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808" w:rsidRPr="00725B2E" w:rsidRDefault="006C5808" w:rsidP="006C5808">
      <w:pPr>
        <w:pStyle w:val="NoSpacing"/>
        <w:jc w:val="right"/>
        <w:rPr>
          <w:rFonts w:ascii="Times New Roman" w:hAnsi="Times New Roman" w:cs="Times New Roman"/>
          <w:sz w:val="24"/>
          <w:szCs w:val="24"/>
        </w:rPr>
      </w:pPr>
    </w:p>
    <w:p w:rsidR="00D6673B" w:rsidRPr="00725B2E" w:rsidRDefault="00D6673B" w:rsidP="00D6673B">
      <w:pPr>
        <w:pStyle w:val="NoSpacing"/>
        <w:rPr>
          <w:rFonts w:ascii="Times New Roman" w:hAnsi="Times New Roman" w:cs="Times New Roman"/>
          <w:sz w:val="24"/>
          <w:szCs w:val="24"/>
        </w:rPr>
      </w:pPr>
      <w:r w:rsidRPr="00725B2E">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076325" cy="1057275"/>
            <wp:effectExtent l="19050" t="0" r="9525" b="0"/>
            <wp:wrapSquare wrapText="bothSides"/>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cstate="print"/>
                    <a:srcRect/>
                    <a:stretch>
                      <a:fillRect/>
                    </a:stretch>
                  </pic:blipFill>
                  <pic:spPr bwMode="auto">
                    <a:xfrm>
                      <a:off x="0" y="0"/>
                      <a:ext cx="1076325" cy="1057275"/>
                    </a:xfrm>
                    <a:prstGeom prst="rect">
                      <a:avLst/>
                    </a:prstGeom>
                    <a:noFill/>
                    <a:ln w="9525">
                      <a:noFill/>
                      <a:miter lim="800000"/>
                      <a:headEnd/>
                      <a:tailEnd/>
                    </a:ln>
                  </pic:spPr>
                </pic:pic>
              </a:graphicData>
            </a:graphic>
          </wp:anchor>
        </w:drawing>
      </w:r>
      <w:r w:rsidRPr="00725B2E">
        <w:rPr>
          <w:rFonts w:ascii="Times New Roman" w:hAnsi="Times New Roman" w:cs="Times New Roman"/>
          <w:sz w:val="24"/>
          <w:szCs w:val="24"/>
        </w:rPr>
        <w:t>GRAD NOVI PAZAR</w:t>
      </w:r>
    </w:p>
    <w:p w:rsidR="00D6673B" w:rsidRPr="00725B2E" w:rsidRDefault="00D6673B" w:rsidP="00D6673B">
      <w:pPr>
        <w:pStyle w:val="NoSpacing"/>
        <w:rPr>
          <w:rFonts w:ascii="Times New Roman" w:hAnsi="Times New Roman" w:cs="Times New Roman"/>
          <w:sz w:val="24"/>
          <w:szCs w:val="24"/>
        </w:rPr>
      </w:pPr>
      <w:r w:rsidRPr="00725B2E">
        <w:rPr>
          <w:rFonts w:ascii="Times New Roman" w:hAnsi="Times New Roman" w:cs="Times New Roman"/>
          <w:sz w:val="24"/>
          <w:szCs w:val="24"/>
        </w:rPr>
        <w:t>Stevana Nemanje br.2</w:t>
      </w:r>
    </w:p>
    <w:p w:rsidR="00D6673B" w:rsidRPr="00725B2E" w:rsidRDefault="00900735" w:rsidP="00D6673B">
      <w:pPr>
        <w:pStyle w:val="NoSpacing"/>
        <w:rPr>
          <w:rFonts w:ascii="Times New Roman" w:hAnsi="Times New Roman" w:cs="Times New Roman"/>
          <w:sz w:val="24"/>
          <w:szCs w:val="24"/>
        </w:rPr>
      </w:pPr>
      <w:hyperlink r:id="rId9" w:history="1">
        <w:r w:rsidR="00D6673B" w:rsidRPr="00725B2E">
          <w:rPr>
            <w:rStyle w:val="Hyperlink"/>
            <w:rFonts w:ascii="Times New Roman" w:hAnsi="Times New Roman" w:cs="Times New Roman"/>
            <w:sz w:val="24"/>
            <w:szCs w:val="24"/>
          </w:rPr>
          <w:t>www.novipazar.org</w:t>
        </w:r>
      </w:hyperlink>
      <w:r w:rsidR="00D6673B" w:rsidRPr="00725B2E">
        <w:rPr>
          <w:rFonts w:ascii="Times New Roman" w:hAnsi="Times New Roman" w:cs="Times New Roman"/>
          <w:sz w:val="24"/>
          <w:szCs w:val="24"/>
        </w:rPr>
        <w:t xml:space="preserve"> rs</w:t>
      </w:r>
    </w:p>
    <w:p w:rsidR="00E45CB7" w:rsidRPr="00725B2E" w:rsidRDefault="00D6673B" w:rsidP="00D6673B">
      <w:pPr>
        <w:pStyle w:val="NoSpacing"/>
        <w:rPr>
          <w:rFonts w:ascii="Times New Roman" w:hAnsi="Times New Roman" w:cs="Times New Roman"/>
          <w:sz w:val="24"/>
          <w:szCs w:val="24"/>
        </w:rPr>
      </w:pPr>
      <w:r w:rsidRPr="00725B2E">
        <w:rPr>
          <w:rFonts w:ascii="Times New Roman" w:hAnsi="Times New Roman" w:cs="Times New Roman"/>
          <w:sz w:val="24"/>
          <w:szCs w:val="24"/>
        </w:rPr>
        <w:t>020/313644;020/331 040</w:t>
      </w:r>
      <w:r w:rsidRPr="00725B2E">
        <w:rPr>
          <w:rFonts w:ascii="Times New Roman" w:hAnsi="Times New Roman" w:cs="Times New Roman"/>
          <w:sz w:val="24"/>
          <w:szCs w:val="24"/>
        </w:rPr>
        <w:br w:type="textWrapping" w:clear="all"/>
      </w:r>
    </w:p>
    <w:p w:rsidR="00E45CB7" w:rsidRPr="00725B2E" w:rsidRDefault="00E45CB7" w:rsidP="00E45CB7">
      <w:pPr>
        <w:rPr>
          <w:rFonts w:ascii="Times New Roman" w:hAnsi="Times New Roman" w:cs="Times New Roman"/>
        </w:rPr>
      </w:pPr>
    </w:p>
    <w:p w:rsidR="00E45CB7" w:rsidRPr="00725B2E" w:rsidRDefault="00E45CB7" w:rsidP="00E45CB7">
      <w:pPr>
        <w:rPr>
          <w:rFonts w:ascii="Times New Roman" w:hAnsi="Times New Roman" w:cs="Times New Roman"/>
        </w:rPr>
      </w:pPr>
    </w:p>
    <w:p w:rsidR="00E45CB7" w:rsidRPr="00725B2E" w:rsidRDefault="00E45CB7" w:rsidP="00E45CB7">
      <w:pPr>
        <w:rPr>
          <w:rFonts w:ascii="Times New Roman" w:hAnsi="Times New Roman" w:cs="Times New Roman"/>
        </w:rPr>
      </w:pPr>
    </w:p>
    <w:p w:rsidR="00E45CB7" w:rsidRPr="00725B2E" w:rsidRDefault="00E45CB7" w:rsidP="00E45CB7">
      <w:pPr>
        <w:rPr>
          <w:rFonts w:ascii="Times New Roman" w:hAnsi="Times New Roman" w:cs="Times New Roman"/>
        </w:rPr>
      </w:pPr>
    </w:p>
    <w:p w:rsidR="00E45CB7" w:rsidRPr="00725B2E" w:rsidRDefault="00E45CB7" w:rsidP="00E45CB7">
      <w:pPr>
        <w:rPr>
          <w:rFonts w:ascii="Times New Roman" w:hAnsi="Times New Roman" w:cs="Times New Roman"/>
        </w:rPr>
      </w:pPr>
    </w:p>
    <w:p w:rsidR="00E45CB7" w:rsidRPr="00725B2E" w:rsidRDefault="00E45CB7" w:rsidP="00E45CB7">
      <w:pPr>
        <w:autoSpaceDE w:val="0"/>
        <w:autoSpaceDN w:val="0"/>
        <w:adjustRightInd w:val="0"/>
        <w:spacing w:after="0" w:line="240" w:lineRule="auto"/>
        <w:rPr>
          <w:rFonts w:ascii="Times New Roman" w:hAnsi="Times New Roman" w:cs="Times New Roman"/>
          <w:b/>
          <w:bCs/>
          <w:sz w:val="24"/>
          <w:szCs w:val="24"/>
        </w:rPr>
      </w:pPr>
    </w:p>
    <w:p w:rsidR="00E45CB7" w:rsidRPr="00725B2E" w:rsidRDefault="00E45CB7" w:rsidP="00E45CB7">
      <w:pPr>
        <w:autoSpaceDE w:val="0"/>
        <w:autoSpaceDN w:val="0"/>
        <w:adjustRightInd w:val="0"/>
        <w:spacing w:after="0" w:line="240" w:lineRule="auto"/>
        <w:rPr>
          <w:rFonts w:ascii="Times New Roman" w:hAnsi="Times New Roman" w:cs="Times New Roman"/>
          <w:b/>
          <w:bCs/>
          <w:sz w:val="24"/>
          <w:szCs w:val="24"/>
        </w:rPr>
      </w:pPr>
    </w:p>
    <w:p w:rsidR="00F0209B" w:rsidRPr="00725B2E" w:rsidRDefault="00F0209B" w:rsidP="00F0209B">
      <w:pPr>
        <w:autoSpaceDE w:val="0"/>
        <w:autoSpaceDN w:val="0"/>
        <w:adjustRightInd w:val="0"/>
        <w:spacing w:after="0" w:line="240" w:lineRule="auto"/>
        <w:jc w:val="center"/>
        <w:rPr>
          <w:rFonts w:ascii="Times New Roman" w:hAnsi="Times New Roman" w:cs="Times New Roman"/>
          <w:b/>
          <w:bCs/>
          <w:sz w:val="32"/>
          <w:szCs w:val="32"/>
        </w:rPr>
      </w:pPr>
      <w:r w:rsidRPr="00725B2E">
        <w:rPr>
          <w:rFonts w:ascii="Times New Roman" w:hAnsi="Times New Roman" w:cs="Times New Roman"/>
          <w:b/>
          <w:bCs/>
          <w:sz w:val="32"/>
          <w:szCs w:val="32"/>
        </w:rPr>
        <w:t xml:space="preserve">LOKALNI AKCIONI PLAN ZAPOŠLJAVANJA  </w:t>
      </w:r>
    </w:p>
    <w:p w:rsidR="00F0209B" w:rsidRPr="00725B2E" w:rsidRDefault="00F0209B" w:rsidP="00F0209B">
      <w:pPr>
        <w:autoSpaceDE w:val="0"/>
        <w:autoSpaceDN w:val="0"/>
        <w:adjustRightInd w:val="0"/>
        <w:spacing w:after="0" w:line="240" w:lineRule="auto"/>
        <w:jc w:val="center"/>
        <w:rPr>
          <w:rFonts w:ascii="Times New Roman" w:hAnsi="Times New Roman" w:cs="Times New Roman"/>
          <w:b/>
          <w:bCs/>
          <w:sz w:val="32"/>
          <w:szCs w:val="32"/>
        </w:rPr>
      </w:pPr>
    </w:p>
    <w:p w:rsidR="00E45CB7" w:rsidRPr="00725B2E" w:rsidRDefault="00E45CB7" w:rsidP="00740E93">
      <w:pPr>
        <w:autoSpaceDE w:val="0"/>
        <w:autoSpaceDN w:val="0"/>
        <w:adjustRightInd w:val="0"/>
        <w:spacing w:after="0" w:line="240" w:lineRule="auto"/>
        <w:jc w:val="center"/>
        <w:rPr>
          <w:rFonts w:ascii="Times New Roman" w:hAnsi="Times New Roman" w:cs="Times New Roman"/>
          <w:b/>
          <w:bCs/>
          <w:sz w:val="32"/>
          <w:szCs w:val="32"/>
        </w:rPr>
      </w:pPr>
      <w:r w:rsidRPr="00725B2E">
        <w:rPr>
          <w:rFonts w:ascii="Times New Roman" w:hAnsi="Times New Roman" w:cs="Times New Roman"/>
          <w:b/>
          <w:bCs/>
          <w:sz w:val="32"/>
          <w:szCs w:val="32"/>
          <w:u w:val="single"/>
        </w:rPr>
        <w:t>20</w:t>
      </w:r>
      <w:r w:rsidR="00FA2D24" w:rsidRPr="00725B2E">
        <w:rPr>
          <w:rFonts w:ascii="Times New Roman" w:hAnsi="Times New Roman" w:cs="Times New Roman"/>
          <w:b/>
          <w:bCs/>
          <w:sz w:val="32"/>
          <w:szCs w:val="32"/>
          <w:u w:val="single"/>
        </w:rPr>
        <w:t>20</w:t>
      </w:r>
      <w:r w:rsidR="00BA45FF" w:rsidRPr="00725B2E">
        <w:rPr>
          <w:rFonts w:ascii="Times New Roman" w:hAnsi="Times New Roman" w:cs="Times New Roman"/>
          <w:b/>
          <w:bCs/>
          <w:sz w:val="32"/>
          <w:szCs w:val="32"/>
          <w:u w:val="single"/>
        </w:rPr>
        <w:t>.</w:t>
      </w:r>
      <w:r w:rsidR="00F00403" w:rsidRPr="00725B2E">
        <w:rPr>
          <w:rFonts w:ascii="Times New Roman" w:hAnsi="Times New Roman" w:cs="Times New Roman"/>
          <w:b/>
          <w:bCs/>
          <w:sz w:val="32"/>
          <w:szCs w:val="32"/>
        </w:rPr>
        <w:t>GODINA</w:t>
      </w:r>
    </w:p>
    <w:p w:rsidR="00F17F44" w:rsidRPr="00725B2E" w:rsidRDefault="00F17F44" w:rsidP="00E45CB7">
      <w:pPr>
        <w:tabs>
          <w:tab w:val="left" w:pos="2775"/>
        </w:tabs>
        <w:rPr>
          <w:rFonts w:ascii="Times New Roman" w:hAnsi="Times New Roman" w:cs="Times New Roman"/>
          <w:b/>
          <w:sz w:val="32"/>
          <w:szCs w:val="32"/>
        </w:rPr>
      </w:pPr>
    </w:p>
    <w:p w:rsidR="00E45CB7" w:rsidRPr="00725B2E" w:rsidRDefault="00E45CB7" w:rsidP="00E45CB7">
      <w:pPr>
        <w:tabs>
          <w:tab w:val="left" w:pos="2775"/>
        </w:tabs>
        <w:rPr>
          <w:rFonts w:ascii="Times New Roman" w:hAnsi="Times New Roman" w:cs="Times New Roman"/>
          <w:b/>
          <w:sz w:val="32"/>
          <w:szCs w:val="32"/>
        </w:rPr>
      </w:pPr>
    </w:p>
    <w:p w:rsidR="00471242" w:rsidRPr="00725B2E" w:rsidRDefault="00471242" w:rsidP="00471242">
      <w:pPr>
        <w:shd w:val="clear" w:color="auto" w:fill="000000"/>
        <w:spacing w:after="0" w:line="240" w:lineRule="auto"/>
        <w:jc w:val="center"/>
        <w:outlineLvl w:val="1"/>
        <w:rPr>
          <w:rFonts w:ascii="Times New Roman" w:eastAsia="Times New Roman" w:hAnsi="Times New Roman" w:cs="Times New Roman"/>
          <w:i/>
          <w:iCs/>
          <w:color w:val="FFE8BF"/>
          <w:sz w:val="13"/>
          <w:szCs w:val="13"/>
        </w:rPr>
      </w:pPr>
      <w:r w:rsidRPr="00725B2E">
        <w:rPr>
          <w:rFonts w:ascii="Times New Roman" w:eastAsia="Times New Roman" w:hAnsi="Times New Roman" w:cs="Times New Roman"/>
          <w:i/>
          <w:iCs/>
          <w:color w:val="FFE8BF"/>
          <w:sz w:val="13"/>
          <w:szCs w:val="13"/>
        </w:rPr>
        <w:t>)</w:t>
      </w:r>
    </w:p>
    <w:p w:rsidR="00E45CB7" w:rsidRPr="00725B2E" w:rsidRDefault="00E45CB7" w:rsidP="00E45CB7">
      <w:pPr>
        <w:tabs>
          <w:tab w:val="left" w:pos="2775"/>
        </w:tabs>
        <w:rPr>
          <w:rFonts w:ascii="Times New Roman" w:hAnsi="Times New Roman" w:cs="Times New Roman"/>
          <w:b/>
          <w:sz w:val="32"/>
          <w:szCs w:val="32"/>
        </w:rPr>
      </w:pPr>
    </w:p>
    <w:p w:rsidR="00E45CB7" w:rsidRPr="00725B2E" w:rsidRDefault="00E45CB7" w:rsidP="00E45CB7">
      <w:pPr>
        <w:tabs>
          <w:tab w:val="left" w:pos="2775"/>
        </w:tabs>
        <w:rPr>
          <w:rFonts w:ascii="Times New Roman" w:hAnsi="Times New Roman" w:cs="Times New Roman"/>
          <w:b/>
          <w:sz w:val="32"/>
          <w:szCs w:val="32"/>
        </w:rPr>
      </w:pPr>
    </w:p>
    <w:p w:rsidR="00E45CB7" w:rsidRPr="00725B2E" w:rsidRDefault="00E45CB7" w:rsidP="00E45CB7">
      <w:pPr>
        <w:tabs>
          <w:tab w:val="left" w:pos="2775"/>
        </w:tabs>
        <w:rPr>
          <w:rFonts w:ascii="Times New Roman" w:hAnsi="Times New Roman" w:cs="Times New Roman"/>
          <w:b/>
          <w:sz w:val="32"/>
          <w:szCs w:val="32"/>
        </w:rPr>
      </w:pPr>
    </w:p>
    <w:p w:rsidR="00E45CB7" w:rsidRPr="00725B2E" w:rsidRDefault="00E45CB7" w:rsidP="00E45CB7">
      <w:pPr>
        <w:tabs>
          <w:tab w:val="left" w:pos="2775"/>
        </w:tabs>
        <w:rPr>
          <w:rFonts w:ascii="Times New Roman" w:hAnsi="Times New Roman" w:cs="Times New Roman"/>
          <w:b/>
          <w:sz w:val="32"/>
          <w:szCs w:val="32"/>
        </w:rPr>
      </w:pPr>
    </w:p>
    <w:p w:rsidR="00E45CB7" w:rsidRPr="00725B2E" w:rsidRDefault="00E45CB7" w:rsidP="00E45CB7">
      <w:pPr>
        <w:tabs>
          <w:tab w:val="left" w:pos="2775"/>
        </w:tabs>
        <w:rPr>
          <w:rFonts w:ascii="Times New Roman" w:hAnsi="Times New Roman" w:cs="Times New Roman"/>
          <w:b/>
          <w:sz w:val="32"/>
          <w:szCs w:val="32"/>
        </w:rPr>
      </w:pPr>
    </w:p>
    <w:p w:rsidR="00E45CB7" w:rsidRPr="00725B2E" w:rsidRDefault="00E45CB7" w:rsidP="00E45CB7">
      <w:pPr>
        <w:tabs>
          <w:tab w:val="left" w:pos="2775"/>
        </w:tabs>
        <w:rPr>
          <w:rFonts w:ascii="Times New Roman" w:hAnsi="Times New Roman" w:cs="Times New Roman"/>
          <w:b/>
          <w:sz w:val="32"/>
          <w:szCs w:val="32"/>
        </w:rPr>
      </w:pPr>
    </w:p>
    <w:p w:rsidR="00E45CB7" w:rsidRPr="00725B2E" w:rsidRDefault="00E45CB7" w:rsidP="00E45CB7">
      <w:pPr>
        <w:tabs>
          <w:tab w:val="left" w:pos="2775"/>
        </w:tabs>
        <w:rPr>
          <w:rFonts w:ascii="Times New Roman" w:hAnsi="Times New Roman" w:cs="Times New Roman"/>
          <w:b/>
          <w:sz w:val="32"/>
          <w:szCs w:val="32"/>
        </w:rPr>
      </w:pPr>
    </w:p>
    <w:p w:rsidR="00E45CB7" w:rsidRPr="00725B2E" w:rsidRDefault="00297D2B" w:rsidP="00886254">
      <w:pPr>
        <w:tabs>
          <w:tab w:val="left" w:pos="2775"/>
        </w:tabs>
        <w:jc w:val="center"/>
        <w:rPr>
          <w:rFonts w:ascii="Times New Roman" w:hAnsi="Times New Roman" w:cs="Times New Roman"/>
          <w:sz w:val="32"/>
          <w:szCs w:val="32"/>
        </w:rPr>
      </w:pPr>
      <w:r w:rsidRPr="00725B2E">
        <w:rPr>
          <w:rFonts w:ascii="Times New Roman" w:hAnsi="Times New Roman" w:cs="Times New Roman"/>
          <w:sz w:val="32"/>
          <w:szCs w:val="32"/>
        </w:rPr>
        <w:t>Januar</w:t>
      </w:r>
      <w:r w:rsidR="00BE5AF5" w:rsidRPr="00725B2E">
        <w:rPr>
          <w:rFonts w:ascii="Times New Roman" w:hAnsi="Times New Roman" w:cs="Times New Roman"/>
          <w:sz w:val="32"/>
          <w:szCs w:val="32"/>
        </w:rPr>
        <w:t xml:space="preserve"> 20</w:t>
      </w:r>
      <w:r w:rsidR="00FA2D24" w:rsidRPr="00725B2E">
        <w:rPr>
          <w:rFonts w:ascii="Times New Roman" w:hAnsi="Times New Roman" w:cs="Times New Roman"/>
          <w:sz w:val="32"/>
          <w:szCs w:val="32"/>
        </w:rPr>
        <w:t>20</w:t>
      </w:r>
      <w:r w:rsidR="00BE5AF5" w:rsidRPr="00725B2E">
        <w:rPr>
          <w:rFonts w:ascii="Times New Roman" w:hAnsi="Times New Roman" w:cs="Times New Roman"/>
          <w:sz w:val="32"/>
          <w:szCs w:val="32"/>
        </w:rPr>
        <w:t>.godine</w:t>
      </w:r>
    </w:p>
    <w:p w:rsidR="00354D34" w:rsidRDefault="001A54EC" w:rsidP="00725B2E">
      <w:pPr>
        <w:tabs>
          <w:tab w:val="left" w:pos="360"/>
        </w:tabs>
        <w:autoSpaceDE w:val="0"/>
        <w:autoSpaceDN w:val="0"/>
        <w:adjustRightInd w:val="0"/>
        <w:spacing w:after="0" w:line="240" w:lineRule="auto"/>
        <w:jc w:val="right"/>
        <w:rPr>
          <w:rFonts w:ascii="Times New Roman" w:hAnsi="Times New Roman" w:cs="Times New Roman"/>
          <w:b/>
          <w:bCs/>
          <w:sz w:val="24"/>
          <w:szCs w:val="24"/>
        </w:rPr>
      </w:pPr>
      <w:r w:rsidRPr="00725B2E">
        <w:rPr>
          <w:rFonts w:ascii="Times New Roman" w:hAnsi="Times New Roman" w:cs="Times New Roman"/>
          <w:b/>
          <w:bCs/>
          <w:sz w:val="24"/>
          <w:szCs w:val="24"/>
        </w:rPr>
        <w:tab/>
      </w:r>
    </w:p>
    <w:p w:rsidR="00354D34" w:rsidRDefault="00354D34" w:rsidP="00725B2E">
      <w:pPr>
        <w:tabs>
          <w:tab w:val="left" w:pos="360"/>
        </w:tabs>
        <w:autoSpaceDE w:val="0"/>
        <w:autoSpaceDN w:val="0"/>
        <w:adjustRightInd w:val="0"/>
        <w:spacing w:after="0" w:line="240" w:lineRule="auto"/>
        <w:jc w:val="right"/>
        <w:rPr>
          <w:rFonts w:ascii="Times New Roman" w:hAnsi="Times New Roman" w:cs="Times New Roman"/>
          <w:b/>
          <w:bCs/>
          <w:sz w:val="24"/>
          <w:szCs w:val="24"/>
        </w:rPr>
      </w:pPr>
    </w:p>
    <w:p w:rsidR="001E450D" w:rsidRPr="00725B2E" w:rsidRDefault="001E450D" w:rsidP="00725B2E">
      <w:pPr>
        <w:autoSpaceDE w:val="0"/>
        <w:autoSpaceDN w:val="0"/>
        <w:adjustRightInd w:val="0"/>
        <w:spacing w:after="0" w:line="240" w:lineRule="auto"/>
        <w:ind w:firstLine="720"/>
        <w:jc w:val="both"/>
        <w:rPr>
          <w:rFonts w:ascii="Times New Roman" w:hAnsi="Times New Roman" w:cs="Times New Roman"/>
          <w:bCs/>
          <w:sz w:val="24"/>
          <w:szCs w:val="24"/>
        </w:rPr>
      </w:pPr>
      <w:r w:rsidRPr="00725B2E">
        <w:rPr>
          <w:rFonts w:ascii="Times New Roman" w:hAnsi="Times New Roman" w:cs="Times New Roman"/>
          <w:bCs/>
          <w:sz w:val="24"/>
          <w:szCs w:val="24"/>
        </w:rPr>
        <w:lastRenderedPageBreak/>
        <w:t xml:space="preserve">Na osnovu člana  </w:t>
      </w:r>
      <w:r w:rsidR="00471242" w:rsidRPr="00725B2E">
        <w:rPr>
          <w:rFonts w:ascii="Times New Roman" w:hAnsi="Times New Roman" w:cs="Times New Roman"/>
          <w:bCs/>
          <w:sz w:val="24"/>
          <w:szCs w:val="24"/>
        </w:rPr>
        <w:t>41</w:t>
      </w:r>
      <w:r w:rsidRPr="00725B2E">
        <w:rPr>
          <w:rFonts w:ascii="Times New Roman" w:hAnsi="Times New Roman" w:cs="Times New Roman"/>
          <w:bCs/>
          <w:sz w:val="24"/>
          <w:szCs w:val="24"/>
        </w:rPr>
        <w:t>.</w:t>
      </w:r>
      <w:r w:rsidR="005B7817">
        <w:rPr>
          <w:rFonts w:ascii="Times New Roman" w:hAnsi="Times New Roman" w:cs="Times New Roman"/>
          <w:bCs/>
          <w:sz w:val="24"/>
          <w:szCs w:val="24"/>
        </w:rPr>
        <w:t xml:space="preserve"> </w:t>
      </w:r>
      <w:r w:rsidR="00471242" w:rsidRPr="00725B2E">
        <w:rPr>
          <w:rFonts w:ascii="Times New Roman" w:hAnsi="Times New Roman" w:cs="Times New Roman"/>
          <w:bCs/>
          <w:sz w:val="24"/>
          <w:szCs w:val="24"/>
        </w:rPr>
        <w:t>stav 1.</w:t>
      </w:r>
      <w:r w:rsidRPr="00725B2E">
        <w:rPr>
          <w:rFonts w:ascii="Times New Roman" w:hAnsi="Times New Roman" w:cs="Times New Roman"/>
          <w:bCs/>
          <w:sz w:val="24"/>
          <w:szCs w:val="24"/>
        </w:rPr>
        <w:t xml:space="preserve"> </w:t>
      </w:r>
      <w:r w:rsidR="00471242" w:rsidRPr="00725B2E">
        <w:rPr>
          <w:rFonts w:ascii="Times New Roman" w:hAnsi="Times New Roman" w:cs="Times New Roman"/>
          <w:bCs/>
          <w:sz w:val="24"/>
          <w:szCs w:val="24"/>
        </w:rPr>
        <w:t>Zakona o zapošljavanju i osigur</w:t>
      </w:r>
      <w:r w:rsidR="005B7817">
        <w:rPr>
          <w:rFonts w:ascii="Times New Roman" w:hAnsi="Times New Roman" w:cs="Times New Roman"/>
          <w:bCs/>
          <w:sz w:val="24"/>
          <w:szCs w:val="24"/>
        </w:rPr>
        <w:t>anju za slučaj nezaposlenosti („</w:t>
      </w:r>
      <w:r w:rsidR="00471242" w:rsidRPr="00725B2E">
        <w:rPr>
          <w:rFonts w:ascii="Times New Roman" w:hAnsi="Times New Roman" w:cs="Times New Roman"/>
          <w:bCs/>
          <w:sz w:val="24"/>
          <w:szCs w:val="24"/>
        </w:rPr>
        <w:t>Sl.</w:t>
      </w:r>
      <w:r w:rsidR="005B7817">
        <w:rPr>
          <w:rFonts w:ascii="Times New Roman" w:hAnsi="Times New Roman" w:cs="Times New Roman"/>
          <w:bCs/>
          <w:sz w:val="24"/>
          <w:szCs w:val="24"/>
        </w:rPr>
        <w:t xml:space="preserve"> </w:t>
      </w:r>
      <w:r w:rsidR="00471242" w:rsidRPr="00725B2E">
        <w:rPr>
          <w:rFonts w:ascii="Times New Roman" w:hAnsi="Times New Roman" w:cs="Times New Roman"/>
          <w:bCs/>
          <w:sz w:val="24"/>
          <w:szCs w:val="24"/>
        </w:rPr>
        <w:t>glasnik Republike Srbije</w:t>
      </w:r>
      <w:r w:rsidR="005B7817">
        <w:rPr>
          <w:rFonts w:ascii="Times New Roman" w:hAnsi="Times New Roman" w:cs="Times New Roman"/>
          <w:bCs/>
          <w:sz w:val="24"/>
          <w:szCs w:val="24"/>
        </w:rPr>
        <w:t>“</w:t>
      </w:r>
      <w:r w:rsidR="00471242" w:rsidRPr="00725B2E">
        <w:rPr>
          <w:rFonts w:ascii="Times New Roman" w:eastAsia="Times New Roman" w:hAnsi="Times New Roman" w:cs="Times New Roman"/>
          <w:iCs/>
          <w:sz w:val="24"/>
          <w:szCs w:val="24"/>
        </w:rPr>
        <w:t>, br. 36/2009, 88/2010, 38/2015, 113/2017 i 113/2017 - dr. zakon</w:t>
      </w:r>
      <w:r w:rsidR="00471242" w:rsidRPr="00725B2E">
        <w:rPr>
          <w:rFonts w:ascii="Times New Roman" w:hAnsi="Times New Roman" w:cs="Times New Roman"/>
          <w:bCs/>
          <w:sz w:val="24"/>
          <w:szCs w:val="24"/>
        </w:rPr>
        <w:t xml:space="preserve">) i  člana </w:t>
      </w:r>
      <w:r w:rsidR="008E1F72" w:rsidRPr="00725B2E">
        <w:rPr>
          <w:rFonts w:ascii="Times New Roman" w:hAnsi="Times New Roman" w:cs="Times New Roman"/>
          <w:bCs/>
          <w:sz w:val="24"/>
          <w:szCs w:val="24"/>
        </w:rPr>
        <w:t>46</w:t>
      </w:r>
      <w:r w:rsidRPr="00725B2E">
        <w:rPr>
          <w:rFonts w:ascii="Times New Roman" w:hAnsi="Times New Roman" w:cs="Times New Roman"/>
          <w:bCs/>
          <w:sz w:val="24"/>
          <w:szCs w:val="24"/>
        </w:rPr>
        <w:t>.</w:t>
      </w:r>
      <w:r w:rsidR="008E1F72" w:rsidRPr="00725B2E">
        <w:rPr>
          <w:rFonts w:ascii="Times New Roman" w:hAnsi="Times New Roman" w:cs="Times New Roman"/>
          <w:bCs/>
          <w:sz w:val="24"/>
          <w:szCs w:val="24"/>
        </w:rPr>
        <w:t xml:space="preserve"> stav 1.</w:t>
      </w:r>
      <w:r w:rsidR="005B7817">
        <w:rPr>
          <w:rFonts w:ascii="Times New Roman" w:hAnsi="Times New Roman" w:cs="Times New Roman"/>
          <w:bCs/>
          <w:sz w:val="24"/>
          <w:szCs w:val="24"/>
        </w:rPr>
        <w:t xml:space="preserve"> </w:t>
      </w:r>
      <w:r w:rsidR="008E1F72" w:rsidRPr="00725B2E">
        <w:rPr>
          <w:rFonts w:ascii="Times New Roman" w:hAnsi="Times New Roman" w:cs="Times New Roman"/>
          <w:bCs/>
          <w:sz w:val="24"/>
          <w:szCs w:val="24"/>
        </w:rPr>
        <w:t>tačka 76.</w:t>
      </w:r>
      <w:r w:rsidRPr="00725B2E">
        <w:rPr>
          <w:rFonts w:ascii="Times New Roman" w:hAnsi="Times New Roman" w:cs="Times New Roman"/>
          <w:bCs/>
          <w:sz w:val="24"/>
          <w:szCs w:val="24"/>
        </w:rPr>
        <w:t xml:space="preserve"> </w:t>
      </w:r>
      <w:r w:rsidR="00471242" w:rsidRPr="00725B2E">
        <w:rPr>
          <w:rFonts w:ascii="Times New Roman" w:hAnsi="Times New Roman" w:cs="Times New Roman"/>
          <w:bCs/>
          <w:sz w:val="24"/>
          <w:szCs w:val="24"/>
        </w:rPr>
        <w:t xml:space="preserve">Statuta grada </w:t>
      </w:r>
      <w:r w:rsidR="005B7817">
        <w:rPr>
          <w:rFonts w:ascii="Times New Roman" w:hAnsi="Times New Roman" w:cs="Times New Roman"/>
          <w:bCs/>
          <w:sz w:val="24"/>
          <w:szCs w:val="24"/>
        </w:rPr>
        <w:t>N</w:t>
      </w:r>
      <w:r w:rsidR="00471242" w:rsidRPr="00725B2E">
        <w:rPr>
          <w:rFonts w:ascii="Times New Roman" w:hAnsi="Times New Roman" w:cs="Times New Roman"/>
          <w:bCs/>
          <w:sz w:val="24"/>
          <w:szCs w:val="24"/>
        </w:rPr>
        <w:t xml:space="preserve">ovog Pazara </w:t>
      </w:r>
      <w:r w:rsidR="008E1F72" w:rsidRPr="00725B2E">
        <w:rPr>
          <w:rFonts w:ascii="Times New Roman" w:hAnsi="Times New Roman" w:cs="Times New Roman"/>
          <w:bCs/>
          <w:sz w:val="24"/>
          <w:szCs w:val="24"/>
        </w:rPr>
        <w:t>(„Službeni list grada Novog Pazara</w:t>
      </w:r>
      <w:r w:rsidR="005B7817">
        <w:rPr>
          <w:rFonts w:ascii="Times New Roman" w:hAnsi="Times New Roman" w:cs="Times New Roman"/>
          <w:bCs/>
          <w:sz w:val="24"/>
          <w:szCs w:val="24"/>
        </w:rPr>
        <w:t xml:space="preserve">“, </w:t>
      </w:r>
      <w:r w:rsidR="008E1F72" w:rsidRPr="00725B2E">
        <w:rPr>
          <w:rFonts w:ascii="Times New Roman" w:hAnsi="Times New Roman" w:cs="Times New Roman"/>
          <w:bCs/>
          <w:sz w:val="24"/>
          <w:szCs w:val="24"/>
        </w:rPr>
        <w:t>broj. 6/19)</w:t>
      </w:r>
      <w:r w:rsidR="005B7817">
        <w:rPr>
          <w:rFonts w:ascii="Times New Roman" w:hAnsi="Times New Roman" w:cs="Times New Roman"/>
          <w:bCs/>
          <w:sz w:val="24"/>
          <w:szCs w:val="24"/>
        </w:rPr>
        <w:t xml:space="preserve">, </w:t>
      </w:r>
      <w:r w:rsidR="008E1F72" w:rsidRPr="00725B2E">
        <w:rPr>
          <w:rFonts w:ascii="Times New Roman" w:hAnsi="Times New Roman" w:cs="Times New Roman"/>
          <w:bCs/>
          <w:sz w:val="24"/>
          <w:szCs w:val="24"/>
        </w:rPr>
        <w:t xml:space="preserve">Skupština grada </w:t>
      </w:r>
      <w:r w:rsidR="006C184B" w:rsidRPr="00725B2E">
        <w:rPr>
          <w:rFonts w:ascii="Times New Roman" w:hAnsi="Times New Roman" w:cs="Times New Roman"/>
          <w:bCs/>
          <w:sz w:val="24"/>
          <w:szCs w:val="24"/>
        </w:rPr>
        <w:t>Novog Pazara, na sednici</w:t>
      </w:r>
      <w:r w:rsidR="00725B2E" w:rsidRPr="00725B2E">
        <w:rPr>
          <w:rFonts w:ascii="Times New Roman" w:hAnsi="Times New Roman" w:cs="Times New Roman"/>
          <w:bCs/>
          <w:sz w:val="24"/>
          <w:szCs w:val="24"/>
        </w:rPr>
        <w:t xml:space="preserve"> održanoj </w:t>
      </w:r>
      <w:r w:rsidR="00921D56">
        <w:rPr>
          <w:rFonts w:ascii="Times New Roman" w:hAnsi="Times New Roman" w:cs="Times New Roman"/>
          <w:bCs/>
          <w:sz w:val="24"/>
          <w:szCs w:val="24"/>
        </w:rPr>
        <w:t>28. februara 2020. godine</w:t>
      </w:r>
      <w:r w:rsidR="008E1F72" w:rsidRPr="00725B2E">
        <w:rPr>
          <w:rFonts w:ascii="Times New Roman" w:hAnsi="Times New Roman" w:cs="Times New Roman"/>
          <w:bCs/>
          <w:sz w:val="24"/>
          <w:szCs w:val="24"/>
        </w:rPr>
        <w:t>, donosi</w:t>
      </w:r>
    </w:p>
    <w:p w:rsidR="001E450D" w:rsidRPr="00725B2E" w:rsidRDefault="001E450D" w:rsidP="00725B2E">
      <w:pPr>
        <w:tabs>
          <w:tab w:val="left" w:pos="435"/>
        </w:tabs>
        <w:autoSpaceDE w:val="0"/>
        <w:autoSpaceDN w:val="0"/>
        <w:adjustRightInd w:val="0"/>
        <w:spacing w:after="0" w:line="240" w:lineRule="auto"/>
        <w:jc w:val="both"/>
        <w:rPr>
          <w:rFonts w:ascii="Times New Roman" w:hAnsi="Times New Roman" w:cs="Times New Roman"/>
          <w:bCs/>
          <w:sz w:val="24"/>
          <w:szCs w:val="24"/>
        </w:rPr>
      </w:pPr>
    </w:p>
    <w:p w:rsidR="00824C1A" w:rsidRPr="00725B2E" w:rsidRDefault="00824C1A" w:rsidP="00725B2E">
      <w:pPr>
        <w:tabs>
          <w:tab w:val="left" w:pos="435"/>
        </w:tabs>
        <w:autoSpaceDE w:val="0"/>
        <w:autoSpaceDN w:val="0"/>
        <w:adjustRightInd w:val="0"/>
        <w:spacing w:after="0" w:line="240" w:lineRule="auto"/>
        <w:jc w:val="both"/>
        <w:rPr>
          <w:rFonts w:ascii="Times New Roman" w:hAnsi="Times New Roman" w:cs="Times New Roman"/>
          <w:bCs/>
          <w:sz w:val="24"/>
          <w:szCs w:val="24"/>
        </w:rPr>
      </w:pPr>
    </w:p>
    <w:p w:rsidR="001E450D" w:rsidRPr="00725B2E" w:rsidRDefault="00824C1A" w:rsidP="00725B2E">
      <w:pPr>
        <w:autoSpaceDE w:val="0"/>
        <w:autoSpaceDN w:val="0"/>
        <w:adjustRightInd w:val="0"/>
        <w:spacing w:after="0" w:line="240" w:lineRule="auto"/>
        <w:jc w:val="center"/>
        <w:rPr>
          <w:rFonts w:ascii="Times New Roman" w:hAnsi="Times New Roman" w:cs="Times New Roman"/>
          <w:b/>
          <w:bCs/>
          <w:sz w:val="24"/>
          <w:szCs w:val="24"/>
        </w:rPr>
      </w:pPr>
      <w:r w:rsidRPr="00725B2E">
        <w:rPr>
          <w:rFonts w:ascii="Times New Roman" w:hAnsi="Times New Roman" w:cs="Times New Roman"/>
          <w:b/>
          <w:bCs/>
          <w:sz w:val="24"/>
          <w:szCs w:val="24"/>
        </w:rPr>
        <w:t xml:space="preserve">LOKALNI </w:t>
      </w:r>
      <w:r w:rsidR="001E450D" w:rsidRPr="00725B2E">
        <w:rPr>
          <w:rFonts w:ascii="Times New Roman" w:hAnsi="Times New Roman" w:cs="Times New Roman"/>
          <w:b/>
          <w:bCs/>
          <w:sz w:val="24"/>
          <w:szCs w:val="24"/>
        </w:rPr>
        <w:t>AKCIONI PLAN ZAPOŠLJAVANJA GRADA NOVOG PAZARA</w:t>
      </w:r>
    </w:p>
    <w:p w:rsidR="001E450D" w:rsidRPr="00725B2E" w:rsidRDefault="001E450D" w:rsidP="00725B2E">
      <w:pPr>
        <w:autoSpaceDE w:val="0"/>
        <w:autoSpaceDN w:val="0"/>
        <w:adjustRightInd w:val="0"/>
        <w:spacing w:after="0" w:line="240" w:lineRule="auto"/>
        <w:jc w:val="center"/>
        <w:rPr>
          <w:rFonts w:ascii="Times New Roman" w:hAnsi="Times New Roman" w:cs="Times New Roman"/>
          <w:b/>
          <w:bCs/>
          <w:sz w:val="24"/>
          <w:szCs w:val="24"/>
        </w:rPr>
      </w:pPr>
      <w:r w:rsidRPr="00725B2E">
        <w:rPr>
          <w:rFonts w:ascii="Times New Roman" w:hAnsi="Times New Roman" w:cs="Times New Roman"/>
          <w:b/>
          <w:bCs/>
          <w:sz w:val="24"/>
          <w:szCs w:val="24"/>
        </w:rPr>
        <w:t>ZA 20</w:t>
      </w:r>
      <w:r w:rsidR="00FA2D24" w:rsidRPr="00725B2E">
        <w:rPr>
          <w:rFonts w:ascii="Times New Roman" w:hAnsi="Times New Roman" w:cs="Times New Roman"/>
          <w:b/>
          <w:bCs/>
          <w:sz w:val="24"/>
          <w:szCs w:val="24"/>
        </w:rPr>
        <w:t>20</w:t>
      </w:r>
      <w:r w:rsidR="00BA45FF" w:rsidRPr="00725B2E">
        <w:rPr>
          <w:rFonts w:ascii="Times New Roman" w:hAnsi="Times New Roman" w:cs="Times New Roman"/>
          <w:b/>
          <w:bCs/>
          <w:sz w:val="24"/>
          <w:szCs w:val="24"/>
        </w:rPr>
        <w:t>.</w:t>
      </w:r>
      <w:r w:rsidR="00921D56">
        <w:rPr>
          <w:rFonts w:ascii="Times New Roman" w:hAnsi="Times New Roman" w:cs="Times New Roman"/>
          <w:b/>
          <w:bCs/>
          <w:sz w:val="24"/>
          <w:szCs w:val="24"/>
        </w:rPr>
        <w:t xml:space="preserve"> </w:t>
      </w:r>
      <w:r w:rsidRPr="00725B2E">
        <w:rPr>
          <w:rFonts w:ascii="Times New Roman" w:hAnsi="Times New Roman" w:cs="Times New Roman"/>
          <w:b/>
          <w:bCs/>
          <w:sz w:val="24"/>
          <w:szCs w:val="24"/>
        </w:rPr>
        <w:t>GODINU</w:t>
      </w:r>
    </w:p>
    <w:p w:rsidR="001E450D" w:rsidRPr="00725B2E" w:rsidRDefault="001E450D" w:rsidP="00725B2E">
      <w:pPr>
        <w:autoSpaceDE w:val="0"/>
        <w:autoSpaceDN w:val="0"/>
        <w:adjustRightInd w:val="0"/>
        <w:spacing w:after="0" w:line="240" w:lineRule="auto"/>
        <w:jc w:val="center"/>
        <w:rPr>
          <w:rFonts w:ascii="Times New Roman" w:hAnsi="Times New Roman" w:cs="Times New Roman"/>
          <w:bCs/>
          <w:sz w:val="24"/>
          <w:szCs w:val="24"/>
        </w:rPr>
      </w:pPr>
    </w:p>
    <w:p w:rsidR="00E45CB7" w:rsidRPr="00725B2E" w:rsidRDefault="001E450D" w:rsidP="009F6D9C">
      <w:pPr>
        <w:autoSpaceDE w:val="0"/>
        <w:autoSpaceDN w:val="0"/>
        <w:adjustRightInd w:val="0"/>
        <w:spacing w:after="0" w:line="240" w:lineRule="auto"/>
        <w:jc w:val="center"/>
        <w:rPr>
          <w:rFonts w:ascii="Times New Roman" w:hAnsi="Times New Roman" w:cs="Times New Roman"/>
          <w:b/>
          <w:bCs/>
          <w:sz w:val="24"/>
          <w:szCs w:val="24"/>
        </w:rPr>
      </w:pPr>
      <w:r w:rsidRPr="00725B2E">
        <w:rPr>
          <w:rFonts w:ascii="Times New Roman" w:hAnsi="Times New Roman" w:cs="Times New Roman"/>
          <w:b/>
          <w:bCs/>
          <w:sz w:val="24"/>
          <w:szCs w:val="24"/>
        </w:rPr>
        <w:t>UVOD</w:t>
      </w:r>
    </w:p>
    <w:p w:rsidR="002E773D" w:rsidRPr="00725B2E" w:rsidRDefault="002E773D" w:rsidP="009F6D9C">
      <w:pPr>
        <w:autoSpaceDE w:val="0"/>
        <w:autoSpaceDN w:val="0"/>
        <w:adjustRightInd w:val="0"/>
        <w:spacing w:after="0" w:line="240" w:lineRule="auto"/>
        <w:jc w:val="both"/>
        <w:rPr>
          <w:rFonts w:ascii="Times New Roman" w:hAnsi="Times New Roman" w:cs="Times New Roman"/>
          <w:b/>
          <w:bCs/>
          <w:sz w:val="24"/>
          <w:szCs w:val="24"/>
        </w:rPr>
      </w:pPr>
    </w:p>
    <w:p w:rsidR="001E450D" w:rsidRPr="00725B2E" w:rsidRDefault="00824C1A" w:rsidP="005B7817">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Lokalnim a</w:t>
      </w:r>
      <w:r w:rsidR="002E773D" w:rsidRPr="00725B2E">
        <w:rPr>
          <w:rFonts w:ascii="Times New Roman" w:hAnsi="Times New Roman" w:cs="Times New Roman"/>
          <w:sz w:val="24"/>
          <w:szCs w:val="24"/>
        </w:rPr>
        <w:t>kcioni</w:t>
      </w:r>
      <w:r w:rsidRPr="00725B2E">
        <w:rPr>
          <w:rFonts w:ascii="Times New Roman" w:hAnsi="Times New Roman" w:cs="Times New Roman"/>
          <w:sz w:val="24"/>
          <w:szCs w:val="24"/>
        </w:rPr>
        <w:t>m</w:t>
      </w:r>
      <w:r w:rsidR="002E773D" w:rsidRPr="00725B2E">
        <w:rPr>
          <w:rFonts w:ascii="Times New Roman" w:hAnsi="Times New Roman" w:cs="Times New Roman"/>
          <w:sz w:val="24"/>
          <w:szCs w:val="24"/>
        </w:rPr>
        <w:t xml:space="preserve"> plan</w:t>
      </w:r>
      <w:r w:rsidRPr="00725B2E">
        <w:rPr>
          <w:rFonts w:ascii="Times New Roman" w:hAnsi="Times New Roman" w:cs="Times New Roman"/>
          <w:sz w:val="24"/>
          <w:szCs w:val="24"/>
        </w:rPr>
        <w:t>om</w:t>
      </w:r>
      <w:r w:rsidR="002E773D" w:rsidRPr="00725B2E">
        <w:rPr>
          <w:rFonts w:ascii="Times New Roman" w:hAnsi="Times New Roman" w:cs="Times New Roman"/>
          <w:sz w:val="24"/>
          <w:szCs w:val="24"/>
        </w:rPr>
        <w:t xml:space="preserve"> zapošljavanja</w:t>
      </w:r>
      <w:r w:rsidR="001E450D" w:rsidRPr="00725B2E">
        <w:rPr>
          <w:rFonts w:ascii="Times New Roman" w:hAnsi="Times New Roman" w:cs="Times New Roman"/>
          <w:sz w:val="24"/>
          <w:szCs w:val="24"/>
        </w:rPr>
        <w:t xml:space="preserve"> grada Novog Pazara </w:t>
      </w:r>
      <w:r w:rsidR="002E773D" w:rsidRPr="00725B2E">
        <w:rPr>
          <w:rFonts w:ascii="Times New Roman" w:hAnsi="Times New Roman" w:cs="Times New Roman"/>
          <w:sz w:val="24"/>
          <w:szCs w:val="24"/>
        </w:rPr>
        <w:t>za 20</w:t>
      </w:r>
      <w:r w:rsidR="00FA2D24" w:rsidRPr="00725B2E">
        <w:rPr>
          <w:rFonts w:ascii="Times New Roman" w:hAnsi="Times New Roman" w:cs="Times New Roman"/>
          <w:sz w:val="24"/>
          <w:szCs w:val="24"/>
        </w:rPr>
        <w:t>20</w:t>
      </w:r>
      <w:r w:rsidR="00BA45FF" w:rsidRPr="00725B2E">
        <w:rPr>
          <w:rFonts w:ascii="Times New Roman" w:hAnsi="Times New Roman" w:cs="Times New Roman"/>
          <w:sz w:val="24"/>
          <w:szCs w:val="24"/>
        </w:rPr>
        <w:t>.</w:t>
      </w:r>
      <w:r w:rsidR="005B7817">
        <w:rPr>
          <w:rFonts w:ascii="Times New Roman" w:hAnsi="Times New Roman" w:cs="Times New Roman"/>
          <w:sz w:val="24"/>
          <w:szCs w:val="24"/>
        </w:rPr>
        <w:t xml:space="preserve"> </w:t>
      </w:r>
      <w:r w:rsidR="002E773D" w:rsidRPr="00725B2E">
        <w:rPr>
          <w:rFonts w:ascii="Times New Roman" w:hAnsi="Times New Roman" w:cs="Times New Roman"/>
          <w:sz w:val="24"/>
          <w:szCs w:val="24"/>
        </w:rPr>
        <w:t>godinu</w:t>
      </w:r>
      <w:r w:rsidR="008B4CD4" w:rsidRPr="00725B2E">
        <w:rPr>
          <w:rFonts w:ascii="Times New Roman" w:hAnsi="Times New Roman" w:cs="Times New Roman"/>
          <w:sz w:val="24"/>
          <w:szCs w:val="24"/>
        </w:rPr>
        <w:t xml:space="preserve"> </w:t>
      </w:r>
      <w:r w:rsidR="002E773D" w:rsidRPr="00725B2E">
        <w:rPr>
          <w:rFonts w:ascii="Times New Roman" w:hAnsi="Times New Roman" w:cs="Times New Roman"/>
          <w:sz w:val="24"/>
          <w:szCs w:val="24"/>
        </w:rPr>
        <w:t>(u</w:t>
      </w:r>
      <w:r w:rsidR="008B4CD4" w:rsidRPr="00725B2E">
        <w:rPr>
          <w:rFonts w:ascii="Times New Roman" w:hAnsi="Times New Roman" w:cs="Times New Roman"/>
          <w:sz w:val="24"/>
          <w:szCs w:val="24"/>
        </w:rPr>
        <w:t xml:space="preserve"> </w:t>
      </w:r>
      <w:r w:rsidR="002E773D" w:rsidRPr="00725B2E">
        <w:rPr>
          <w:rFonts w:ascii="Times New Roman" w:hAnsi="Times New Roman" w:cs="Times New Roman"/>
          <w:sz w:val="24"/>
          <w:szCs w:val="24"/>
        </w:rPr>
        <w:t>daljem tekstu:</w:t>
      </w:r>
      <w:r w:rsidR="005B7817">
        <w:rPr>
          <w:rFonts w:ascii="Times New Roman" w:hAnsi="Times New Roman" w:cs="Times New Roman"/>
          <w:sz w:val="24"/>
          <w:szCs w:val="24"/>
        </w:rPr>
        <w:t xml:space="preserve"> </w:t>
      </w:r>
      <w:r w:rsidRPr="00725B2E">
        <w:rPr>
          <w:rFonts w:ascii="Times New Roman" w:hAnsi="Times New Roman" w:cs="Times New Roman"/>
          <w:sz w:val="24"/>
          <w:szCs w:val="24"/>
        </w:rPr>
        <w:t>L</w:t>
      </w:r>
      <w:r w:rsidR="002E773D" w:rsidRPr="00725B2E">
        <w:rPr>
          <w:rFonts w:ascii="Times New Roman" w:hAnsi="Times New Roman" w:cs="Times New Roman"/>
          <w:sz w:val="24"/>
          <w:szCs w:val="24"/>
        </w:rPr>
        <w:t xml:space="preserve">APZ) </w:t>
      </w:r>
      <w:r w:rsidR="001E450D" w:rsidRPr="00725B2E">
        <w:rPr>
          <w:rFonts w:ascii="Times New Roman" w:hAnsi="Times New Roman" w:cs="Times New Roman"/>
          <w:sz w:val="24"/>
          <w:szCs w:val="24"/>
        </w:rPr>
        <w:t>definišu se ciljevi i prioriteti politike zapošljavanja u 20</w:t>
      </w:r>
      <w:r w:rsidR="00FA2D24" w:rsidRPr="00725B2E">
        <w:rPr>
          <w:rFonts w:ascii="Times New Roman" w:hAnsi="Times New Roman" w:cs="Times New Roman"/>
          <w:sz w:val="24"/>
          <w:szCs w:val="24"/>
        </w:rPr>
        <w:t>20</w:t>
      </w:r>
      <w:r w:rsidR="001E450D" w:rsidRPr="00725B2E">
        <w:rPr>
          <w:rFonts w:ascii="Times New Roman" w:hAnsi="Times New Roman" w:cs="Times New Roman"/>
          <w:sz w:val="24"/>
          <w:szCs w:val="24"/>
        </w:rPr>
        <w:t>.</w:t>
      </w:r>
      <w:r w:rsidR="005B7817">
        <w:rPr>
          <w:rFonts w:ascii="Times New Roman" w:hAnsi="Times New Roman" w:cs="Times New Roman"/>
          <w:sz w:val="24"/>
          <w:szCs w:val="24"/>
        </w:rPr>
        <w:t xml:space="preserve"> </w:t>
      </w:r>
      <w:r w:rsidR="001E450D" w:rsidRPr="00725B2E">
        <w:rPr>
          <w:rFonts w:ascii="Times New Roman" w:hAnsi="Times New Roman" w:cs="Times New Roman"/>
          <w:sz w:val="24"/>
          <w:szCs w:val="24"/>
        </w:rPr>
        <w:t xml:space="preserve">godini utvrđuju program </w:t>
      </w:r>
      <w:r w:rsidRPr="00725B2E">
        <w:rPr>
          <w:rFonts w:ascii="Times New Roman" w:hAnsi="Times New Roman" w:cs="Times New Roman"/>
          <w:sz w:val="24"/>
          <w:szCs w:val="24"/>
        </w:rPr>
        <w:t>i</w:t>
      </w:r>
      <w:r w:rsidR="001E450D" w:rsidRPr="00725B2E">
        <w:rPr>
          <w:rFonts w:ascii="Times New Roman" w:hAnsi="Times New Roman" w:cs="Times New Roman"/>
          <w:sz w:val="24"/>
          <w:szCs w:val="24"/>
        </w:rPr>
        <w:t xml:space="preserve"> mere koje će se realizovati, kako bi se dostigli postavljeni ciljevi </w:t>
      </w:r>
      <w:r w:rsidRPr="00725B2E">
        <w:rPr>
          <w:rFonts w:ascii="Times New Roman" w:hAnsi="Times New Roman" w:cs="Times New Roman"/>
          <w:sz w:val="24"/>
          <w:szCs w:val="24"/>
        </w:rPr>
        <w:t>i</w:t>
      </w:r>
      <w:r w:rsidR="001E450D" w:rsidRPr="00725B2E">
        <w:rPr>
          <w:rFonts w:ascii="Times New Roman" w:hAnsi="Times New Roman" w:cs="Times New Roman"/>
          <w:sz w:val="24"/>
          <w:szCs w:val="24"/>
        </w:rPr>
        <w:t xml:space="preserve"> omogućilo povećanje zaposlenosti  n</w:t>
      </w:r>
      <w:r w:rsidR="00BA45FF" w:rsidRPr="00725B2E">
        <w:rPr>
          <w:rFonts w:ascii="Times New Roman" w:hAnsi="Times New Roman" w:cs="Times New Roman"/>
          <w:sz w:val="24"/>
          <w:szCs w:val="24"/>
        </w:rPr>
        <w:t xml:space="preserve">a teritoriji grada Novog Pazara </w:t>
      </w:r>
      <w:r w:rsidR="001E450D" w:rsidRPr="00725B2E">
        <w:rPr>
          <w:rFonts w:ascii="Times New Roman" w:hAnsi="Times New Roman" w:cs="Times New Roman"/>
          <w:sz w:val="24"/>
          <w:szCs w:val="24"/>
        </w:rPr>
        <w:t>( u daljem tekstu: grad).</w:t>
      </w:r>
    </w:p>
    <w:p w:rsidR="00824C1A" w:rsidRPr="00725B2E" w:rsidRDefault="00824C1A" w:rsidP="005B7817">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Pravni osnov za donošenje LAPZ</w:t>
      </w:r>
      <w:r w:rsidR="00B80D72" w:rsidRPr="00725B2E">
        <w:rPr>
          <w:rStyle w:val="FootnoteReference"/>
          <w:rFonts w:ascii="Times New Roman" w:hAnsi="Times New Roman" w:cs="Times New Roman"/>
          <w:sz w:val="24"/>
          <w:szCs w:val="24"/>
        </w:rPr>
        <w:footnoteReference w:id="1"/>
      </w:r>
      <w:r w:rsidRPr="00725B2E">
        <w:rPr>
          <w:rFonts w:ascii="Times New Roman" w:hAnsi="Times New Roman" w:cs="Times New Roman"/>
          <w:sz w:val="24"/>
          <w:szCs w:val="24"/>
        </w:rPr>
        <w:t xml:space="preserve"> je odredba člana 41.Stav 1.Zakona o zapošljavanju </w:t>
      </w:r>
      <w:r w:rsidR="00060AB8" w:rsidRPr="00725B2E">
        <w:rPr>
          <w:rFonts w:ascii="Times New Roman" w:hAnsi="Times New Roman" w:cs="Times New Roman"/>
          <w:sz w:val="24"/>
          <w:szCs w:val="24"/>
        </w:rPr>
        <w:t xml:space="preserve">i </w:t>
      </w:r>
      <w:r w:rsidRPr="00725B2E">
        <w:rPr>
          <w:rFonts w:ascii="Times New Roman" w:hAnsi="Times New Roman" w:cs="Times New Roman"/>
          <w:sz w:val="24"/>
          <w:szCs w:val="24"/>
        </w:rPr>
        <w:t>osiguranju za slučaj nezaposlenosti (“Službeni glasnik RS”, broj 36/09</w:t>
      </w:r>
      <w:r w:rsidR="00740E93" w:rsidRPr="00725B2E">
        <w:rPr>
          <w:rFonts w:ascii="Times New Roman" w:hAnsi="Times New Roman" w:cs="Times New Roman"/>
          <w:sz w:val="24"/>
          <w:szCs w:val="24"/>
        </w:rPr>
        <w:t xml:space="preserve"> i 88/2010</w:t>
      </w:r>
      <w:r w:rsidRPr="00725B2E">
        <w:rPr>
          <w:rFonts w:ascii="Times New Roman" w:hAnsi="Times New Roman" w:cs="Times New Roman"/>
          <w:sz w:val="24"/>
          <w:szCs w:val="24"/>
        </w:rPr>
        <w:t>) kojom je utvrđeno da nadležni organ lokalne samouprave može po pribavljenom mišljenju Lokalnog saveta za zapošljavanje usvojiti Lokalni akcioni plan zapošljavanja.</w:t>
      </w:r>
    </w:p>
    <w:p w:rsidR="00B80D72" w:rsidRPr="00725B2E" w:rsidRDefault="00B80D72" w:rsidP="001A54EC">
      <w:pPr>
        <w:autoSpaceDE w:val="0"/>
        <w:autoSpaceDN w:val="0"/>
        <w:adjustRightInd w:val="0"/>
        <w:spacing w:after="0" w:line="240" w:lineRule="auto"/>
        <w:ind w:firstLine="360"/>
        <w:jc w:val="both"/>
        <w:rPr>
          <w:rFonts w:ascii="Times New Roman" w:hAnsi="Times New Roman" w:cs="Times New Roman"/>
          <w:sz w:val="24"/>
          <w:szCs w:val="24"/>
        </w:rPr>
      </w:pPr>
    </w:p>
    <w:p w:rsidR="00824C1A" w:rsidRPr="00725B2E" w:rsidRDefault="00824C1A" w:rsidP="005B7817">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U skladu sa odredbom člana 41. Stav 3</w:t>
      </w:r>
      <w:r w:rsidR="00BA45FF" w:rsidRPr="00725B2E">
        <w:rPr>
          <w:rFonts w:ascii="Times New Roman" w:hAnsi="Times New Roman" w:cs="Times New Roman"/>
          <w:sz w:val="24"/>
          <w:szCs w:val="24"/>
        </w:rPr>
        <w:t>.</w:t>
      </w:r>
      <w:r w:rsidRPr="00725B2E">
        <w:rPr>
          <w:rFonts w:ascii="Times New Roman" w:hAnsi="Times New Roman" w:cs="Times New Roman"/>
          <w:sz w:val="24"/>
          <w:szCs w:val="24"/>
        </w:rPr>
        <w:t xml:space="preserve"> Zakona o zapošljavanju </w:t>
      </w:r>
      <w:r w:rsidR="005A2FD4" w:rsidRPr="00725B2E">
        <w:rPr>
          <w:rFonts w:ascii="Times New Roman" w:hAnsi="Times New Roman" w:cs="Times New Roman"/>
          <w:sz w:val="24"/>
          <w:szCs w:val="24"/>
        </w:rPr>
        <w:t xml:space="preserve">i </w:t>
      </w:r>
      <w:r w:rsidRPr="00725B2E">
        <w:rPr>
          <w:rFonts w:ascii="Times New Roman" w:hAnsi="Times New Roman" w:cs="Times New Roman"/>
          <w:sz w:val="24"/>
          <w:szCs w:val="24"/>
        </w:rPr>
        <w:t>osiguranju za slučaj nezaposlenosti LAPZ je u saglasnosti sa Nacionalnim akcionim planom zapošljavanja.</w:t>
      </w:r>
    </w:p>
    <w:p w:rsidR="004975DC" w:rsidRPr="00725B2E" w:rsidRDefault="004975DC"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Članom 60.</w:t>
      </w:r>
      <w:r w:rsidR="005A2FD4" w:rsidRPr="00725B2E">
        <w:rPr>
          <w:rFonts w:ascii="Times New Roman" w:hAnsi="Times New Roman" w:cs="Times New Roman"/>
          <w:sz w:val="24"/>
          <w:szCs w:val="24"/>
        </w:rPr>
        <w:t>i</w:t>
      </w:r>
      <w:r w:rsidR="00BA45FF" w:rsidRPr="00725B2E">
        <w:rPr>
          <w:rFonts w:ascii="Times New Roman" w:hAnsi="Times New Roman" w:cs="Times New Roman"/>
          <w:sz w:val="24"/>
          <w:szCs w:val="24"/>
        </w:rPr>
        <w:t>stog Z</w:t>
      </w:r>
      <w:r w:rsidRPr="00725B2E">
        <w:rPr>
          <w:rFonts w:ascii="Times New Roman" w:hAnsi="Times New Roman" w:cs="Times New Roman"/>
          <w:sz w:val="24"/>
          <w:szCs w:val="24"/>
        </w:rPr>
        <w:t>akona utvrđena je mogućnost da loka</w:t>
      </w:r>
      <w:r w:rsidR="005A2FD4" w:rsidRPr="00725B2E">
        <w:rPr>
          <w:rFonts w:ascii="Times New Roman" w:hAnsi="Times New Roman" w:cs="Times New Roman"/>
          <w:sz w:val="24"/>
          <w:szCs w:val="24"/>
        </w:rPr>
        <w:t>l</w:t>
      </w:r>
      <w:r w:rsidRPr="00725B2E">
        <w:rPr>
          <w:rFonts w:ascii="Times New Roman" w:hAnsi="Times New Roman" w:cs="Times New Roman"/>
          <w:sz w:val="24"/>
          <w:szCs w:val="24"/>
        </w:rPr>
        <w:t>na samouprava koja u okviru svog lokalnog akcionog plana zapošljavanja obezbeđuje više od polovine sredstava potrebnih za finansiranje određenog programa ili mera aktivnogprograma zapošljav</w:t>
      </w:r>
      <w:r w:rsidR="00BA45FF" w:rsidRPr="00725B2E">
        <w:rPr>
          <w:rFonts w:ascii="Times New Roman" w:hAnsi="Times New Roman" w:cs="Times New Roman"/>
          <w:sz w:val="24"/>
          <w:szCs w:val="24"/>
        </w:rPr>
        <w:t>a</w:t>
      </w:r>
      <w:r w:rsidRPr="00725B2E">
        <w:rPr>
          <w:rFonts w:ascii="Times New Roman" w:hAnsi="Times New Roman" w:cs="Times New Roman"/>
          <w:sz w:val="24"/>
          <w:szCs w:val="24"/>
        </w:rPr>
        <w:t xml:space="preserve">nja može podneti zahtev Ministarstvu za učešće u finansiranju predviđenih programa </w:t>
      </w:r>
      <w:r w:rsidR="005A2FD4" w:rsidRPr="00725B2E">
        <w:rPr>
          <w:rFonts w:ascii="Times New Roman" w:hAnsi="Times New Roman" w:cs="Times New Roman"/>
          <w:sz w:val="24"/>
          <w:szCs w:val="24"/>
        </w:rPr>
        <w:t>i</w:t>
      </w:r>
      <w:r w:rsidRPr="00725B2E">
        <w:rPr>
          <w:rFonts w:ascii="Times New Roman" w:hAnsi="Times New Roman" w:cs="Times New Roman"/>
          <w:sz w:val="24"/>
          <w:szCs w:val="24"/>
        </w:rPr>
        <w:t xml:space="preserve"> mera.</w:t>
      </w:r>
    </w:p>
    <w:p w:rsidR="004975DC" w:rsidRPr="00725B2E" w:rsidRDefault="004975DC"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Uslov za odobravanje sufinansiranja programa ili mera aktivne politike zapošljavanja je da lokalna samouprava ima:</w:t>
      </w:r>
    </w:p>
    <w:p w:rsidR="004975DC" w:rsidRPr="00725B2E" w:rsidRDefault="004975DC"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formiran</w:t>
      </w:r>
      <w:r w:rsidR="003812DD" w:rsidRPr="00725B2E">
        <w:rPr>
          <w:rFonts w:ascii="Times New Roman" w:hAnsi="Times New Roman" w:cs="Times New Roman"/>
          <w:sz w:val="24"/>
          <w:szCs w:val="24"/>
        </w:rPr>
        <w:t xml:space="preserve"> </w:t>
      </w:r>
      <w:r w:rsidR="005A2FD4" w:rsidRPr="00725B2E">
        <w:rPr>
          <w:rFonts w:ascii="Times New Roman" w:hAnsi="Times New Roman" w:cs="Times New Roman"/>
          <w:sz w:val="24"/>
          <w:szCs w:val="24"/>
        </w:rPr>
        <w:t>L</w:t>
      </w:r>
      <w:r w:rsidRPr="00725B2E">
        <w:rPr>
          <w:rFonts w:ascii="Times New Roman" w:hAnsi="Times New Roman" w:cs="Times New Roman"/>
          <w:sz w:val="24"/>
          <w:szCs w:val="24"/>
        </w:rPr>
        <w:t>okalni savet za zapošljavanje,</w:t>
      </w:r>
    </w:p>
    <w:p w:rsidR="004975DC" w:rsidRPr="00725B2E" w:rsidRDefault="004975DC"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donet Lokalni akcioni plan zapošljavanja(LAPZ),</w:t>
      </w:r>
    </w:p>
    <w:p w:rsidR="004975DC" w:rsidRPr="00725B2E" w:rsidRDefault="004975DC"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 obezbeđeno više od </w:t>
      </w:r>
      <w:r w:rsidR="00060AB8" w:rsidRPr="00725B2E">
        <w:rPr>
          <w:rFonts w:ascii="Times New Roman" w:hAnsi="Times New Roman" w:cs="Times New Roman"/>
          <w:sz w:val="24"/>
          <w:szCs w:val="24"/>
        </w:rPr>
        <w:t xml:space="preserve">polovine potrebnih sredstava za finansiranje određenog programa ili mera </w:t>
      </w:r>
      <w:r w:rsidR="005A2FD4" w:rsidRPr="00725B2E">
        <w:rPr>
          <w:rFonts w:ascii="Times New Roman" w:hAnsi="Times New Roman" w:cs="Times New Roman"/>
          <w:sz w:val="24"/>
          <w:szCs w:val="24"/>
        </w:rPr>
        <w:t xml:space="preserve">i </w:t>
      </w:r>
    </w:p>
    <w:p w:rsidR="00060AB8" w:rsidRPr="00725B2E" w:rsidRDefault="00060AB8"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 usklađene programe </w:t>
      </w:r>
      <w:r w:rsidR="005A2FD4" w:rsidRPr="00725B2E">
        <w:rPr>
          <w:rFonts w:ascii="Times New Roman" w:hAnsi="Times New Roman" w:cs="Times New Roman"/>
          <w:sz w:val="24"/>
          <w:szCs w:val="24"/>
        </w:rPr>
        <w:t>i</w:t>
      </w:r>
      <w:r w:rsidRPr="00725B2E">
        <w:rPr>
          <w:rFonts w:ascii="Times New Roman" w:hAnsi="Times New Roman" w:cs="Times New Roman"/>
          <w:sz w:val="24"/>
          <w:szCs w:val="24"/>
        </w:rPr>
        <w:t xml:space="preserve"> mere sa prioritetima </w:t>
      </w:r>
      <w:r w:rsidR="005A2FD4" w:rsidRPr="00725B2E">
        <w:rPr>
          <w:rFonts w:ascii="Times New Roman" w:hAnsi="Times New Roman" w:cs="Times New Roman"/>
          <w:sz w:val="24"/>
          <w:szCs w:val="24"/>
        </w:rPr>
        <w:t xml:space="preserve">i </w:t>
      </w:r>
      <w:r w:rsidRPr="00725B2E">
        <w:rPr>
          <w:rFonts w:ascii="Times New Roman" w:hAnsi="Times New Roman" w:cs="Times New Roman"/>
          <w:sz w:val="24"/>
          <w:szCs w:val="24"/>
        </w:rPr>
        <w:t xml:space="preserve">ciljevima lokalnog ekonomskog razvoja </w:t>
      </w:r>
      <w:r w:rsidR="005A2FD4" w:rsidRPr="00725B2E">
        <w:rPr>
          <w:rFonts w:ascii="Times New Roman" w:hAnsi="Times New Roman" w:cs="Times New Roman"/>
          <w:sz w:val="24"/>
          <w:szCs w:val="24"/>
        </w:rPr>
        <w:t>i</w:t>
      </w:r>
      <w:r w:rsidRPr="00725B2E">
        <w:rPr>
          <w:rFonts w:ascii="Times New Roman" w:hAnsi="Times New Roman" w:cs="Times New Roman"/>
          <w:sz w:val="24"/>
          <w:szCs w:val="24"/>
        </w:rPr>
        <w:t xml:space="preserve"> lokalnog tržišta rada.</w:t>
      </w:r>
    </w:p>
    <w:p w:rsidR="00060AB8" w:rsidRPr="00725B2E" w:rsidRDefault="00060AB8"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Akcioni plan sadrži sve elemente predviđene članom 39.Zakona o zapošljavanju </w:t>
      </w:r>
      <w:r w:rsidR="005A2FD4" w:rsidRPr="00725B2E">
        <w:rPr>
          <w:rFonts w:ascii="Times New Roman" w:hAnsi="Times New Roman" w:cs="Times New Roman"/>
          <w:sz w:val="24"/>
          <w:szCs w:val="24"/>
        </w:rPr>
        <w:t>i</w:t>
      </w:r>
      <w:r w:rsidRPr="00725B2E">
        <w:rPr>
          <w:rFonts w:ascii="Times New Roman" w:hAnsi="Times New Roman" w:cs="Times New Roman"/>
          <w:sz w:val="24"/>
          <w:szCs w:val="24"/>
        </w:rPr>
        <w:t xml:space="preserve"> osiguranju za slučaj nezaposlenosti:</w:t>
      </w:r>
    </w:p>
    <w:p w:rsidR="00060AB8" w:rsidRPr="00725B2E" w:rsidRDefault="00060AB8"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 makroekonomski okvir za otvaranje </w:t>
      </w:r>
      <w:r w:rsidR="005A2FD4" w:rsidRPr="00725B2E">
        <w:rPr>
          <w:rFonts w:ascii="Times New Roman" w:hAnsi="Times New Roman" w:cs="Times New Roman"/>
          <w:sz w:val="24"/>
          <w:szCs w:val="24"/>
        </w:rPr>
        <w:t xml:space="preserve">i </w:t>
      </w:r>
      <w:r w:rsidRPr="00725B2E">
        <w:rPr>
          <w:rFonts w:ascii="Times New Roman" w:hAnsi="Times New Roman" w:cs="Times New Roman"/>
          <w:sz w:val="24"/>
          <w:szCs w:val="24"/>
        </w:rPr>
        <w:t>primenu politike zapošljavanja,</w:t>
      </w:r>
    </w:p>
    <w:p w:rsidR="00060AB8" w:rsidRPr="00725B2E" w:rsidRDefault="00060AB8"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stanje</w:t>
      </w:r>
      <w:r w:rsidR="007B562C" w:rsidRPr="00725B2E">
        <w:rPr>
          <w:rFonts w:ascii="Times New Roman" w:hAnsi="Times New Roman" w:cs="Times New Roman"/>
          <w:sz w:val="24"/>
          <w:szCs w:val="24"/>
        </w:rPr>
        <w:t xml:space="preserve"> </w:t>
      </w:r>
      <w:r w:rsidR="005A2FD4" w:rsidRPr="00725B2E">
        <w:rPr>
          <w:rFonts w:ascii="Times New Roman" w:hAnsi="Times New Roman" w:cs="Times New Roman"/>
          <w:sz w:val="24"/>
          <w:szCs w:val="24"/>
        </w:rPr>
        <w:t>i</w:t>
      </w:r>
      <w:r w:rsidRPr="00725B2E">
        <w:rPr>
          <w:rFonts w:ascii="Times New Roman" w:hAnsi="Times New Roman" w:cs="Times New Roman"/>
          <w:sz w:val="24"/>
          <w:szCs w:val="24"/>
        </w:rPr>
        <w:t xml:space="preserve"> tokove na tržištu rada za narednu godinu,</w:t>
      </w:r>
    </w:p>
    <w:p w:rsidR="00060AB8" w:rsidRPr="00725B2E" w:rsidRDefault="007F4DA6"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-ciljev</w:t>
      </w:r>
      <w:r w:rsidR="005A2FD4" w:rsidRPr="00725B2E">
        <w:rPr>
          <w:rFonts w:ascii="Times New Roman" w:hAnsi="Times New Roman" w:cs="Times New Roman"/>
          <w:sz w:val="24"/>
          <w:szCs w:val="24"/>
        </w:rPr>
        <w:t>i</w:t>
      </w:r>
      <w:r w:rsidRPr="00725B2E">
        <w:rPr>
          <w:rFonts w:ascii="Times New Roman" w:hAnsi="Times New Roman" w:cs="Times New Roman"/>
          <w:sz w:val="24"/>
          <w:szCs w:val="24"/>
        </w:rPr>
        <w:t xml:space="preserve"> i </w:t>
      </w:r>
      <w:r w:rsidR="00060AB8" w:rsidRPr="00725B2E">
        <w:rPr>
          <w:rFonts w:ascii="Times New Roman" w:hAnsi="Times New Roman" w:cs="Times New Roman"/>
          <w:sz w:val="24"/>
          <w:szCs w:val="24"/>
        </w:rPr>
        <w:t xml:space="preserve"> prioritete zapošljavanja,</w:t>
      </w:r>
    </w:p>
    <w:p w:rsidR="00060AB8" w:rsidRPr="00725B2E" w:rsidRDefault="00060AB8"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-programe</w:t>
      </w:r>
      <w:r w:rsidR="005A2FD4" w:rsidRPr="00725B2E">
        <w:rPr>
          <w:rFonts w:ascii="Times New Roman" w:hAnsi="Times New Roman" w:cs="Times New Roman"/>
          <w:sz w:val="24"/>
          <w:szCs w:val="24"/>
        </w:rPr>
        <w:t>i</w:t>
      </w:r>
      <w:r w:rsidRPr="00725B2E">
        <w:rPr>
          <w:rFonts w:ascii="Times New Roman" w:hAnsi="Times New Roman" w:cs="Times New Roman"/>
          <w:sz w:val="24"/>
          <w:szCs w:val="24"/>
        </w:rPr>
        <w:t xml:space="preserve"> mere aktivne politike zapošljavanja za narednu godinu, sa odgovornostima za njihovo sprovođenje </w:t>
      </w:r>
      <w:r w:rsidR="005A2FD4" w:rsidRPr="00725B2E">
        <w:rPr>
          <w:rFonts w:ascii="Times New Roman" w:hAnsi="Times New Roman" w:cs="Times New Roman"/>
          <w:sz w:val="24"/>
          <w:szCs w:val="24"/>
        </w:rPr>
        <w:t>i</w:t>
      </w:r>
      <w:r w:rsidRPr="00725B2E">
        <w:rPr>
          <w:rFonts w:ascii="Times New Roman" w:hAnsi="Times New Roman" w:cs="Times New Roman"/>
          <w:sz w:val="24"/>
          <w:szCs w:val="24"/>
        </w:rPr>
        <w:t xml:space="preserve"> potrebnim sredstvima,</w:t>
      </w:r>
    </w:p>
    <w:p w:rsidR="00060AB8" w:rsidRPr="00725B2E" w:rsidRDefault="00060AB8"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 finansijski okvir za politiku zapošljavanja </w:t>
      </w:r>
      <w:r w:rsidR="005A2FD4" w:rsidRPr="00725B2E">
        <w:rPr>
          <w:rFonts w:ascii="Times New Roman" w:hAnsi="Times New Roman" w:cs="Times New Roman"/>
          <w:sz w:val="24"/>
          <w:szCs w:val="24"/>
        </w:rPr>
        <w:t>i</w:t>
      </w:r>
      <w:r w:rsidRPr="00725B2E">
        <w:rPr>
          <w:rFonts w:ascii="Times New Roman" w:hAnsi="Times New Roman" w:cs="Times New Roman"/>
          <w:sz w:val="24"/>
          <w:szCs w:val="24"/>
        </w:rPr>
        <w:t xml:space="preserve"> izvore finansiranja,</w:t>
      </w:r>
    </w:p>
    <w:p w:rsidR="00060AB8" w:rsidRPr="00725B2E" w:rsidRDefault="00060AB8"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lastRenderedPageBreak/>
        <w:t>- nosioce poslova realizacije Akcionog plana,</w:t>
      </w:r>
    </w:p>
    <w:p w:rsidR="00060AB8" w:rsidRPr="00725B2E" w:rsidRDefault="00060AB8"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-kategorije teže zapošljivih lica koji imaju prioritet u uključivanju u mere aktivne politike zapošljavanja,</w:t>
      </w:r>
    </w:p>
    <w:p w:rsidR="00060AB8" w:rsidRPr="00725B2E" w:rsidRDefault="00060AB8" w:rsidP="006C2D60">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 indikatore uspešnosti realizacije programa </w:t>
      </w:r>
      <w:r w:rsidR="005A2FD4" w:rsidRPr="00725B2E">
        <w:rPr>
          <w:rFonts w:ascii="Times New Roman" w:hAnsi="Times New Roman" w:cs="Times New Roman"/>
          <w:sz w:val="24"/>
          <w:szCs w:val="24"/>
        </w:rPr>
        <w:t>i</w:t>
      </w:r>
      <w:r w:rsidRPr="00725B2E">
        <w:rPr>
          <w:rFonts w:ascii="Times New Roman" w:hAnsi="Times New Roman" w:cs="Times New Roman"/>
          <w:sz w:val="24"/>
          <w:szCs w:val="24"/>
        </w:rPr>
        <w:t xml:space="preserve"> mera i</w:t>
      </w:r>
    </w:p>
    <w:p w:rsidR="00060AB8" w:rsidRPr="00725B2E" w:rsidRDefault="00060AB8" w:rsidP="006C2D60">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druge elemente.</w:t>
      </w:r>
    </w:p>
    <w:p w:rsidR="005A2FD4" w:rsidRPr="00725B2E" w:rsidRDefault="005A2FD4" w:rsidP="006C2D60">
      <w:pPr>
        <w:autoSpaceDE w:val="0"/>
        <w:autoSpaceDN w:val="0"/>
        <w:adjustRightInd w:val="0"/>
        <w:spacing w:after="0" w:line="240" w:lineRule="auto"/>
        <w:ind w:firstLine="360"/>
        <w:jc w:val="both"/>
        <w:rPr>
          <w:rFonts w:ascii="Times New Roman" w:hAnsi="Times New Roman" w:cs="Times New Roman"/>
          <w:sz w:val="24"/>
          <w:szCs w:val="24"/>
        </w:rPr>
      </w:pPr>
    </w:p>
    <w:p w:rsidR="005A2FD4" w:rsidRPr="00725B2E" w:rsidRDefault="005A2FD4" w:rsidP="006C2D60">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Ciljevi aktivne politike zapošljavanja u 20</w:t>
      </w:r>
      <w:r w:rsidR="00FA2D24" w:rsidRPr="00725B2E">
        <w:rPr>
          <w:rFonts w:ascii="Times New Roman" w:hAnsi="Times New Roman" w:cs="Times New Roman"/>
          <w:sz w:val="24"/>
          <w:szCs w:val="24"/>
        </w:rPr>
        <w:t>20</w:t>
      </w:r>
      <w:r w:rsidRPr="00725B2E">
        <w:rPr>
          <w:rFonts w:ascii="Times New Roman" w:hAnsi="Times New Roman" w:cs="Times New Roman"/>
          <w:sz w:val="24"/>
          <w:szCs w:val="24"/>
        </w:rPr>
        <w:t>.godini usmereni su na :</w:t>
      </w:r>
    </w:p>
    <w:p w:rsidR="005A2FD4" w:rsidRPr="00725B2E" w:rsidRDefault="005A2FD4" w:rsidP="001A54EC">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725B2E">
        <w:rPr>
          <w:rFonts w:ascii="Times New Roman" w:hAnsi="Times New Roman" w:cs="Times New Roman"/>
          <w:sz w:val="24"/>
          <w:szCs w:val="24"/>
        </w:rPr>
        <w:t>povećanje zaposlenosti,</w:t>
      </w:r>
    </w:p>
    <w:p w:rsidR="005A2FD4" w:rsidRPr="00725B2E" w:rsidRDefault="005A2FD4" w:rsidP="001A54EC">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725B2E">
        <w:rPr>
          <w:rFonts w:ascii="Times New Roman" w:hAnsi="Times New Roman" w:cs="Times New Roman"/>
          <w:sz w:val="24"/>
          <w:szCs w:val="24"/>
        </w:rPr>
        <w:t>ulaganje u ljudski kapital,</w:t>
      </w:r>
    </w:p>
    <w:p w:rsidR="005A2FD4" w:rsidRPr="00725B2E" w:rsidRDefault="005A2FD4" w:rsidP="001A54EC">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725B2E">
        <w:rPr>
          <w:rFonts w:ascii="Times New Roman" w:hAnsi="Times New Roman" w:cs="Times New Roman"/>
          <w:sz w:val="24"/>
          <w:szCs w:val="24"/>
        </w:rPr>
        <w:t>socijalnu inkluziju.</w:t>
      </w:r>
    </w:p>
    <w:p w:rsidR="00612FBE" w:rsidRPr="00725B2E" w:rsidRDefault="00612FBE" w:rsidP="00612FBE">
      <w:pPr>
        <w:autoSpaceDE w:val="0"/>
        <w:autoSpaceDN w:val="0"/>
        <w:adjustRightInd w:val="0"/>
        <w:spacing w:after="0" w:line="240" w:lineRule="auto"/>
        <w:ind w:firstLine="360"/>
        <w:jc w:val="both"/>
        <w:rPr>
          <w:rFonts w:ascii="Times New Roman" w:hAnsi="Times New Roman" w:cs="Times New Roman"/>
          <w:sz w:val="24"/>
          <w:szCs w:val="24"/>
        </w:rPr>
      </w:pPr>
    </w:p>
    <w:p w:rsidR="005A2FD4" w:rsidRPr="00725B2E" w:rsidRDefault="005A2FD4" w:rsidP="00612FBE">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Akcionim planom se utvrđuju prioriteti aktivne politike zapošljavanja za 20</w:t>
      </w:r>
      <w:r w:rsidR="006D72E5" w:rsidRPr="00725B2E">
        <w:rPr>
          <w:rFonts w:ascii="Times New Roman" w:hAnsi="Times New Roman" w:cs="Times New Roman"/>
          <w:sz w:val="24"/>
          <w:szCs w:val="24"/>
        </w:rPr>
        <w:t>20</w:t>
      </w:r>
      <w:r w:rsidRPr="00725B2E">
        <w:rPr>
          <w:rFonts w:ascii="Times New Roman" w:hAnsi="Times New Roman" w:cs="Times New Roman"/>
          <w:sz w:val="24"/>
          <w:szCs w:val="24"/>
        </w:rPr>
        <w:t>.godinu</w:t>
      </w:r>
      <w:r w:rsidR="00DE7473" w:rsidRPr="00725B2E">
        <w:rPr>
          <w:rFonts w:ascii="Times New Roman" w:hAnsi="Times New Roman" w:cs="Times New Roman"/>
          <w:sz w:val="24"/>
          <w:szCs w:val="24"/>
        </w:rPr>
        <w:t>i</w:t>
      </w:r>
      <w:r w:rsidRPr="00725B2E">
        <w:rPr>
          <w:rFonts w:ascii="Times New Roman" w:hAnsi="Times New Roman" w:cs="Times New Roman"/>
          <w:sz w:val="24"/>
          <w:szCs w:val="24"/>
        </w:rPr>
        <w:t xml:space="preserve"> to su:</w:t>
      </w:r>
    </w:p>
    <w:p w:rsidR="005A2FD4" w:rsidRPr="00725B2E" w:rsidRDefault="005A2FD4" w:rsidP="001A54EC">
      <w:pPr>
        <w:pStyle w:val="ListParagraph"/>
        <w:numPr>
          <w:ilvl w:val="0"/>
          <w:numId w:val="7"/>
        </w:numPr>
        <w:autoSpaceDE w:val="0"/>
        <w:autoSpaceDN w:val="0"/>
        <w:adjustRightInd w:val="0"/>
        <w:spacing w:after="0" w:line="240" w:lineRule="auto"/>
        <w:ind w:left="720"/>
        <w:jc w:val="both"/>
        <w:rPr>
          <w:rFonts w:ascii="Times New Roman" w:hAnsi="Times New Roman" w:cs="Times New Roman"/>
          <w:sz w:val="24"/>
          <w:szCs w:val="24"/>
        </w:rPr>
      </w:pPr>
      <w:r w:rsidRPr="00725B2E">
        <w:rPr>
          <w:rFonts w:ascii="Times New Roman" w:hAnsi="Times New Roman" w:cs="Times New Roman"/>
          <w:sz w:val="24"/>
          <w:szCs w:val="24"/>
        </w:rPr>
        <w:t xml:space="preserve">usklađivanje ponude </w:t>
      </w:r>
      <w:r w:rsidR="00DE7473" w:rsidRPr="00725B2E">
        <w:rPr>
          <w:rFonts w:ascii="Times New Roman" w:hAnsi="Times New Roman" w:cs="Times New Roman"/>
          <w:sz w:val="24"/>
          <w:szCs w:val="24"/>
        </w:rPr>
        <w:t>i</w:t>
      </w:r>
      <w:r w:rsidRPr="00725B2E">
        <w:rPr>
          <w:rFonts w:ascii="Times New Roman" w:hAnsi="Times New Roman" w:cs="Times New Roman"/>
          <w:sz w:val="24"/>
          <w:szCs w:val="24"/>
        </w:rPr>
        <w:t xml:space="preserve"> potražnje radne snage na tržištu rada,</w:t>
      </w:r>
    </w:p>
    <w:p w:rsidR="005A2FD4" w:rsidRPr="00725B2E" w:rsidRDefault="005A2FD4" w:rsidP="001A54EC">
      <w:pPr>
        <w:pStyle w:val="ListParagraph"/>
        <w:numPr>
          <w:ilvl w:val="0"/>
          <w:numId w:val="7"/>
        </w:numPr>
        <w:autoSpaceDE w:val="0"/>
        <w:autoSpaceDN w:val="0"/>
        <w:adjustRightInd w:val="0"/>
        <w:spacing w:after="0" w:line="240" w:lineRule="auto"/>
        <w:ind w:left="720"/>
        <w:jc w:val="both"/>
        <w:rPr>
          <w:rFonts w:ascii="Times New Roman" w:hAnsi="Times New Roman" w:cs="Times New Roman"/>
          <w:sz w:val="24"/>
          <w:szCs w:val="24"/>
        </w:rPr>
      </w:pPr>
      <w:r w:rsidRPr="00725B2E">
        <w:rPr>
          <w:rFonts w:ascii="Times New Roman" w:hAnsi="Times New Roman" w:cs="Times New Roman"/>
          <w:sz w:val="24"/>
          <w:szCs w:val="24"/>
        </w:rPr>
        <w:t xml:space="preserve">sprovođenje stručnog usavršavanja </w:t>
      </w:r>
      <w:r w:rsidR="00DE7473" w:rsidRPr="00725B2E">
        <w:rPr>
          <w:rFonts w:ascii="Times New Roman" w:hAnsi="Times New Roman" w:cs="Times New Roman"/>
          <w:sz w:val="24"/>
          <w:szCs w:val="24"/>
        </w:rPr>
        <w:t>i</w:t>
      </w:r>
      <w:r w:rsidRPr="00725B2E">
        <w:rPr>
          <w:rFonts w:ascii="Times New Roman" w:hAnsi="Times New Roman" w:cs="Times New Roman"/>
          <w:sz w:val="24"/>
          <w:szCs w:val="24"/>
        </w:rPr>
        <w:t xml:space="preserve"> sticanja dodatnih znanja </w:t>
      </w:r>
      <w:r w:rsidR="00DE7473" w:rsidRPr="00725B2E">
        <w:rPr>
          <w:rFonts w:ascii="Times New Roman" w:hAnsi="Times New Roman" w:cs="Times New Roman"/>
          <w:sz w:val="24"/>
          <w:szCs w:val="24"/>
        </w:rPr>
        <w:t>i</w:t>
      </w:r>
      <w:r w:rsidRPr="00725B2E">
        <w:rPr>
          <w:rFonts w:ascii="Times New Roman" w:hAnsi="Times New Roman" w:cs="Times New Roman"/>
          <w:sz w:val="24"/>
          <w:szCs w:val="24"/>
        </w:rPr>
        <w:t xml:space="preserve"> veština u cilju dobijanja kvalifikovane radne snage,</w:t>
      </w:r>
    </w:p>
    <w:p w:rsidR="005A2FD4" w:rsidRPr="00725B2E" w:rsidRDefault="005A2FD4" w:rsidP="001A54EC">
      <w:pPr>
        <w:pStyle w:val="ListParagraph"/>
        <w:numPr>
          <w:ilvl w:val="0"/>
          <w:numId w:val="7"/>
        </w:numPr>
        <w:autoSpaceDE w:val="0"/>
        <w:autoSpaceDN w:val="0"/>
        <w:adjustRightInd w:val="0"/>
        <w:spacing w:after="0" w:line="240" w:lineRule="auto"/>
        <w:ind w:left="720"/>
        <w:jc w:val="both"/>
        <w:rPr>
          <w:rFonts w:ascii="Times New Roman" w:hAnsi="Times New Roman" w:cs="Times New Roman"/>
          <w:sz w:val="24"/>
          <w:szCs w:val="24"/>
        </w:rPr>
      </w:pPr>
      <w:r w:rsidRPr="00725B2E">
        <w:rPr>
          <w:rFonts w:ascii="Times New Roman" w:hAnsi="Times New Roman" w:cs="Times New Roman"/>
          <w:sz w:val="24"/>
          <w:szCs w:val="24"/>
        </w:rPr>
        <w:t>otvaranje novih radnih mesta,</w:t>
      </w:r>
    </w:p>
    <w:p w:rsidR="005A2FD4" w:rsidRPr="00725B2E" w:rsidRDefault="005A2FD4" w:rsidP="001A54EC">
      <w:pPr>
        <w:pStyle w:val="ListParagraph"/>
        <w:numPr>
          <w:ilvl w:val="0"/>
          <w:numId w:val="7"/>
        </w:numPr>
        <w:autoSpaceDE w:val="0"/>
        <w:autoSpaceDN w:val="0"/>
        <w:adjustRightInd w:val="0"/>
        <w:spacing w:after="0" w:line="240" w:lineRule="auto"/>
        <w:ind w:left="720"/>
        <w:jc w:val="both"/>
        <w:rPr>
          <w:rFonts w:ascii="Times New Roman" w:hAnsi="Times New Roman" w:cs="Times New Roman"/>
          <w:sz w:val="24"/>
          <w:szCs w:val="24"/>
        </w:rPr>
      </w:pPr>
      <w:r w:rsidRPr="00725B2E">
        <w:rPr>
          <w:rFonts w:ascii="Times New Roman" w:hAnsi="Times New Roman" w:cs="Times New Roman"/>
          <w:sz w:val="24"/>
          <w:szCs w:val="24"/>
        </w:rPr>
        <w:t>realizovanje programa stručnog osposobljavanja mladih koji prvi put zasnivaju radni odnos,</w:t>
      </w:r>
    </w:p>
    <w:p w:rsidR="005A2FD4" w:rsidRPr="00725B2E" w:rsidRDefault="005A2FD4" w:rsidP="001A54EC">
      <w:pPr>
        <w:pStyle w:val="ListParagraph"/>
        <w:numPr>
          <w:ilvl w:val="0"/>
          <w:numId w:val="7"/>
        </w:numPr>
        <w:autoSpaceDE w:val="0"/>
        <w:autoSpaceDN w:val="0"/>
        <w:adjustRightInd w:val="0"/>
        <w:spacing w:after="0" w:line="240" w:lineRule="auto"/>
        <w:ind w:left="720"/>
        <w:jc w:val="both"/>
        <w:rPr>
          <w:rFonts w:ascii="Times New Roman" w:hAnsi="Times New Roman" w:cs="Times New Roman"/>
          <w:sz w:val="24"/>
          <w:szCs w:val="24"/>
        </w:rPr>
      </w:pPr>
      <w:r w:rsidRPr="00725B2E">
        <w:rPr>
          <w:rFonts w:ascii="Times New Roman" w:hAnsi="Times New Roman" w:cs="Times New Roman"/>
          <w:sz w:val="24"/>
          <w:szCs w:val="24"/>
        </w:rPr>
        <w:t xml:space="preserve">podsticanje zapošljavanja teže zapošljivih grupa nezaposlenih lica </w:t>
      </w:r>
      <w:r w:rsidR="00DE7473" w:rsidRPr="00725B2E">
        <w:rPr>
          <w:rFonts w:ascii="Times New Roman" w:hAnsi="Times New Roman" w:cs="Times New Roman"/>
          <w:sz w:val="24"/>
          <w:szCs w:val="24"/>
        </w:rPr>
        <w:t>i</w:t>
      </w:r>
      <w:r w:rsidRPr="00725B2E">
        <w:rPr>
          <w:rFonts w:ascii="Times New Roman" w:hAnsi="Times New Roman" w:cs="Times New Roman"/>
          <w:sz w:val="24"/>
          <w:szCs w:val="24"/>
        </w:rPr>
        <w:t xml:space="preserve"> ranjivih kategorija</w:t>
      </w:r>
      <w:r w:rsidR="00751711" w:rsidRPr="00725B2E">
        <w:rPr>
          <w:rFonts w:ascii="Times New Roman" w:hAnsi="Times New Roman" w:cs="Times New Roman"/>
          <w:sz w:val="24"/>
          <w:szCs w:val="24"/>
        </w:rPr>
        <w:t>,</w:t>
      </w:r>
    </w:p>
    <w:p w:rsidR="00751711" w:rsidRPr="00725B2E" w:rsidRDefault="00751711" w:rsidP="001A54EC">
      <w:pPr>
        <w:pStyle w:val="ListParagraph"/>
        <w:numPr>
          <w:ilvl w:val="0"/>
          <w:numId w:val="7"/>
        </w:numPr>
        <w:autoSpaceDE w:val="0"/>
        <w:autoSpaceDN w:val="0"/>
        <w:adjustRightInd w:val="0"/>
        <w:spacing w:after="0" w:line="240" w:lineRule="auto"/>
        <w:ind w:left="720"/>
        <w:jc w:val="both"/>
        <w:rPr>
          <w:rFonts w:ascii="Times New Roman" w:hAnsi="Times New Roman" w:cs="Times New Roman"/>
          <w:sz w:val="24"/>
          <w:szCs w:val="24"/>
        </w:rPr>
      </w:pPr>
      <w:r w:rsidRPr="00725B2E">
        <w:rPr>
          <w:rFonts w:ascii="Times New Roman" w:hAnsi="Times New Roman" w:cs="Times New Roman"/>
          <w:sz w:val="24"/>
          <w:szCs w:val="24"/>
        </w:rPr>
        <w:t>unapređenje socijalnog dijaloga na teritoriji grada.</w:t>
      </w:r>
    </w:p>
    <w:p w:rsidR="00751711" w:rsidRPr="00725B2E" w:rsidRDefault="00751711" w:rsidP="006C2D60">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751711" w:rsidRPr="00725B2E" w:rsidRDefault="00751711" w:rsidP="006C2D60">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Uspešno ostvarivanje LAPZ </w:t>
      </w:r>
      <w:r w:rsidR="00DE7473" w:rsidRPr="00725B2E">
        <w:rPr>
          <w:rFonts w:ascii="Times New Roman" w:hAnsi="Times New Roman" w:cs="Times New Roman"/>
          <w:sz w:val="24"/>
          <w:szCs w:val="24"/>
        </w:rPr>
        <w:t xml:space="preserve">i predviđenih prioriteta i mera podrazumeva aktivno učešće i </w:t>
      </w:r>
      <w:r w:rsidRPr="00725B2E">
        <w:rPr>
          <w:rFonts w:ascii="Times New Roman" w:hAnsi="Times New Roman" w:cs="Times New Roman"/>
          <w:sz w:val="24"/>
          <w:szCs w:val="24"/>
        </w:rPr>
        <w:t xml:space="preserve">saradnju svih </w:t>
      </w:r>
      <w:r w:rsidR="00DE7473" w:rsidRPr="00725B2E">
        <w:rPr>
          <w:rFonts w:ascii="Times New Roman" w:hAnsi="Times New Roman" w:cs="Times New Roman"/>
          <w:sz w:val="24"/>
          <w:szCs w:val="24"/>
        </w:rPr>
        <w:t xml:space="preserve">institucija i socijalnih </w:t>
      </w:r>
      <w:r w:rsidRPr="00725B2E">
        <w:rPr>
          <w:rFonts w:ascii="Times New Roman" w:hAnsi="Times New Roman" w:cs="Times New Roman"/>
          <w:sz w:val="24"/>
          <w:szCs w:val="24"/>
        </w:rPr>
        <w:t xml:space="preserve">partnera.Iz tog razloga u </w:t>
      </w:r>
      <w:r w:rsidR="003F7366" w:rsidRPr="00725B2E">
        <w:rPr>
          <w:rFonts w:ascii="Times New Roman" w:hAnsi="Times New Roman" w:cs="Times New Roman"/>
          <w:sz w:val="24"/>
          <w:szCs w:val="24"/>
        </w:rPr>
        <w:t>pripremi</w:t>
      </w:r>
      <w:r w:rsidR="00DE7473" w:rsidRPr="00725B2E">
        <w:rPr>
          <w:rFonts w:ascii="Times New Roman" w:hAnsi="Times New Roman" w:cs="Times New Roman"/>
          <w:sz w:val="24"/>
          <w:szCs w:val="24"/>
        </w:rPr>
        <w:t xml:space="preserve"> i izrad</w:t>
      </w:r>
      <w:r w:rsidR="003F7366" w:rsidRPr="00725B2E">
        <w:rPr>
          <w:rFonts w:ascii="Times New Roman" w:hAnsi="Times New Roman" w:cs="Times New Roman"/>
          <w:sz w:val="24"/>
          <w:szCs w:val="24"/>
        </w:rPr>
        <w:t>i</w:t>
      </w:r>
      <w:r w:rsidR="006D72E5" w:rsidRPr="00725B2E">
        <w:rPr>
          <w:rFonts w:ascii="Times New Roman" w:hAnsi="Times New Roman" w:cs="Times New Roman"/>
          <w:sz w:val="24"/>
          <w:szCs w:val="24"/>
        </w:rPr>
        <w:t xml:space="preserve"> </w:t>
      </w:r>
      <w:r w:rsidRPr="00725B2E">
        <w:rPr>
          <w:rFonts w:ascii="Times New Roman" w:hAnsi="Times New Roman" w:cs="Times New Roman"/>
          <w:sz w:val="24"/>
          <w:szCs w:val="24"/>
        </w:rPr>
        <w:t>LAPZ su učestvovali LE</w:t>
      </w:r>
      <w:r w:rsidR="00BA45FF" w:rsidRPr="00725B2E">
        <w:rPr>
          <w:rFonts w:ascii="Times New Roman" w:hAnsi="Times New Roman" w:cs="Times New Roman"/>
          <w:sz w:val="24"/>
          <w:szCs w:val="24"/>
        </w:rPr>
        <w:t xml:space="preserve">R, </w:t>
      </w:r>
      <w:r w:rsidR="008C6DB8" w:rsidRPr="00725B2E">
        <w:rPr>
          <w:rFonts w:ascii="Times New Roman" w:hAnsi="Times New Roman" w:cs="Times New Roman"/>
          <w:sz w:val="24"/>
          <w:szCs w:val="24"/>
        </w:rPr>
        <w:t>Odeljenje za finansije</w:t>
      </w:r>
      <w:r w:rsidR="006B7F65" w:rsidRPr="00725B2E">
        <w:rPr>
          <w:rFonts w:ascii="Times New Roman" w:hAnsi="Times New Roman" w:cs="Times New Roman"/>
          <w:sz w:val="24"/>
          <w:szCs w:val="24"/>
        </w:rPr>
        <w:t>,</w:t>
      </w:r>
      <w:r w:rsidRPr="00725B2E">
        <w:rPr>
          <w:rFonts w:ascii="Times New Roman" w:hAnsi="Times New Roman" w:cs="Times New Roman"/>
          <w:sz w:val="24"/>
          <w:szCs w:val="24"/>
        </w:rPr>
        <w:t xml:space="preserve">Odeljenje za privredu, Nacionalna služba za zapošljavanje </w:t>
      </w:r>
      <w:r w:rsidR="003F7366" w:rsidRPr="00725B2E">
        <w:rPr>
          <w:rFonts w:ascii="Times New Roman" w:hAnsi="Times New Roman" w:cs="Times New Roman"/>
          <w:sz w:val="24"/>
          <w:szCs w:val="24"/>
        </w:rPr>
        <w:t xml:space="preserve">i </w:t>
      </w:r>
      <w:r w:rsidRPr="00725B2E">
        <w:rPr>
          <w:rFonts w:ascii="Times New Roman" w:hAnsi="Times New Roman" w:cs="Times New Roman"/>
          <w:sz w:val="24"/>
          <w:szCs w:val="24"/>
        </w:rPr>
        <w:t>druge relevantne institucije.</w:t>
      </w:r>
    </w:p>
    <w:p w:rsidR="008F07D8" w:rsidRPr="00725B2E" w:rsidRDefault="008F07D8" w:rsidP="009F6D9C">
      <w:pPr>
        <w:autoSpaceDE w:val="0"/>
        <w:autoSpaceDN w:val="0"/>
        <w:adjustRightInd w:val="0"/>
        <w:spacing w:after="0" w:line="240" w:lineRule="auto"/>
        <w:jc w:val="both"/>
        <w:rPr>
          <w:rFonts w:ascii="Times New Roman" w:hAnsi="Times New Roman" w:cs="Times New Roman"/>
          <w:i/>
          <w:iCs/>
          <w:sz w:val="24"/>
          <w:szCs w:val="24"/>
        </w:rPr>
      </w:pPr>
    </w:p>
    <w:p w:rsidR="00BA4C8B" w:rsidRPr="00725B2E" w:rsidRDefault="00BA4C8B" w:rsidP="009F6D9C">
      <w:pPr>
        <w:ind w:firstLine="360"/>
        <w:jc w:val="both"/>
        <w:rPr>
          <w:rFonts w:ascii="Times New Roman" w:hAnsi="Times New Roman" w:cs="Times New Roman"/>
          <w:b/>
          <w:sz w:val="24"/>
          <w:szCs w:val="24"/>
        </w:rPr>
      </w:pPr>
    </w:p>
    <w:p w:rsidR="007130F9" w:rsidRPr="00F56038" w:rsidRDefault="007130F9" w:rsidP="00F56038">
      <w:pPr>
        <w:pStyle w:val="ListParagraph"/>
        <w:numPr>
          <w:ilvl w:val="0"/>
          <w:numId w:val="33"/>
        </w:numPr>
        <w:ind w:left="720" w:hanging="360"/>
        <w:jc w:val="both"/>
        <w:rPr>
          <w:rFonts w:ascii="Times New Roman" w:hAnsi="Times New Roman" w:cs="Times New Roman"/>
          <w:b/>
          <w:sz w:val="24"/>
          <w:szCs w:val="24"/>
        </w:rPr>
      </w:pPr>
      <w:r w:rsidRPr="00F56038">
        <w:rPr>
          <w:rFonts w:ascii="Times New Roman" w:hAnsi="Times New Roman" w:cs="Times New Roman"/>
          <w:b/>
          <w:sz w:val="24"/>
          <w:szCs w:val="24"/>
        </w:rPr>
        <w:t>ANALIZA STANJA U LOKALNOJ ZAJEDNICI</w:t>
      </w:r>
    </w:p>
    <w:p w:rsidR="00E45CB7" w:rsidRPr="00725B2E" w:rsidRDefault="00E45CB7" w:rsidP="009F6D9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1.</w:t>
      </w:r>
      <w:r w:rsidR="003B0C0A" w:rsidRPr="00725B2E">
        <w:rPr>
          <w:rFonts w:ascii="Times New Roman" w:hAnsi="Times New Roman" w:cs="Times New Roman"/>
          <w:sz w:val="24"/>
          <w:szCs w:val="24"/>
        </w:rPr>
        <w:t>1.</w:t>
      </w:r>
      <w:r w:rsidR="007130F9" w:rsidRPr="00725B2E">
        <w:rPr>
          <w:rFonts w:ascii="Times New Roman" w:hAnsi="Times New Roman" w:cs="Times New Roman"/>
          <w:sz w:val="24"/>
          <w:szCs w:val="24"/>
        </w:rPr>
        <w:t>Kratak opis ekonomske situacije</w:t>
      </w:r>
    </w:p>
    <w:p w:rsidR="007130F9" w:rsidRPr="00725B2E" w:rsidRDefault="007130F9" w:rsidP="009F6D9C">
      <w:pPr>
        <w:autoSpaceDE w:val="0"/>
        <w:autoSpaceDN w:val="0"/>
        <w:adjustRightInd w:val="0"/>
        <w:spacing w:after="0" w:line="240" w:lineRule="auto"/>
        <w:jc w:val="both"/>
        <w:rPr>
          <w:rFonts w:ascii="Times New Roman" w:hAnsi="Times New Roman" w:cs="Times New Roman"/>
          <w:sz w:val="24"/>
          <w:szCs w:val="24"/>
        </w:rPr>
      </w:pPr>
    </w:p>
    <w:p w:rsidR="00803D8F" w:rsidRPr="00725B2E" w:rsidRDefault="0033285A" w:rsidP="009F6D9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Novi Pazar je ekonomski </w:t>
      </w:r>
      <w:r w:rsidR="007130F9" w:rsidRPr="00725B2E">
        <w:rPr>
          <w:rFonts w:ascii="Times New Roman" w:hAnsi="Times New Roman" w:cs="Times New Roman"/>
          <w:sz w:val="24"/>
          <w:szCs w:val="24"/>
        </w:rPr>
        <w:t>i</w:t>
      </w:r>
      <w:r w:rsidRPr="00725B2E">
        <w:rPr>
          <w:rFonts w:ascii="Times New Roman" w:hAnsi="Times New Roman" w:cs="Times New Roman"/>
          <w:sz w:val="24"/>
          <w:szCs w:val="24"/>
        </w:rPr>
        <w:t xml:space="preserve"> kulturni centar Sandžaka. Nalazi se na deonici  Ibarske magistrale koja vodi ka Jadrans</w:t>
      </w:r>
      <w:r w:rsidR="00656B10" w:rsidRPr="00725B2E">
        <w:rPr>
          <w:rFonts w:ascii="Times New Roman" w:hAnsi="Times New Roman" w:cs="Times New Roman"/>
          <w:sz w:val="24"/>
          <w:szCs w:val="24"/>
        </w:rPr>
        <w:t>kom moru.Lociran je u</w:t>
      </w:r>
      <w:r w:rsidRPr="00725B2E">
        <w:rPr>
          <w:rFonts w:ascii="Times New Roman" w:hAnsi="Times New Roman" w:cs="Times New Roman"/>
          <w:sz w:val="24"/>
          <w:szCs w:val="24"/>
        </w:rPr>
        <w:t xml:space="preserve"> dolini reka Raške, Jošanice, Ljudske </w:t>
      </w:r>
      <w:r w:rsidR="007130F9" w:rsidRPr="00725B2E">
        <w:rPr>
          <w:rFonts w:ascii="Times New Roman" w:hAnsi="Times New Roman" w:cs="Times New Roman"/>
          <w:sz w:val="24"/>
          <w:szCs w:val="24"/>
        </w:rPr>
        <w:t xml:space="preserve">i </w:t>
      </w:r>
      <w:r w:rsidRPr="00725B2E">
        <w:rPr>
          <w:rFonts w:ascii="Times New Roman" w:hAnsi="Times New Roman" w:cs="Times New Roman"/>
          <w:sz w:val="24"/>
          <w:szCs w:val="24"/>
        </w:rPr>
        <w:t>Deževske, na nadmorskoj visini 496 m.</w:t>
      </w:r>
      <w:r w:rsidR="002517B4" w:rsidRPr="00725B2E">
        <w:rPr>
          <w:rFonts w:ascii="Times New Roman" w:hAnsi="Times New Roman" w:cs="Times New Roman"/>
          <w:sz w:val="24"/>
          <w:szCs w:val="24"/>
        </w:rPr>
        <w:t>Okružen je planinama Golijom, Rogoznom i Pešterskom visoravni.</w:t>
      </w:r>
    </w:p>
    <w:p w:rsidR="009E3831" w:rsidRPr="00725B2E" w:rsidRDefault="009E3831" w:rsidP="009F6D9C">
      <w:pPr>
        <w:autoSpaceDE w:val="0"/>
        <w:autoSpaceDN w:val="0"/>
        <w:adjustRightInd w:val="0"/>
        <w:spacing w:after="0" w:line="240" w:lineRule="auto"/>
        <w:ind w:firstLine="360"/>
        <w:jc w:val="both"/>
        <w:rPr>
          <w:rFonts w:ascii="Times New Roman" w:hAnsi="Times New Roman" w:cs="Times New Roman"/>
          <w:sz w:val="24"/>
          <w:szCs w:val="24"/>
        </w:rPr>
      </w:pPr>
    </w:p>
    <w:p w:rsidR="004556E6" w:rsidRPr="00725B2E" w:rsidRDefault="00A92610" w:rsidP="009F6D9C">
      <w:pPr>
        <w:pStyle w:val="mapatext"/>
        <w:spacing w:before="0" w:beforeAutospacing="0"/>
        <w:ind w:right="75"/>
        <w:jc w:val="both"/>
      </w:pPr>
      <w:r w:rsidRPr="00725B2E">
        <w:t>Ukupna površina zajedno sa</w:t>
      </w:r>
      <w:r w:rsidR="00145F7F" w:rsidRPr="00725B2E">
        <w:t>99</w:t>
      </w:r>
      <w:r w:rsidRPr="00725B2E">
        <w:t xml:space="preserve"> naseljenih mesta iznosi 742 km2. Još od samog osnivanja Novi Pazar predstavlja važan privredni i trgovinski centar,zbog svog položaja na tromeđi Crna Gora, Bosna,Srbija. </w:t>
      </w:r>
      <w:r w:rsidR="00D32208" w:rsidRPr="00725B2E">
        <w:t xml:space="preserve">Društveni proizvod po stanovniku u RSD </w:t>
      </w:r>
      <w:r w:rsidR="00C07D8B" w:rsidRPr="00725B2E">
        <w:t>u 20</w:t>
      </w:r>
      <w:r w:rsidR="00AC3452" w:rsidRPr="00725B2E">
        <w:t>1</w:t>
      </w:r>
      <w:r w:rsidR="00C07D8B" w:rsidRPr="00725B2E">
        <w:t xml:space="preserve">5.godini je </w:t>
      </w:r>
      <w:r w:rsidR="00D32208" w:rsidRPr="00725B2E">
        <w:t>iznosi</w:t>
      </w:r>
      <w:r w:rsidR="00C07D8B" w:rsidRPr="00725B2E">
        <w:t>o</w:t>
      </w:r>
      <w:r w:rsidR="00D32208" w:rsidRPr="00725B2E">
        <w:t xml:space="preserve"> 53</w:t>
      </w:r>
      <w:r w:rsidR="004556E6" w:rsidRPr="00725B2E">
        <w:t>.</w:t>
      </w:r>
      <w:r w:rsidR="00D32208" w:rsidRPr="00725B2E">
        <w:t>640</w:t>
      </w:r>
      <w:r w:rsidR="009E3831" w:rsidRPr="00725B2E">
        <w:t>,00</w:t>
      </w:r>
      <w:r w:rsidR="00D32208" w:rsidRPr="00725B2E">
        <w:t xml:space="preserve"> (Izvor:RZS za 20</w:t>
      </w:r>
      <w:r w:rsidR="00AC3452" w:rsidRPr="00725B2E">
        <w:t>15</w:t>
      </w:r>
      <w:r w:rsidR="00D32208" w:rsidRPr="00725B2E">
        <w:t xml:space="preserve">.godinu). </w:t>
      </w:r>
      <w:r w:rsidR="006A242B" w:rsidRPr="00725B2E">
        <w:t>Prosečna neto zara</w:t>
      </w:r>
      <w:r w:rsidR="00D32208" w:rsidRPr="00725B2E">
        <w:t xml:space="preserve">da </w:t>
      </w:r>
      <w:r w:rsidR="006A242B" w:rsidRPr="00725B2E">
        <w:t xml:space="preserve">po zaposlenom </w:t>
      </w:r>
      <w:r w:rsidR="00D32208" w:rsidRPr="00725B2E">
        <w:t>za</w:t>
      </w:r>
      <w:r w:rsidR="006A242B" w:rsidRPr="00725B2E">
        <w:t xml:space="preserve"> Novi Pazar (Izvor:RZS za</w:t>
      </w:r>
      <w:r w:rsidR="004556E6" w:rsidRPr="00725B2E">
        <w:t xml:space="preserve"> 201</w:t>
      </w:r>
      <w:r w:rsidR="002E3E01" w:rsidRPr="00725B2E">
        <w:t>8</w:t>
      </w:r>
      <w:r w:rsidR="00D32208" w:rsidRPr="00725B2E">
        <w:t>.godinu</w:t>
      </w:r>
      <w:r w:rsidR="006A242B" w:rsidRPr="00725B2E">
        <w:t>)</w:t>
      </w:r>
      <w:r w:rsidR="004556E6" w:rsidRPr="00725B2E">
        <w:t xml:space="preserve"> iznosi </w:t>
      </w:r>
      <w:r w:rsidR="009E4752" w:rsidRPr="00725B2E">
        <w:t>36.078</w:t>
      </w:r>
      <w:r w:rsidR="00D32208" w:rsidRPr="00725B2E">
        <w:t>,00</w:t>
      </w:r>
      <w:r w:rsidR="006A242B" w:rsidRPr="00725B2E">
        <w:t xml:space="preserve"> dok je pro</w:t>
      </w:r>
      <w:r w:rsidR="004556E6" w:rsidRPr="00725B2E">
        <w:t xml:space="preserve">sečna zarada na nivou Srbije </w:t>
      </w:r>
      <w:r w:rsidR="009E4752" w:rsidRPr="00725B2E">
        <w:t>47.575</w:t>
      </w:r>
      <w:r w:rsidR="004556E6" w:rsidRPr="00725B2E">
        <w:t>,</w:t>
      </w:r>
      <w:r w:rsidR="006A242B" w:rsidRPr="00725B2E">
        <w:t>00 din(Izvor:</w:t>
      </w:r>
      <w:r w:rsidR="004556E6" w:rsidRPr="00725B2E">
        <w:t>RZS za 201</w:t>
      </w:r>
      <w:r w:rsidR="002E3E01" w:rsidRPr="00725B2E">
        <w:t>8</w:t>
      </w:r>
      <w:r w:rsidR="004556E6" w:rsidRPr="00725B2E">
        <w:t>.god.) što predstavlja oko 7</w:t>
      </w:r>
      <w:r w:rsidR="009E4752" w:rsidRPr="00725B2E">
        <w:t>6</w:t>
      </w:r>
      <w:r w:rsidR="006A242B" w:rsidRPr="00725B2E">
        <w:t xml:space="preserve"> % u odnosu na RS.</w:t>
      </w:r>
    </w:p>
    <w:p w:rsidR="00506725" w:rsidRPr="00725B2E" w:rsidRDefault="00506725" w:rsidP="009F6D9C">
      <w:pPr>
        <w:pStyle w:val="mapatext"/>
        <w:spacing w:before="0" w:beforeAutospacing="0"/>
        <w:ind w:right="75"/>
        <w:jc w:val="both"/>
      </w:pPr>
    </w:p>
    <w:p w:rsidR="00BA4C8B" w:rsidRPr="00725B2E" w:rsidRDefault="00BA4C8B" w:rsidP="009F6D9C">
      <w:pPr>
        <w:autoSpaceDE w:val="0"/>
        <w:autoSpaceDN w:val="0"/>
        <w:adjustRightInd w:val="0"/>
        <w:spacing w:after="0" w:line="240" w:lineRule="auto"/>
        <w:jc w:val="both"/>
        <w:rPr>
          <w:rFonts w:ascii="Times New Roman" w:hAnsi="Times New Roman" w:cs="Times New Roman"/>
          <w:sz w:val="24"/>
          <w:szCs w:val="24"/>
        </w:rPr>
      </w:pPr>
    </w:p>
    <w:p w:rsidR="008D79B6" w:rsidRPr="00725B2E" w:rsidRDefault="008D79B6" w:rsidP="009F6D9C">
      <w:pPr>
        <w:autoSpaceDE w:val="0"/>
        <w:autoSpaceDN w:val="0"/>
        <w:adjustRightInd w:val="0"/>
        <w:spacing w:after="0" w:line="240" w:lineRule="auto"/>
        <w:jc w:val="both"/>
        <w:rPr>
          <w:rFonts w:ascii="Times New Roman" w:hAnsi="Times New Roman" w:cs="Times New Roman"/>
          <w:sz w:val="24"/>
          <w:szCs w:val="24"/>
        </w:rPr>
      </w:pPr>
    </w:p>
    <w:p w:rsidR="00BA4C8B" w:rsidRPr="00725B2E" w:rsidRDefault="00BA4C8B" w:rsidP="009F6D9C">
      <w:pPr>
        <w:autoSpaceDE w:val="0"/>
        <w:autoSpaceDN w:val="0"/>
        <w:adjustRightInd w:val="0"/>
        <w:spacing w:after="0" w:line="240" w:lineRule="auto"/>
        <w:jc w:val="both"/>
        <w:rPr>
          <w:rFonts w:ascii="Times New Roman" w:hAnsi="Times New Roman" w:cs="Times New Roman"/>
          <w:sz w:val="24"/>
          <w:szCs w:val="24"/>
        </w:rPr>
      </w:pPr>
    </w:p>
    <w:p w:rsidR="00A92610" w:rsidRPr="00725B2E" w:rsidRDefault="005817AD" w:rsidP="009F6D9C">
      <w:pPr>
        <w:autoSpaceDE w:val="0"/>
        <w:autoSpaceDN w:val="0"/>
        <w:adjustRightInd w:val="0"/>
        <w:spacing w:after="0" w:line="240" w:lineRule="auto"/>
        <w:jc w:val="both"/>
        <w:rPr>
          <w:rFonts w:ascii="Times New Roman" w:hAnsi="Times New Roman" w:cs="Times New Roman"/>
          <w:sz w:val="20"/>
          <w:szCs w:val="20"/>
          <w:u w:val="single"/>
        </w:rPr>
      </w:pPr>
      <w:r w:rsidRPr="00725B2E">
        <w:rPr>
          <w:rFonts w:ascii="Times New Roman" w:hAnsi="Times New Roman" w:cs="Times New Roman"/>
          <w:sz w:val="20"/>
          <w:szCs w:val="20"/>
          <w:u w:val="single"/>
        </w:rPr>
        <w:t>Tabela 1 :</w:t>
      </w:r>
      <w:r w:rsidR="00BA4C8B" w:rsidRPr="00725B2E">
        <w:rPr>
          <w:rFonts w:ascii="Times New Roman" w:hAnsi="Times New Roman" w:cs="Times New Roman"/>
          <w:sz w:val="20"/>
          <w:szCs w:val="20"/>
          <w:u w:val="single"/>
        </w:rPr>
        <w:t>Broj zaposlenih/nezaposlenih, zarade i bruto društveni proizvod</w:t>
      </w:r>
      <w:r w:rsidR="00297D2B" w:rsidRPr="00725B2E">
        <w:rPr>
          <w:rStyle w:val="FootnoteReference"/>
          <w:rFonts w:ascii="Times New Roman" w:hAnsi="Times New Roman" w:cs="Times New Roman"/>
          <w:sz w:val="20"/>
          <w:szCs w:val="20"/>
          <w:u w:val="single"/>
        </w:rPr>
        <w:footnoteReference w:id="2"/>
      </w:r>
    </w:p>
    <w:p w:rsidR="00BA4C8B" w:rsidRPr="00725B2E" w:rsidRDefault="00BA4C8B" w:rsidP="009F6D9C">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tblPr>
      <w:tblGrid>
        <w:gridCol w:w="2841"/>
        <w:gridCol w:w="1384"/>
        <w:gridCol w:w="1687"/>
        <w:gridCol w:w="1812"/>
        <w:gridCol w:w="1852"/>
      </w:tblGrid>
      <w:tr w:rsidR="00B73831" w:rsidRPr="00725B2E" w:rsidTr="00B73831">
        <w:tc>
          <w:tcPr>
            <w:tcW w:w="2841" w:type="dxa"/>
            <w:shd w:val="clear" w:color="auto" w:fill="C3DCFF" w:themeFill="accent5" w:themeFillTint="33"/>
          </w:tcPr>
          <w:p w:rsidR="00B73831" w:rsidRPr="00725B2E" w:rsidRDefault="00B73831" w:rsidP="009F6D9C">
            <w:pPr>
              <w:autoSpaceDE w:val="0"/>
              <w:autoSpaceDN w:val="0"/>
              <w:adjustRightInd w:val="0"/>
              <w:jc w:val="both"/>
              <w:rPr>
                <w:rFonts w:ascii="Times New Roman" w:hAnsi="Times New Roman" w:cs="Times New Roman"/>
                <w:sz w:val="24"/>
                <w:szCs w:val="24"/>
              </w:rPr>
            </w:pPr>
          </w:p>
        </w:tc>
        <w:tc>
          <w:tcPr>
            <w:tcW w:w="1384" w:type="dxa"/>
            <w:shd w:val="clear" w:color="auto" w:fill="C3DCFF" w:themeFill="accent5" w:themeFillTint="33"/>
          </w:tcPr>
          <w:p w:rsidR="00B73831" w:rsidRPr="00725B2E" w:rsidRDefault="002078C7" w:rsidP="00BA4C8B">
            <w:pPr>
              <w:autoSpaceDE w:val="0"/>
              <w:autoSpaceDN w:val="0"/>
              <w:adjustRightInd w:val="0"/>
              <w:jc w:val="center"/>
              <w:rPr>
                <w:rFonts w:ascii="Times New Roman" w:hAnsi="Times New Roman" w:cs="Times New Roman"/>
                <w:b/>
                <w:sz w:val="20"/>
                <w:szCs w:val="20"/>
              </w:rPr>
            </w:pPr>
            <w:r w:rsidRPr="00725B2E">
              <w:rPr>
                <w:rFonts w:ascii="Times New Roman" w:hAnsi="Times New Roman" w:cs="Times New Roman"/>
                <w:b/>
                <w:sz w:val="20"/>
                <w:szCs w:val="20"/>
              </w:rPr>
              <w:t>2016</w:t>
            </w:r>
          </w:p>
        </w:tc>
        <w:tc>
          <w:tcPr>
            <w:tcW w:w="1687" w:type="dxa"/>
            <w:shd w:val="clear" w:color="auto" w:fill="C3DCFF" w:themeFill="accent5" w:themeFillTint="33"/>
          </w:tcPr>
          <w:p w:rsidR="00B73831" w:rsidRPr="00725B2E" w:rsidRDefault="002078C7" w:rsidP="00BA4C8B">
            <w:pPr>
              <w:autoSpaceDE w:val="0"/>
              <w:autoSpaceDN w:val="0"/>
              <w:adjustRightInd w:val="0"/>
              <w:jc w:val="center"/>
              <w:rPr>
                <w:rFonts w:ascii="Times New Roman" w:hAnsi="Times New Roman" w:cs="Times New Roman"/>
                <w:b/>
                <w:sz w:val="20"/>
                <w:szCs w:val="20"/>
              </w:rPr>
            </w:pPr>
            <w:r w:rsidRPr="00725B2E">
              <w:rPr>
                <w:rFonts w:ascii="Times New Roman" w:hAnsi="Times New Roman" w:cs="Times New Roman"/>
                <w:b/>
                <w:sz w:val="20"/>
                <w:szCs w:val="20"/>
              </w:rPr>
              <w:t>2017</w:t>
            </w:r>
          </w:p>
        </w:tc>
        <w:tc>
          <w:tcPr>
            <w:tcW w:w="1812" w:type="dxa"/>
            <w:shd w:val="clear" w:color="auto" w:fill="C3DCFF" w:themeFill="accent5" w:themeFillTint="33"/>
          </w:tcPr>
          <w:p w:rsidR="00B73831" w:rsidRPr="00725B2E" w:rsidRDefault="002078C7" w:rsidP="002E3E01">
            <w:pPr>
              <w:autoSpaceDE w:val="0"/>
              <w:autoSpaceDN w:val="0"/>
              <w:adjustRightInd w:val="0"/>
              <w:jc w:val="center"/>
              <w:rPr>
                <w:rFonts w:ascii="Times New Roman" w:hAnsi="Times New Roman" w:cs="Times New Roman"/>
                <w:b/>
                <w:sz w:val="20"/>
                <w:szCs w:val="20"/>
              </w:rPr>
            </w:pPr>
            <w:r w:rsidRPr="00725B2E">
              <w:rPr>
                <w:rFonts w:ascii="Times New Roman" w:hAnsi="Times New Roman" w:cs="Times New Roman"/>
                <w:b/>
                <w:sz w:val="20"/>
                <w:szCs w:val="20"/>
              </w:rPr>
              <w:t>2018</w:t>
            </w:r>
          </w:p>
        </w:tc>
        <w:tc>
          <w:tcPr>
            <w:tcW w:w="1852" w:type="dxa"/>
            <w:shd w:val="clear" w:color="auto" w:fill="C3DCFF" w:themeFill="accent5" w:themeFillTint="33"/>
          </w:tcPr>
          <w:p w:rsidR="00B73831" w:rsidRPr="00725B2E" w:rsidRDefault="00B73831" w:rsidP="002E3E01">
            <w:pPr>
              <w:autoSpaceDE w:val="0"/>
              <w:autoSpaceDN w:val="0"/>
              <w:adjustRightInd w:val="0"/>
              <w:jc w:val="center"/>
              <w:rPr>
                <w:rFonts w:ascii="Times New Roman" w:hAnsi="Times New Roman" w:cs="Times New Roman"/>
                <w:b/>
                <w:sz w:val="20"/>
                <w:szCs w:val="20"/>
              </w:rPr>
            </w:pPr>
            <w:r w:rsidRPr="00725B2E">
              <w:rPr>
                <w:rFonts w:ascii="Times New Roman" w:hAnsi="Times New Roman" w:cs="Times New Roman"/>
                <w:b/>
                <w:sz w:val="20"/>
                <w:szCs w:val="20"/>
              </w:rPr>
              <w:t>201</w:t>
            </w:r>
            <w:r w:rsidR="002078C7" w:rsidRPr="00725B2E">
              <w:rPr>
                <w:rFonts w:ascii="Times New Roman" w:hAnsi="Times New Roman" w:cs="Times New Roman"/>
                <w:b/>
                <w:sz w:val="20"/>
                <w:szCs w:val="20"/>
              </w:rPr>
              <w:t>9</w:t>
            </w:r>
          </w:p>
        </w:tc>
      </w:tr>
      <w:tr w:rsidR="002078C7" w:rsidRPr="00725B2E" w:rsidTr="00B73831">
        <w:tc>
          <w:tcPr>
            <w:tcW w:w="2841" w:type="dxa"/>
            <w:shd w:val="clear" w:color="auto" w:fill="C3DCFF" w:themeFill="accent5" w:themeFillTint="33"/>
          </w:tcPr>
          <w:p w:rsidR="002078C7" w:rsidRPr="00725B2E" w:rsidRDefault="002078C7" w:rsidP="009F6D9C">
            <w:pPr>
              <w:autoSpaceDE w:val="0"/>
              <w:autoSpaceDN w:val="0"/>
              <w:adjustRightInd w:val="0"/>
              <w:jc w:val="both"/>
              <w:rPr>
                <w:rFonts w:ascii="Times New Roman" w:hAnsi="Times New Roman" w:cs="Times New Roman"/>
                <w:sz w:val="20"/>
                <w:szCs w:val="20"/>
              </w:rPr>
            </w:pPr>
            <w:r w:rsidRPr="00725B2E">
              <w:rPr>
                <w:rFonts w:ascii="Times New Roman" w:hAnsi="Times New Roman" w:cs="Times New Roman"/>
                <w:sz w:val="20"/>
                <w:szCs w:val="20"/>
              </w:rPr>
              <w:t>Broj zaposlenih</w:t>
            </w:r>
          </w:p>
        </w:tc>
        <w:tc>
          <w:tcPr>
            <w:tcW w:w="1384" w:type="dxa"/>
          </w:tcPr>
          <w:p w:rsidR="002078C7" w:rsidRPr="00725B2E" w:rsidRDefault="002078C7" w:rsidP="00BE69F8">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19.636</w:t>
            </w:r>
          </w:p>
        </w:tc>
        <w:tc>
          <w:tcPr>
            <w:tcW w:w="1687" w:type="dxa"/>
          </w:tcPr>
          <w:p w:rsidR="002078C7" w:rsidRPr="00725B2E" w:rsidRDefault="002078C7" w:rsidP="00BE69F8">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20.530</w:t>
            </w:r>
          </w:p>
        </w:tc>
        <w:tc>
          <w:tcPr>
            <w:tcW w:w="1812" w:type="dxa"/>
          </w:tcPr>
          <w:p w:rsidR="002078C7" w:rsidRPr="00725B2E" w:rsidRDefault="002078C7" w:rsidP="00BE69F8">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21.195</w:t>
            </w:r>
          </w:p>
        </w:tc>
        <w:tc>
          <w:tcPr>
            <w:tcW w:w="1852" w:type="dxa"/>
          </w:tcPr>
          <w:p w:rsidR="002078C7" w:rsidRPr="00725B2E" w:rsidRDefault="002078C7" w:rsidP="00BA4C8B">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21.038</w:t>
            </w:r>
          </w:p>
        </w:tc>
      </w:tr>
      <w:tr w:rsidR="002078C7" w:rsidRPr="00725B2E" w:rsidTr="00B73831">
        <w:tc>
          <w:tcPr>
            <w:tcW w:w="2841" w:type="dxa"/>
            <w:shd w:val="clear" w:color="auto" w:fill="C3DCFF" w:themeFill="accent5" w:themeFillTint="33"/>
          </w:tcPr>
          <w:p w:rsidR="002078C7" w:rsidRPr="00725B2E" w:rsidRDefault="002078C7" w:rsidP="009F6D9C">
            <w:pPr>
              <w:autoSpaceDE w:val="0"/>
              <w:autoSpaceDN w:val="0"/>
              <w:adjustRightInd w:val="0"/>
              <w:jc w:val="both"/>
              <w:rPr>
                <w:rFonts w:ascii="Times New Roman" w:hAnsi="Times New Roman" w:cs="Times New Roman"/>
                <w:sz w:val="20"/>
                <w:szCs w:val="20"/>
              </w:rPr>
            </w:pPr>
            <w:r w:rsidRPr="00725B2E">
              <w:rPr>
                <w:rFonts w:ascii="Times New Roman" w:hAnsi="Times New Roman" w:cs="Times New Roman"/>
                <w:sz w:val="20"/>
                <w:szCs w:val="20"/>
              </w:rPr>
              <w:t>Broj nezaposlenih</w:t>
            </w:r>
          </w:p>
        </w:tc>
        <w:tc>
          <w:tcPr>
            <w:tcW w:w="1384" w:type="dxa"/>
          </w:tcPr>
          <w:p w:rsidR="002078C7" w:rsidRPr="00725B2E" w:rsidRDefault="002078C7" w:rsidP="00BE69F8">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19.144</w:t>
            </w:r>
          </w:p>
        </w:tc>
        <w:tc>
          <w:tcPr>
            <w:tcW w:w="1687" w:type="dxa"/>
          </w:tcPr>
          <w:p w:rsidR="002078C7" w:rsidRPr="00725B2E" w:rsidRDefault="002078C7" w:rsidP="00BE69F8">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18.408</w:t>
            </w:r>
          </w:p>
        </w:tc>
        <w:tc>
          <w:tcPr>
            <w:tcW w:w="1812" w:type="dxa"/>
          </w:tcPr>
          <w:p w:rsidR="002078C7" w:rsidRPr="00725B2E" w:rsidRDefault="002078C7" w:rsidP="00BE69F8">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18.463</w:t>
            </w:r>
          </w:p>
        </w:tc>
        <w:tc>
          <w:tcPr>
            <w:tcW w:w="1852" w:type="dxa"/>
          </w:tcPr>
          <w:p w:rsidR="002078C7" w:rsidRPr="00725B2E" w:rsidRDefault="002078C7" w:rsidP="002E3E01">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20.223</w:t>
            </w:r>
          </w:p>
        </w:tc>
      </w:tr>
      <w:tr w:rsidR="002078C7" w:rsidRPr="00725B2E" w:rsidTr="00B73831">
        <w:tc>
          <w:tcPr>
            <w:tcW w:w="2841" w:type="dxa"/>
            <w:shd w:val="clear" w:color="auto" w:fill="C3DCFF" w:themeFill="accent5" w:themeFillTint="33"/>
          </w:tcPr>
          <w:p w:rsidR="002078C7" w:rsidRPr="00725B2E" w:rsidRDefault="002078C7" w:rsidP="009F6D9C">
            <w:pPr>
              <w:autoSpaceDE w:val="0"/>
              <w:autoSpaceDN w:val="0"/>
              <w:adjustRightInd w:val="0"/>
              <w:jc w:val="both"/>
              <w:rPr>
                <w:rFonts w:ascii="Times New Roman" w:hAnsi="Times New Roman" w:cs="Times New Roman"/>
                <w:sz w:val="20"/>
                <w:szCs w:val="20"/>
              </w:rPr>
            </w:pPr>
            <w:r w:rsidRPr="00725B2E">
              <w:rPr>
                <w:rFonts w:ascii="Times New Roman" w:hAnsi="Times New Roman" w:cs="Times New Roman"/>
                <w:sz w:val="20"/>
                <w:szCs w:val="20"/>
              </w:rPr>
              <w:t>Prosečna neto zarada ( u RSD)</w:t>
            </w:r>
          </w:p>
        </w:tc>
        <w:tc>
          <w:tcPr>
            <w:tcW w:w="1384" w:type="dxa"/>
          </w:tcPr>
          <w:p w:rsidR="002078C7" w:rsidRPr="00725B2E" w:rsidRDefault="002078C7" w:rsidP="00BE69F8">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34.192</w:t>
            </w:r>
          </w:p>
        </w:tc>
        <w:tc>
          <w:tcPr>
            <w:tcW w:w="1687" w:type="dxa"/>
          </w:tcPr>
          <w:p w:rsidR="002078C7" w:rsidRPr="00725B2E" w:rsidRDefault="002078C7" w:rsidP="00BE69F8">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35.891</w:t>
            </w:r>
          </w:p>
        </w:tc>
        <w:tc>
          <w:tcPr>
            <w:tcW w:w="1812" w:type="dxa"/>
          </w:tcPr>
          <w:p w:rsidR="002078C7" w:rsidRPr="00725B2E" w:rsidRDefault="002078C7" w:rsidP="00BE69F8">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37.345,4</w:t>
            </w:r>
          </w:p>
        </w:tc>
        <w:tc>
          <w:tcPr>
            <w:tcW w:w="1852" w:type="dxa"/>
          </w:tcPr>
          <w:p w:rsidR="002078C7" w:rsidRPr="00725B2E" w:rsidRDefault="000860A6" w:rsidP="00BA4C8B">
            <w:pPr>
              <w:autoSpaceDE w:val="0"/>
              <w:autoSpaceDN w:val="0"/>
              <w:adjustRightInd w:val="0"/>
              <w:jc w:val="center"/>
              <w:rPr>
                <w:rFonts w:ascii="Times New Roman" w:hAnsi="Times New Roman" w:cs="Times New Roman"/>
                <w:sz w:val="24"/>
                <w:szCs w:val="24"/>
              </w:rPr>
            </w:pPr>
            <w:r w:rsidRPr="00725B2E">
              <w:rPr>
                <w:rFonts w:ascii="Times New Roman" w:hAnsi="Times New Roman" w:cs="Times New Roman"/>
                <w:sz w:val="24"/>
                <w:szCs w:val="24"/>
              </w:rPr>
              <w:t>/</w:t>
            </w:r>
          </w:p>
        </w:tc>
      </w:tr>
    </w:tbl>
    <w:p w:rsidR="00BA4C8B" w:rsidRPr="00725B2E" w:rsidRDefault="00674281" w:rsidP="009F6D9C">
      <w:pPr>
        <w:autoSpaceDE w:val="0"/>
        <w:autoSpaceDN w:val="0"/>
        <w:adjustRightInd w:val="0"/>
        <w:spacing w:after="0" w:line="240" w:lineRule="auto"/>
        <w:jc w:val="both"/>
        <w:rPr>
          <w:rFonts w:ascii="Times New Roman" w:hAnsi="Times New Roman" w:cs="Times New Roman"/>
          <w:sz w:val="24"/>
          <w:szCs w:val="24"/>
        </w:rPr>
      </w:pPr>
      <w:r w:rsidRPr="00725B2E">
        <w:rPr>
          <w:rFonts w:ascii="Times New Roman" w:hAnsi="Times New Roman" w:cs="Times New Roman"/>
          <w:sz w:val="24"/>
          <w:szCs w:val="24"/>
        </w:rPr>
        <w:t>Izvor : APR</w:t>
      </w:r>
    </w:p>
    <w:p w:rsidR="009E3831" w:rsidRPr="00725B2E" w:rsidRDefault="009E3831" w:rsidP="003D4173">
      <w:pPr>
        <w:autoSpaceDE w:val="0"/>
        <w:autoSpaceDN w:val="0"/>
        <w:adjustRightInd w:val="0"/>
        <w:spacing w:after="0" w:line="240" w:lineRule="auto"/>
        <w:jc w:val="both"/>
        <w:rPr>
          <w:rFonts w:ascii="Times New Roman" w:hAnsi="Times New Roman" w:cs="Times New Roman"/>
          <w:sz w:val="24"/>
          <w:szCs w:val="24"/>
        </w:rPr>
      </w:pPr>
    </w:p>
    <w:p w:rsidR="008D79B6" w:rsidRPr="00725B2E" w:rsidRDefault="008D79B6" w:rsidP="001A54EC">
      <w:pPr>
        <w:autoSpaceDE w:val="0"/>
        <w:autoSpaceDN w:val="0"/>
        <w:adjustRightInd w:val="0"/>
        <w:spacing w:after="0" w:line="240" w:lineRule="auto"/>
        <w:ind w:firstLine="360"/>
        <w:jc w:val="both"/>
        <w:rPr>
          <w:rFonts w:ascii="Times New Roman" w:hAnsi="Times New Roman" w:cs="Times New Roman"/>
          <w:sz w:val="24"/>
          <w:szCs w:val="24"/>
        </w:rPr>
      </w:pPr>
    </w:p>
    <w:p w:rsidR="008D79B6" w:rsidRPr="00725B2E" w:rsidRDefault="008D79B6" w:rsidP="001A54EC">
      <w:pPr>
        <w:autoSpaceDE w:val="0"/>
        <w:autoSpaceDN w:val="0"/>
        <w:adjustRightInd w:val="0"/>
        <w:spacing w:after="0" w:line="240" w:lineRule="auto"/>
        <w:ind w:firstLine="360"/>
        <w:jc w:val="both"/>
        <w:rPr>
          <w:rFonts w:ascii="Times New Roman" w:hAnsi="Times New Roman" w:cs="Times New Roman"/>
          <w:sz w:val="24"/>
          <w:szCs w:val="24"/>
        </w:rPr>
      </w:pPr>
    </w:p>
    <w:p w:rsidR="008D79B6" w:rsidRPr="00725B2E" w:rsidRDefault="008D79B6" w:rsidP="001A54EC">
      <w:pPr>
        <w:autoSpaceDE w:val="0"/>
        <w:autoSpaceDN w:val="0"/>
        <w:adjustRightInd w:val="0"/>
        <w:spacing w:after="0" w:line="240" w:lineRule="auto"/>
        <w:ind w:firstLine="360"/>
        <w:jc w:val="both"/>
        <w:rPr>
          <w:rFonts w:ascii="Times New Roman" w:hAnsi="Times New Roman" w:cs="Times New Roman"/>
          <w:sz w:val="24"/>
          <w:szCs w:val="24"/>
        </w:rPr>
      </w:pPr>
    </w:p>
    <w:p w:rsidR="001A54EC" w:rsidRPr="00725B2E" w:rsidRDefault="00C3636D"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Privreda</w:t>
      </w:r>
    </w:p>
    <w:p w:rsidR="001A54EC" w:rsidRPr="00725B2E" w:rsidRDefault="001A54EC" w:rsidP="001A54EC">
      <w:pPr>
        <w:autoSpaceDE w:val="0"/>
        <w:autoSpaceDN w:val="0"/>
        <w:adjustRightInd w:val="0"/>
        <w:spacing w:after="0" w:line="240" w:lineRule="auto"/>
        <w:ind w:firstLine="360"/>
        <w:jc w:val="both"/>
        <w:rPr>
          <w:rFonts w:ascii="Times New Roman" w:hAnsi="Times New Roman" w:cs="Times New Roman"/>
          <w:sz w:val="24"/>
          <w:szCs w:val="24"/>
        </w:rPr>
      </w:pPr>
    </w:p>
    <w:p w:rsidR="001A54EC" w:rsidRPr="00725B2E" w:rsidRDefault="00656B10" w:rsidP="001A54EC">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Privredna struktura se kreće u pravcu dominantne uloge industrije (tekstila, kožne obuće, drvneindustrije) i jako opadanje učešća poljoprivrede uz pojačano učešće tercijarnih delatnosti i usluga i to u privatnom sektoru. Uvođenjem tržišnih principa privređivanja i svoj</w:t>
      </w:r>
      <w:r w:rsidR="00C3636D" w:rsidRPr="00725B2E">
        <w:rPr>
          <w:rFonts w:ascii="Times New Roman" w:hAnsi="Times New Roman" w:cs="Times New Roman"/>
          <w:sz w:val="24"/>
          <w:szCs w:val="24"/>
        </w:rPr>
        <w:t>in</w:t>
      </w:r>
      <w:r w:rsidRPr="00725B2E">
        <w:rPr>
          <w:rFonts w:ascii="Times New Roman" w:hAnsi="Times New Roman" w:cs="Times New Roman"/>
          <w:sz w:val="24"/>
          <w:szCs w:val="24"/>
        </w:rPr>
        <w:t xml:space="preserve">skim prestruktuiranjem, razvoj privatnog sektora dobija sve više na značaju tako da privatni kapital ulazi polako u sve privredne delatnosti. </w:t>
      </w:r>
    </w:p>
    <w:p w:rsidR="0021456A" w:rsidRPr="00725B2E" w:rsidRDefault="00656B10" w:rsidP="00612FBE">
      <w:pPr>
        <w:pStyle w:val="mapatext"/>
        <w:spacing w:before="0" w:beforeAutospacing="0" w:after="0" w:afterAutospacing="0"/>
        <w:ind w:right="75" w:firstLine="360"/>
        <w:jc w:val="both"/>
      </w:pPr>
      <w:r w:rsidRPr="00725B2E">
        <w:t>Počev od 1990. godine dolazi do naglog razvoja privatnog sektora. Osniva se veliki broj privatnih preduzeća, radnji, agencija i slično. Ulaganjem u razvoj industrije i drugih oblasti postignuti su krupni rezultati na privrednom jačanju Grada Novog Pazara koji će kroz program održivog razvoja i stvaranje povoljne klime za investitore postići očekivane rezultate u privrednom razvoju. Razvoj privrede omogućio j</w:t>
      </w:r>
      <w:r w:rsidR="00754A47" w:rsidRPr="00725B2E">
        <w:t>e brži porast zaposlenosti, ali istovremeno Novi Pazar ima 21219 mladih ispod 15 godina (popis 20</w:t>
      </w:r>
      <w:r w:rsidR="00B614F8" w:rsidRPr="00725B2E">
        <w:t>11</w:t>
      </w:r>
      <w:r w:rsidR="00754A47" w:rsidRPr="00725B2E">
        <w:t xml:space="preserve">.), a 53937 </w:t>
      </w:r>
      <w:r w:rsidR="00C73F9E" w:rsidRPr="00725B2E">
        <w:t>stanovnika od 15-60 godina (popis 20</w:t>
      </w:r>
      <w:r w:rsidR="00B614F8" w:rsidRPr="00725B2E">
        <w:t>11</w:t>
      </w:r>
      <w:r w:rsidR="00C73F9E" w:rsidRPr="00725B2E">
        <w:t xml:space="preserve">.) Takođe, do povećanja nezaposlenosti </w:t>
      </w:r>
      <w:r w:rsidR="006F2523" w:rsidRPr="00725B2E">
        <w:t>dolazi zbog gašenja</w:t>
      </w:r>
      <w:r w:rsidR="00B92EA8" w:rsidRPr="00725B2E">
        <w:t xml:space="preserve"> velikih privrednih sistema:TK”Raška”, Holding”Vojin Popović”, FO”Ras”,DP”Iskra”,</w:t>
      </w:r>
      <w:r w:rsidR="0086191A" w:rsidRPr="00725B2E">
        <w:t xml:space="preserve"> ali je privatni sek</w:t>
      </w:r>
      <w:r w:rsidR="00B92EA8" w:rsidRPr="00725B2E">
        <w:t>tor apsorbovao jedan deo viška radnika iz tih velikih sistema</w:t>
      </w:r>
      <w:r w:rsidR="0021456A" w:rsidRPr="00725B2E">
        <w:t>.</w:t>
      </w:r>
    </w:p>
    <w:p w:rsidR="00656B10" w:rsidRPr="00725B2E" w:rsidRDefault="006A242B" w:rsidP="00612FBE">
      <w:pPr>
        <w:pStyle w:val="mapatext"/>
        <w:spacing w:before="0" w:beforeAutospacing="0" w:after="0" w:afterAutospacing="0"/>
        <w:ind w:right="75" w:firstLine="360"/>
        <w:jc w:val="both"/>
      </w:pPr>
      <w:r w:rsidRPr="00725B2E">
        <w:t xml:space="preserve">U Novom Pazaru je </w:t>
      </w:r>
      <w:r w:rsidR="00E96002" w:rsidRPr="00725B2E">
        <w:t>registrovano</w:t>
      </w:r>
      <w:r w:rsidR="00F228CF" w:rsidRPr="00725B2E">
        <w:t>1.</w:t>
      </w:r>
      <w:r w:rsidR="00993F90" w:rsidRPr="00725B2E">
        <w:t>423</w:t>
      </w:r>
      <w:r w:rsidR="00E96002" w:rsidRPr="00725B2E">
        <w:t xml:space="preserve"> preduzeća (Izvor:</w:t>
      </w:r>
      <w:r w:rsidR="00993F90" w:rsidRPr="00725B2E">
        <w:t>APR</w:t>
      </w:r>
      <w:r w:rsidR="00E96002" w:rsidRPr="00725B2E">
        <w:t xml:space="preserve">.),. Od ovog ukupnog broja preovlađuju mala preduzeća ukupno </w:t>
      </w:r>
      <w:r w:rsidR="00C51FD0" w:rsidRPr="00725B2E">
        <w:t>1.</w:t>
      </w:r>
      <w:r w:rsidR="00293479" w:rsidRPr="00725B2E">
        <w:t>336</w:t>
      </w:r>
      <w:r w:rsidR="00E96002" w:rsidRPr="00725B2E">
        <w:t>, srednja</w:t>
      </w:r>
      <w:r w:rsidR="00293479" w:rsidRPr="00725B2E">
        <w:t xml:space="preserve"> 85</w:t>
      </w:r>
      <w:r w:rsidR="00E96002" w:rsidRPr="00725B2E">
        <w:t>, velika 2.</w:t>
      </w:r>
      <w:r w:rsidR="00656B10" w:rsidRPr="00725B2E">
        <w:t xml:space="preserve">Mala preduzeća čine </w:t>
      </w:r>
      <w:r w:rsidR="00293479" w:rsidRPr="00725B2E">
        <w:t>93,89</w:t>
      </w:r>
      <w:r w:rsidR="00656B10" w:rsidRPr="00725B2E">
        <w:t>% preduzeća u sektoru malih i srednjih preduzeća. Relativno visoko učešće sektora trgovine, kako u stvaranju narodnog dohodka tako i u ukupnom broju malih i srednjih preduzeća, pre svega je posledica niskog nivoa ukupne privredne aktivnosti, a ne objektivnog rasta i modernizacije privredne strukture. Privatna pr</w:t>
      </w:r>
      <w:r w:rsidR="007A7EE3" w:rsidRPr="00725B2E">
        <w:t>eduzeća na teritoriji grada Novog</w:t>
      </w:r>
      <w:r w:rsidR="00656B10" w:rsidRPr="00725B2E">
        <w:t xml:space="preserve"> Pazar</w:t>
      </w:r>
      <w:r w:rsidR="007A7EE3" w:rsidRPr="00725B2E">
        <w:t>a</w:t>
      </w:r>
      <w:r w:rsidR="00656B10" w:rsidRPr="00725B2E">
        <w:t xml:space="preserve"> su prosečne starosti 10-15 godina i sa jednostavnom organizacionom strukturom - vlasnik je ujedno i menadžer. Na osnovu analiza potreba fokus grupe najveći problemi u poslovanju su nedostatak stručne radne snage i menadžerskog kadra kao i komplikovane administrativne procedure za izvoz i uvoz robe. Najveći broj posluje na domaćem tržištu i ima oblik organizovanja DOO i OD. U Novom Pazaru ima oko </w:t>
      </w:r>
      <w:r w:rsidR="0078082E" w:rsidRPr="00725B2E">
        <w:t xml:space="preserve">3 </w:t>
      </w:r>
      <w:r w:rsidR="00F70BA6" w:rsidRPr="00725B2E">
        <w:t>475</w:t>
      </w:r>
      <w:r w:rsidR="00656B10" w:rsidRPr="00725B2E">
        <w:t xml:space="preserve"> preduzetnika, najviše u oblasti trgovine, što predstavlja nastavak tradicije trgovinskog centra .</w:t>
      </w:r>
    </w:p>
    <w:p w:rsidR="00D557DA" w:rsidRPr="00725B2E" w:rsidRDefault="00D557DA" w:rsidP="00612FBE">
      <w:pPr>
        <w:pStyle w:val="mapatext"/>
        <w:spacing w:before="0" w:beforeAutospacing="0" w:after="0" w:afterAutospacing="0"/>
        <w:ind w:right="75" w:firstLine="360"/>
        <w:jc w:val="both"/>
      </w:pPr>
    </w:p>
    <w:p w:rsidR="008D79B6" w:rsidRPr="00725B2E" w:rsidRDefault="008D79B6" w:rsidP="00612FBE">
      <w:pPr>
        <w:pStyle w:val="mapatext"/>
        <w:spacing w:before="0" w:beforeAutospacing="0" w:after="0" w:afterAutospacing="0"/>
        <w:ind w:right="75" w:firstLine="360"/>
        <w:jc w:val="both"/>
      </w:pPr>
    </w:p>
    <w:p w:rsidR="008D79B6" w:rsidRPr="00725B2E" w:rsidRDefault="008D79B6" w:rsidP="00612FBE">
      <w:pPr>
        <w:pStyle w:val="mapatext"/>
        <w:spacing w:before="0" w:beforeAutospacing="0" w:after="0" w:afterAutospacing="0"/>
        <w:ind w:right="75" w:firstLine="360"/>
        <w:jc w:val="both"/>
      </w:pPr>
    </w:p>
    <w:p w:rsidR="002078C7" w:rsidRPr="00725B2E" w:rsidRDefault="002078C7" w:rsidP="00612FBE">
      <w:pPr>
        <w:pStyle w:val="mapatext"/>
        <w:spacing w:before="0" w:beforeAutospacing="0" w:after="0" w:afterAutospacing="0"/>
        <w:ind w:right="75" w:firstLine="360"/>
        <w:jc w:val="both"/>
      </w:pPr>
    </w:p>
    <w:p w:rsidR="002078C7" w:rsidRPr="00725B2E" w:rsidRDefault="002078C7" w:rsidP="00612FBE">
      <w:pPr>
        <w:pStyle w:val="mapatext"/>
        <w:spacing w:before="0" w:beforeAutospacing="0" w:after="0" w:afterAutospacing="0"/>
        <w:ind w:right="75" w:firstLine="360"/>
        <w:jc w:val="both"/>
      </w:pPr>
    </w:p>
    <w:p w:rsidR="008D79B6" w:rsidRPr="00725B2E" w:rsidRDefault="008D79B6" w:rsidP="00612FBE">
      <w:pPr>
        <w:pStyle w:val="mapatext"/>
        <w:spacing w:before="0" w:beforeAutospacing="0" w:after="0" w:afterAutospacing="0"/>
        <w:ind w:right="75" w:firstLine="360"/>
        <w:jc w:val="both"/>
      </w:pPr>
    </w:p>
    <w:p w:rsidR="0021456A" w:rsidRPr="00725B2E" w:rsidRDefault="005817AD" w:rsidP="00712EA6">
      <w:pPr>
        <w:pStyle w:val="mapatext"/>
        <w:spacing w:before="0" w:beforeAutospacing="0" w:after="0" w:afterAutospacing="0"/>
        <w:ind w:right="75"/>
        <w:jc w:val="both"/>
        <w:rPr>
          <w:sz w:val="20"/>
          <w:szCs w:val="20"/>
          <w:u w:val="single"/>
        </w:rPr>
      </w:pPr>
      <w:r w:rsidRPr="00725B2E">
        <w:rPr>
          <w:sz w:val="20"/>
          <w:szCs w:val="20"/>
          <w:u w:val="single"/>
        </w:rPr>
        <w:t>Tabela 2 :</w:t>
      </w:r>
      <w:r w:rsidR="00BA4C8B" w:rsidRPr="00725B2E">
        <w:rPr>
          <w:sz w:val="20"/>
          <w:szCs w:val="20"/>
          <w:u w:val="single"/>
        </w:rPr>
        <w:t>Broj privrednih društava</w:t>
      </w:r>
    </w:p>
    <w:p w:rsidR="00BA4C8B" w:rsidRPr="00725B2E" w:rsidRDefault="00BA4C8B" w:rsidP="00612FBE">
      <w:pPr>
        <w:pStyle w:val="mapatext"/>
        <w:spacing w:before="0" w:beforeAutospacing="0" w:after="0" w:afterAutospacing="0"/>
        <w:ind w:right="75" w:firstLine="360"/>
        <w:jc w:val="both"/>
      </w:pPr>
    </w:p>
    <w:tbl>
      <w:tblPr>
        <w:tblStyle w:val="TableGrid"/>
        <w:tblW w:w="0" w:type="auto"/>
        <w:tblLook w:val="04A0"/>
      </w:tblPr>
      <w:tblGrid>
        <w:gridCol w:w="2376"/>
        <w:gridCol w:w="1495"/>
        <w:gridCol w:w="1858"/>
        <w:gridCol w:w="1858"/>
        <w:gridCol w:w="1858"/>
      </w:tblGrid>
      <w:tr w:rsidR="00381941" w:rsidRPr="00725B2E" w:rsidTr="0097388C">
        <w:tc>
          <w:tcPr>
            <w:tcW w:w="2376" w:type="dxa"/>
            <w:shd w:val="clear" w:color="auto" w:fill="C3DCFF" w:themeFill="accent5" w:themeFillTint="33"/>
          </w:tcPr>
          <w:p w:rsidR="00381941" w:rsidRPr="00725B2E" w:rsidRDefault="00381941" w:rsidP="00B85174">
            <w:pPr>
              <w:rPr>
                <w:rFonts w:ascii="Times New Roman" w:hAnsi="Times New Roman" w:cs="Times New Roman"/>
              </w:rPr>
            </w:pPr>
          </w:p>
        </w:tc>
        <w:tc>
          <w:tcPr>
            <w:tcW w:w="1495" w:type="dxa"/>
            <w:shd w:val="clear" w:color="auto" w:fill="C3DCFF" w:themeFill="accent5" w:themeFillTint="33"/>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2016</w:t>
            </w:r>
          </w:p>
        </w:tc>
        <w:tc>
          <w:tcPr>
            <w:tcW w:w="1858" w:type="dxa"/>
            <w:shd w:val="clear" w:color="auto" w:fill="C3DCFF" w:themeFill="accent5" w:themeFillTint="33"/>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2017</w:t>
            </w:r>
          </w:p>
        </w:tc>
        <w:tc>
          <w:tcPr>
            <w:tcW w:w="1858" w:type="dxa"/>
            <w:shd w:val="clear" w:color="auto" w:fill="C3DCFF" w:themeFill="accent5" w:themeFillTint="33"/>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2018</w:t>
            </w:r>
          </w:p>
        </w:tc>
        <w:tc>
          <w:tcPr>
            <w:tcW w:w="1858" w:type="dxa"/>
            <w:shd w:val="clear" w:color="auto" w:fill="C3DCFF" w:themeFill="accent5" w:themeFillTint="33"/>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2019</w:t>
            </w:r>
          </w:p>
          <w:p w:rsidR="00381941" w:rsidRPr="00725B2E" w:rsidRDefault="00381941" w:rsidP="00B85174">
            <w:pPr>
              <w:jc w:val="center"/>
              <w:rPr>
                <w:rFonts w:ascii="Times New Roman" w:hAnsi="Times New Roman" w:cs="Times New Roman"/>
              </w:rPr>
            </w:pPr>
          </w:p>
        </w:tc>
      </w:tr>
      <w:tr w:rsidR="00381941" w:rsidRPr="00725B2E" w:rsidTr="0097388C">
        <w:tc>
          <w:tcPr>
            <w:tcW w:w="2376" w:type="dxa"/>
            <w:shd w:val="clear" w:color="auto" w:fill="C3DCFF" w:themeFill="accent5" w:themeFillTint="33"/>
          </w:tcPr>
          <w:p w:rsidR="00381941" w:rsidRPr="00725B2E" w:rsidRDefault="00381941" w:rsidP="00B85174">
            <w:pPr>
              <w:jc w:val="both"/>
              <w:rPr>
                <w:rFonts w:ascii="Times New Roman" w:hAnsi="Times New Roman" w:cs="Times New Roman"/>
              </w:rPr>
            </w:pPr>
            <w:r w:rsidRPr="00725B2E">
              <w:rPr>
                <w:rFonts w:ascii="Times New Roman" w:hAnsi="Times New Roman" w:cs="Times New Roman"/>
              </w:rPr>
              <w:t>Aktivni</w:t>
            </w:r>
          </w:p>
        </w:tc>
        <w:tc>
          <w:tcPr>
            <w:tcW w:w="1495" w:type="dxa"/>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1217</w:t>
            </w:r>
          </w:p>
        </w:tc>
        <w:tc>
          <w:tcPr>
            <w:tcW w:w="1858" w:type="dxa"/>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1246</w:t>
            </w:r>
          </w:p>
        </w:tc>
        <w:tc>
          <w:tcPr>
            <w:tcW w:w="1858" w:type="dxa"/>
          </w:tcPr>
          <w:p w:rsidR="00381941" w:rsidRPr="00725B2E" w:rsidRDefault="002078C7" w:rsidP="00FD6270">
            <w:pPr>
              <w:jc w:val="center"/>
              <w:rPr>
                <w:rFonts w:ascii="Times New Roman" w:hAnsi="Times New Roman" w:cs="Times New Roman"/>
              </w:rPr>
            </w:pPr>
            <w:r w:rsidRPr="00725B2E">
              <w:rPr>
                <w:rFonts w:ascii="Times New Roman" w:hAnsi="Times New Roman" w:cs="Times New Roman"/>
              </w:rPr>
              <w:t>1315</w:t>
            </w:r>
          </w:p>
        </w:tc>
        <w:tc>
          <w:tcPr>
            <w:tcW w:w="1858" w:type="dxa"/>
          </w:tcPr>
          <w:p w:rsidR="00381941" w:rsidRPr="00725B2E" w:rsidRDefault="002078C7" w:rsidP="00FD6270">
            <w:pPr>
              <w:jc w:val="center"/>
              <w:rPr>
                <w:rFonts w:ascii="Times New Roman" w:hAnsi="Times New Roman" w:cs="Times New Roman"/>
              </w:rPr>
            </w:pPr>
            <w:r w:rsidRPr="00725B2E">
              <w:rPr>
                <w:rFonts w:ascii="Times New Roman" w:hAnsi="Times New Roman" w:cs="Times New Roman"/>
              </w:rPr>
              <w:t>1134</w:t>
            </w:r>
          </w:p>
        </w:tc>
      </w:tr>
      <w:tr w:rsidR="00381941" w:rsidRPr="00725B2E" w:rsidTr="0097388C">
        <w:tc>
          <w:tcPr>
            <w:tcW w:w="2376" w:type="dxa"/>
            <w:shd w:val="clear" w:color="auto" w:fill="C3DCFF" w:themeFill="accent5" w:themeFillTint="33"/>
          </w:tcPr>
          <w:p w:rsidR="00381941" w:rsidRPr="00725B2E" w:rsidRDefault="00381941" w:rsidP="00B85174">
            <w:pPr>
              <w:jc w:val="both"/>
              <w:rPr>
                <w:rFonts w:ascii="Times New Roman" w:hAnsi="Times New Roman" w:cs="Times New Roman"/>
              </w:rPr>
            </w:pPr>
            <w:r w:rsidRPr="00725B2E">
              <w:rPr>
                <w:rFonts w:ascii="Times New Roman" w:hAnsi="Times New Roman" w:cs="Times New Roman"/>
              </w:rPr>
              <w:t>Novoosnovanih</w:t>
            </w:r>
          </w:p>
        </w:tc>
        <w:tc>
          <w:tcPr>
            <w:tcW w:w="1495" w:type="dxa"/>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101</w:t>
            </w:r>
          </w:p>
        </w:tc>
        <w:tc>
          <w:tcPr>
            <w:tcW w:w="1858" w:type="dxa"/>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99</w:t>
            </w:r>
          </w:p>
        </w:tc>
        <w:tc>
          <w:tcPr>
            <w:tcW w:w="1858" w:type="dxa"/>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107</w:t>
            </w:r>
          </w:p>
        </w:tc>
        <w:tc>
          <w:tcPr>
            <w:tcW w:w="1858" w:type="dxa"/>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51</w:t>
            </w:r>
          </w:p>
        </w:tc>
      </w:tr>
      <w:tr w:rsidR="00381941" w:rsidRPr="00725B2E" w:rsidTr="0097388C">
        <w:tc>
          <w:tcPr>
            <w:tcW w:w="2376" w:type="dxa"/>
            <w:shd w:val="clear" w:color="auto" w:fill="C3DCFF" w:themeFill="accent5" w:themeFillTint="33"/>
          </w:tcPr>
          <w:p w:rsidR="00381941" w:rsidRPr="00725B2E" w:rsidRDefault="00381941" w:rsidP="00B85174">
            <w:pPr>
              <w:jc w:val="both"/>
              <w:rPr>
                <w:rFonts w:ascii="Times New Roman" w:hAnsi="Times New Roman" w:cs="Times New Roman"/>
              </w:rPr>
            </w:pPr>
            <w:r w:rsidRPr="00725B2E">
              <w:rPr>
                <w:rFonts w:ascii="Times New Roman" w:hAnsi="Times New Roman" w:cs="Times New Roman"/>
              </w:rPr>
              <w:t>Brisanih /Ugašenih</w:t>
            </w:r>
          </w:p>
        </w:tc>
        <w:tc>
          <w:tcPr>
            <w:tcW w:w="1495" w:type="dxa"/>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25</w:t>
            </w:r>
          </w:p>
        </w:tc>
        <w:tc>
          <w:tcPr>
            <w:tcW w:w="1858" w:type="dxa"/>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40</w:t>
            </w:r>
          </w:p>
        </w:tc>
        <w:tc>
          <w:tcPr>
            <w:tcW w:w="1858" w:type="dxa"/>
          </w:tcPr>
          <w:p w:rsidR="00381941" w:rsidRPr="00725B2E" w:rsidRDefault="002078C7" w:rsidP="00B85174">
            <w:pPr>
              <w:jc w:val="center"/>
              <w:rPr>
                <w:rFonts w:ascii="Times New Roman" w:hAnsi="Times New Roman" w:cs="Times New Roman"/>
              </w:rPr>
            </w:pPr>
            <w:r w:rsidRPr="00725B2E">
              <w:rPr>
                <w:rFonts w:ascii="Times New Roman" w:hAnsi="Times New Roman" w:cs="Times New Roman"/>
              </w:rPr>
              <w:t>36</w:t>
            </w:r>
          </w:p>
        </w:tc>
        <w:tc>
          <w:tcPr>
            <w:tcW w:w="1858" w:type="dxa"/>
          </w:tcPr>
          <w:p w:rsidR="00381941" w:rsidRPr="00725B2E" w:rsidRDefault="00381941" w:rsidP="00B85174">
            <w:pPr>
              <w:jc w:val="center"/>
              <w:rPr>
                <w:rFonts w:ascii="Times New Roman" w:hAnsi="Times New Roman" w:cs="Times New Roman"/>
              </w:rPr>
            </w:pPr>
            <w:r w:rsidRPr="00725B2E">
              <w:rPr>
                <w:rFonts w:ascii="Times New Roman" w:hAnsi="Times New Roman" w:cs="Times New Roman"/>
              </w:rPr>
              <w:t>19</w:t>
            </w:r>
          </w:p>
        </w:tc>
      </w:tr>
    </w:tbl>
    <w:p w:rsidR="00BA4C8B" w:rsidRPr="00725B2E" w:rsidRDefault="002C450C" w:rsidP="00612FBE">
      <w:pPr>
        <w:pStyle w:val="mapatext"/>
        <w:spacing w:before="0" w:beforeAutospacing="0" w:after="0" w:afterAutospacing="0"/>
        <w:ind w:right="75" w:firstLine="360"/>
        <w:jc w:val="both"/>
      </w:pPr>
      <w:r w:rsidRPr="00725B2E">
        <w:t>Izvor : APR</w:t>
      </w:r>
    </w:p>
    <w:p w:rsidR="00BA4C8B" w:rsidRPr="00725B2E" w:rsidRDefault="00BA4C8B" w:rsidP="00612FBE">
      <w:pPr>
        <w:pStyle w:val="mapatext"/>
        <w:spacing w:before="0" w:beforeAutospacing="0" w:after="0" w:afterAutospacing="0"/>
        <w:ind w:right="75" w:firstLine="360"/>
        <w:jc w:val="both"/>
      </w:pPr>
    </w:p>
    <w:p w:rsidR="008D79B6" w:rsidRPr="00725B2E" w:rsidRDefault="008D79B6" w:rsidP="00612FBE">
      <w:pPr>
        <w:pStyle w:val="mapatext"/>
        <w:spacing w:before="0" w:beforeAutospacing="0" w:after="0" w:afterAutospacing="0"/>
        <w:ind w:right="75" w:firstLine="360"/>
        <w:jc w:val="both"/>
      </w:pPr>
    </w:p>
    <w:p w:rsidR="008D79B6" w:rsidRPr="00725B2E" w:rsidRDefault="008D79B6" w:rsidP="00712EA6">
      <w:pPr>
        <w:pStyle w:val="mapatext"/>
        <w:spacing w:before="0" w:beforeAutospacing="0" w:after="0" w:afterAutospacing="0"/>
        <w:ind w:right="75"/>
        <w:jc w:val="both"/>
      </w:pPr>
    </w:p>
    <w:p w:rsidR="008D79B6" w:rsidRPr="00725B2E" w:rsidRDefault="008D79B6" w:rsidP="00612FBE">
      <w:pPr>
        <w:pStyle w:val="mapatext"/>
        <w:spacing w:before="0" w:beforeAutospacing="0" w:after="0" w:afterAutospacing="0"/>
        <w:ind w:right="75" w:firstLine="360"/>
        <w:jc w:val="both"/>
      </w:pPr>
    </w:p>
    <w:p w:rsidR="00BA4C8B" w:rsidRPr="00725B2E" w:rsidRDefault="005817AD" w:rsidP="00712EA6">
      <w:pPr>
        <w:pStyle w:val="mapatext"/>
        <w:spacing w:before="0" w:beforeAutospacing="0" w:after="0" w:afterAutospacing="0"/>
        <w:ind w:right="75"/>
        <w:jc w:val="both"/>
        <w:rPr>
          <w:sz w:val="20"/>
          <w:szCs w:val="20"/>
          <w:u w:val="single"/>
        </w:rPr>
      </w:pPr>
      <w:r w:rsidRPr="00725B2E">
        <w:rPr>
          <w:sz w:val="20"/>
          <w:szCs w:val="20"/>
          <w:u w:val="single"/>
        </w:rPr>
        <w:t>Tabela 3 :</w:t>
      </w:r>
      <w:r w:rsidR="00BA4C8B" w:rsidRPr="00725B2E">
        <w:rPr>
          <w:sz w:val="20"/>
          <w:szCs w:val="20"/>
          <w:u w:val="single"/>
        </w:rPr>
        <w:t>Broj preduzetnika</w:t>
      </w:r>
    </w:p>
    <w:p w:rsidR="00BA4C8B" w:rsidRPr="00725B2E" w:rsidRDefault="00BA4C8B" w:rsidP="00612FBE">
      <w:pPr>
        <w:pStyle w:val="mapatext"/>
        <w:spacing w:before="0" w:beforeAutospacing="0" w:after="0" w:afterAutospacing="0"/>
        <w:ind w:right="75" w:firstLine="360"/>
        <w:jc w:val="both"/>
      </w:pPr>
    </w:p>
    <w:tbl>
      <w:tblPr>
        <w:tblStyle w:val="TableGrid"/>
        <w:tblW w:w="0" w:type="auto"/>
        <w:tblLook w:val="04A0"/>
      </w:tblPr>
      <w:tblGrid>
        <w:gridCol w:w="2376"/>
        <w:gridCol w:w="1495"/>
        <w:gridCol w:w="1858"/>
        <w:gridCol w:w="1858"/>
        <w:gridCol w:w="1858"/>
      </w:tblGrid>
      <w:tr w:rsidR="00A63DFC" w:rsidRPr="00725B2E" w:rsidTr="0097388C">
        <w:tc>
          <w:tcPr>
            <w:tcW w:w="2376" w:type="dxa"/>
            <w:shd w:val="clear" w:color="auto" w:fill="C3DCFF" w:themeFill="accent5" w:themeFillTint="33"/>
          </w:tcPr>
          <w:p w:rsidR="00A63DFC" w:rsidRPr="00725B2E" w:rsidRDefault="00A63DFC" w:rsidP="00B85174">
            <w:pPr>
              <w:rPr>
                <w:rFonts w:ascii="Times New Roman" w:hAnsi="Times New Roman" w:cs="Times New Roman"/>
              </w:rPr>
            </w:pPr>
          </w:p>
        </w:tc>
        <w:tc>
          <w:tcPr>
            <w:tcW w:w="1495" w:type="dxa"/>
            <w:shd w:val="clear" w:color="auto" w:fill="B8CFFF" w:themeFill="accent6" w:themeFillTint="33"/>
          </w:tcPr>
          <w:p w:rsidR="00A63DFC" w:rsidRPr="00725B2E" w:rsidRDefault="002078C7" w:rsidP="00B85174">
            <w:pPr>
              <w:jc w:val="center"/>
              <w:rPr>
                <w:rFonts w:ascii="Times New Roman" w:hAnsi="Times New Roman" w:cs="Times New Roman"/>
              </w:rPr>
            </w:pPr>
            <w:r w:rsidRPr="00725B2E">
              <w:rPr>
                <w:rFonts w:ascii="Times New Roman" w:hAnsi="Times New Roman" w:cs="Times New Roman"/>
              </w:rPr>
              <w:t>2016</w:t>
            </w:r>
          </w:p>
        </w:tc>
        <w:tc>
          <w:tcPr>
            <w:tcW w:w="1858" w:type="dxa"/>
            <w:shd w:val="clear" w:color="auto" w:fill="B8CFFF" w:themeFill="accent6" w:themeFillTint="33"/>
          </w:tcPr>
          <w:p w:rsidR="00A63DFC" w:rsidRPr="00725B2E" w:rsidRDefault="002078C7" w:rsidP="00B85174">
            <w:pPr>
              <w:jc w:val="center"/>
              <w:rPr>
                <w:rFonts w:ascii="Times New Roman" w:hAnsi="Times New Roman" w:cs="Times New Roman"/>
              </w:rPr>
            </w:pPr>
            <w:r w:rsidRPr="00725B2E">
              <w:rPr>
                <w:rFonts w:ascii="Times New Roman" w:hAnsi="Times New Roman" w:cs="Times New Roman"/>
              </w:rPr>
              <w:t>2017</w:t>
            </w:r>
          </w:p>
        </w:tc>
        <w:tc>
          <w:tcPr>
            <w:tcW w:w="1858" w:type="dxa"/>
            <w:shd w:val="clear" w:color="auto" w:fill="B8CFFF" w:themeFill="accent6" w:themeFillTint="33"/>
          </w:tcPr>
          <w:p w:rsidR="00A63DFC" w:rsidRPr="00725B2E" w:rsidRDefault="002078C7" w:rsidP="00B85174">
            <w:pPr>
              <w:jc w:val="center"/>
              <w:rPr>
                <w:rFonts w:ascii="Times New Roman" w:hAnsi="Times New Roman" w:cs="Times New Roman"/>
              </w:rPr>
            </w:pPr>
            <w:r w:rsidRPr="00725B2E">
              <w:rPr>
                <w:rFonts w:ascii="Times New Roman" w:hAnsi="Times New Roman" w:cs="Times New Roman"/>
              </w:rPr>
              <w:t>2018</w:t>
            </w:r>
          </w:p>
        </w:tc>
        <w:tc>
          <w:tcPr>
            <w:tcW w:w="1858" w:type="dxa"/>
            <w:shd w:val="clear" w:color="auto" w:fill="B8CFFF" w:themeFill="accent6" w:themeFillTint="33"/>
          </w:tcPr>
          <w:p w:rsidR="00A63DFC" w:rsidRPr="00725B2E" w:rsidRDefault="002078C7" w:rsidP="00B85174">
            <w:pPr>
              <w:jc w:val="center"/>
              <w:rPr>
                <w:rFonts w:ascii="Times New Roman" w:hAnsi="Times New Roman" w:cs="Times New Roman"/>
              </w:rPr>
            </w:pPr>
            <w:r w:rsidRPr="00725B2E">
              <w:rPr>
                <w:rFonts w:ascii="Times New Roman" w:hAnsi="Times New Roman" w:cs="Times New Roman"/>
              </w:rPr>
              <w:t>2019</w:t>
            </w:r>
          </w:p>
          <w:p w:rsidR="00A63DFC" w:rsidRPr="00725B2E" w:rsidRDefault="00A63DFC" w:rsidP="00B85174">
            <w:pPr>
              <w:jc w:val="center"/>
              <w:rPr>
                <w:rFonts w:ascii="Times New Roman" w:hAnsi="Times New Roman" w:cs="Times New Roman"/>
              </w:rPr>
            </w:pPr>
          </w:p>
        </w:tc>
      </w:tr>
      <w:tr w:rsidR="00A63DFC" w:rsidRPr="00725B2E" w:rsidTr="0097388C">
        <w:tc>
          <w:tcPr>
            <w:tcW w:w="2376" w:type="dxa"/>
            <w:shd w:val="clear" w:color="auto" w:fill="C3DCFF" w:themeFill="accent5" w:themeFillTint="33"/>
          </w:tcPr>
          <w:p w:rsidR="00A63DFC" w:rsidRPr="00725B2E" w:rsidRDefault="00A63DFC" w:rsidP="00B85174">
            <w:pPr>
              <w:jc w:val="both"/>
              <w:rPr>
                <w:rFonts w:ascii="Times New Roman" w:hAnsi="Times New Roman" w:cs="Times New Roman"/>
              </w:rPr>
            </w:pPr>
            <w:r w:rsidRPr="00725B2E">
              <w:rPr>
                <w:rFonts w:ascii="Times New Roman" w:hAnsi="Times New Roman" w:cs="Times New Roman"/>
              </w:rPr>
              <w:t>Aktivni</w:t>
            </w:r>
          </w:p>
        </w:tc>
        <w:tc>
          <w:tcPr>
            <w:tcW w:w="1495" w:type="dxa"/>
          </w:tcPr>
          <w:p w:rsidR="00A63DFC" w:rsidRPr="00725B2E" w:rsidRDefault="002078C7" w:rsidP="002078C7">
            <w:pPr>
              <w:rPr>
                <w:rFonts w:ascii="Times New Roman" w:hAnsi="Times New Roman" w:cs="Times New Roman"/>
              </w:rPr>
            </w:pPr>
            <w:r w:rsidRPr="00725B2E">
              <w:rPr>
                <w:rFonts w:ascii="Times New Roman" w:hAnsi="Times New Roman" w:cs="Times New Roman"/>
              </w:rPr>
              <w:t xml:space="preserve">        3254</w:t>
            </w:r>
          </w:p>
        </w:tc>
        <w:tc>
          <w:tcPr>
            <w:tcW w:w="1858" w:type="dxa"/>
          </w:tcPr>
          <w:p w:rsidR="00A63DFC" w:rsidRPr="00725B2E" w:rsidRDefault="002078C7" w:rsidP="00B85174">
            <w:pPr>
              <w:jc w:val="center"/>
              <w:rPr>
                <w:rFonts w:ascii="Times New Roman" w:hAnsi="Times New Roman" w:cs="Times New Roman"/>
              </w:rPr>
            </w:pPr>
            <w:r w:rsidRPr="00725B2E">
              <w:rPr>
                <w:rFonts w:ascii="Times New Roman" w:hAnsi="Times New Roman" w:cs="Times New Roman"/>
              </w:rPr>
              <w:t>3413</w:t>
            </w:r>
          </w:p>
        </w:tc>
        <w:tc>
          <w:tcPr>
            <w:tcW w:w="1858" w:type="dxa"/>
          </w:tcPr>
          <w:p w:rsidR="00A63DFC" w:rsidRPr="00725B2E" w:rsidRDefault="002078C7" w:rsidP="00CC7F91">
            <w:pPr>
              <w:jc w:val="center"/>
              <w:rPr>
                <w:rFonts w:ascii="Times New Roman" w:hAnsi="Times New Roman" w:cs="Times New Roman"/>
              </w:rPr>
            </w:pPr>
            <w:r w:rsidRPr="00725B2E">
              <w:rPr>
                <w:rFonts w:ascii="Times New Roman" w:hAnsi="Times New Roman" w:cs="Times New Roman"/>
              </w:rPr>
              <w:t>3591</w:t>
            </w:r>
          </w:p>
        </w:tc>
        <w:tc>
          <w:tcPr>
            <w:tcW w:w="1858" w:type="dxa"/>
          </w:tcPr>
          <w:p w:rsidR="00A63DFC" w:rsidRPr="00725B2E" w:rsidRDefault="002078C7" w:rsidP="00CD5EF8">
            <w:pPr>
              <w:jc w:val="center"/>
              <w:rPr>
                <w:rFonts w:ascii="Times New Roman" w:hAnsi="Times New Roman" w:cs="Times New Roman"/>
              </w:rPr>
            </w:pPr>
            <w:r w:rsidRPr="00725B2E">
              <w:rPr>
                <w:rFonts w:ascii="Times New Roman" w:hAnsi="Times New Roman" w:cs="Times New Roman"/>
              </w:rPr>
              <w:t>3650</w:t>
            </w:r>
          </w:p>
        </w:tc>
      </w:tr>
      <w:tr w:rsidR="00A63DFC" w:rsidRPr="00725B2E" w:rsidTr="0097388C">
        <w:tc>
          <w:tcPr>
            <w:tcW w:w="2376" w:type="dxa"/>
            <w:shd w:val="clear" w:color="auto" w:fill="C3DCFF" w:themeFill="accent5" w:themeFillTint="33"/>
          </w:tcPr>
          <w:p w:rsidR="00A63DFC" w:rsidRPr="00725B2E" w:rsidRDefault="00A63DFC" w:rsidP="00B85174">
            <w:pPr>
              <w:jc w:val="both"/>
              <w:rPr>
                <w:rFonts w:ascii="Times New Roman" w:hAnsi="Times New Roman" w:cs="Times New Roman"/>
              </w:rPr>
            </w:pPr>
            <w:r w:rsidRPr="00725B2E">
              <w:rPr>
                <w:rFonts w:ascii="Times New Roman" w:hAnsi="Times New Roman" w:cs="Times New Roman"/>
              </w:rPr>
              <w:t>Novoosnovanih</w:t>
            </w:r>
          </w:p>
        </w:tc>
        <w:tc>
          <w:tcPr>
            <w:tcW w:w="1495" w:type="dxa"/>
          </w:tcPr>
          <w:p w:rsidR="00A63DFC" w:rsidRPr="00725B2E" w:rsidRDefault="002078C7" w:rsidP="00B85174">
            <w:pPr>
              <w:jc w:val="center"/>
              <w:rPr>
                <w:rFonts w:ascii="Times New Roman" w:hAnsi="Times New Roman" w:cs="Times New Roman"/>
              </w:rPr>
            </w:pPr>
            <w:r w:rsidRPr="00725B2E">
              <w:rPr>
                <w:rFonts w:ascii="Times New Roman" w:hAnsi="Times New Roman" w:cs="Times New Roman"/>
              </w:rPr>
              <w:t>494</w:t>
            </w:r>
          </w:p>
        </w:tc>
        <w:tc>
          <w:tcPr>
            <w:tcW w:w="1858" w:type="dxa"/>
          </w:tcPr>
          <w:p w:rsidR="00A63DFC" w:rsidRPr="00725B2E" w:rsidRDefault="002078C7" w:rsidP="00B85174">
            <w:pPr>
              <w:jc w:val="center"/>
              <w:rPr>
                <w:rFonts w:ascii="Times New Roman" w:hAnsi="Times New Roman" w:cs="Times New Roman"/>
              </w:rPr>
            </w:pPr>
            <w:r w:rsidRPr="00725B2E">
              <w:rPr>
                <w:rFonts w:ascii="Times New Roman" w:hAnsi="Times New Roman" w:cs="Times New Roman"/>
              </w:rPr>
              <w:t>450</w:t>
            </w:r>
          </w:p>
        </w:tc>
        <w:tc>
          <w:tcPr>
            <w:tcW w:w="1858" w:type="dxa"/>
          </w:tcPr>
          <w:p w:rsidR="00A63DFC" w:rsidRPr="00725B2E" w:rsidRDefault="002078C7" w:rsidP="0060569A">
            <w:pPr>
              <w:jc w:val="center"/>
              <w:rPr>
                <w:rFonts w:ascii="Times New Roman" w:hAnsi="Times New Roman" w:cs="Times New Roman"/>
              </w:rPr>
            </w:pPr>
            <w:r w:rsidRPr="00725B2E">
              <w:rPr>
                <w:rFonts w:ascii="Times New Roman" w:hAnsi="Times New Roman" w:cs="Times New Roman"/>
              </w:rPr>
              <w:t>491</w:t>
            </w:r>
          </w:p>
        </w:tc>
        <w:tc>
          <w:tcPr>
            <w:tcW w:w="1858" w:type="dxa"/>
          </w:tcPr>
          <w:p w:rsidR="00A63DFC" w:rsidRPr="00725B2E" w:rsidRDefault="000860A6" w:rsidP="00B85174">
            <w:pPr>
              <w:jc w:val="center"/>
              <w:rPr>
                <w:rFonts w:ascii="Times New Roman" w:hAnsi="Times New Roman" w:cs="Times New Roman"/>
              </w:rPr>
            </w:pPr>
            <w:r w:rsidRPr="00725B2E">
              <w:rPr>
                <w:rFonts w:ascii="Times New Roman" w:hAnsi="Times New Roman" w:cs="Times New Roman"/>
              </w:rPr>
              <w:t>264</w:t>
            </w:r>
          </w:p>
        </w:tc>
      </w:tr>
      <w:tr w:rsidR="00A63DFC" w:rsidRPr="00725B2E" w:rsidTr="0097388C">
        <w:tc>
          <w:tcPr>
            <w:tcW w:w="2376" w:type="dxa"/>
            <w:shd w:val="clear" w:color="auto" w:fill="C3DCFF" w:themeFill="accent5" w:themeFillTint="33"/>
          </w:tcPr>
          <w:p w:rsidR="00A63DFC" w:rsidRPr="00725B2E" w:rsidRDefault="00A63DFC" w:rsidP="00B85174">
            <w:pPr>
              <w:jc w:val="both"/>
              <w:rPr>
                <w:rFonts w:ascii="Times New Roman" w:hAnsi="Times New Roman" w:cs="Times New Roman"/>
              </w:rPr>
            </w:pPr>
            <w:r w:rsidRPr="00725B2E">
              <w:rPr>
                <w:rFonts w:ascii="Times New Roman" w:hAnsi="Times New Roman" w:cs="Times New Roman"/>
              </w:rPr>
              <w:t>Brisanih /Ugašenih</w:t>
            </w:r>
          </w:p>
        </w:tc>
        <w:tc>
          <w:tcPr>
            <w:tcW w:w="1495" w:type="dxa"/>
          </w:tcPr>
          <w:p w:rsidR="00A63DFC" w:rsidRPr="00725B2E" w:rsidRDefault="000860A6" w:rsidP="00B85174">
            <w:pPr>
              <w:jc w:val="center"/>
              <w:rPr>
                <w:rFonts w:ascii="Times New Roman" w:hAnsi="Times New Roman" w:cs="Times New Roman"/>
              </w:rPr>
            </w:pPr>
            <w:r w:rsidRPr="00725B2E">
              <w:rPr>
                <w:rFonts w:ascii="Times New Roman" w:hAnsi="Times New Roman" w:cs="Times New Roman"/>
              </w:rPr>
              <w:t>294</w:t>
            </w:r>
          </w:p>
        </w:tc>
        <w:tc>
          <w:tcPr>
            <w:tcW w:w="1858" w:type="dxa"/>
          </w:tcPr>
          <w:p w:rsidR="00A63DFC" w:rsidRPr="00725B2E" w:rsidRDefault="000860A6" w:rsidP="00B85174">
            <w:pPr>
              <w:jc w:val="center"/>
              <w:rPr>
                <w:rFonts w:ascii="Times New Roman" w:hAnsi="Times New Roman" w:cs="Times New Roman"/>
              </w:rPr>
            </w:pPr>
            <w:r w:rsidRPr="00725B2E">
              <w:rPr>
                <w:rFonts w:ascii="Times New Roman" w:hAnsi="Times New Roman" w:cs="Times New Roman"/>
              </w:rPr>
              <w:t>291</w:t>
            </w:r>
          </w:p>
        </w:tc>
        <w:tc>
          <w:tcPr>
            <w:tcW w:w="1858" w:type="dxa"/>
          </w:tcPr>
          <w:p w:rsidR="00A63DFC" w:rsidRPr="00725B2E" w:rsidRDefault="000860A6" w:rsidP="000860A6">
            <w:pPr>
              <w:jc w:val="center"/>
              <w:rPr>
                <w:rFonts w:ascii="Times New Roman" w:hAnsi="Times New Roman" w:cs="Times New Roman"/>
              </w:rPr>
            </w:pPr>
            <w:r w:rsidRPr="00725B2E">
              <w:rPr>
                <w:rFonts w:ascii="Times New Roman" w:hAnsi="Times New Roman" w:cs="Times New Roman"/>
              </w:rPr>
              <w:t>314</w:t>
            </w:r>
          </w:p>
        </w:tc>
        <w:tc>
          <w:tcPr>
            <w:tcW w:w="1858" w:type="dxa"/>
          </w:tcPr>
          <w:p w:rsidR="00A63DFC" w:rsidRPr="00725B2E" w:rsidRDefault="000860A6" w:rsidP="00B85174">
            <w:pPr>
              <w:jc w:val="center"/>
              <w:rPr>
                <w:rFonts w:ascii="Times New Roman" w:hAnsi="Times New Roman" w:cs="Times New Roman"/>
              </w:rPr>
            </w:pPr>
            <w:r w:rsidRPr="00725B2E">
              <w:rPr>
                <w:rFonts w:ascii="Times New Roman" w:hAnsi="Times New Roman" w:cs="Times New Roman"/>
              </w:rPr>
              <w:t>204</w:t>
            </w:r>
          </w:p>
        </w:tc>
      </w:tr>
    </w:tbl>
    <w:p w:rsidR="00BA4C8B" w:rsidRPr="00725B2E" w:rsidRDefault="002C450C" w:rsidP="00612FBE">
      <w:pPr>
        <w:pStyle w:val="mapatext"/>
        <w:spacing w:before="0" w:beforeAutospacing="0" w:after="0" w:afterAutospacing="0"/>
        <w:ind w:right="75" w:firstLine="360"/>
        <w:jc w:val="both"/>
      </w:pPr>
      <w:r w:rsidRPr="00725B2E">
        <w:t>Izvor: APR</w:t>
      </w:r>
    </w:p>
    <w:p w:rsidR="002C450C" w:rsidRPr="00725B2E" w:rsidRDefault="002C450C" w:rsidP="00612FBE">
      <w:pPr>
        <w:pStyle w:val="mapatext"/>
        <w:spacing w:before="0" w:beforeAutospacing="0" w:after="0" w:afterAutospacing="0"/>
        <w:ind w:right="75" w:firstLine="360"/>
        <w:jc w:val="both"/>
      </w:pPr>
    </w:p>
    <w:p w:rsidR="00612FBE" w:rsidRPr="00725B2E" w:rsidRDefault="00754A47" w:rsidP="00612FBE">
      <w:pPr>
        <w:pStyle w:val="mapatext"/>
        <w:spacing w:before="0" w:beforeAutospacing="0" w:after="0" w:afterAutospacing="0"/>
        <w:ind w:right="75" w:firstLine="360"/>
        <w:jc w:val="both"/>
      </w:pPr>
      <w:r w:rsidRPr="00725B2E">
        <w:t xml:space="preserve">U regionu ima preko </w:t>
      </w:r>
      <w:r w:rsidR="0078082E" w:rsidRPr="00725B2E">
        <w:t>385</w:t>
      </w:r>
      <w:r w:rsidRPr="00725B2E">
        <w:t xml:space="preserve"> radnji i preduzeća koja se bave proizvodnjom odeće i drugih odevnih predmeta za decu i odrasle, a koja raspolažu modernom i savremenom opremom.Takođe je zastupljena proizvodnja muške, ženske </w:t>
      </w:r>
      <w:r w:rsidR="00803D8F" w:rsidRPr="00725B2E">
        <w:t>i</w:t>
      </w:r>
      <w:r w:rsidRPr="00725B2E">
        <w:t xml:space="preserve"> dečje obuće, kao </w:t>
      </w:r>
      <w:r w:rsidR="00803D8F" w:rsidRPr="00725B2E">
        <w:t xml:space="preserve">i </w:t>
      </w:r>
      <w:r w:rsidRPr="00725B2E">
        <w:t>proizvodnja tapaciranog nameštaja.</w:t>
      </w:r>
    </w:p>
    <w:p w:rsidR="00656B10" w:rsidRPr="00725B2E" w:rsidRDefault="00656B10" w:rsidP="00612FBE">
      <w:pPr>
        <w:pStyle w:val="mapatext"/>
        <w:spacing w:before="0" w:beforeAutospacing="0" w:after="0" w:afterAutospacing="0"/>
        <w:ind w:right="75" w:firstLine="360"/>
        <w:jc w:val="both"/>
      </w:pPr>
      <w:r w:rsidRPr="00725B2E">
        <w:t xml:space="preserve">Takođe </w:t>
      </w:r>
      <w:r w:rsidR="00803D8F" w:rsidRPr="00725B2E">
        <w:t xml:space="preserve">su </w:t>
      </w:r>
      <w:r w:rsidRPr="00725B2E">
        <w:t>iskazane  potrebe u pružanju nefinansijskih usluga: istraživanje i analiza tržišta, poslovno povezivanje i marketinška podrška za nove proizvode. Evidentna je potreba za institucionalnom podrškom u cilju formiranja različitih oblika udruživanja, razmene iskustava i zajedničkih nastupa na tržištu, imajući u vidu izvoznu orijen</w:t>
      </w:r>
      <w:r w:rsidR="00803D8F" w:rsidRPr="00725B2E">
        <w:t>tisanost većine preduzeća. Određ</w:t>
      </w:r>
      <w:r w:rsidRPr="00725B2E">
        <w:t xml:space="preserve">ene oblike podrške kao što su: izrada biznis planova i konsultacije opšteg tipa, mala i srednja preduzeća mogu dobiti od Agencija za ekonomski razvoj Sandžaka (SEDA), koja pruža kosultantsku podršku na teritorijama Novi Pazar, Sjenica i Tutin. </w:t>
      </w:r>
    </w:p>
    <w:p w:rsidR="008C4E3A" w:rsidRPr="00725B2E" w:rsidRDefault="008C4E3A" w:rsidP="00612FBE">
      <w:pPr>
        <w:pStyle w:val="mapatext"/>
        <w:spacing w:before="0" w:beforeAutospacing="0" w:after="0" w:afterAutospacing="0"/>
        <w:ind w:right="75" w:firstLine="360"/>
        <w:jc w:val="both"/>
      </w:pPr>
    </w:p>
    <w:p w:rsidR="00EA4447" w:rsidRPr="00725B2E" w:rsidRDefault="00EA4447" w:rsidP="009F6D9C">
      <w:pPr>
        <w:autoSpaceDE w:val="0"/>
        <w:autoSpaceDN w:val="0"/>
        <w:adjustRightInd w:val="0"/>
        <w:spacing w:after="0" w:line="240" w:lineRule="auto"/>
        <w:jc w:val="both"/>
        <w:rPr>
          <w:rFonts w:ascii="Times New Roman" w:hAnsi="Times New Roman" w:cs="Times New Roman"/>
          <w:sz w:val="24"/>
          <w:szCs w:val="24"/>
        </w:rPr>
      </w:pPr>
    </w:p>
    <w:p w:rsidR="00612FBE" w:rsidRPr="00725B2E" w:rsidRDefault="00612FBE" w:rsidP="009F6D9C">
      <w:pPr>
        <w:autoSpaceDE w:val="0"/>
        <w:autoSpaceDN w:val="0"/>
        <w:adjustRightInd w:val="0"/>
        <w:spacing w:after="0" w:line="240" w:lineRule="auto"/>
        <w:jc w:val="both"/>
        <w:rPr>
          <w:rFonts w:ascii="Times New Roman" w:hAnsi="Times New Roman" w:cs="Times New Roman"/>
          <w:sz w:val="24"/>
          <w:szCs w:val="24"/>
        </w:rPr>
      </w:pPr>
    </w:p>
    <w:p w:rsidR="00A92610" w:rsidRPr="00725B2E" w:rsidRDefault="00A92610" w:rsidP="00612FBE">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Poljoprivreda </w:t>
      </w:r>
    </w:p>
    <w:p w:rsidR="00A92610" w:rsidRPr="00725B2E" w:rsidRDefault="00A92610" w:rsidP="009F6D9C">
      <w:pPr>
        <w:autoSpaceDE w:val="0"/>
        <w:autoSpaceDN w:val="0"/>
        <w:adjustRightInd w:val="0"/>
        <w:spacing w:after="0" w:line="240" w:lineRule="auto"/>
        <w:jc w:val="both"/>
        <w:rPr>
          <w:rFonts w:ascii="Times New Roman" w:hAnsi="Times New Roman" w:cs="Times New Roman"/>
          <w:i/>
          <w:sz w:val="24"/>
          <w:szCs w:val="24"/>
        </w:rPr>
      </w:pPr>
    </w:p>
    <w:p w:rsidR="00A92610" w:rsidRPr="00725B2E" w:rsidRDefault="00A92610" w:rsidP="00612FBE">
      <w:pPr>
        <w:autoSpaceDE w:val="0"/>
        <w:autoSpaceDN w:val="0"/>
        <w:adjustRightInd w:val="0"/>
        <w:spacing w:after="0" w:line="240" w:lineRule="auto"/>
        <w:ind w:firstLine="360"/>
        <w:jc w:val="both"/>
        <w:rPr>
          <w:rFonts w:ascii="Times New Roman" w:hAnsi="Times New Roman" w:cs="Times New Roman"/>
          <w:sz w:val="24"/>
          <w:szCs w:val="24"/>
        </w:rPr>
      </w:pPr>
      <w:r w:rsidRPr="00725B2E">
        <w:rPr>
          <w:rFonts w:ascii="Times New Roman" w:hAnsi="Times New Roman" w:cs="Times New Roman"/>
          <w:sz w:val="24"/>
          <w:szCs w:val="24"/>
        </w:rPr>
        <w:t>Gotovo polovinu terit</w:t>
      </w:r>
      <w:r w:rsidR="001F2ED2" w:rsidRPr="00725B2E">
        <w:rPr>
          <w:rFonts w:ascii="Times New Roman" w:hAnsi="Times New Roman" w:cs="Times New Roman"/>
          <w:sz w:val="24"/>
          <w:szCs w:val="24"/>
        </w:rPr>
        <w:t xml:space="preserve">orije </w:t>
      </w:r>
      <w:r w:rsidR="00740E93" w:rsidRPr="00725B2E">
        <w:rPr>
          <w:rFonts w:ascii="Times New Roman" w:hAnsi="Times New Roman" w:cs="Times New Roman"/>
          <w:sz w:val="24"/>
          <w:szCs w:val="24"/>
        </w:rPr>
        <w:t>Grada Novog</w:t>
      </w:r>
      <w:r w:rsidR="001F2ED2" w:rsidRPr="00725B2E">
        <w:rPr>
          <w:rFonts w:ascii="Times New Roman" w:hAnsi="Times New Roman" w:cs="Times New Roman"/>
          <w:sz w:val="24"/>
          <w:szCs w:val="24"/>
        </w:rPr>
        <w:t xml:space="preserve"> Pazar</w:t>
      </w:r>
      <w:r w:rsidR="00740E93" w:rsidRPr="00725B2E">
        <w:rPr>
          <w:rFonts w:ascii="Times New Roman" w:hAnsi="Times New Roman" w:cs="Times New Roman"/>
          <w:sz w:val="24"/>
          <w:szCs w:val="24"/>
        </w:rPr>
        <w:t>a</w:t>
      </w:r>
      <w:r w:rsidR="001F2ED2" w:rsidRPr="00725B2E">
        <w:rPr>
          <w:rFonts w:ascii="Times New Roman" w:hAnsi="Times New Roman" w:cs="Times New Roman"/>
          <w:sz w:val="24"/>
          <w:szCs w:val="24"/>
        </w:rPr>
        <w:t xml:space="preserve"> (36.272</w:t>
      </w:r>
      <w:r w:rsidRPr="00725B2E">
        <w:rPr>
          <w:rFonts w:ascii="Times New Roman" w:hAnsi="Times New Roman" w:cs="Times New Roman"/>
          <w:sz w:val="24"/>
          <w:szCs w:val="24"/>
        </w:rPr>
        <w:t xml:space="preserve"> ha), čini poljoprivredno zemljište. S obzirom na dominantno planinski karakter prostora, u ukupnim poljoprivrednim površinama pr</w:t>
      </w:r>
      <w:r w:rsidR="001F2ED2" w:rsidRPr="00725B2E">
        <w:rPr>
          <w:rFonts w:ascii="Times New Roman" w:hAnsi="Times New Roman" w:cs="Times New Roman"/>
          <w:sz w:val="24"/>
          <w:szCs w:val="24"/>
        </w:rPr>
        <w:t>eovlađuju prirodni travnjaci (72,50</w:t>
      </w:r>
      <w:r w:rsidRPr="00725B2E">
        <w:rPr>
          <w:rFonts w:ascii="Times New Roman" w:hAnsi="Times New Roman" w:cs="Times New Roman"/>
          <w:sz w:val="24"/>
          <w:szCs w:val="24"/>
        </w:rPr>
        <w:t>%), od koj</w:t>
      </w:r>
      <w:r w:rsidR="001F2ED2" w:rsidRPr="00725B2E">
        <w:rPr>
          <w:rFonts w:ascii="Times New Roman" w:hAnsi="Times New Roman" w:cs="Times New Roman"/>
          <w:sz w:val="24"/>
          <w:szCs w:val="24"/>
        </w:rPr>
        <w:t>ih livade čine 34,55% ili 12.520 ha, a pašnjaci 37,98% ili 13.777</w:t>
      </w:r>
      <w:r w:rsidRPr="00725B2E">
        <w:rPr>
          <w:rFonts w:ascii="Times New Roman" w:hAnsi="Times New Roman" w:cs="Times New Roman"/>
          <w:sz w:val="24"/>
          <w:szCs w:val="24"/>
        </w:rPr>
        <w:t>ha. Oranice</w:t>
      </w:r>
      <w:r w:rsidR="007275B1" w:rsidRPr="00725B2E">
        <w:rPr>
          <w:rFonts w:ascii="Times New Roman" w:hAnsi="Times New Roman" w:cs="Times New Roman"/>
          <w:sz w:val="24"/>
          <w:szCs w:val="24"/>
        </w:rPr>
        <w:t xml:space="preserve"> i</w:t>
      </w:r>
      <w:r w:rsidR="001F2ED2" w:rsidRPr="00725B2E">
        <w:rPr>
          <w:rFonts w:ascii="Times New Roman" w:hAnsi="Times New Roman" w:cs="Times New Roman"/>
          <w:sz w:val="24"/>
          <w:szCs w:val="24"/>
        </w:rPr>
        <w:t xml:space="preserve">bašte </w:t>
      </w:r>
      <w:r w:rsidRPr="00725B2E">
        <w:rPr>
          <w:rFonts w:ascii="Times New Roman" w:hAnsi="Times New Roman" w:cs="Times New Roman"/>
          <w:sz w:val="24"/>
          <w:szCs w:val="24"/>
        </w:rPr>
        <w:t xml:space="preserve"> čine relativ</w:t>
      </w:r>
      <w:r w:rsidR="001F2ED2" w:rsidRPr="00725B2E">
        <w:rPr>
          <w:rFonts w:ascii="Times New Roman" w:hAnsi="Times New Roman" w:cs="Times New Roman"/>
          <w:sz w:val="24"/>
          <w:szCs w:val="24"/>
        </w:rPr>
        <w:t xml:space="preserve">no visokih </w:t>
      </w:r>
      <w:r w:rsidR="00AF1890" w:rsidRPr="00725B2E">
        <w:rPr>
          <w:rFonts w:ascii="Times New Roman" w:hAnsi="Times New Roman" w:cs="Times New Roman"/>
          <w:sz w:val="24"/>
          <w:szCs w:val="24"/>
        </w:rPr>
        <w:t xml:space="preserve">22,79 </w:t>
      </w:r>
      <w:r w:rsidR="001F2ED2" w:rsidRPr="00725B2E">
        <w:rPr>
          <w:rFonts w:ascii="Times New Roman" w:hAnsi="Times New Roman" w:cs="Times New Roman"/>
          <w:sz w:val="24"/>
          <w:szCs w:val="24"/>
        </w:rPr>
        <w:t>% ili 8. 268 ha, a voćnjaci 1. 707</w:t>
      </w:r>
      <w:r w:rsidR="00AF1890" w:rsidRPr="00725B2E">
        <w:rPr>
          <w:rFonts w:ascii="Times New Roman" w:hAnsi="Times New Roman" w:cs="Times New Roman"/>
          <w:sz w:val="24"/>
          <w:szCs w:val="24"/>
        </w:rPr>
        <w:t xml:space="preserve"> ha ili 4,7%. </w:t>
      </w:r>
    </w:p>
    <w:p w:rsidR="00A92610" w:rsidRPr="00725B2E" w:rsidRDefault="00A92610" w:rsidP="00612FBE">
      <w:pPr>
        <w:pStyle w:val="mapatext"/>
        <w:spacing w:before="0" w:beforeAutospacing="0"/>
        <w:ind w:right="144" w:firstLine="360"/>
        <w:jc w:val="both"/>
      </w:pPr>
      <w:r w:rsidRPr="00725B2E">
        <w:t>Broj poljoprivrednih gazdinstava na početku 20</w:t>
      </w:r>
      <w:r w:rsidR="00E66C97" w:rsidRPr="00725B2E">
        <w:t>1</w:t>
      </w:r>
      <w:r w:rsidR="00D15F94" w:rsidRPr="00725B2E">
        <w:t>9</w:t>
      </w:r>
      <w:r w:rsidRPr="00725B2E">
        <w:t xml:space="preserve">. godine iznosio je </w:t>
      </w:r>
      <w:r w:rsidR="00E66C97" w:rsidRPr="00725B2E">
        <w:t>3.953</w:t>
      </w:r>
      <w:r w:rsidRPr="00725B2E">
        <w:t>. Osnovni cilj registracije poljoprivrednihgazdinstava je sa jedne strane mogućnost apliciranja za pre svega kratkoročne kredite Ministarstva poljoprivrede, šumarstva i vodoprivrede. Drugi razlog je novčana podrška nekomercijalnim poljoprivrednim gaz</w:t>
      </w:r>
      <w:r w:rsidR="00036C40" w:rsidRPr="00725B2E">
        <w:t>d</w:t>
      </w:r>
      <w:r w:rsidRPr="00725B2E">
        <w:t>instvima.Stručnu pomoć poljoprivrednim gazdinstvima pruža Poljoprivredna stručna služba.</w:t>
      </w:r>
    </w:p>
    <w:p w:rsidR="00A92610" w:rsidRPr="00725B2E" w:rsidRDefault="00A92610" w:rsidP="00612FBE">
      <w:pPr>
        <w:pStyle w:val="mapatext"/>
        <w:spacing w:before="0" w:beforeAutospacing="0"/>
        <w:ind w:right="144" w:firstLine="360"/>
        <w:jc w:val="both"/>
      </w:pPr>
      <w:r w:rsidRPr="00725B2E">
        <w:lastRenderedPageBreak/>
        <w:t>Šumarstvo</w:t>
      </w:r>
    </w:p>
    <w:p w:rsidR="008D79B6" w:rsidRPr="00725B2E" w:rsidRDefault="00D94A48" w:rsidP="00A95C9D">
      <w:pPr>
        <w:pStyle w:val="mapatext"/>
        <w:spacing w:before="0" w:beforeAutospacing="0"/>
        <w:ind w:right="144" w:firstLine="360"/>
        <w:jc w:val="both"/>
      </w:pPr>
      <w:r w:rsidRPr="00725B2E">
        <w:t>Ukupna površina pod šumom je 34.637</w:t>
      </w:r>
      <w:r w:rsidR="00A92610" w:rsidRPr="00725B2E">
        <w:t xml:space="preserve"> ha, te je šumovitost područja grada 42,3%. Šume u drž</w:t>
      </w:r>
      <w:r w:rsidRPr="00725B2E">
        <w:t>avnom vlasništvu pokrivaju 11.219 ha tj. 32,39</w:t>
      </w:r>
      <w:r w:rsidR="00A92610" w:rsidRPr="00725B2E">
        <w:t>%, a šu</w:t>
      </w:r>
      <w:r w:rsidRPr="00725B2E">
        <w:t>me u privatnom vlasništvu 23.418 ha tj. 67,60</w:t>
      </w:r>
      <w:r w:rsidR="00A92610" w:rsidRPr="00725B2E">
        <w:t xml:space="preserve">%. </w:t>
      </w:r>
    </w:p>
    <w:p w:rsidR="00A92610" w:rsidRPr="00725B2E" w:rsidRDefault="00A92610" w:rsidP="00612FBE">
      <w:pPr>
        <w:pStyle w:val="mapatext"/>
        <w:spacing w:before="0" w:beforeAutospacing="0"/>
        <w:ind w:right="75" w:firstLine="360"/>
        <w:jc w:val="both"/>
      </w:pPr>
      <w:r w:rsidRPr="00725B2E">
        <w:t>Turizam</w:t>
      </w:r>
    </w:p>
    <w:p w:rsidR="00A92610" w:rsidRPr="00725B2E" w:rsidRDefault="00A92610" w:rsidP="00612FBE">
      <w:pPr>
        <w:pStyle w:val="mapatext"/>
        <w:spacing w:before="0" w:beforeAutospacing="0"/>
        <w:ind w:right="75" w:firstLine="360"/>
        <w:jc w:val="both"/>
      </w:pPr>
      <w:r w:rsidRPr="00725B2E">
        <w:t>Novi Pazar ima</w:t>
      </w:r>
      <w:r w:rsidR="00C3636D" w:rsidRPr="00725B2E">
        <w:t xml:space="preserve"> izuzetno bogatu floru i faunu, obilje čiste vode, geotermalne i mineralne vode (Novopazarska i Rajčinovića banja, Slatinski i Deževski kiseljak). Takođe,uz prirodne i ljudske resurse  ima veliki broj kulturno-istorijskih  spomenika i verskih objekata što sve predstavlja veliki potencijal za održivi razvoj-proizvodnja zdrave hrane </w:t>
      </w:r>
      <w:r w:rsidR="00AB1AF4" w:rsidRPr="00725B2E">
        <w:t>i</w:t>
      </w:r>
      <w:r w:rsidR="00C3636D" w:rsidRPr="00725B2E">
        <w:t xml:space="preserve"> razvoj svih vidova turizma (banjskog, verskog, itd.).</w:t>
      </w:r>
    </w:p>
    <w:p w:rsidR="00A92610" w:rsidRPr="00725B2E" w:rsidRDefault="00EA4447" w:rsidP="00612FBE">
      <w:pPr>
        <w:pStyle w:val="mapatext"/>
        <w:spacing w:before="60" w:beforeAutospacing="0" w:after="0" w:afterAutospacing="0"/>
        <w:ind w:right="75" w:firstLine="360"/>
        <w:jc w:val="both"/>
      </w:pPr>
      <w:r w:rsidRPr="00725B2E">
        <w:t>Perspektive novopazarske privrede su:</w:t>
      </w:r>
    </w:p>
    <w:p w:rsidR="00EA4447" w:rsidRPr="00725B2E" w:rsidRDefault="00EA4447" w:rsidP="009F6D9C">
      <w:pPr>
        <w:pStyle w:val="mapatext"/>
        <w:numPr>
          <w:ilvl w:val="0"/>
          <w:numId w:val="11"/>
        </w:numPr>
        <w:spacing w:before="60" w:beforeAutospacing="0" w:after="0" w:afterAutospacing="0"/>
        <w:ind w:right="75"/>
        <w:jc w:val="both"/>
      </w:pPr>
      <w:r w:rsidRPr="00725B2E">
        <w:t xml:space="preserve">Tekstilna, obućarska i drvna industrija ( kvalifikovana radna snaga sa dugogodišnjim iskustvom </w:t>
      </w:r>
      <w:r w:rsidR="009C3C21" w:rsidRPr="00725B2E">
        <w:t xml:space="preserve">i </w:t>
      </w:r>
      <w:r w:rsidRPr="00725B2E">
        <w:t xml:space="preserve">tradicijom </w:t>
      </w:r>
      <w:r w:rsidR="009C3C21" w:rsidRPr="00725B2E">
        <w:t>i</w:t>
      </w:r>
      <w:r w:rsidRPr="00725B2E">
        <w:t xml:space="preserve"> postojeći kapaciteti za braunfild investicije)</w:t>
      </w:r>
      <w:r w:rsidR="005F41D4" w:rsidRPr="00725B2E">
        <w:t>,</w:t>
      </w:r>
    </w:p>
    <w:p w:rsidR="00EA4447" w:rsidRPr="00725B2E" w:rsidRDefault="00EA4447" w:rsidP="009F6D9C">
      <w:pPr>
        <w:pStyle w:val="mapatext"/>
        <w:numPr>
          <w:ilvl w:val="0"/>
          <w:numId w:val="11"/>
        </w:numPr>
        <w:spacing w:before="60" w:beforeAutospacing="0" w:after="0" w:afterAutospacing="0"/>
        <w:ind w:right="75"/>
        <w:jc w:val="both"/>
      </w:pPr>
      <w:r w:rsidRPr="00725B2E">
        <w:t>Proizvodnja zdrave hrane</w:t>
      </w:r>
      <w:r w:rsidR="005F41D4" w:rsidRPr="00725B2E">
        <w:t>,</w:t>
      </w:r>
    </w:p>
    <w:p w:rsidR="00EA4447" w:rsidRPr="00725B2E" w:rsidRDefault="00EA4447" w:rsidP="009F6D9C">
      <w:pPr>
        <w:pStyle w:val="mapatext"/>
        <w:numPr>
          <w:ilvl w:val="0"/>
          <w:numId w:val="11"/>
        </w:numPr>
        <w:spacing w:before="60" w:beforeAutospacing="0" w:after="0" w:afterAutospacing="0"/>
        <w:ind w:right="75"/>
        <w:jc w:val="both"/>
      </w:pPr>
      <w:r w:rsidRPr="00725B2E">
        <w:t xml:space="preserve"> Intenzivan razvoj poljoprivrede </w:t>
      </w:r>
      <w:r w:rsidR="00036C40" w:rsidRPr="00725B2E">
        <w:t>i</w:t>
      </w:r>
      <w:r w:rsidRPr="00725B2E">
        <w:t xml:space="preserve"> stočarstva</w:t>
      </w:r>
      <w:r w:rsidR="005F41D4" w:rsidRPr="00725B2E">
        <w:t>,</w:t>
      </w:r>
    </w:p>
    <w:p w:rsidR="00EA4447" w:rsidRPr="00725B2E" w:rsidRDefault="00EA4447" w:rsidP="009F6D9C">
      <w:pPr>
        <w:pStyle w:val="mapatext"/>
        <w:numPr>
          <w:ilvl w:val="0"/>
          <w:numId w:val="11"/>
        </w:numPr>
        <w:spacing w:before="60" w:beforeAutospacing="0" w:after="0" w:afterAutospacing="0"/>
        <w:ind w:right="75"/>
        <w:jc w:val="both"/>
      </w:pPr>
      <w:r w:rsidRPr="00725B2E">
        <w:t>Razvoj svih vidova turizma.</w:t>
      </w:r>
      <w:r w:rsidR="005F41D4" w:rsidRPr="00725B2E">
        <w:t>.</w:t>
      </w:r>
    </w:p>
    <w:p w:rsidR="00674281" w:rsidRPr="00725B2E" w:rsidRDefault="00674281" w:rsidP="003E70F8">
      <w:pPr>
        <w:autoSpaceDE w:val="0"/>
        <w:autoSpaceDN w:val="0"/>
        <w:adjustRightInd w:val="0"/>
        <w:spacing w:after="100" w:line="240" w:lineRule="auto"/>
        <w:jc w:val="both"/>
        <w:rPr>
          <w:rFonts w:ascii="Times New Roman" w:hAnsi="Times New Roman" w:cs="Times New Roman"/>
          <w:b/>
          <w:bCs/>
          <w:sz w:val="24"/>
          <w:szCs w:val="24"/>
        </w:rPr>
      </w:pPr>
    </w:p>
    <w:p w:rsidR="007275B1" w:rsidRPr="00725B2E" w:rsidRDefault="007275B1" w:rsidP="00612FBE">
      <w:pPr>
        <w:autoSpaceDE w:val="0"/>
        <w:autoSpaceDN w:val="0"/>
        <w:adjustRightInd w:val="0"/>
        <w:spacing w:after="100" w:line="240" w:lineRule="auto"/>
        <w:ind w:firstLine="360"/>
        <w:jc w:val="both"/>
        <w:rPr>
          <w:rFonts w:ascii="Times New Roman" w:hAnsi="Times New Roman" w:cs="Times New Roman"/>
          <w:b/>
          <w:bCs/>
          <w:sz w:val="24"/>
          <w:szCs w:val="24"/>
        </w:rPr>
      </w:pPr>
    </w:p>
    <w:p w:rsidR="009F6D9C" w:rsidRPr="00F56038" w:rsidRDefault="007743A8" w:rsidP="00F56038">
      <w:pPr>
        <w:pStyle w:val="ListParagraph"/>
        <w:numPr>
          <w:ilvl w:val="0"/>
          <w:numId w:val="33"/>
        </w:numPr>
        <w:autoSpaceDE w:val="0"/>
        <w:autoSpaceDN w:val="0"/>
        <w:adjustRightInd w:val="0"/>
        <w:spacing w:after="100" w:line="240" w:lineRule="auto"/>
        <w:ind w:left="720" w:hanging="360"/>
        <w:jc w:val="both"/>
        <w:rPr>
          <w:rFonts w:ascii="Times New Roman" w:hAnsi="Times New Roman" w:cs="Times New Roman"/>
          <w:b/>
          <w:bCs/>
          <w:sz w:val="24"/>
          <w:szCs w:val="24"/>
        </w:rPr>
      </w:pPr>
      <w:r w:rsidRPr="00F56038">
        <w:rPr>
          <w:rFonts w:ascii="Times New Roman" w:hAnsi="Times New Roman" w:cs="Times New Roman"/>
          <w:b/>
          <w:bCs/>
          <w:sz w:val="24"/>
          <w:szCs w:val="24"/>
        </w:rPr>
        <w:t>STANJE NA TRŽIŠTU RADA</w:t>
      </w:r>
    </w:p>
    <w:p w:rsidR="003D4173" w:rsidRPr="00725B2E" w:rsidRDefault="003D4173" w:rsidP="00612FBE">
      <w:pPr>
        <w:autoSpaceDE w:val="0"/>
        <w:autoSpaceDN w:val="0"/>
        <w:adjustRightInd w:val="0"/>
        <w:spacing w:after="100" w:line="240" w:lineRule="auto"/>
        <w:ind w:firstLine="360"/>
        <w:jc w:val="both"/>
        <w:rPr>
          <w:rFonts w:ascii="Times New Roman" w:hAnsi="Times New Roman" w:cs="Times New Roman"/>
          <w:b/>
          <w:bCs/>
          <w:sz w:val="24"/>
          <w:szCs w:val="24"/>
        </w:rPr>
      </w:pPr>
    </w:p>
    <w:p w:rsidR="00591E19" w:rsidRPr="00725B2E" w:rsidRDefault="00591E19" w:rsidP="00591E19">
      <w:pPr>
        <w:spacing w:after="0"/>
        <w:ind w:firstLine="360"/>
        <w:jc w:val="both"/>
        <w:rPr>
          <w:rFonts w:ascii="Times New Roman" w:hAnsi="Times New Roman" w:cs="Times New Roman"/>
          <w:sz w:val="24"/>
          <w:szCs w:val="24"/>
        </w:rPr>
      </w:pPr>
      <w:r w:rsidRPr="00725B2E">
        <w:rPr>
          <w:rFonts w:ascii="Times New Roman" w:hAnsi="Times New Roman" w:cs="Times New Roman"/>
          <w:sz w:val="24"/>
          <w:szCs w:val="24"/>
        </w:rPr>
        <w:t>Opšte karakteristike tržišta rada do 20</w:t>
      </w:r>
      <w:r w:rsidR="004D2861" w:rsidRPr="00725B2E">
        <w:rPr>
          <w:rFonts w:ascii="Times New Roman" w:hAnsi="Times New Roman" w:cs="Times New Roman"/>
          <w:sz w:val="24"/>
          <w:szCs w:val="24"/>
        </w:rPr>
        <w:t>20</w:t>
      </w:r>
      <w:r w:rsidRPr="00725B2E">
        <w:rPr>
          <w:rFonts w:ascii="Times New Roman" w:hAnsi="Times New Roman" w:cs="Times New Roman"/>
          <w:sz w:val="24"/>
          <w:szCs w:val="24"/>
        </w:rPr>
        <w:t>. godine ostaju nepromenjene u odnosu na prethodni period: neusaglašenost ponude i potražnje radne snage, visoka nezaposlenost, veliko učešće dugoročno nezaposlenih lica, nepovoljna starosna struktura nezaposlenih, visoka stopa nezaposlenih mladih, niska mobilnost radne snage, veliki broj nezapo</w:t>
      </w:r>
      <w:r w:rsidR="00036C40" w:rsidRPr="00725B2E">
        <w:rPr>
          <w:rFonts w:ascii="Times New Roman" w:hAnsi="Times New Roman" w:cs="Times New Roman"/>
          <w:sz w:val="24"/>
          <w:szCs w:val="24"/>
        </w:rPr>
        <w:t>slenih koji pripadaju</w:t>
      </w:r>
      <w:r w:rsidRPr="00725B2E">
        <w:rPr>
          <w:rFonts w:ascii="Times New Roman" w:hAnsi="Times New Roman" w:cs="Times New Roman"/>
          <w:sz w:val="24"/>
          <w:szCs w:val="24"/>
        </w:rPr>
        <w:t xml:space="preserve"> teže zapošljivim kategorijama, kao i veliki broj angažovan</w:t>
      </w:r>
      <w:r w:rsidR="009469FC" w:rsidRPr="00725B2E">
        <w:rPr>
          <w:rFonts w:ascii="Times New Roman" w:hAnsi="Times New Roman" w:cs="Times New Roman"/>
          <w:sz w:val="24"/>
          <w:szCs w:val="24"/>
        </w:rPr>
        <w:t>i</w:t>
      </w:r>
      <w:r w:rsidRPr="00725B2E">
        <w:rPr>
          <w:rFonts w:ascii="Times New Roman" w:hAnsi="Times New Roman" w:cs="Times New Roman"/>
          <w:sz w:val="24"/>
          <w:szCs w:val="24"/>
        </w:rPr>
        <w:t>h lica u sivoj ekonomiji.</w:t>
      </w:r>
    </w:p>
    <w:p w:rsidR="0004348B" w:rsidRPr="00725B2E" w:rsidRDefault="0004348B" w:rsidP="00591E19">
      <w:pPr>
        <w:spacing w:after="0"/>
        <w:ind w:firstLine="360"/>
        <w:jc w:val="both"/>
        <w:rPr>
          <w:rFonts w:ascii="Times New Roman" w:hAnsi="Times New Roman" w:cs="Times New Roman"/>
          <w:sz w:val="24"/>
          <w:szCs w:val="24"/>
        </w:rPr>
      </w:pPr>
    </w:p>
    <w:p w:rsidR="007743A8" w:rsidRPr="00725B2E" w:rsidRDefault="007743A8" w:rsidP="00612FBE">
      <w:pPr>
        <w:autoSpaceDE w:val="0"/>
        <w:autoSpaceDN w:val="0"/>
        <w:adjustRightInd w:val="0"/>
        <w:spacing w:after="100" w:line="240" w:lineRule="auto"/>
        <w:ind w:firstLine="360"/>
        <w:jc w:val="both"/>
        <w:rPr>
          <w:rFonts w:ascii="Times New Roman" w:hAnsi="Times New Roman" w:cs="Times New Roman"/>
          <w:bCs/>
          <w:sz w:val="24"/>
          <w:szCs w:val="24"/>
        </w:rPr>
      </w:pPr>
      <w:r w:rsidRPr="00725B2E">
        <w:rPr>
          <w:rFonts w:ascii="Times New Roman" w:hAnsi="Times New Roman" w:cs="Times New Roman"/>
          <w:bCs/>
          <w:sz w:val="24"/>
          <w:szCs w:val="24"/>
        </w:rPr>
        <w:t>2.1. Demografska statis</w:t>
      </w:r>
      <w:r w:rsidR="0013611F" w:rsidRPr="00725B2E">
        <w:rPr>
          <w:rFonts w:ascii="Times New Roman" w:hAnsi="Times New Roman" w:cs="Times New Roman"/>
          <w:bCs/>
          <w:sz w:val="24"/>
          <w:szCs w:val="24"/>
        </w:rPr>
        <w:t>t</w:t>
      </w:r>
      <w:r w:rsidRPr="00725B2E">
        <w:rPr>
          <w:rFonts w:ascii="Times New Roman" w:hAnsi="Times New Roman" w:cs="Times New Roman"/>
          <w:bCs/>
          <w:sz w:val="24"/>
          <w:szCs w:val="24"/>
        </w:rPr>
        <w:t>ika</w:t>
      </w:r>
    </w:p>
    <w:p w:rsidR="007275B1" w:rsidRPr="00725B2E" w:rsidRDefault="007275B1" w:rsidP="00612FBE">
      <w:pPr>
        <w:autoSpaceDE w:val="0"/>
        <w:autoSpaceDN w:val="0"/>
        <w:adjustRightInd w:val="0"/>
        <w:spacing w:after="100" w:line="240" w:lineRule="auto"/>
        <w:ind w:firstLine="360"/>
        <w:jc w:val="both"/>
        <w:rPr>
          <w:rFonts w:ascii="Times New Roman" w:hAnsi="Times New Roman" w:cs="Times New Roman"/>
          <w:bCs/>
          <w:sz w:val="24"/>
          <w:szCs w:val="24"/>
        </w:rPr>
      </w:pPr>
    </w:p>
    <w:p w:rsidR="00DC58EB" w:rsidRPr="00725B2E" w:rsidRDefault="00366CF7" w:rsidP="00612FBE">
      <w:pPr>
        <w:autoSpaceDE w:val="0"/>
        <w:autoSpaceDN w:val="0"/>
        <w:adjustRightInd w:val="0"/>
        <w:spacing w:after="100" w:line="240" w:lineRule="auto"/>
        <w:ind w:firstLine="360"/>
        <w:jc w:val="both"/>
        <w:rPr>
          <w:rFonts w:ascii="Times New Roman" w:hAnsi="Times New Roman" w:cs="Times New Roman"/>
          <w:bCs/>
          <w:sz w:val="24"/>
          <w:szCs w:val="24"/>
        </w:rPr>
      </w:pPr>
      <w:r w:rsidRPr="00725B2E">
        <w:rPr>
          <w:rFonts w:ascii="Times New Roman" w:hAnsi="Times New Roman" w:cs="Times New Roman"/>
          <w:bCs/>
          <w:sz w:val="24"/>
          <w:szCs w:val="24"/>
        </w:rPr>
        <w:t>Po popisu iz 2002.godine Novi Pazar je imao  85.966 stanovnika, procenjen broj stanovnika za 2008. godinu je 95</w:t>
      </w:r>
      <w:r w:rsidR="0004348B" w:rsidRPr="00725B2E">
        <w:rPr>
          <w:rFonts w:ascii="Times New Roman" w:hAnsi="Times New Roman" w:cs="Times New Roman"/>
          <w:bCs/>
          <w:sz w:val="24"/>
          <w:szCs w:val="24"/>
        </w:rPr>
        <w:t>.</w:t>
      </w:r>
      <w:r w:rsidRPr="00725B2E">
        <w:rPr>
          <w:rFonts w:ascii="Times New Roman" w:hAnsi="Times New Roman" w:cs="Times New Roman"/>
          <w:bCs/>
          <w:sz w:val="24"/>
          <w:szCs w:val="24"/>
        </w:rPr>
        <w:t>239 stanovnika (Izvor: Republički zavod za statistiku, stanje 30.06.). Po podacima zvaničnih statistika evidentan je porast stanovništva što se može objasniti intenzivnim demograf</w:t>
      </w:r>
      <w:r w:rsidR="0013611F" w:rsidRPr="00725B2E">
        <w:rPr>
          <w:rFonts w:ascii="Times New Roman" w:hAnsi="Times New Roman" w:cs="Times New Roman"/>
          <w:bCs/>
          <w:sz w:val="24"/>
          <w:szCs w:val="24"/>
        </w:rPr>
        <w:t>s</w:t>
      </w:r>
      <w:r w:rsidRPr="00725B2E">
        <w:rPr>
          <w:rFonts w:ascii="Times New Roman" w:hAnsi="Times New Roman" w:cs="Times New Roman"/>
          <w:bCs/>
          <w:sz w:val="24"/>
          <w:szCs w:val="24"/>
        </w:rPr>
        <w:t>kim rastom Novog Pazar</w:t>
      </w:r>
      <w:r w:rsidR="003A7C9A" w:rsidRPr="00725B2E">
        <w:rPr>
          <w:rFonts w:ascii="Times New Roman" w:hAnsi="Times New Roman" w:cs="Times New Roman"/>
          <w:bCs/>
          <w:sz w:val="24"/>
          <w:szCs w:val="24"/>
        </w:rPr>
        <w:t>a</w:t>
      </w:r>
      <w:r w:rsidRPr="00725B2E">
        <w:rPr>
          <w:rFonts w:ascii="Times New Roman" w:hAnsi="Times New Roman" w:cs="Times New Roman"/>
          <w:bCs/>
          <w:sz w:val="24"/>
          <w:szCs w:val="24"/>
        </w:rPr>
        <w:t xml:space="preserve"> kao </w:t>
      </w:r>
      <w:r w:rsidR="0013611F" w:rsidRPr="00725B2E">
        <w:rPr>
          <w:rFonts w:ascii="Times New Roman" w:hAnsi="Times New Roman" w:cs="Times New Roman"/>
          <w:bCs/>
          <w:sz w:val="24"/>
          <w:szCs w:val="24"/>
        </w:rPr>
        <w:t>gradskog centra tokom 80-tih godina.</w:t>
      </w:r>
      <w:r w:rsidR="00DC58EB" w:rsidRPr="00725B2E">
        <w:rPr>
          <w:rFonts w:ascii="Times New Roman" w:hAnsi="Times New Roman" w:cs="Times New Roman"/>
          <w:bCs/>
          <w:sz w:val="24"/>
          <w:szCs w:val="24"/>
        </w:rPr>
        <w:t xml:space="preserve">Po popisu iz 2011.godine grad Novi Pazar ima 100.410 stanovnika (Izvor Republički zavod za statistiku) </w:t>
      </w:r>
    </w:p>
    <w:p w:rsidR="007743A8" w:rsidRPr="00725B2E" w:rsidRDefault="0013611F" w:rsidP="00612FBE">
      <w:pPr>
        <w:autoSpaceDE w:val="0"/>
        <w:autoSpaceDN w:val="0"/>
        <w:adjustRightInd w:val="0"/>
        <w:spacing w:after="100" w:line="240" w:lineRule="auto"/>
        <w:ind w:firstLine="360"/>
        <w:jc w:val="both"/>
        <w:rPr>
          <w:rFonts w:ascii="Times New Roman" w:hAnsi="Times New Roman" w:cs="Times New Roman"/>
          <w:bCs/>
          <w:sz w:val="24"/>
          <w:szCs w:val="24"/>
        </w:rPr>
      </w:pPr>
      <w:r w:rsidRPr="00725B2E">
        <w:rPr>
          <w:rFonts w:ascii="Times New Roman" w:hAnsi="Times New Roman" w:cs="Times New Roman"/>
          <w:bCs/>
          <w:sz w:val="24"/>
          <w:szCs w:val="24"/>
        </w:rPr>
        <w:t>R</w:t>
      </w:r>
      <w:r w:rsidR="0084583E" w:rsidRPr="00725B2E">
        <w:rPr>
          <w:rFonts w:ascii="Times New Roman" w:hAnsi="Times New Roman" w:cs="Times New Roman"/>
          <w:bCs/>
          <w:sz w:val="24"/>
          <w:szCs w:val="24"/>
        </w:rPr>
        <w:t>adno aktivno stanovništvo (15-65</w:t>
      </w:r>
      <w:r w:rsidRPr="00725B2E">
        <w:rPr>
          <w:rFonts w:ascii="Times New Roman" w:hAnsi="Times New Roman" w:cs="Times New Roman"/>
          <w:bCs/>
          <w:sz w:val="24"/>
          <w:szCs w:val="24"/>
        </w:rPr>
        <w:t xml:space="preserve"> god)</w:t>
      </w:r>
      <w:r w:rsidR="0004348B" w:rsidRPr="00725B2E">
        <w:rPr>
          <w:rFonts w:ascii="Times New Roman" w:hAnsi="Times New Roman" w:cs="Times New Roman"/>
          <w:bCs/>
          <w:sz w:val="24"/>
          <w:szCs w:val="24"/>
        </w:rPr>
        <w:t xml:space="preserve"> je 66.735 što predstavlja 66.46</w:t>
      </w:r>
      <w:r w:rsidRPr="00725B2E">
        <w:rPr>
          <w:rFonts w:ascii="Times New Roman" w:hAnsi="Times New Roman" w:cs="Times New Roman"/>
          <w:bCs/>
          <w:sz w:val="24"/>
          <w:szCs w:val="24"/>
        </w:rPr>
        <w:t xml:space="preserve"> % u odnosu na ukupano procenjen broj stanovnika</w:t>
      </w:r>
      <w:r w:rsidR="0004348B" w:rsidRPr="00725B2E">
        <w:rPr>
          <w:rFonts w:ascii="Times New Roman" w:hAnsi="Times New Roman" w:cs="Times New Roman"/>
          <w:bCs/>
          <w:sz w:val="24"/>
          <w:szCs w:val="24"/>
        </w:rPr>
        <w:t xml:space="preserve">, </w:t>
      </w:r>
      <w:r w:rsidR="003A7C9A" w:rsidRPr="00725B2E">
        <w:rPr>
          <w:rFonts w:ascii="Times New Roman" w:hAnsi="Times New Roman" w:cs="Times New Roman"/>
          <w:bCs/>
          <w:sz w:val="24"/>
          <w:szCs w:val="24"/>
        </w:rPr>
        <w:t>ukupan broj</w:t>
      </w:r>
      <w:r w:rsidR="0004348B" w:rsidRPr="00725B2E">
        <w:rPr>
          <w:rFonts w:ascii="Times New Roman" w:hAnsi="Times New Roman" w:cs="Times New Roman"/>
          <w:bCs/>
          <w:sz w:val="24"/>
          <w:szCs w:val="24"/>
        </w:rPr>
        <w:t xml:space="preserve"> dece od 0 do 14 godina je 24 800 ili 24.69</w:t>
      </w:r>
      <w:r w:rsidR="003A7C9A" w:rsidRPr="00725B2E">
        <w:rPr>
          <w:rFonts w:ascii="Times New Roman" w:hAnsi="Times New Roman" w:cs="Times New Roman"/>
          <w:bCs/>
          <w:sz w:val="24"/>
          <w:szCs w:val="24"/>
        </w:rPr>
        <w:t>% od ukupnog broja stanovnika.</w:t>
      </w:r>
    </w:p>
    <w:p w:rsidR="003D4173" w:rsidRPr="00725B2E" w:rsidRDefault="003D4173" w:rsidP="00612FBE">
      <w:pPr>
        <w:autoSpaceDE w:val="0"/>
        <w:autoSpaceDN w:val="0"/>
        <w:adjustRightInd w:val="0"/>
        <w:spacing w:after="100" w:line="240" w:lineRule="auto"/>
        <w:ind w:firstLine="360"/>
        <w:jc w:val="both"/>
        <w:rPr>
          <w:rFonts w:ascii="Times New Roman" w:hAnsi="Times New Roman" w:cs="Times New Roman"/>
          <w:bCs/>
          <w:sz w:val="24"/>
          <w:szCs w:val="24"/>
        </w:rPr>
      </w:pPr>
    </w:p>
    <w:tbl>
      <w:tblPr>
        <w:tblW w:w="8400" w:type="dxa"/>
        <w:tblInd w:w="93" w:type="dxa"/>
        <w:tblLook w:val="04A0"/>
      </w:tblPr>
      <w:tblGrid>
        <w:gridCol w:w="5760"/>
        <w:gridCol w:w="1300"/>
        <w:gridCol w:w="1340"/>
      </w:tblGrid>
      <w:tr w:rsidR="007275B1" w:rsidRPr="00725B2E" w:rsidTr="007275B1">
        <w:trPr>
          <w:trHeight w:val="615"/>
        </w:trPr>
        <w:tc>
          <w:tcPr>
            <w:tcW w:w="5760" w:type="dxa"/>
            <w:tcBorders>
              <w:top w:val="nil"/>
              <w:left w:val="nil"/>
              <w:bottom w:val="nil"/>
              <w:right w:val="nil"/>
            </w:tcBorders>
            <w:shd w:val="clear" w:color="auto" w:fill="auto"/>
            <w:noWrap/>
            <w:vAlign w:val="bottom"/>
            <w:hideMark/>
          </w:tcPr>
          <w:p w:rsidR="007275B1" w:rsidRPr="00725B2E" w:rsidRDefault="00A95C9D" w:rsidP="007275B1">
            <w:pPr>
              <w:spacing w:after="0" w:line="240" w:lineRule="auto"/>
              <w:rPr>
                <w:rFonts w:ascii="Times New Roman" w:eastAsia="Times New Roman" w:hAnsi="Times New Roman" w:cs="Times New Roman"/>
                <w:b/>
                <w:bCs/>
                <w:sz w:val="20"/>
                <w:szCs w:val="20"/>
              </w:rPr>
            </w:pPr>
            <w:r w:rsidRPr="00725B2E">
              <w:rPr>
                <w:rFonts w:ascii="Times New Roman" w:eastAsia="Times New Roman" w:hAnsi="Times New Roman" w:cs="Times New Roman"/>
                <w:b/>
                <w:bCs/>
                <w:sz w:val="20"/>
                <w:szCs w:val="20"/>
              </w:rPr>
              <w:lastRenderedPageBreak/>
              <w:t>OSNOVNI PODACI</w:t>
            </w:r>
          </w:p>
        </w:tc>
        <w:tc>
          <w:tcPr>
            <w:tcW w:w="1300" w:type="dxa"/>
            <w:tcBorders>
              <w:top w:val="nil"/>
              <w:left w:val="nil"/>
              <w:bottom w:val="nil"/>
              <w:right w:val="nil"/>
            </w:tcBorders>
            <w:shd w:val="clear" w:color="auto" w:fill="auto"/>
            <w:noWrap/>
            <w:vAlign w:val="bottom"/>
            <w:hideMark/>
          </w:tcPr>
          <w:p w:rsidR="007275B1" w:rsidRPr="00725B2E" w:rsidRDefault="007275B1" w:rsidP="007275B1">
            <w:pPr>
              <w:spacing w:after="0" w:line="240" w:lineRule="auto"/>
              <w:rPr>
                <w:rFonts w:ascii="Times New Roman" w:eastAsia="Times New Roman" w:hAnsi="Times New Roman" w:cs="Times New Roman"/>
                <w:b/>
                <w:bCs/>
                <w:color w:val="008450"/>
                <w:sz w:val="20"/>
                <w:szCs w:val="20"/>
              </w:rPr>
            </w:pPr>
          </w:p>
        </w:tc>
        <w:tc>
          <w:tcPr>
            <w:tcW w:w="1340" w:type="dxa"/>
            <w:tcBorders>
              <w:top w:val="nil"/>
              <w:left w:val="nil"/>
              <w:bottom w:val="nil"/>
              <w:right w:val="nil"/>
            </w:tcBorders>
            <w:shd w:val="clear" w:color="auto" w:fill="auto"/>
            <w:noWrap/>
            <w:vAlign w:val="bottom"/>
            <w:hideMark/>
          </w:tcPr>
          <w:p w:rsidR="007275B1" w:rsidRPr="00725B2E" w:rsidRDefault="007275B1" w:rsidP="007275B1">
            <w:pPr>
              <w:spacing w:after="0" w:line="240" w:lineRule="auto"/>
              <w:rPr>
                <w:rFonts w:ascii="Times New Roman" w:eastAsia="Times New Roman" w:hAnsi="Times New Roman" w:cs="Times New Roman"/>
                <w:b/>
                <w:bCs/>
                <w:color w:val="008450"/>
                <w:sz w:val="20"/>
                <w:szCs w:val="20"/>
              </w:rPr>
            </w:pPr>
          </w:p>
        </w:tc>
      </w:tr>
      <w:tr w:rsidR="007275B1" w:rsidRPr="00725B2E" w:rsidTr="007275B1">
        <w:trPr>
          <w:trHeight w:val="645"/>
        </w:trPr>
        <w:tc>
          <w:tcPr>
            <w:tcW w:w="5760" w:type="dxa"/>
            <w:tcBorders>
              <w:top w:val="single" w:sz="12" w:space="0" w:color="78A0D0"/>
              <w:left w:val="nil"/>
              <w:bottom w:val="nil"/>
              <w:right w:val="nil"/>
            </w:tcBorders>
            <w:shd w:val="clear" w:color="auto" w:fill="auto"/>
            <w:vAlign w:val="center"/>
            <w:hideMark/>
          </w:tcPr>
          <w:p w:rsidR="007275B1" w:rsidRPr="00725B2E" w:rsidRDefault="00A95C9D" w:rsidP="007275B1">
            <w:pPr>
              <w:spacing w:after="0" w:line="240" w:lineRule="auto"/>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Površina  (u</w:t>
            </w:r>
            <w:r w:rsidR="007275B1" w:rsidRPr="00725B2E">
              <w:rPr>
                <w:rFonts w:ascii="Times New Roman" w:eastAsia="Times New Roman" w:hAnsi="Times New Roman" w:cs="Times New Roman"/>
                <w:color w:val="000000"/>
                <w:sz w:val="20"/>
                <w:szCs w:val="20"/>
              </w:rPr>
              <w:t xml:space="preserve"> км</w:t>
            </w:r>
            <w:r w:rsidR="007275B1" w:rsidRPr="00725B2E">
              <w:rPr>
                <w:rFonts w:ascii="Times New Roman" w:eastAsia="Times New Roman" w:hAnsi="Times New Roman" w:cs="Times New Roman"/>
                <w:color w:val="000000"/>
                <w:sz w:val="20"/>
                <w:szCs w:val="20"/>
                <w:vertAlign w:val="superscript"/>
              </w:rPr>
              <w:t>2</w:t>
            </w:r>
            <w:r w:rsidR="007275B1" w:rsidRPr="00725B2E">
              <w:rPr>
                <w:rFonts w:ascii="Times New Roman" w:eastAsia="Times New Roman" w:hAnsi="Times New Roman" w:cs="Times New Roman"/>
                <w:color w:val="000000"/>
                <w:sz w:val="20"/>
                <w:szCs w:val="20"/>
              </w:rPr>
              <w:t>)</w:t>
            </w:r>
            <w:r w:rsidR="007275B1" w:rsidRPr="00725B2E">
              <w:rPr>
                <w:rFonts w:ascii="Times New Roman" w:eastAsia="Times New Roman" w:hAnsi="Times New Roman" w:cs="Times New Roman"/>
                <w:color w:val="000000"/>
                <w:sz w:val="20"/>
                <w:szCs w:val="20"/>
                <w:vertAlign w:val="superscript"/>
              </w:rPr>
              <w:t>1</w:t>
            </w:r>
          </w:p>
        </w:tc>
        <w:tc>
          <w:tcPr>
            <w:tcW w:w="1300" w:type="dxa"/>
            <w:tcBorders>
              <w:top w:val="single" w:sz="12" w:space="0" w:color="78A0D0"/>
              <w:left w:val="nil"/>
              <w:bottom w:val="nil"/>
              <w:right w:val="nil"/>
            </w:tcBorders>
            <w:shd w:val="clear" w:color="auto" w:fill="auto"/>
            <w:noWrap/>
            <w:vAlign w:val="center"/>
            <w:hideMark/>
          </w:tcPr>
          <w:p w:rsidR="007275B1" w:rsidRPr="00725B2E" w:rsidRDefault="007275B1"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742</w:t>
            </w:r>
          </w:p>
        </w:tc>
        <w:tc>
          <w:tcPr>
            <w:tcW w:w="1340" w:type="dxa"/>
            <w:tcBorders>
              <w:top w:val="single" w:sz="12" w:space="0" w:color="78A0D0"/>
              <w:left w:val="nil"/>
              <w:bottom w:val="nil"/>
              <w:right w:val="nil"/>
            </w:tcBorders>
            <w:shd w:val="clear" w:color="auto" w:fill="auto"/>
            <w:vAlign w:val="center"/>
            <w:hideMark/>
          </w:tcPr>
          <w:p w:rsidR="007275B1" w:rsidRPr="00725B2E" w:rsidRDefault="007275B1" w:rsidP="006C3A55">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(201</w:t>
            </w:r>
            <w:r w:rsidR="006C3A55" w:rsidRPr="00725B2E">
              <w:rPr>
                <w:rFonts w:ascii="Times New Roman" w:eastAsia="Times New Roman" w:hAnsi="Times New Roman" w:cs="Times New Roman"/>
                <w:color w:val="000000"/>
                <w:sz w:val="20"/>
                <w:szCs w:val="20"/>
              </w:rPr>
              <w:t>8</w:t>
            </w:r>
            <w:r w:rsidRPr="00725B2E">
              <w:rPr>
                <w:rFonts w:ascii="Times New Roman" w:eastAsia="Times New Roman" w:hAnsi="Times New Roman" w:cs="Times New Roman"/>
                <w:color w:val="000000"/>
                <w:sz w:val="20"/>
                <w:szCs w:val="20"/>
              </w:rPr>
              <w:t>)</w:t>
            </w:r>
          </w:p>
        </w:tc>
      </w:tr>
      <w:tr w:rsidR="007275B1" w:rsidRPr="00725B2E" w:rsidTr="007275B1">
        <w:trPr>
          <w:trHeight w:val="499"/>
        </w:trPr>
        <w:tc>
          <w:tcPr>
            <w:tcW w:w="5760" w:type="dxa"/>
            <w:tcBorders>
              <w:top w:val="nil"/>
              <w:left w:val="nil"/>
              <w:bottom w:val="nil"/>
              <w:right w:val="nil"/>
            </w:tcBorders>
            <w:shd w:val="clear" w:color="auto" w:fill="auto"/>
            <w:vAlign w:val="center"/>
            <w:hideMark/>
          </w:tcPr>
          <w:p w:rsidR="007275B1" w:rsidRPr="00725B2E" w:rsidRDefault="00A95C9D" w:rsidP="007275B1">
            <w:pPr>
              <w:spacing w:after="0" w:line="240" w:lineRule="auto"/>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 xml:space="preserve">Broj  naselja </w:t>
            </w:r>
            <w:r w:rsidR="007275B1" w:rsidRPr="00725B2E">
              <w:rPr>
                <w:rFonts w:ascii="Times New Roman" w:eastAsia="Times New Roman" w:hAnsi="Times New Roman" w:cs="Times New Roman"/>
                <w:color w:val="000000"/>
                <w:sz w:val="20"/>
                <w:szCs w:val="20"/>
                <w:vertAlign w:val="superscript"/>
              </w:rPr>
              <w:t>2</w:t>
            </w:r>
          </w:p>
        </w:tc>
        <w:tc>
          <w:tcPr>
            <w:tcW w:w="1300" w:type="dxa"/>
            <w:tcBorders>
              <w:top w:val="nil"/>
              <w:left w:val="nil"/>
              <w:bottom w:val="nil"/>
              <w:right w:val="nil"/>
            </w:tcBorders>
            <w:shd w:val="clear" w:color="auto" w:fill="auto"/>
            <w:noWrap/>
            <w:vAlign w:val="center"/>
            <w:hideMark/>
          </w:tcPr>
          <w:p w:rsidR="007275B1" w:rsidRPr="00725B2E" w:rsidRDefault="007275B1"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99</w:t>
            </w:r>
          </w:p>
        </w:tc>
        <w:tc>
          <w:tcPr>
            <w:tcW w:w="1340" w:type="dxa"/>
            <w:tcBorders>
              <w:top w:val="nil"/>
              <w:left w:val="nil"/>
              <w:bottom w:val="nil"/>
              <w:right w:val="nil"/>
            </w:tcBorders>
            <w:shd w:val="clear" w:color="auto" w:fill="auto"/>
            <w:vAlign w:val="center"/>
            <w:hideMark/>
          </w:tcPr>
          <w:p w:rsidR="007275B1" w:rsidRPr="00725B2E" w:rsidRDefault="007275B1" w:rsidP="006C3A55">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(201</w:t>
            </w:r>
            <w:r w:rsidR="006C3A55" w:rsidRPr="00725B2E">
              <w:rPr>
                <w:rFonts w:ascii="Times New Roman" w:eastAsia="Times New Roman" w:hAnsi="Times New Roman" w:cs="Times New Roman"/>
                <w:color w:val="000000"/>
                <w:sz w:val="20"/>
                <w:szCs w:val="20"/>
              </w:rPr>
              <w:t>8</w:t>
            </w:r>
            <w:r w:rsidRPr="00725B2E">
              <w:rPr>
                <w:rFonts w:ascii="Times New Roman" w:eastAsia="Times New Roman" w:hAnsi="Times New Roman" w:cs="Times New Roman"/>
                <w:color w:val="000000"/>
                <w:sz w:val="20"/>
                <w:szCs w:val="20"/>
              </w:rPr>
              <w:t>)</w:t>
            </w:r>
          </w:p>
        </w:tc>
      </w:tr>
      <w:tr w:rsidR="007275B1" w:rsidRPr="00725B2E" w:rsidTr="007275B1">
        <w:trPr>
          <w:trHeight w:val="499"/>
        </w:trPr>
        <w:tc>
          <w:tcPr>
            <w:tcW w:w="5760" w:type="dxa"/>
            <w:tcBorders>
              <w:top w:val="nil"/>
              <w:left w:val="nil"/>
              <w:bottom w:val="nil"/>
              <w:right w:val="nil"/>
            </w:tcBorders>
            <w:shd w:val="clear" w:color="auto" w:fill="auto"/>
            <w:vAlign w:val="center"/>
            <w:hideMark/>
          </w:tcPr>
          <w:p w:rsidR="007275B1" w:rsidRPr="00725B2E" w:rsidRDefault="00A95C9D" w:rsidP="007275B1">
            <w:pPr>
              <w:spacing w:after="0" w:line="240" w:lineRule="auto"/>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Stanovništvo ─ procena sredinom godine</w:t>
            </w:r>
            <w:r w:rsidR="007275B1" w:rsidRPr="00725B2E">
              <w:rPr>
                <w:rFonts w:ascii="Times New Roman" w:eastAsia="Times New Roman" w:hAnsi="Times New Roman" w:cs="Times New Roman"/>
                <w:color w:val="000000"/>
                <w:sz w:val="20"/>
                <w:szCs w:val="20"/>
                <w:vertAlign w:val="superscript"/>
              </w:rPr>
              <w:t>3</w:t>
            </w:r>
          </w:p>
        </w:tc>
        <w:tc>
          <w:tcPr>
            <w:tcW w:w="1300" w:type="dxa"/>
            <w:tcBorders>
              <w:top w:val="nil"/>
              <w:left w:val="nil"/>
              <w:bottom w:val="nil"/>
              <w:right w:val="nil"/>
            </w:tcBorders>
            <w:shd w:val="clear" w:color="auto" w:fill="auto"/>
            <w:noWrap/>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106261</w:t>
            </w:r>
          </w:p>
        </w:tc>
        <w:tc>
          <w:tcPr>
            <w:tcW w:w="1340" w:type="dxa"/>
            <w:tcBorders>
              <w:top w:val="nil"/>
              <w:left w:val="nil"/>
              <w:bottom w:val="nil"/>
              <w:right w:val="nil"/>
            </w:tcBorders>
            <w:shd w:val="clear" w:color="auto" w:fill="auto"/>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(2018</w:t>
            </w:r>
            <w:r w:rsidR="007275B1" w:rsidRPr="00725B2E">
              <w:rPr>
                <w:rFonts w:ascii="Times New Roman" w:eastAsia="Times New Roman" w:hAnsi="Times New Roman" w:cs="Times New Roman"/>
                <w:color w:val="000000"/>
                <w:sz w:val="20"/>
                <w:szCs w:val="20"/>
              </w:rPr>
              <w:t>)</w:t>
            </w:r>
          </w:p>
        </w:tc>
      </w:tr>
      <w:tr w:rsidR="007275B1" w:rsidRPr="00725B2E" w:rsidTr="007275B1">
        <w:trPr>
          <w:trHeight w:val="645"/>
        </w:trPr>
        <w:tc>
          <w:tcPr>
            <w:tcW w:w="5760" w:type="dxa"/>
            <w:tcBorders>
              <w:top w:val="nil"/>
              <w:left w:val="nil"/>
              <w:bottom w:val="single" w:sz="4" w:space="0" w:color="78A0D0"/>
              <w:right w:val="nil"/>
            </w:tcBorders>
            <w:shd w:val="clear" w:color="auto" w:fill="auto"/>
            <w:vAlign w:val="center"/>
            <w:hideMark/>
          </w:tcPr>
          <w:p w:rsidR="007275B1" w:rsidRPr="00725B2E" w:rsidRDefault="00A95C9D" w:rsidP="007275B1">
            <w:pPr>
              <w:spacing w:after="0" w:line="240" w:lineRule="auto"/>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 xml:space="preserve">Gustina naseljenosti (broj stanovnika </w:t>
            </w:r>
            <w:r w:rsidR="007275B1" w:rsidRPr="00725B2E">
              <w:rPr>
                <w:rFonts w:ascii="Times New Roman" w:eastAsia="Times New Roman" w:hAnsi="Times New Roman" w:cs="Times New Roman"/>
                <w:color w:val="000000"/>
                <w:sz w:val="20"/>
                <w:szCs w:val="20"/>
              </w:rPr>
              <w:t>/км</w:t>
            </w:r>
            <w:r w:rsidR="007275B1" w:rsidRPr="00725B2E">
              <w:rPr>
                <w:rFonts w:ascii="Times New Roman" w:eastAsia="Times New Roman" w:hAnsi="Times New Roman" w:cs="Times New Roman"/>
                <w:color w:val="000000"/>
                <w:sz w:val="20"/>
                <w:szCs w:val="20"/>
                <w:vertAlign w:val="superscript"/>
              </w:rPr>
              <w:t>2</w:t>
            </w:r>
            <w:r w:rsidR="007275B1" w:rsidRPr="00725B2E">
              <w:rPr>
                <w:rFonts w:ascii="Times New Roman" w:eastAsia="Times New Roman" w:hAnsi="Times New Roman" w:cs="Times New Roman"/>
                <w:color w:val="000000"/>
                <w:sz w:val="20"/>
                <w:szCs w:val="20"/>
              </w:rPr>
              <w:t>)</w:t>
            </w:r>
            <w:r w:rsidR="007275B1" w:rsidRPr="00725B2E">
              <w:rPr>
                <w:rFonts w:ascii="Times New Roman" w:eastAsia="Times New Roman" w:hAnsi="Times New Roman" w:cs="Times New Roman"/>
                <w:color w:val="000000"/>
                <w:sz w:val="20"/>
                <w:szCs w:val="20"/>
                <w:vertAlign w:val="superscript"/>
              </w:rPr>
              <w:t>3</w:t>
            </w:r>
          </w:p>
        </w:tc>
        <w:tc>
          <w:tcPr>
            <w:tcW w:w="1300" w:type="dxa"/>
            <w:tcBorders>
              <w:top w:val="nil"/>
              <w:left w:val="nil"/>
              <w:bottom w:val="single" w:sz="4" w:space="0" w:color="78A0D0"/>
              <w:right w:val="nil"/>
            </w:tcBorders>
            <w:shd w:val="clear" w:color="auto" w:fill="auto"/>
            <w:noWrap/>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143</w:t>
            </w:r>
          </w:p>
        </w:tc>
        <w:tc>
          <w:tcPr>
            <w:tcW w:w="1340" w:type="dxa"/>
            <w:tcBorders>
              <w:top w:val="nil"/>
              <w:left w:val="nil"/>
              <w:bottom w:val="single" w:sz="4" w:space="0" w:color="78A0D0"/>
              <w:right w:val="nil"/>
            </w:tcBorders>
            <w:shd w:val="clear" w:color="auto" w:fill="auto"/>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(2018</w:t>
            </w:r>
            <w:r w:rsidR="007275B1" w:rsidRPr="00725B2E">
              <w:rPr>
                <w:rFonts w:ascii="Times New Roman" w:eastAsia="Times New Roman" w:hAnsi="Times New Roman" w:cs="Times New Roman"/>
                <w:color w:val="000000"/>
                <w:sz w:val="20"/>
                <w:szCs w:val="20"/>
              </w:rPr>
              <w:t>)</w:t>
            </w:r>
          </w:p>
        </w:tc>
      </w:tr>
      <w:tr w:rsidR="007275B1" w:rsidRPr="00725B2E" w:rsidTr="007275B1">
        <w:trPr>
          <w:trHeight w:val="499"/>
        </w:trPr>
        <w:tc>
          <w:tcPr>
            <w:tcW w:w="5760" w:type="dxa"/>
            <w:tcBorders>
              <w:top w:val="nil"/>
              <w:left w:val="nil"/>
              <w:bottom w:val="nil"/>
              <w:right w:val="nil"/>
            </w:tcBorders>
            <w:shd w:val="clear" w:color="auto" w:fill="auto"/>
            <w:vAlign w:val="center"/>
            <w:hideMark/>
          </w:tcPr>
          <w:p w:rsidR="007275B1" w:rsidRPr="00725B2E" w:rsidRDefault="00A95C9D" w:rsidP="007275B1">
            <w:pPr>
              <w:spacing w:after="0" w:line="240" w:lineRule="auto"/>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 xml:space="preserve">Stopa živorodjenih </w:t>
            </w:r>
            <w:r w:rsidR="007275B1" w:rsidRPr="00725B2E">
              <w:rPr>
                <w:rFonts w:ascii="Times New Roman" w:eastAsia="Times New Roman" w:hAnsi="Times New Roman" w:cs="Times New Roman"/>
                <w:color w:val="000000"/>
                <w:sz w:val="20"/>
                <w:szCs w:val="20"/>
                <w:vertAlign w:val="superscript"/>
              </w:rPr>
              <w:t>3</w:t>
            </w:r>
          </w:p>
        </w:tc>
        <w:tc>
          <w:tcPr>
            <w:tcW w:w="1300" w:type="dxa"/>
            <w:tcBorders>
              <w:top w:val="nil"/>
              <w:left w:val="nil"/>
              <w:bottom w:val="nil"/>
              <w:right w:val="nil"/>
            </w:tcBorders>
            <w:shd w:val="clear" w:color="auto" w:fill="auto"/>
            <w:noWrap/>
            <w:vAlign w:val="center"/>
            <w:hideMark/>
          </w:tcPr>
          <w:p w:rsidR="007275B1" w:rsidRPr="00725B2E" w:rsidRDefault="007275B1"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14</w:t>
            </w:r>
          </w:p>
        </w:tc>
        <w:tc>
          <w:tcPr>
            <w:tcW w:w="1340" w:type="dxa"/>
            <w:tcBorders>
              <w:top w:val="nil"/>
              <w:left w:val="nil"/>
              <w:bottom w:val="nil"/>
              <w:right w:val="nil"/>
            </w:tcBorders>
            <w:shd w:val="clear" w:color="auto" w:fill="auto"/>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(2018</w:t>
            </w:r>
            <w:r w:rsidR="007275B1" w:rsidRPr="00725B2E">
              <w:rPr>
                <w:rFonts w:ascii="Times New Roman" w:eastAsia="Times New Roman" w:hAnsi="Times New Roman" w:cs="Times New Roman"/>
                <w:color w:val="000000"/>
                <w:sz w:val="20"/>
                <w:szCs w:val="20"/>
              </w:rPr>
              <w:t>)</w:t>
            </w:r>
          </w:p>
        </w:tc>
      </w:tr>
      <w:tr w:rsidR="007275B1" w:rsidRPr="00725B2E" w:rsidTr="007275B1">
        <w:trPr>
          <w:trHeight w:val="499"/>
        </w:trPr>
        <w:tc>
          <w:tcPr>
            <w:tcW w:w="5760" w:type="dxa"/>
            <w:tcBorders>
              <w:top w:val="nil"/>
              <w:left w:val="nil"/>
              <w:bottom w:val="nil"/>
              <w:right w:val="nil"/>
            </w:tcBorders>
            <w:shd w:val="clear" w:color="auto" w:fill="auto"/>
            <w:vAlign w:val="center"/>
            <w:hideMark/>
          </w:tcPr>
          <w:p w:rsidR="007275B1" w:rsidRPr="00725B2E" w:rsidRDefault="00A95C9D" w:rsidP="007275B1">
            <w:pPr>
              <w:spacing w:after="0" w:line="240" w:lineRule="auto"/>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 xml:space="preserve">Stopa umrlih </w:t>
            </w:r>
            <w:r w:rsidR="007275B1" w:rsidRPr="00725B2E">
              <w:rPr>
                <w:rFonts w:ascii="Times New Roman" w:eastAsia="Times New Roman" w:hAnsi="Times New Roman" w:cs="Times New Roman"/>
                <w:color w:val="000000"/>
                <w:sz w:val="20"/>
                <w:szCs w:val="20"/>
                <w:vertAlign w:val="superscript"/>
              </w:rPr>
              <w:t>3</w:t>
            </w:r>
          </w:p>
        </w:tc>
        <w:tc>
          <w:tcPr>
            <w:tcW w:w="1300" w:type="dxa"/>
            <w:tcBorders>
              <w:top w:val="nil"/>
              <w:left w:val="nil"/>
              <w:bottom w:val="nil"/>
              <w:right w:val="nil"/>
            </w:tcBorders>
            <w:shd w:val="clear" w:color="auto" w:fill="auto"/>
            <w:noWrap/>
            <w:vAlign w:val="center"/>
            <w:hideMark/>
          </w:tcPr>
          <w:p w:rsidR="007275B1" w:rsidRPr="00725B2E" w:rsidRDefault="007275B1"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8</w:t>
            </w:r>
          </w:p>
        </w:tc>
        <w:tc>
          <w:tcPr>
            <w:tcW w:w="1340" w:type="dxa"/>
            <w:tcBorders>
              <w:top w:val="nil"/>
              <w:left w:val="nil"/>
              <w:bottom w:val="nil"/>
              <w:right w:val="nil"/>
            </w:tcBorders>
            <w:shd w:val="clear" w:color="auto" w:fill="auto"/>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(2018</w:t>
            </w:r>
            <w:r w:rsidR="007275B1" w:rsidRPr="00725B2E">
              <w:rPr>
                <w:rFonts w:ascii="Times New Roman" w:eastAsia="Times New Roman" w:hAnsi="Times New Roman" w:cs="Times New Roman"/>
                <w:color w:val="000000"/>
                <w:sz w:val="20"/>
                <w:szCs w:val="20"/>
              </w:rPr>
              <w:t>)</w:t>
            </w:r>
          </w:p>
        </w:tc>
      </w:tr>
      <w:tr w:rsidR="007275B1" w:rsidRPr="00725B2E" w:rsidTr="007275B1">
        <w:trPr>
          <w:trHeight w:val="499"/>
        </w:trPr>
        <w:tc>
          <w:tcPr>
            <w:tcW w:w="5760" w:type="dxa"/>
            <w:tcBorders>
              <w:top w:val="nil"/>
              <w:left w:val="nil"/>
              <w:bottom w:val="single" w:sz="4" w:space="0" w:color="78A0D0"/>
              <w:right w:val="nil"/>
            </w:tcBorders>
            <w:shd w:val="clear" w:color="auto" w:fill="auto"/>
            <w:vAlign w:val="center"/>
            <w:hideMark/>
          </w:tcPr>
          <w:p w:rsidR="007275B1" w:rsidRPr="00725B2E" w:rsidRDefault="00A95C9D" w:rsidP="007275B1">
            <w:pPr>
              <w:spacing w:after="0" w:line="240" w:lineRule="auto"/>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Stopa prirodnog priraštaja</w:t>
            </w:r>
            <w:r w:rsidR="007275B1" w:rsidRPr="00725B2E">
              <w:rPr>
                <w:rFonts w:ascii="Times New Roman" w:eastAsia="Times New Roman" w:hAnsi="Times New Roman" w:cs="Times New Roman"/>
                <w:color w:val="000000"/>
                <w:sz w:val="20"/>
                <w:szCs w:val="20"/>
                <w:vertAlign w:val="superscript"/>
              </w:rPr>
              <w:t>3</w:t>
            </w:r>
          </w:p>
        </w:tc>
        <w:tc>
          <w:tcPr>
            <w:tcW w:w="1300" w:type="dxa"/>
            <w:tcBorders>
              <w:top w:val="nil"/>
              <w:left w:val="nil"/>
              <w:bottom w:val="single" w:sz="4" w:space="0" w:color="78A0D0"/>
              <w:right w:val="nil"/>
            </w:tcBorders>
            <w:shd w:val="clear" w:color="auto" w:fill="auto"/>
            <w:noWrap/>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5</w:t>
            </w:r>
          </w:p>
        </w:tc>
        <w:tc>
          <w:tcPr>
            <w:tcW w:w="1340" w:type="dxa"/>
            <w:tcBorders>
              <w:top w:val="nil"/>
              <w:left w:val="nil"/>
              <w:bottom w:val="single" w:sz="4" w:space="0" w:color="78A0D0"/>
              <w:right w:val="nil"/>
            </w:tcBorders>
            <w:shd w:val="clear" w:color="auto" w:fill="auto"/>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(2018</w:t>
            </w:r>
            <w:r w:rsidR="007275B1" w:rsidRPr="00725B2E">
              <w:rPr>
                <w:rFonts w:ascii="Times New Roman" w:eastAsia="Times New Roman" w:hAnsi="Times New Roman" w:cs="Times New Roman"/>
                <w:color w:val="000000"/>
                <w:sz w:val="20"/>
                <w:szCs w:val="20"/>
              </w:rPr>
              <w:t>)</w:t>
            </w:r>
          </w:p>
        </w:tc>
      </w:tr>
      <w:tr w:rsidR="007275B1" w:rsidRPr="00725B2E" w:rsidTr="007275B1">
        <w:trPr>
          <w:trHeight w:val="780"/>
        </w:trPr>
        <w:tc>
          <w:tcPr>
            <w:tcW w:w="5760" w:type="dxa"/>
            <w:tcBorders>
              <w:top w:val="nil"/>
              <w:left w:val="nil"/>
              <w:bottom w:val="nil"/>
              <w:right w:val="nil"/>
            </w:tcBorders>
            <w:shd w:val="clear" w:color="auto" w:fill="auto"/>
            <w:vAlign w:val="center"/>
            <w:hideMark/>
          </w:tcPr>
          <w:p w:rsidR="007275B1" w:rsidRPr="00725B2E" w:rsidRDefault="000A0229" w:rsidP="007275B1">
            <w:pPr>
              <w:spacing w:after="0" w:line="240" w:lineRule="auto"/>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Očekivano trajanje života živorodjenih (prosek godina</w:t>
            </w:r>
            <w:r w:rsidR="007275B1" w:rsidRPr="00725B2E">
              <w:rPr>
                <w:rFonts w:ascii="Times New Roman" w:eastAsia="Times New Roman" w:hAnsi="Times New Roman" w:cs="Times New Roman"/>
                <w:color w:val="000000"/>
                <w:sz w:val="20"/>
                <w:szCs w:val="20"/>
              </w:rPr>
              <w:t>)</w:t>
            </w:r>
            <w:r w:rsidR="007275B1" w:rsidRPr="00725B2E">
              <w:rPr>
                <w:rFonts w:ascii="Times New Roman" w:eastAsia="Times New Roman" w:hAnsi="Times New Roman" w:cs="Times New Roman"/>
                <w:color w:val="000000"/>
                <w:sz w:val="20"/>
                <w:szCs w:val="20"/>
                <w:vertAlign w:val="superscript"/>
              </w:rPr>
              <w:t>3</w:t>
            </w:r>
          </w:p>
        </w:tc>
        <w:tc>
          <w:tcPr>
            <w:tcW w:w="1300" w:type="dxa"/>
            <w:tcBorders>
              <w:top w:val="nil"/>
              <w:left w:val="nil"/>
              <w:bottom w:val="nil"/>
              <w:right w:val="nil"/>
            </w:tcBorders>
            <w:shd w:val="clear" w:color="auto" w:fill="auto"/>
            <w:noWrap/>
            <w:vAlign w:val="center"/>
            <w:hideMark/>
          </w:tcPr>
          <w:p w:rsidR="007275B1" w:rsidRPr="00725B2E" w:rsidRDefault="007275B1"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75</w:t>
            </w:r>
          </w:p>
        </w:tc>
        <w:tc>
          <w:tcPr>
            <w:tcW w:w="1340" w:type="dxa"/>
            <w:tcBorders>
              <w:top w:val="nil"/>
              <w:left w:val="nil"/>
              <w:bottom w:val="nil"/>
              <w:right w:val="nil"/>
            </w:tcBorders>
            <w:shd w:val="clear" w:color="auto" w:fill="auto"/>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(2018</w:t>
            </w:r>
            <w:r w:rsidR="007275B1" w:rsidRPr="00725B2E">
              <w:rPr>
                <w:rFonts w:ascii="Times New Roman" w:eastAsia="Times New Roman" w:hAnsi="Times New Roman" w:cs="Times New Roman"/>
                <w:color w:val="000000"/>
                <w:sz w:val="20"/>
                <w:szCs w:val="20"/>
              </w:rPr>
              <w:t>)</w:t>
            </w:r>
          </w:p>
        </w:tc>
      </w:tr>
      <w:tr w:rsidR="007275B1" w:rsidRPr="00725B2E" w:rsidTr="007275B1">
        <w:trPr>
          <w:trHeight w:val="499"/>
        </w:trPr>
        <w:tc>
          <w:tcPr>
            <w:tcW w:w="5760" w:type="dxa"/>
            <w:tcBorders>
              <w:top w:val="nil"/>
              <w:left w:val="nil"/>
              <w:bottom w:val="nil"/>
              <w:right w:val="nil"/>
            </w:tcBorders>
            <w:shd w:val="clear" w:color="auto" w:fill="auto"/>
            <w:vAlign w:val="center"/>
            <w:hideMark/>
          </w:tcPr>
          <w:p w:rsidR="007275B1" w:rsidRPr="00725B2E" w:rsidRDefault="000A0229" w:rsidP="007275B1">
            <w:pPr>
              <w:spacing w:after="0" w:line="240" w:lineRule="auto"/>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Prosečna starost (u godinama</w:t>
            </w:r>
            <w:r w:rsidR="007275B1" w:rsidRPr="00725B2E">
              <w:rPr>
                <w:rFonts w:ascii="Times New Roman" w:eastAsia="Times New Roman" w:hAnsi="Times New Roman" w:cs="Times New Roman"/>
                <w:color w:val="000000"/>
                <w:sz w:val="20"/>
                <w:szCs w:val="20"/>
              </w:rPr>
              <w:t>)</w:t>
            </w:r>
            <w:r w:rsidR="007275B1" w:rsidRPr="00725B2E">
              <w:rPr>
                <w:rFonts w:ascii="Times New Roman" w:eastAsia="Times New Roman" w:hAnsi="Times New Roman" w:cs="Times New Roman"/>
                <w:color w:val="000000"/>
                <w:sz w:val="20"/>
                <w:szCs w:val="20"/>
                <w:vertAlign w:val="superscript"/>
              </w:rPr>
              <w:t>3</w:t>
            </w:r>
          </w:p>
        </w:tc>
        <w:tc>
          <w:tcPr>
            <w:tcW w:w="1300" w:type="dxa"/>
            <w:tcBorders>
              <w:top w:val="nil"/>
              <w:left w:val="nil"/>
              <w:bottom w:val="nil"/>
              <w:right w:val="nil"/>
            </w:tcBorders>
            <w:shd w:val="clear" w:color="auto" w:fill="auto"/>
            <w:noWrap/>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35</w:t>
            </w:r>
          </w:p>
        </w:tc>
        <w:tc>
          <w:tcPr>
            <w:tcW w:w="1340" w:type="dxa"/>
            <w:tcBorders>
              <w:top w:val="nil"/>
              <w:left w:val="nil"/>
              <w:bottom w:val="nil"/>
              <w:right w:val="nil"/>
            </w:tcBorders>
            <w:shd w:val="clear" w:color="auto" w:fill="auto"/>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(2018</w:t>
            </w:r>
            <w:r w:rsidR="007275B1" w:rsidRPr="00725B2E">
              <w:rPr>
                <w:rFonts w:ascii="Times New Roman" w:eastAsia="Times New Roman" w:hAnsi="Times New Roman" w:cs="Times New Roman"/>
                <w:color w:val="000000"/>
                <w:sz w:val="20"/>
                <w:szCs w:val="20"/>
              </w:rPr>
              <w:t>)</w:t>
            </w:r>
          </w:p>
        </w:tc>
      </w:tr>
      <w:tr w:rsidR="007275B1" w:rsidRPr="00725B2E" w:rsidTr="007275B1">
        <w:trPr>
          <w:trHeight w:val="499"/>
        </w:trPr>
        <w:tc>
          <w:tcPr>
            <w:tcW w:w="5760" w:type="dxa"/>
            <w:tcBorders>
              <w:top w:val="nil"/>
              <w:left w:val="nil"/>
              <w:bottom w:val="nil"/>
              <w:right w:val="nil"/>
            </w:tcBorders>
            <w:shd w:val="clear" w:color="auto" w:fill="auto"/>
            <w:vAlign w:val="center"/>
            <w:hideMark/>
          </w:tcPr>
          <w:p w:rsidR="007275B1" w:rsidRPr="00725B2E" w:rsidRDefault="000A0229" w:rsidP="007275B1">
            <w:pPr>
              <w:spacing w:after="0" w:line="240" w:lineRule="auto"/>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Indeks starenja (60+ god. / 0─19 god</w:t>
            </w:r>
            <w:r w:rsidR="007275B1" w:rsidRPr="00725B2E">
              <w:rPr>
                <w:rFonts w:ascii="Times New Roman" w:eastAsia="Times New Roman" w:hAnsi="Times New Roman" w:cs="Times New Roman"/>
                <w:color w:val="000000"/>
                <w:sz w:val="20"/>
                <w:szCs w:val="20"/>
              </w:rPr>
              <w:t>.)</w:t>
            </w:r>
            <w:r w:rsidR="007275B1" w:rsidRPr="00725B2E">
              <w:rPr>
                <w:rFonts w:ascii="Times New Roman" w:eastAsia="Times New Roman" w:hAnsi="Times New Roman" w:cs="Times New Roman"/>
                <w:color w:val="000000"/>
                <w:sz w:val="20"/>
                <w:szCs w:val="20"/>
                <w:vertAlign w:val="superscript"/>
              </w:rPr>
              <w:t>3</w:t>
            </w:r>
          </w:p>
        </w:tc>
        <w:tc>
          <w:tcPr>
            <w:tcW w:w="1300" w:type="dxa"/>
            <w:tcBorders>
              <w:top w:val="nil"/>
              <w:left w:val="nil"/>
              <w:bottom w:val="nil"/>
              <w:right w:val="nil"/>
            </w:tcBorders>
            <w:shd w:val="clear" w:color="auto" w:fill="auto"/>
            <w:noWrap/>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51</w:t>
            </w:r>
          </w:p>
        </w:tc>
        <w:tc>
          <w:tcPr>
            <w:tcW w:w="1340" w:type="dxa"/>
            <w:tcBorders>
              <w:top w:val="nil"/>
              <w:left w:val="nil"/>
              <w:bottom w:val="nil"/>
              <w:right w:val="nil"/>
            </w:tcBorders>
            <w:shd w:val="clear" w:color="auto" w:fill="auto"/>
            <w:vAlign w:val="center"/>
            <w:hideMark/>
          </w:tcPr>
          <w:p w:rsidR="007275B1" w:rsidRPr="00725B2E" w:rsidRDefault="007F4DA6"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(2018</w:t>
            </w:r>
            <w:r w:rsidR="007275B1" w:rsidRPr="00725B2E">
              <w:rPr>
                <w:rFonts w:ascii="Times New Roman" w:eastAsia="Times New Roman" w:hAnsi="Times New Roman" w:cs="Times New Roman"/>
                <w:color w:val="000000"/>
                <w:sz w:val="20"/>
                <w:szCs w:val="20"/>
              </w:rPr>
              <w:t>)</w:t>
            </w:r>
          </w:p>
        </w:tc>
      </w:tr>
      <w:tr w:rsidR="007275B1" w:rsidRPr="00725B2E" w:rsidTr="007275B1">
        <w:trPr>
          <w:trHeight w:val="499"/>
        </w:trPr>
        <w:tc>
          <w:tcPr>
            <w:tcW w:w="5760" w:type="dxa"/>
            <w:tcBorders>
              <w:top w:val="nil"/>
              <w:left w:val="nil"/>
              <w:bottom w:val="nil"/>
              <w:right w:val="nil"/>
            </w:tcBorders>
            <w:shd w:val="clear" w:color="auto" w:fill="auto"/>
            <w:vAlign w:val="center"/>
            <w:hideMark/>
          </w:tcPr>
          <w:p w:rsidR="007275B1" w:rsidRPr="00725B2E" w:rsidRDefault="000A0229" w:rsidP="007275B1">
            <w:pPr>
              <w:spacing w:after="0" w:line="240" w:lineRule="auto"/>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Prosečan broj članova domačinstva</w:t>
            </w:r>
            <w:r w:rsidR="007275B1" w:rsidRPr="00725B2E">
              <w:rPr>
                <w:rFonts w:ascii="Times New Roman" w:eastAsia="Times New Roman" w:hAnsi="Times New Roman" w:cs="Times New Roman"/>
                <w:color w:val="000000"/>
                <w:sz w:val="20"/>
                <w:szCs w:val="20"/>
                <w:vertAlign w:val="superscript"/>
              </w:rPr>
              <w:t>4</w:t>
            </w:r>
          </w:p>
        </w:tc>
        <w:tc>
          <w:tcPr>
            <w:tcW w:w="1300" w:type="dxa"/>
            <w:tcBorders>
              <w:top w:val="nil"/>
              <w:left w:val="nil"/>
              <w:bottom w:val="nil"/>
              <w:right w:val="nil"/>
            </w:tcBorders>
            <w:shd w:val="clear" w:color="auto" w:fill="auto"/>
            <w:noWrap/>
            <w:vAlign w:val="center"/>
            <w:hideMark/>
          </w:tcPr>
          <w:p w:rsidR="007275B1" w:rsidRPr="00725B2E" w:rsidRDefault="007275B1"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4,17</w:t>
            </w:r>
          </w:p>
        </w:tc>
        <w:tc>
          <w:tcPr>
            <w:tcW w:w="1340" w:type="dxa"/>
            <w:tcBorders>
              <w:top w:val="nil"/>
              <w:left w:val="nil"/>
              <w:bottom w:val="nil"/>
              <w:right w:val="nil"/>
            </w:tcBorders>
            <w:shd w:val="clear" w:color="auto" w:fill="auto"/>
            <w:vAlign w:val="center"/>
            <w:hideMark/>
          </w:tcPr>
          <w:p w:rsidR="007275B1" w:rsidRPr="00725B2E" w:rsidRDefault="007275B1" w:rsidP="007275B1">
            <w:pPr>
              <w:spacing w:after="0" w:line="240" w:lineRule="auto"/>
              <w:jc w:val="right"/>
              <w:rPr>
                <w:rFonts w:ascii="Times New Roman" w:eastAsia="Times New Roman" w:hAnsi="Times New Roman" w:cs="Times New Roman"/>
                <w:color w:val="000000"/>
                <w:sz w:val="20"/>
                <w:szCs w:val="20"/>
              </w:rPr>
            </w:pPr>
            <w:r w:rsidRPr="00725B2E">
              <w:rPr>
                <w:rFonts w:ascii="Times New Roman" w:eastAsia="Times New Roman" w:hAnsi="Times New Roman" w:cs="Times New Roman"/>
                <w:color w:val="000000"/>
                <w:sz w:val="20"/>
                <w:szCs w:val="20"/>
              </w:rPr>
              <w:t>(2011)</w:t>
            </w:r>
          </w:p>
        </w:tc>
      </w:tr>
    </w:tbl>
    <w:p w:rsidR="000A0229" w:rsidRPr="00725B2E" w:rsidRDefault="000A0229" w:rsidP="006F2523">
      <w:pPr>
        <w:autoSpaceDE w:val="0"/>
        <w:autoSpaceDN w:val="0"/>
        <w:adjustRightInd w:val="0"/>
        <w:spacing w:after="100" w:line="240" w:lineRule="auto"/>
        <w:jc w:val="both"/>
        <w:rPr>
          <w:rFonts w:ascii="Times New Roman" w:hAnsi="Times New Roman" w:cs="Times New Roman"/>
          <w:bCs/>
          <w:sz w:val="24"/>
          <w:szCs w:val="24"/>
        </w:rPr>
      </w:pPr>
    </w:p>
    <w:p w:rsidR="003A7C9A" w:rsidRPr="00725B2E" w:rsidRDefault="00A4086F" w:rsidP="00612FBE">
      <w:pPr>
        <w:autoSpaceDE w:val="0"/>
        <w:autoSpaceDN w:val="0"/>
        <w:adjustRightInd w:val="0"/>
        <w:spacing w:after="100" w:line="240" w:lineRule="auto"/>
        <w:ind w:firstLine="360"/>
        <w:jc w:val="both"/>
        <w:rPr>
          <w:rFonts w:ascii="Times New Roman" w:hAnsi="Times New Roman" w:cs="Times New Roman"/>
          <w:bCs/>
          <w:sz w:val="24"/>
          <w:szCs w:val="24"/>
        </w:rPr>
      </w:pPr>
      <w:r w:rsidRPr="00725B2E">
        <w:rPr>
          <w:rFonts w:ascii="Times New Roman" w:hAnsi="Times New Roman" w:cs="Times New Roman"/>
          <w:bCs/>
          <w:sz w:val="24"/>
          <w:szCs w:val="24"/>
        </w:rPr>
        <w:t>2.2. Analiza tržišta rada</w:t>
      </w:r>
    </w:p>
    <w:p w:rsidR="00776EA9" w:rsidRDefault="00776EA9" w:rsidP="00612FBE">
      <w:pPr>
        <w:spacing w:after="0"/>
        <w:ind w:firstLine="360"/>
        <w:jc w:val="both"/>
        <w:rPr>
          <w:rFonts w:ascii="Times New Roman" w:hAnsi="Times New Roman" w:cs="Times New Roman"/>
          <w:sz w:val="24"/>
          <w:szCs w:val="24"/>
        </w:rPr>
      </w:pPr>
    </w:p>
    <w:p w:rsidR="00612FBE" w:rsidRPr="00725B2E" w:rsidRDefault="00584CD9" w:rsidP="00612FBE">
      <w:pPr>
        <w:spacing w:after="0"/>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Nacionalna služba za zapošljavanje je pravno </w:t>
      </w:r>
      <w:r w:rsidR="00E71982" w:rsidRPr="00725B2E">
        <w:rPr>
          <w:rFonts w:ascii="Times New Roman" w:hAnsi="Times New Roman" w:cs="Times New Roman"/>
          <w:sz w:val="24"/>
          <w:szCs w:val="24"/>
        </w:rPr>
        <w:t>lice</w:t>
      </w:r>
      <w:r w:rsidRPr="00725B2E">
        <w:rPr>
          <w:rFonts w:ascii="Times New Roman" w:hAnsi="Times New Roman" w:cs="Times New Roman"/>
          <w:sz w:val="24"/>
          <w:szCs w:val="24"/>
        </w:rPr>
        <w:t>, sa statusom organizacije za obavezno socijalno osiguranje  koja obavlja poslove zapošljavanja, o</w:t>
      </w:r>
      <w:r w:rsidR="00B25514" w:rsidRPr="00725B2E">
        <w:rPr>
          <w:rFonts w:ascii="Times New Roman" w:hAnsi="Times New Roman" w:cs="Times New Roman"/>
          <w:sz w:val="24"/>
          <w:szCs w:val="24"/>
        </w:rPr>
        <w:t>siguranja za slučaj nezaposlenosti</w:t>
      </w:r>
      <w:r w:rsidRPr="00725B2E">
        <w:rPr>
          <w:rFonts w:ascii="Times New Roman" w:hAnsi="Times New Roman" w:cs="Times New Roman"/>
          <w:sz w:val="24"/>
          <w:szCs w:val="24"/>
        </w:rPr>
        <w:t>, ostvarivanje prava iz osiguranja za slučaj nezaposlenosti i drugih prava u skladu sa zakonom  kao i vođenje evidencije u oblasti zapošljavanja.</w:t>
      </w:r>
    </w:p>
    <w:p w:rsidR="00584CD9" w:rsidRPr="00725B2E" w:rsidRDefault="00584CD9" w:rsidP="00612FBE">
      <w:pPr>
        <w:spacing w:after="0"/>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Nacionalna služba za zapošljavanje  </w:t>
      </w:r>
      <w:r w:rsidR="00B25514" w:rsidRPr="00725B2E">
        <w:rPr>
          <w:rFonts w:ascii="Times New Roman" w:hAnsi="Times New Roman" w:cs="Times New Roman"/>
          <w:sz w:val="24"/>
          <w:szCs w:val="24"/>
        </w:rPr>
        <w:t>ima filijalu u Novom</w:t>
      </w:r>
      <w:r w:rsidRPr="00725B2E">
        <w:rPr>
          <w:rFonts w:ascii="Times New Roman" w:hAnsi="Times New Roman" w:cs="Times New Roman"/>
          <w:sz w:val="24"/>
          <w:szCs w:val="24"/>
        </w:rPr>
        <w:t xml:space="preserve"> Pazar</w:t>
      </w:r>
      <w:r w:rsidR="00B25514" w:rsidRPr="00725B2E">
        <w:rPr>
          <w:rFonts w:ascii="Times New Roman" w:hAnsi="Times New Roman" w:cs="Times New Roman"/>
          <w:sz w:val="24"/>
          <w:szCs w:val="24"/>
        </w:rPr>
        <w:t>u</w:t>
      </w:r>
      <w:r w:rsidRPr="00725B2E">
        <w:rPr>
          <w:rFonts w:ascii="Times New Roman" w:hAnsi="Times New Roman" w:cs="Times New Roman"/>
          <w:sz w:val="24"/>
          <w:szCs w:val="24"/>
        </w:rPr>
        <w:t>,</w:t>
      </w:r>
      <w:r w:rsidR="00B25514" w:rsidRPr="00725B2E">
        <w:rPr>
          <w:rFonts w:ascii="Times New Roman" w:hAnsi="Times New Roman" w:cs="Times New Roman"/>
          <w:sz w:val="24"/>
          <w:szCs w:val="24"/>
        </w:rPr>
        <w:t xml:space="preserve"> koja</w:t>
      </w:r>
      <w:r w:rsidRPr="00725B2E">
        <w:rPr>
          <w:rFonts w:ascii="Times New Roman" w:hAnsi="Times New Roman" w:cs="Times New Roman"/>
          <w:sz w:val="24"/>
          <w:szCs w:val="24"/>
        </w:rPr>
        <w:t xml:space="preserve"> je moderan javni servis koji pruža usluge nezaposlenim licima i poslodavcima u </w:t>
      </w:r>
      <w:r w:rsidR="00740E93" w:rsidRPr="00725B2E">
        <w:rPr>
          <w:rFonts w:ascii="Times New Roman" w:hAnsi="Times New Roman" w:cs="Times New Roman"/>
          <w:sz w:val="24"/>
          <w:szCs w:val="24"/>
        </w:rPr>
        <w:t>Gradu</w:t>
      </w:r>
      <w:r w:rsidRPr="00725B2E">
        <w:rPr>
          <w:rFonts w:ascii="Times New Roman" w:hAnsi="Times New Roman" w:cs="Times New Roman"/>
          <w:sz w:val="24"/>
          <w:szCs w:val="24"/>
        </w:rPr>
        <w:t>. Zaposleni su potpuno osposobl</w:t>
      </w:r>
      <w:r w:rsidR="00740E93" w:rsidRPr="00725B2E">
        <w:rPr>
          <w:rFonts w:ascii="Times New Roman" w:hAnsi="Times New Roman" w:cs="Times New Roman"/>
          <w:sz w:val="24"/>
          <w:szCs w:val="24"/>
        </w:rPr>
        <w:t>jeni za nove modele rada službe</w:t>
      </w:r>
      <w:r w:rsidRPr="00725B2E">
        <w:rPr>
          <w:rFonts w:ascii="Times New Roman" w:hAnsi="Times New Roman" w:cs="Times New Roman"/>
          <w:sz w:val="24"/>
          <w:szCs w:val="24"/>
        </w:rPr>
        <w:t>, a to se postiglo kroz  više dodatnih obuka  i treninga  u oblasti rada sa klijentima. Većina zaposlenih poseduje visoku stručnu spremu.</w:t>
      </w:r>
    </w:p>
    <w:p w:rsidR="00725B2E" w:rsidRPr="00725B2E" w:rsidRDefault="00584CD9" w:rsidP="00725B2E">
      <w:pPr>
        <w:ind w:firstLine="360"/>
        <w:jc w:val="both"/>
        <w:rPr>
          <w:rFonts w:ascii="Times New Roman" w:hAnsi="Times New Roman" w:cs="Times New Roman"/>
          <w:sz w:val="24"/>
          <w:szCs w:val="24"/>
        </w:rPr>
      </w:pPr>
      <w:r w:rsidRPr="00725B2E">
        <w:rPr>
          <w:rFonts w:ascii="Times New Roman" w:hAnsi="Times New Roman" w:cs="Times New Roman"/>
          <w:sz w:val="24"/>
          <w:szCs w:val="24"/>
        </w:rPr>
        <w:t>Na  teritoriji</w:t>
      </w:r>
      <w:r w:rsidR="00740E93" w:rsidRPr="00725B2E">
        <w:rPr>
          <w:rFonts w:ascii="Times New Roman" w:hAnsi="Times New Roman" w:cs="Times New Roman"/>
          <w:sz w:val="24"/>
          <w:szCs w:val="24"/>
        </w:rPr>
        <w:t>Grada Novog</w:t>
      </w:r>
      <w:r w:rsidRPr="00725B2E">
        <w:rPr>
          <w:rFonts w:ascii="Times New Roman" w:hAnsi="Times New Roman" w:cs="Times New Roman"/>
          <w:sz w:val="24"/>
          <w:szCs w:val="24"/>
        </w:rPr>
        <w:t xml:space="preserve"> Pazar</w:t>
      </w:r>
      <w:r w:rsidR="00740E93" w:rsidRPr="00725B2E">
        <w:rPr>
          <w:rFonts w:ascii="Times New Roman" w:hAnsi="Times New Roman" w:cs="Times New Roman"/>
          <w:sz w:val="24"/>
          <w:szCs w:val="24"/>
        </w:rPr>
        <w:t>a</w:t>
      </w:r>
      <w:r w:rsidRPr="00725B2E">
        <w:rPr>
          <w:rFonts w:ascii="Times New Roman" w:hAnsi="Times New Roman" w:cs="Times New Roman"/>
          <w:sz w:val="24"/>
          <w:szCs w:val="24"/>
        </w:rPr>
        <w:t xml:space="preserve"> se u proteklih 20 godina broj stanovnika stalno povećavao. U periodu od 1991. do 2000. godine je doseljen i veliki broj izbeglih i interno raseljenih lica. </w:t>
      </w:r>
    </w:p>
    <w:p w:rsidR="00584CD9" w:rsidRPr="00725B2E" w:rsidRDefault="00A4086F" w:rsidP="00612FBE">
      <w:pPr>
        <w:pStyle w:val="ListParagraph"/>
        <w:numPr>
          <w:ilvl w:val="2"/>
          <w:numId w:val="19"/>
        </w:numPr>
        <w:spacing w:after="0" w:line="240" w:lineRule="auto"/>
        <w:ind w:left="0" w:firstLine="360"/>
        <w:jc w:val="both"/>
        <w:rPr>
          <w:rFonts w:ascii="Times New Roman" w:hAnsi="Times New Roman" w:cs="Times New Roman"/>
          <w:sz w:val="24"/>
          <w:szCs w:val="24"/>
        </w:rPr>
      </w:pPr>
      <w:r w:rsidRPr="00725B2E">
        <w:rPr>
          <w:rFonts w:ascii="Times New Roman" w:hAnsi="Times New Roman" w:cs="Times New Roman"/>
          <w:sz w:val="24"/>
          <w:szCs w:val="24"/>
        </w:rPr>
        <w:t>STRUKTURA NEZAPOSLENIH LIC</w:t>
      </w:r>
      <w:r w:rsidR="00A95C9D" w:rsidRPr="00725B2E">
        <w:rPr>
          <w:rFonts w:ascii="Times New Roman" w:hAnsi="Times New Roman" w:cs="Times New Roman"/>
          <w:sz w:val="24"/>
          <w:szCs w:val="24"/>
        </w:rPr>
        <w:t>A</w:t>
      </w:r>
    </w:p>
    <w:p w:rsidR="00591E19" w:rsidRPr="00725B2E" w:rsidRDefault="00591E19" w:rsidP="00591E19">
      <w:pPr>
        <w:spacing w:after="0"/>
        <w:ind w:firstLine="360"/>
        <w:jc w:val="both"/>
        <w:rPr>
          <w:rFonts w:ascii="Times New Roman" w:hAnsi="Times New Roman" w:cs="Times New Roman"/>
          <w:sz w:val="24"/>
          <w:szCs w:val="24"/>
        </w:rPr>
      </w:pPr>
    </w:p>
    <w:p w:rsidR="00612FBE" w:rsidRPr="00725B2E" w:rsidRDefault="00584CD9" w:rsidP="00591E19">
      <w:pPr>
        <w:spacing w:after="0"/>
        <w:ind w:firstLine="360"/>
        <w:jc w:val="both"/>
        <w:rPr>
          <w:rFonts w:ascii="Times New Roman" w:hAnsi="Times New Roman" w:cs="Times New Roman"/>
          <w:sz w:val="24"/>
          <w:szCs w:val="24"/>
        </w:rPr>
      </w:pPr>
      <w:r w:rsidRPr="00725B2E">
        <w:rPr>
          <w:rFonts w:ascii="Times New Roman" w:hAnsi="Times New Roman" w:cs="Times New Roman"/>
          <w:sz w:val="24"/>
          <w:szCs w:val="24"/>
        </w:rPr>
        <w:t xml:space="preserve">Ukupan broj nezaposlenih lica na teritoriji </w:t>
      </w:r>
      <w:r w:rsidR="00740E93" w:rsidRPr="00725B2E">
        <w:rPr>
          <w:rFonts w:ascii="Times New Roman" w:hAnsi="Times New Roman" w:cs="Times New Roman"/>
          <w:sz w:val="24"/>
          <w:szCs w:val="24"/>
        </w:rPr>
        <w:t>grada Novog</w:t>
      </w:r>
      <w:r w:rsidR="003E70F8" w:rsidRPr="00725B2E">
        <w:rPr>
          <w:rFonts w:ascii="Times New Roman" w:hAnsi="Times New Roman" w:cs="Times New Roman"/>
          <w:sz w:val="24"/>
          <w:szCs w:val="24"/>
        </w:rPr>
        <w:t xml:space="preserve"> </w:t>
      </w:r>
      <w:r w:rsidRPr="00725B2E">
        <w:rPr>
          <w:rFonts w:ascii="Times New Roman" w:hAnsi="Times New Roman" w:cs="Times New Roman"/>
          <w:sz w:val="24"/>
          <w:szCs w:val="24"/>
        </w:rPr>
        <w:t>Pazar</w:t>
      </w:r>
      <w:r w:rsidR="00740E93" w:rsidRPr="00725B2E">
        <w:rPr>
          <w:rFonts w:ascii="Times New Roman" w:hAnsi="Times New Roman" w:cs="Times New Roman"/>
          <w:sz w:val="24"/>
          <w:szCs w:val="24"/>
        </w:rPr>
        <w:t>a</w:t>
      </w:r>
      <w:r w:rsidRPr="00725B2E">
        <w:rPr>
          <w:rFonts w:ascii="Times New Roman" w:hAnsi="Times New Roman" w:cs="Times New Roman"/>
          <w:sz w:val="24"/>
          <w:szCs w:val="24"/>
        </w:rPr>
        <w:t xml:space="preserve">  je</w:t>
      </w:r>
      <w:r w:rsidR="003E70F8" w:rsidRPr="00725B2E">
        <w:rPr>
          <w:rFonts w:ascii="Times New Roman" w:hAnsi="Times New Roman" w:cs="Times New Roman"/>
          <w:sz w:val="24"/>
          <w:szCs w:val="24"/>
        </w:rPr>
        <w:t xml:space="preserve"> </w:t>
      </w:r>
      <w:r w:rsidR="00BE69F8" w:rsidRPr="00725B2E">
        <w:rPr>
          <w:rFonts w:ascii="Times New Roman" w:hAnsi="Times New Roman" w:cs="Times New Roman"/>
          <w:sz w:val="24"/>
          <w:szCs w:val="24"/>
        </w:rPr>
        <w:t>20.223</w:t>
      </w:r>
      <w:r w:rsidRPr="00725B2E">
        <w:rPr>
          <w:rFonts w:ascii="Times New Roman" w:hAnsi="Times New Roman" w:cs="Times New Roman"/>
          <w:sz w:val="24"/>
          <w:szCs w:val="24"/>
        </w:rPr>
        <w:t xml:space="preserve">, a od tog broja je  </w:t>
      </w:r>
      <w:r w:rsidR="00BE69F8" w:rsidRPr="00725B2E">
        <w:rPr>
          <w:rFonts w:ascii="Times New Roman" w:hAnsi="Times New Roman" w:cs="Times New Roman"/>
          <w:sz w:val="24"/>
          <w:szCs w:val="24"/>
        </w:rPr>
        <w:t>10</w:t>
      </w:r>
      <w:r w:rsidR="008A3799" w:rsidRPr="00725B2E">
        <w:rPr>
          <w:rFonts w:ascii="Times New Roman" w:hAnsi="Times New Roman" w:cs="Times New Roman"/>
          <w:sz w:val="24"/>
          <w:szCs w:val="24"/>
        </w:rPr>
        <w:t>.</w:t>
      </w:r>
      <w:r w:rsidR="00BE69F8" w:rsidRPr="00725B2E">
        <w:rPr>
          <w:rFonts w:ascii="Times New Roman" w:hAnsi="Times New Roman" w:cs="Times New Roman"/>
          <w:sz w:val="24"/>
          <w:szCs w:val="24"/>
        </w:rPr>
        <w:t>262</w:t>
      </w:r>
      <w:r w:rsidR="009B5758" w:rsidRPr="00725B2E">
        <w:rPr>
          <w:rFonts w:ascii="Times New Roman" w:hAnsi="Times New Roman" w:cs="Times New Roman"/>
          <w:sz w:val="24"/>
          <w:szCs w:val="24"/>
        </w:rPr>
        <w:t xml:space="preserve"> </w:t>
      </w:r>
      <w:r w:rsidRPr="00725B2E">
        <w:rPr>
          <w:rFonts w:ascii="Times New Roman" w:hAnsi="Times New Roman" w:cs="Times New Roman"/>
          <w:sz w:val="24"/>
          <w:szCs w:val="24"/>
        </w:rPr>
        <w:t>žena .</w:t>
      </w:r>
    </w:p>
    <w:p w:rsidR="00674281" w:rsidRPr="00725B2E" w:rsidRDefault="00674281" w:rsidP="00591E19">
      <w:pPr>
        <w:spacing w:after="0"/>
        <w:ind w:firstLine="360"/>
        <w:jc w:val="both"/>
        <w:rPr>
          <w:rFonts w:ascii="Times New Roman" w:hAnsi="Times New Roman" w:cs="Times New Roman"/>
          <w:sz w:val="24"/>
          <w:szCs w:val="24"/>
        </w:rPr>
      </w:pPr>
    </w:p>
    <w:p w:rsidR="00584CD9" w:rsidRPr="00725B2E" w:rsidRDefault="00584CD9" w:rsidP="00612FBE">
      <w:pPr>
        <w:spacing w:after="0"/>
        <w:ind w:firstLine="360"/>
        <w:jc w:val="both"/>
        <w:rPr>
          <w:rFonts w:ascii="Times New Roman" w:hAnsi="Times New Roman" w:cs="Times New Roman"/>
          <w:sz w:val="24"/>
          <w:szCs w:val="24"/>
        </w:rPr>
      </w:pPr>
      <w:r w:rsidRPr="00725B2E">
        <w:rPr>
          <w:rFonts w:ascii="Times New Roman" w:hAnsi="Times New Roman" w:cs="Times New Roman"/>
          <w:sz w:val="24"/>
          <w:szCs w:val="24"/>
        </w:rPr>
        <w:lastRenderedPageBreak/>
        <w:t>Na evidenciji Nacionalne službe za zapošljavanje se nalazi sa prvim stepenom ukupno</w:t>
      </w:r>
      <w:r w:rsidR="00BE69F8" w:rsidRPr="00725B2E">
        <w:rPr>
          <w:rFonts w:ascii="Times New Roman" w:hAnsi="Times New Roman" w:cs="Times New Roman"/>
          <w:sz w:val="24"/>
          <w:szCs w:val="24"/>
        </w:rPr>
        <w:t xml:space="preserve"> 8.274</w:t>
      </w:r>
      <w:r w:rsidR="004C6ACE" w:rsidRPr="00725B2E">
        <w:rPr>
          <w:rFonts w:ascii="Times New Roman" w:hAnsi="Times New Roman" w:cs="Times New Roman"/>
          <w:sz w:val="24"/>
          <w:szCs w:val="24"/>
        </w:rPr>
        <w:t xml:space="preserve"> </w:t>
      </w:r>
      <w:r w:rsidRPr="00725B2E">
        <w:rPr>
          <w:rFonts w:ascii="Times New Roman" w:hAnsi="Times New Roman" w:cs="Times New Roman"/>
          <w:sz w:val="24"/>
          <w:szCs w:val="24"/>
        </w:rPr>
        <w:t xml:space="preserve">lica od čega su </w:t>
      </w:r>
      <w:r w:rsidR="00BE69F8" w:rsidRPr="00725B2E">
        <w:rPr>
          <w:rFonts w:ascii="Times New Roman" w:hAnsi="Times New Roman" w:cs="Times New Roman"/>
          <w:sz w:val="24"/>
          <w:szCs w:val="24"/>
        </w:rPr>
        <w:t>4.358</w:t>
      </w:r>
      <w:r w:rsidR="002103F0" w:rsidRPr="00725B2E">
        <w:rPr>
          <w:rFonts w:ascii="Times New Roman" w:hAnsi="Times New Roman" w:cs="Times New Roman"/>
          <w:sz w:val="24"/>
          <w:szCs w:val="24"/>
        </w:rPr>
        <w:t xml:space="preserve"> </w:t>
      </w:r>
      <w:r w:rsidRPr="00725B2E">
        <w:rPr>
          <w:rFonts w:ascii="Times New Roman" w:hAnsi="Times New Roman" w:cs="Times New Roman"/>
          <w:sz w:val="24"/>
          <w:szCs w:val="24"/>
        </w:rPr>
        <w:t xml:space="preserve">žene. Sa drugim stepenom  je na evidenciji </w:t>
      </w:r>
      <w:r w:rsidR="00BE69F8" w:rsidRPr="00725B2E">
        <w:rPr>
          <w:rFonts w:ascii="Times New Roman" w:hAnsi="Times New Roman" w:cs="Times New Roman"/>
          <w:sz w:val="24"/>
          <w:szCs w:val="24"/>
        </w:rPr>
        <w:t xml:space="preserve">747 </w:t>
      </w:r>
      <w:r w:rsidRPr="00725B2E">
        <w:rPr>
          <w:rFonts w:ascii="Times New Roman" w:hAnsi="Times New Roman" w:cs="Times New Roman"/>
          <w:sz w:val="24"/>
          <w:szCs w:val="24"/>
        </w:rPr>
        <w:t xml:space="preserve"> lica od toga</w:t>
      </w:r>
      <w:r w:rsidR="00BE69F8" w:rsidRPr="00725B2E">
        <w:rPr>
          <w:rFonts w:ascii="Times New Roman" w:hAnsi="Times New Roman" w:cs="Times New Roman"/>
          <w:sz w:val="24"/>
          <w:szCs w:val="24"/>
        </w:rPr>
        <w:t xml:space="preserve"> 240</w:t>
      </w:r>
      <w:r w:rsidR="004C6ACE" w:rsidRPr="00725B2E">
        <w:rPr>
          <w:rFonts w:ascii="Times New Roman" w:hAnsi="Times New Roman" w:cs="Times New Roman"/>
          <w:sz w:val="24"/>
          <w:szCs w:val="24"/>
        </w:rPr>
        <w:t xml:space="preserve"> </w:t>
      </w:r>
      <w:r w:rsidRPr="00725B2E">
        <w:rPr>
          <w:rFonts w:ascii="Times New Roman" w:hAnsi="Times New Roman" w:cs="Times New Roman"/>
          <w:sz w:val="24"/>
          <w:szCs w:val="24"/>
        </w:rPr>
        <w:t>čine žene,  sa trećim stepenom na evidenciji se nalazi</w:t>
      </w:r>
      <w:r w:rsidR="00BE69F8" w:rsidRPr="00725B2E">
        <w:rPr>
          <w:rFonts w:ascii="Times New Roman" w:hAnsi="Times New Roman" w:cs="Times New Roman"/>
          <w:sz w:val="24"/>
          <w:szCs w:val="24"/>
        </w:rPr>
        <w:t xml:space="preserve"> 4.077</w:t>
      </w:r>
      <w:r w:rsidR="003C03CF" w:rsidRPr="00725B2E">
        <w:rPr>
          <w:rFonts w:ascii="Times New Roman" w:hAnsi="Times New Roman" w:cs="Times New Roman"/>
          <w:sz w:val="24"/>
          <w:szCs w:val="24"/>
        </w:rPr>
        <w:t xml:space="preserve"> </w:t>
      </w:r>
      <w:r w:rsidR="00BE69F8" w:rsidRPr="00725B2E">
        <w:rPr>
          <w:rFonts w:ascii="Times New Roman" w:hAnsi="Times New Roman" w:cs="Times New Roman"/>
          <w:sz w:val="24"/>
          <w:szCs w:val="24"/>
        </w:rPr>
        <w:t xml:space="preserve">lica </w:t>
      </w:r>
      <w:r w:rsidRPr="00725B2E">
        <w:rPr>
          <w:rFonts w:ascii="Times New Roman" w:hAnsi="Times New Roman" w:cs="Times New Roman"/>
          <w:sz w:val="24"/>
          <w:szCs w:val="24"/>
        </w:rPr>
        <w:t xml:space="preserve"> od toga </w:t>
      </w:r>
      <w:r w:rsidR="00BE69F8" w:rsidRPr="00725B2E">
        <w:rPr>
          <w:rFonts w:ascii="Times New Roman" w:hAnsi="Times New Roman" w:cs="Times New Roman"/>
          <w:sz w:val="24"/>
          <w:szCs w:val="24"/>
        </w:rPr>
        <w:t>1.717</w:t>
      </w:r>
      <w:r w:rsidRPr="00725B2E">
        <w:rPr>
          <w:rFonts w:ascii="Times New Roman" w:hAnsi="Times New Roman" w:cs="Times New Roman"/>
          <w:sz w:val="24"/>
          <w:szCs w:val="24"/>
        </w:rPr>
        <w:t xml:space="preserve"> su žene, sa četvrtim stepenom  </w:t>
      </w:r>
      <w:r w:rsidR="00BE69F8" w:rsidRPr="00725B2E">
        <w:rPr>
          <w:rFonts w:ascii="Times New Roman" w:hAnsi="Times New Roman" w:cs="Times New Roman"/>
          <w:sz w:val="24"/>
          <w:szCs w:val="24"/>
        </w:rPr>
        <w:t>5.632</w:t>
      </w:r>
      <w:r w:rsidRPr="00725B2E">
        <w:rPr>
          <w:rFonts w:ascii="Times New Roman" w:hAnsi="Times New Roman" w:cs="Times New Roman"/>
          <w:sz w:val="24"/>
          <w:szCs w:val="24"/>
        </w:rPr>
        <w:t xml:space="preserve"> , od toga su </w:t>
      </w:r>
      <w:r w:rsidR="00BE69F8" w:rsidRPr="00725B2E">
        <w:rPr>
          <w:rFonts w:ascii="Times New Roman" w:hAnsi="Times New Roman" w:cs="Times New Roman"/>
          <w:sz w:val="24"/>
          <w:szCs w:val="24"/>
        </w:rPr>
        <w:t>3.131</w:t>
      </w:r>
      <w:r w:rsidRPr="00725B2E">
        <w:rPr>
          <w:rFonts w:ascii="Times New Roman" w:hAnsi="Times New Roman" w:cs="Times New Roman"/>
          <w:sz w:val="24"/>
          <w:szCs w:val="24"/>
        </w:rPr>
        <w:t xml:space="preserve"> žene, sa petim stepenom ima</w:t>
      </w:r>
      <w:r w:rsidR="00BE69F8" w:rsidRPr="00725B2E">
        <w:rPr>
          <w:rFonts w:ascii="Times New Roman" w:hAnsi="Times New Roman" w:cs="Times New Roman"/>
          <w:sz w:val="24"/>
          <w:szCs w:val="24"/>
        </w:rPr>
        <w:t xml:space="preserve"> 57</w:t>
      </w:r>
      <w:r w:rsidR="004C6ACE" w:rsidRPr="00725B2E">
        <w:rPr>
          <w:rFonts w:ascii="Times New Roman" w:hAnsi="Times New Roman" w:cs="Times New Roman"/>
          <w:sz w:val="24"/>
          <w:szCs w:val="24"/>
        </w:rPr>
        <w:t xml:space="preserve"> </w:t>
      </w:r>
      <w:r w:rsidR="00B25514" w:rsidRPr="00725B2E">
        <w:rPr>
          <w:rFonts w:ascii="Times New Roman" w:hAnsi="Times New Roman" w:cs="Times New Roman"/>
          <w:sz w:val="24"/>
          <w:szCs w:val="24"/>
        </w:rPr>
        <w:t>lica</w:t>
      </w:r>
      <w:r w:rsidRPr="00725B2E">
        <w:rPr>
          <w:rFonts w:ascii="Times New Roman" w:hAnsi="Times New Roman" w:cs="Times New Roman"/>
          <w:sz w:val="24"/>
          <w:szCs w:val="24"/>
        </w:rPr>
        <w:t xml:space="preserve">, od toga </w:t>
      </w:r>
      <w:r w:rsidR="00BE69F8" w:rsidRPr="00725B2E">
        <w:rPr>
          <w:rFonts w:ascii="Times New Roman" w:hAnsi="Times New Roman" w:cs="Times New Roman"/>
          <w:sz w:val="24"/>
          <w:szCs w:val="24"/>
        </w:rPr>
        <w:t>12V</w:t>
      </w:r>
      <w:r w:rsidR="00B25514" w:rsidRPr="00725B2E">
        <w:rPr>
          <w:rFonts w:ascii="Times New Roman" w:hAnsi="Times New Roman" w:cs="Times New Roman"/>
          <w:sz w:val="24"/>
          <w:szCs w:val="24"/>
        </w:rPr>
        <w:t>čine žene</w:t>
      </w:r>
      <w:r w:rsidRPr="00725B2E">
        <w:rPr>
          <w:rFonts w:ascii="Times New Roman" w:hAnsi="Times New Roman" w:cs="Times New Roman"/>
          <w:sz w:val="24"/>
          <w:szCs w:val="24"/>
        </w:rPr>
        <w:t xml:space="preserve">, sa šestim stepenom ima </w:t>
      </w:r>
      <w:r w:rsidR="00BE69F8" w:rsidRPr="00725B2E">
        <w:rPr>
          <w:rFonts w:ascii="Times New Roman" w:hAnsi="Times New Roman" w:cs="Times New Roman"/>
          <w:sz w:val="24"/>
          <w:szCs w:val="24"/>
        </w:rPr>
        <w:t>285</w:t>
      </w:r>
      <w:r w:rsidRPr="00725B2E">
        <w:rPr>
          <w:rFonts w:ascii="Times New Roman" w:hAnsi="Times New Roman" w:cs="Times New Roman"/>
          <w:sz w:val="24"/>
          <w:szCs w:val="24"/>
        </w:rPr>
        <w:t xml:space="preserve"> lica od čega su </w:t>
      </w:r>
      <w:r w:rsidR="00BE69F8" w:rsidRPr="00725B2E">
        <w:rPr>
          <w:rFonts w:ascii="Times New Roman" w:hAnsi="Times New Roman" w:cs="Times New Roman"/>
          <w:sz w:val="24"/>
          <w:szCs w:val="24"/>
        </w:rPr>
        <w:t xml:space="preserve">148 </w:t>
      </w:r>
      <w:r w:rsidR="00B25514" w:rsidRPr="00725B2E">
        <w:rPr>
          <w:rFonts w:ascii="Times New Roman" w:hAnsi="Times New Roman" w:cs="Times New Roman"/>
          <w:sz w:val="24"/>
          <w:szCs w:val="24"/>
        </w:rPr>
        <w:t>žene. Sa sedmim stepenom</w:t>
      </w:r>
      <w:r w:rsidRPr="00725B2E">
        <w:rPr>
          <w:rFonts w:ascii="Times New Roman" w:hAnsi="Times New Roman" w:cs="Times New Roman"/>
          <w:sz w:val="24"/>
          <w:szCs w:val="24"/>
        </w:rPr>
        <w:t xml:space="preserve">, trenutno imamo na evidenciji </w:t>
      </w:r>
      <w:r w:rsidR="003812DD" w:rsidRPr="00725B2E">
        <w:rPr>
          <w:rFonts w:ascii="Times New Roman" w:hAnsi="Times New Roman" w:cs="Times New Roman"/>
          <w:sz w:val="24"/>
          <w:szCs w:val="24"/>
        </w:rPr>
        <w:t>1.150</w:t>
      </w:r>
      <w:r w:rsidRPr="00725B2E">
        <w:rPr>
          <w:rFonts w:ascii="Times New Roman" w:hAnsi="Times New Roman" w:cs="Times New Roman"/>
          <w:sz w:val="24"/>
          <w:szCs w:val="24"/>
        </w:rPr>
        <w:t xml:space="preserve"> od toga </w:t>
      </w:r>
      <w:r w:rsidR="003812DD" w:rsidRPr="00725B2E">
        <w:rPr>
          <w:rFonts w:ascii="Times New Roman" w:hAnsi="Times New Roman" w:cs="Times New Roman"/>
          <w:sz w:val="24"/>
          <w:szCs w:val="24"/>
        </w:rPr>
        <w:t>656 čine žene, i sa osmim stepenom ima jedno lice.</w:t>
      </w:r>
    </w:p>
    <w:p w:rsidR="00674281" w:rsidRPr="00725B2E" w:rsidRDefault="00674281" w:rsidP="00612FBE">
      <w:pPr>
        <w:spacing w:after="0"/>
        <w:ind w:firstLine="360"/>
        <w:jc w:val="both"/>
        <w:rPr>
          <w:rFonts w:ascii="Times New Roman" w:hAnsi="Times New Roman" w:cs="Times New Roman"/>
          <w:sz w:val="24"/>
          <w:szCs w:val="24"/>
        </w:rPr>
      </w:pPr>
    </w:p>
    <w:p w:rsidR="00612FBE" w:rsidRPr="00725B2E" w:rsidRDefault="00584CD9" w:rsidP="00612FBE">
      <w:pPr>
        <w:spacing w:after="0"/>
        <w:ind w:firstLine="360"/>
        <w:jc w:val="both"/>
        <w:rPr>
          <w:rFonts w:ascii="Times New Roman" w:hAnsi="Times New Roman" w:cs="Times New Roman"/>
          <w:sz w:val="24"/>
          <w:szCs w:val="24"/>
        </w:rPr>
      </w:pPr>
      <w:r w:rsidRPr="00725B2E">
        <w:rPr>
          <w:rFonts w:ascii="Times New Roman" w:hAnsi="Times New Roman" w:cs="Times New Roman"/>
          <w:sz w:val="24"/>
          <w:szCs w:val="24"/>
        </w:rPr>
        <w:t>Pregled nezaposlenih lica po godinama života izgleda ovako:</w:t>
      </w:r>
      <w:r w:rsidR="003812DD" w:rsidRPr="00725B2E">
        <w:rPr>
          <w:rFonts w:ascii="Times New Roman" w:hAnsi="Times New Roman" w:cs="Times New Roman"/>
          <w:sz w:val="24"/>
          <w:szCs w:val="24"/>
        </w:rPr>
        <w:t xml:space="preserve"> </w:t>
      </w:r>
      <w:r w:rsidR="007F4DA6" w:rsidRPr="00725B2E">
        <w:rPr>
          <w:rFonts w:ascii="Times New Roman" w:hAnsi="Times New Roman" w:cs="Times New Roman"/>
          <w:sz w:val="24"/>
          <w:szCs w:val="24"/>
        </w:rPr>
        <w:t>574</w:t>
      </w:r>
      <w:r w:rsidRPr="00725B2E">
        <w:rPr>
          <w:rFonts w:ascii="Times New Roman" w:hAnsi="Times New Roman" w:cs="Times New Roman"/>
          <w:sz w:val="24"/>
          <w:szCs w:val="24"/>
        </w:rPr>
        <w:t xml:space="preserve"> nezaposlenih lic</w:t>
      </w:r>
      <w:r w:rsidR="007F4DA6" w:rsidRPr="00725B2E">
        <w:rPr>
          <w:rFonts w:ascii="Times New Roman" w:hAnsi="Times New Roman" w:cs="Times New Roman"/>
          <w:sz w:val="24"/>
          <w:szCs w:val="24"/>
        </w:rPr>
        <w:t>a imaju od  15-19</w:t>
      </w:r>
      <w:r w:rsidR="009469FC" w:rsidRPr="00725B2E">
        <w:rPr>
          <w:rFonts w:ascii="Times New Roman" w:hAnsi="Times New Roman" w:cs="Times New Roman"/>
          <w:sz w:val="24"/>
          <w:szCs w:val="24"/>
        </w:rPr>
        <w:t xml:space="preserve"> godina života</w:t>
      </w:r>
      <w:r w:rsidRPr="00725B2E">
        <w:rPr>
          <w:rFonts w:ascii="Times New Roman" w:hAnsi="Times New Roman" w:cs="Times New Roman"/>
          <w:sz w:val="24"/>
          <w:szCs w:val="24"/>
        </w:rPr>
        <w:t>, 2.</w:t>
      </w:r>
      <w:r w:rsidR="007F4DA6" w:rsidRPr="00725B2E">
        <w:rPr>
          <w:rFonts w:ascii="Times New Roman" w:hAnsi="Times New Roman" w:cs="Times New Roman"/>
          <w:sz w:val="24"/>
          <w:szCs w:val="24"/>
        </w:rPr>
        <w:t>448 lica ima od 20-24 godina ,  2.611 lica ima od 25-29 godina, 2.446 lica ima od 30-34</w:t>
      </w:r>
      <w:r w:rsidRPr="00725B2E">
        <w:rPr>
          <w:rFonts w:ascii="Times New Roman" w:hAnsi="Times New Roman" w:cs="Times New Roman"/>
          <w:sz w:val="24"/>
          <w:szCs w:val="24"/>
        </w:rPr>
        <w:t xml:space="preserve"> g</w:t>
      </w:r>
      <w:r w:rsidR="0044168C" w:rsidRPr="00725B2E">
        <w:rPr>
          <w:rFonts w:ascii="Times New Roman" w:hAnsi="Times New Roman" w:cs="Times New Roman"/>
          <w:sz w:val="24"/>
          <w:szCs w:val="24"/>
        </w:rPr>
        <w:t>odina , 2.484</w:t>
      </w:r>
      <w:r w:rsidR="007F4DA6" w:rsidRPr="00725B2E">
        <w:rPr>
          <w:rFonts w:ascii="Times New Roman" w:hAnsi="Times New Roman" w:cs="Times New Roman"/>
          <w:sz w:val="24"/>
          <w:szCs w:val="24"/>
        </w:rPr>
        <w:t xml:space="preserve"> lica ima od 35-39</w:t>
      </w:r>
      <w:r w:rsidR="0044168C" w:rsidRPr="00725B2E">
        <w:rPr>
          <w:rFonts w:ascii="Times New Roman" w:hAnsi="Times New Roman" w:cs="Times New Roman"/>
          <w:sz w:val="24"/>
          <w:szCs w:val="24"/>
        </w:rPr>
        <w:t xml:space="preserve"> godina  i 2.459 lica ima od 40-44 godina, 2.303 lica ima od 45-49 godina, 2.303 lica ima od 45-49 godina, 1.761 lica ima od 50-59 godina, 1.046 lica ima od 60-64 godina, </w:t>
      </w:r>
      <w:r w:rsidRPr="00725B2E">
        <w:rPr>
          <w:rFonts w:ascii="Times New Roman" w:hAnsi="Times New Roman" w:cs="Times New Roman"/>
          <w:sz w:val="24"/>
          <w:szCs w:val="24"/>
        </w:rPr>
        <w:t xml:space="preserve"> </w:t>
      </w:r>
    </w:p>
    <w:p w:rsidR="00584CD9" w:rsidRPr="00725B2E" w:rsidRDefault="00584CD9" w:rsidP="00612FBE">
      <w:pPr>
        <w:spacing w:after="0"/>
        <w:ind w:firstLine="360"/>
        <w:jc w:val="both"/>
        <w:rPr>
          <w:rFonts w:ascii="Times New Roman" w:hAnsi="Times New Roman" w:cs="Times New Roman"/>
          <w:sz w:val="24"/>
          <w:szCs w:val="24"/>
        </w:rPr>
      </w:pPr>
      <w:r w:rsidRPr="00725B2E">
        <w:rPr>
          <w:rFonts w:ascii="Times New Roman" w:hAnsi="Times New Roman" w:cs="Times New Roman"/>
          <w:sz w:val="24"/>
          <w:szCs w:val="24"/>
        </w:rPr>
        <w:t>Nezaposlena lica na evidenciji po dužini traženja posla tj trajanju nezaposlenosti mogu se rasporediti tako da do jedne godine traži zaposlenje  3.976 nezaposlenih lica, od jedne do dve godine  zaposlenje traži 2.512 lica, od dve do tri godine 2.127 lica, od tri do pet godina, posao traži 2.805 lica, od pet do osam godina na posao čeka 3.235 lica</w:t>
      </w:r>
      <w:r w:rsidR="009469FC" w:rsidRPr="00725B2E">
        <w:rPr>
          <w:rFonts w:ascii="Times New Roman" w:hAnsi="Times New Roman" w:cs="Times New Roman"/>
          <w:sz w:val="24"/>
          <w:szCs w:val="24"/>
        </w:rPr>
        <w:t>,</w:t>
      </w:r>
      <w:r w:rsidRPr="00725B2E">
        <w:rPr>
          <w:rFonts w:ascii="Times New Roman" w:hAnsi="Times New Roman" w:cs="Times New Roman"/>
          <w:sz w:val="24"/>
          <w:szCs w:val="24"/>
        </w:rPr>
        <w:t xml:space="preserve"> od osam do d</w:t>
      </w:r>
      <w:r w:rsidR="00B71942" w:rsidRPr="00725B2E">
        <w:rPr>
          <w:rFonts w:ascii="Times New Roman" w:hAnsi="Times New Roman" w:cs="Times New Roman"/>
          <w:sz w:val="24"/>
          <w:szCs w:val="24"/>
        </w:rPr>
        <w:t>eset godina na posao čeka 1.686</w:t>
      </w:r>
      <w:r w:rsidRPr="00725B2E">
        <w:rPr>
          <w:rFonts w:ascii="Times New Roman" w:hAnsi="Times New Roman" w:cs="Times New Roman"/>
          <w:sz w:val="24"/>
          <w:szCs w:val="24"/>
        </w:rPr>
        <w:t xml:space="preserve"> lica i duže od deset godina posao traži 3.816 lica.</w:t>
      </w:r>
    </w:p>
    <w:p w:rsidR="00674281" w:rsidRPr="00725B2E" w:rsidRDefault="00674281" w:rsidP="00612FBE">
      <w:pPr>
        <w:spacing w:after="0"/>
        <w:ind w:firstLine="360"/>
        <w:jc w:val="both"/>
        <w:rPr>
          <w:rFonts w:ascii="Times New Roman" w:hAnsi="Times New Roman" w:cs="Times New Roman"/>
          <w:sz w:val="24"/>
          <w:szCs w:val="24"/>
        </w:rPr>
      </w:pPr>
    </w:p>
    <w:p w:rsidR="00612FBE" w:rsidRPr="00725B2E" w:rsidRDefault="00584CD9" w:rsidP="00612FBE">
      <w:pPr>
        <w:ind w:firstLine="360"/>
        <w:jc w:val="both"/>
        <w:rPr>
          <w:rFonts w:ascii="Times New Roman" w:hAnsi="Times New Roman" w:cs="Times New Roman"/>
          <w:sz w:val="24"/>
          <w:szCs w:val="24"/>
        </w:rPr>
      </w:pPr>
      <w:r w:rsidRPr="00725B2E">
        <w:rPr>
          <w:rFonts w:ascii="Times New Roman" w:hAnsi="Times New Roman" w:cs="Times New Roman"/>
          <w:sz w:val="24"/>
          <w:szCs w:val="24"/>
        </w:rPr>
        <w:t>Na evidenciji nacionalne službe za zapošljavanje je  6.235 ( 3.525 žena)  nezaposlenih lica do 30 godina života .</w:t>
      </w:r>
    </w:p>
    <w:p w:rsidR="00B85174" w:rsidRPr="00725B2E" w:rsidRDefault="00584CD9" w:rsidP="00674281">
      <w:pPr>
        <w:ind w:firstLine="360"/>
        <w:jc w:val="both"/>
        <w:rPr>
          <w:rFonts w:ascii="Times New Roman" w:hAnsi="Times New Roman" w:cs="Times New Roman"/>
          <w:sz w:val="24"/>
          <w:szCs w:val="24"/>
        </w:rPr>
      </w:pPr>
      <w:r w:rsidRPr="00725B2E">
        <w:rPr>
          <w:rFonts w:ascii="Times New Roman" w:hAnsi="Times New Roman" w:cs="Times New Roman"/>
          <w:sz w:val="24"/>
          <w:szCs w:val="24"/>
        </w:rPr>
        <w:t>Struktura aktivnih nezaposlenih lica u 201</w:t>
      </w:r>
      <w:r w:rsidR="003812DD" w:rsidRPr="00725B2E">
        <w:rPr>
          <w:rFonts w:ascii="Times New Roman" w:hAnsi="Times New Roman" w:cs="Times New Roman"/>
          <w:sz w:val="24"/>
          <w:szCs w:val="24"/>
        </w:rPr>
        <w:t>9</w:t>
      </w:r>
      <w:r w:rsidRPr="00725B2E">
        <w:rPr>
          <w:rFonts w:ascii="Times New Roman" w:hAnsi="Times New Roman" w:cs="Times New Roman"/>
          <w:sz w:val="24"/>
          <w:szCs w:val="24"/>
        </w:rPr>
        <w:t>.godini</w:t>
      </w:r>
      <w:r w:rsidR="003812DD" w:rsidRPr="00725B2E">
        <w:rPr>
          <w:rFonts w:ascii="Times New Roman" w:hAnsi="Times New Roman" w:cs="Times New Roman"/>
          <w:sz w:val="24"/>
          <w:szCs w:val="24"/>
        </w:rPr>
        <w:t xml:space="preserve"> </w:t>
      </w:r>
      <w:r w:rsidR="00F00403" w:rsidRPr="00725B2E">
        <w:rPr>
          <w:rFonts w:ascii="Times New Roman" w:hAnsi="Times New Roman" w:cs="Times New Roman"/>
          <w:sz w:val="24"/>
          <w:szCs w:val="24"/>
        </w:rPr>
        <w:t xml:space="preserve">se ogleda u </w:t>
      </w:r>
      <w:r w:rsidRPr="00725B2E">
        <w:rPr>
          <w:rFonts w:ascii="Times New Roman" w:hAnsi="Times New Roman" w:cs="Times New Roman"/>
          <w:sz w:val="24"/>
          <w:szCs w:val="24"/>
        </w:rPr>
        <w:t>veće</w:t>
      </w:r>
      <w:r w:rsidR="00F00403" w:rsidRPr="00725B2E">
        <w:rPr>
          <w:rFonts w:ascii="Times New Roman" w:hAnsi="Times New Roman" w:cs="Times New Roman"/>
          <w:sz w:val="24"/>
          <w:szCs w:val="24"/>
        </w:rPr>
        <w:t>m</w:t>
      </w:r>
      <w:r w:rsidRPr="00725B2E">
        <w:rPr>
          <w:rFonts w:ascii="Times New Roman" w:hAnsi="Times New Roman" w:cs="Times New Roman"/>
          <w:sz w:val="24"/>
          <w:szCs w:val="24"/>
        </w:rPr>
        <w:t xml:space="preserve"> učešć</w:t>
      </w:r>
      <w:r w:rsidR="00F00403" w:rsidRPr="00725B2E">
        <w:rPr>
          <w:rFonts w:ascii="Times New Roman" w:hAnsi="Times New Roman" w:cs="Times New Roman"/>
          <w:sz w:val="24"/>
          <w:szCs w:val="24"/>
        </w:rPr>
        <w:t>u</w:t>
      </w:r>
      <w:r w:rsidRPr="00725B2E">
        <w:rPr>
          <w:rFonts w:ascii="Times New Roman" w:hAnsi="Times New Roman" w:cs="Times New Roman"/>
          <w:sz w:val="24"/>
          <w:szCs w:val="24"/>
        </w:rPr>
        <w:t xml:space="preserve"> lica sa srednjom stručnom spremom u ukupn</w:t>
      </w:r>
      <w:r w:rsidR="00F00403" w:rsidRPr="00725B2E">
        <w:rPr>
          <w:rFonts w:ascii="Times New Roman" w:hAnsi="Times New Roman" w:cs="Times New Roman"/>
          <w:sz w:val="24"/>
          <w:szCs w:val="24"/>
        </w:rPr>
        <w:t>oj nezaposlenosti.</w:t>
      </w:r>
    </w:p>
    <w:p w:rsidR="00B85174" w:rsidRPr="00725B2E" w:rsidRDefault="00B85174" w:rsidP="00674281">
      <w:pPr>
        <w:jc w:val="both"/>
        <w:rPr>
          <w:rFonts w:ascii="Times New Roman" w:hAnsi="Times New Roman" w:cs="Times New Roman"/>
          <w:sz w:val="24"/>
          <w:szCs w:val="24"/>
        </w:rPr>
      </w:pPr>
    </w:p>
    <w:p w:rsidR="003812DD" w:rsidRPr="00725B2E" w:rsidRDefault="003812DD" w:rsidP="00674281">
      <w:pPr>
        <w:jc w:val="both"/>
        <w:rPr>
          <w:rFonts w:ascii="Times New Roman" w:hAnsi="Times New Roman" w:cs="Times New Roman"/>
          <w:sz w:val="24"/>
          <w:szCs w:val="24"/>
        </w:rPr>
      </w:pPr>
    </w:p>
    <w:p w:rsidR="003812DD" w:rsidRPr="00725B2E" w:rsidRDefault="003812DD" w:rsidP="00674281">
      <w:pPr>
        <w:jc w:val="both"/>
        <w:rPr>
          <w:rFonts w:ascii="Times New Roman" w:hAnsi="Times New Roman" w:cs="Times New Roman"/>
          <w:sz w:val="24"/>
          <w:szCs w:val="24"/>
        </w:rPr>
      </w:pPr>
    </w:p>
    <w:p w:rsidR="003812DD" w:rsidRPr="00725B2E" w:rsidRDefault="003812DD" w:rsidP="00674281">
      <w:pPr>
        <w:jc w:val="both"/>
        <w:rPr>
          <w:rFonts w:ascii="Times New Roman" w:hAnsi="Times New Roman" w:cs="Times New Roman"/>
          <w:sz w:val="24"/>
          <w:szCs w:val="24"/>
        </w:rPr>
      </w:pPr>
    </w:p>
    <w:p w:rsidR="003812DD" w:rsidRPr="00725B2E" w:rsidRDefault="003812DD" w:rsidP="00674281">
      <w:pPr>
        <w:jc w:val="both"/>
        <w:rPr>
          <w:rFonts w:ascii="Times New Roman" w:hAnsi="Times New Roman" w:cs="Times New Roman"/>
          <w:sz w:val="24"/>
          <w:szCs w:val="24"/>
        </w:rPr>
      </w:pPr>
    </w:p>
    <w:p w:rsidR="007F4DA6" w:rsidRPr="00725B2E" w:rsidRDefault="007F4DA6" w:rsidP="00725B2E">
      <w:pPr>
        <w:jc w:val="both"/>
        <w:rPr>
          <w:rFonts w:ascii="Times New Roman" w:hAnsi="Times New Roman" w:cs="Times New Roman"/>
          <w:sz w:val="24"/>
          <w:szCs w:val="24"/>
        </w:rPr>
      </w:pPr>
    </w:p>
    <w:p w:rsidR="00725B2E" w:rsidRDefault="00725B2E" w:rsidP="00F00403">
      <w:pPr>
        <w:ind w:firstLine="360"/>
        <w:jc w:val="both"/>
        <w:rPr>
          <w:rFonts w:ascii="Times New Roman" w:hAnsi="Times New Roman" w:cs="Times New Roman"/>
          <w:sz w:val="24"/>
          <w:szCs w:val="24"/>
          <w:u w:val="single"/>
        </w:rPr>
      </w:pPr>
    </w:p>
    <w:p w:rsidR="00921D56" w:rsidRDefault="00921D56" w:rsidP="00F00403">
      <w:pPr>
        <w:ind w:firstLine="360"/>
        <w:jc w:val="both"/>
        <w:rPr>
          <w:rFonts w:ascii="Times New Roman" w:hAnsi="Times New Roman" w:cs="Times New Roman"/>
          <w:sz w:val="24"/>
          <w:szCs w:val="24"/>
          <w:u w:val="single"/>
        </w:rPr>
      </w:pPr>
    </w:p>
    <w:p w:rsidR="00F56038" w:rsidRDefault="00F56038" w:rsidP="00F00403">
      <w:pPr>
        <w:ind w:firstLine="360"/>
        <w:jc w:val="both"/>
        <w:rPr>
          <w:rFonts w:ascii="Times New Roman" w:hAnsi="Times New Roman" w:cs="Times New Roman"/>
          <w:sz w:val="24"/>
          <w:szCs w:val="24"/>
          <w:u w:val="single"/>
        </w:rPr>
      </w:pPr>
    </w:p>
    <w:p w:rsidR="00F56038" w:rsidRPr="00725B2E" w:rsidRDefault="00F56038" w:rsidP="00F00403">
      <w:pPr>
        <w:ind w:firstLine="360"/>
        <w:jc w:val="both"/>
        <w:rPr>
          <w:rFonts w:ascii="Times New Roman" w:hAnsi="Times New Roman" w:cs="Times New Roman"/>
          <w:sz w:val="24"/>
          <w:szCs w:val="24"/>
          <w:u w:val="single"/>
        </w:rPr>
      </w:pPr>
    </w:p>
    <w:p w:rsidR="00725B2E" w:rsidRPr="00725B2E" w:rsidRDefault="00725B2E" w:rsidP="00F00403">
      <w:pPr>
        <w:ind w:firstLine="360"/>
        <w:jc w:val="both"/>
        <w:rPr>
          <w:rFonts w:ascii="Times New Roman" w:hAnsi="Times New Roman" w:cs="Times New Roman"/>
          <w:sz w:val="24"/>
          <w:szCs w:val="24"/>
          <w:u w:val="single"/>
        </w:rPr>
      </w:pPr>
    </w:p>
    <w:p w:rsidR="00B85174" w:rsidRPr="00725B2E" w:rsidRDefault="00297D2B" w:rsidP="00F00403">
      <w:pPr>
        <w:ind w:firstLine="360"/>
        <w:jc w:val="both"/>
        <w:rPr>
          <w:rFonts w:ascii="Times New Roman" w:hAnsi="Times New Roman" w:cs="Times New Roman"/>
          <w:sz w:val="24"/>
          <w:szCs w:val="24"/>
          <w:u w:val="single"/>
        </w:rPr>
      </w:pPr>
      <w:r w:rsidRPr="00725B2E">
        <w:rPr>
          <w:rFonts w:ascii="Times New Roman" w:hAnsi="Times New Roman" w:cs="Times New Roman"/>
          <w:sz w:val="24"/>
          <w:szCs w:val="24"/>
          <w:u w:val="single"/>
        </w:rPr>
        <w:lastRenderedPageBreak/>
        <w:t>Tabela 4</w:t>
      </w:r>
      <w:r w:rsidR="00B85174" w:rsidRPr="00725B2E">
        <w:rPr>
          <w:rFonts w:ascii="Times New Roman" w:hAnsi="Times New Roman" w:cs="Times New Roman"/>
          <w:sz w:val="24"/>
          <w:szCs w:val="24"/>
          <w:u w:val="single"/>
        </w:rPr>
        <w:t>. Nezaposlena lica po polu i stepenu stručne spreme</w:t>
      </w:r>
    </w:p>
    <w:tbl>
      <w:tblPr>
        <w:tblW w:w="10416" w:type="dxa"/>
        <w:tblLook w:val="04A0"/>
      </w:tblPr>
      <w:tblGrid>
        <w:gridCol w:w="696"/>
        <w:gridCol w:w="471"/>
        <w:gridCol w:w="729"/>
        <w:gridCol w:w="560"/>
        <w:gridCol w:w="1811"/>
        <w:gridCol w:w="1369"/>
        <w:gridCol w:w="1811"/>
        <w:gridCol w:w="1369"/>
        <w:gridCol w:w="966"/>
        <w:gridCol w:w="634"/>
      </w:tblGrid>
      <w:tr w:rsidR="00B85174" w:rsidRPr="00725B2E" w:rsidTr="00B85174">
        <w:trPr>
          <w:trHeight w:val="255"/>
        </w:trPr>
        <w:tc>
          <w:tcPr>
            <w:tcW w:w="1167" w:type="dxa"/>
            <w:gridSpan w:val="2"/>
            <w:vMerge w:val="restart"/>
            <w:tcBorders>
              <w:top w:val="single" w:sz="8" w:space="0" w:color="CFCFCF"/>
              <w:left w:val="single" w:sz="8" w:space="0" w:color="CFCFCF"/>
              <w:bottom w:val="single" w:sz="8" w:space="0" w:color="CFCFCF"/>
              <w:right w:val="single" w:sz="8" w:space="0" w:color="CFCFCF"/>
            </w:tcBorders>
            <w:shd w:val="clear" w:color="auto" w:fill="auto"/>
            <w:noWrap/>
            <w:vAlign w:val="bottom"/>
            <w:hideMark/>
          </w:tcPr>
          <w:p w:rsidR="00B85174" w:rsidRPr="00725B2E" w:rsidRDefault="00B85174" w:rsidP="00B85174">
            <w:pPr>
              <w:spacing w:after="0" w:line="240" w:lineRule="auto"/>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 </w:t>
            </w:r>
          </w:p>
        </w:tc>
        <w:tc>
          <w:tcPr>
            <w:tcW w:w="1289" w:type="dxa"/>
            <w:gridSpan w:val="2"/>
            <w:vMerge w:val="restart"/>
            <w:tcBorders>
              <w:top w:val="single" w:sz="8" w:space="0" w:color="93B1CD"/>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 xml:space="preserve"> Nezaposlena lica</w:t>
            </w:r>
          </w:p>
        </w:tc>
        <w:tc>
          <w:tcPr>
            <w:tcW w:w="6360" w:type="dxa"/>
            <w:gridSpan w:val="4"/>
            <w:vMerge w:val="restart"/>
            <w:tcBorders>
              <w:top w:val="single" w:sz="8" w:space="0" w:color="93B1CD"/>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 xml:space="preserve">Prethodno radno iskustvo </w:t>
            </w:r>
          </w:p>
        </w:tc>
        <w:tc>
          <w:tcPr>
            <w:tcW w:w="1600" w:type="dxa"/>
            <w:gridSpan w:val="2"/>
            <w:vMerge w:val="restart"/>
            <w:tcBorders>
              <w:top w:val="single" w:sz="8" w:space="0" w:color="93B1CD"/>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 xml:space="preserve"> Osobe sa invaliditetom</w:t>
            </w:r>
          </w:p>
        </w:tc>
      </w:tr>
      <w:tr w:rsidR="00B85174" w:rsidRPr="00725B2E" w:rsidTr="00297D2B">
        <w:trPr>
          <w:trHeight w:val="121"/>
        </w:trPr>
        <w:tc>
          <w:tcPr>
            <w:tcW w:w="1167" w:type="dxa"/>
            <w:gridSpan w:val="2"/>
            <w:vMerge/>
            <w:tcBorders>
              <w:top w:val="single" w:sz="8" w:space="0" w:color="CFCFCF"/>
              <w:left w:val="single" w:sz="8" w:space="0" w:color="CFCFCF"/>
              <w:bottom w:val="single" w:sz="8" w:space="0" w:color="CFCFCF"/>
              <w:right w:val="single" w:sz="8" w:space="0" w:color="CFCFCF"/>
            </w:tcBorders>
            <w:vAlign w:val="center"/>
            <w:hideMark/>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289" w:type="dxa"/>
            <w:gridSpan w:val="2"/>
            <w:vMerge/>
            <w:tcBorders>
              <w:top w:val="single" w:sz="8" w:space="0" w:color="93B1CD"/>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6360" w:type="dxa"/>
            <w:gridSpan w:val="4"/>
            <w:vMerge/>
            <w:tcBorders>
              <w:top w:val="single" w:sz="8" w:space="0" w:color="93B1CD"/>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1600" w:type="dxa"/>
            <w:gridSpan w:val="2"/>
            <w:vMerge/>
            <w:tcBorders>
              <w:top w:val="single" w:sz="8" w:space="0" w:color="93B1CD"/>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r>
      <w:tr w:rsidR="00B85174" w:rsidRPr="00725B2E" w:rsidTr="00B85174">
        <w:trPr>
          <w:trHeight w:val="255"/>
        </w:trPr>
        <w:tc>
          <w:tcPr>
            <w:tcW w:w="1167" w:type="dxa"/>
            <w:gridSpan w:val="2"/>
            <w:vMerge/>
            <w:tcBorders>
              <w:top w:val="single" w:sz="8" w:space="0" w:color="CFCFCF"/>
              <w:left w:val="single" w:sz="8" w:space="0" w:color="CFCFCF"/>
              <w:bottom w:val="single" w:sz="8" w:space="0" w:color="CFCFCF"/>
              <w:right w:val="single" w:sz="8" w:space="0" w:color="CFCFCF"/>
            </w:tcBorders>
            <w:vAlign w:val="center"/>
            <w:hideMark/>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289" w:type="dxa"/>
            <w:gridSpan w:val="2"/>
            <w:vMerge/>
            <w:tcBorders>
              <w:top w:val="single" w:sz="8" w:space="0" w:color="93B1CD"/>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3180" w:type="dxa"/>
            <w:gridSpan w:val="2"/>
            <w:vMerge w:val="restart"/>
            <w:tcBorders>
              <w:top w:val="single" w:sz="8" w:space="0" w:color="93B1CD"/>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 xml:space="preserve">Prvi put traže zaposlenje / bez radnog iskustva </w:t>
            </w:r>
          </w:p>
        </w:tc>
        <w:tc>
          <w:tcPr>
            <w:tcW w:w="3180" w:type="dxa"/>
            <w:gridSpan w:val="2"/>
            <w:vMerge w:val="restart"/>
            <w:tcBorders>
              <w:top w:val="single" w:sz="8" w:space="0" w:color="93B1CD"/>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 xml:space="preserve"> Bili u radnom odnosu / radno angažovani</w:t>
            </w:r>
          </w:p>
        </w:tc>
        <w:tc>
          <w:tcPr>
            <w:tcW w:w="1600" w:type="dxa"/>
            <w:gridSpan w:val="2"/>
            <w:vMerge/>
            <w:tcBorders>
              <w:top w:val="single" w:sz="8" w:space="0" w:color="93B1CD"/>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r>
      <w:tr w:rsidR="00B85174" w:rsidRPr="00725B2E" w:rsidTr="00297D2B">
        <w:trPr>
          <w:trHeight w:val="121"/>
        </w:trPr>
        <w:tc>
          <w:tcPr>
            <w:tcW w:w="1167" w:type="dxa"/>
            <w:gridSpan w:val="2"/>
            <w:vMerge/>
            <w:tcBorders>
              <w:top w:val="single" w:sz="8" w:space="0" w:color="CFCFCF"/>
              <w:left w:val="single" w:sz="8" w:space="0" w:color="CFCFCF"/>
              <w:bottom w:val="single" w:sz="8" w:space="0" w:color="CFCFCF"/>
              <w:right w:val="single" w:sz="8" w:space="0" w:color="CFCFCF"/>
            </w:tcBorders>
            <w:vAlign w:val="center"/>
            <w:hideMark/>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289" w:type="dxa"/>
            <w:gridSpan w:val="2"/>
            <w:vMerge/>
            <w:tcBorders>
              <w:top w:val="single" w:sz="8" w:space="0" w:color="93B1CD"/>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3180" w:type="dxa"/>
            <w:gridSpan w:val="2"/>
            <w:vMerge/>
            <w:tcBorders>
              <w:top w:val="single" w:sz="8" w:space="0" w:color="93B1CD"/>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3180" w:type="dxa"/>
            <w:gridSpan w:val="2"/>
            <w:vMerge/>
            <w:tcBorders>
              <w:top w:val="single" w:sz="8" w:space="0" w:color="93B1CD"/>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1600" w:type="dxa"/>
            <w:gridSpan w:val="2"/>
            <w:vMerge/>
            <w:tcBorders>
              <w:top w:val="single" w:sz="8" w:space="0" w:color="93B1CD"/>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r>
      <w:tr w:rsidR="00B85174" w:rsidRPr="00725B2E" w:rsidTr="00B85174">
        <w:trPr>
          <w:trHeight w:val="255"/>
        </w:trPr>
        <w:tc>
          <w:tcPr>
            <w:tcW w:w="1167" w:type="dxa"/>
            <w:gridSpan w:val="2"/>
            <w:vMerge/>
            <w:tcBorders>
              <w:top w:val="single" w:sz="8" w:space="0" w:color="CFCFCF"/>
              <w:left w:val="single" w:sz="8" w:space="0" w:color="CFCFCF"/>
              <w:bottom w:val="single" w:sz="8" w:space="0" w:color="CFCFCF"/>
              <w:right w:val="single" w:sz="8" w:space="0" w:color="CFCFCF"/>
            </w:tcBorders>
            <w:vAlign w:val="center"/>
            <w:hideMark/>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729"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Ukupno</w:t>
            </w:r>
          </w:p>
        </w:tc>
        <w:tc>
          <w:tcPr>
            <w:tcW w:w="560"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Žene</w:t>
            </w:r>
          </w:p>
        </w:tc>
        <w:tc>
          <w:tcPr>
            <w:tcW w:w="181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Ukupno</w:t>
            </w:r>
          </w:p>
        </w:tc>
        <w:tc>
          <w:tcPr>
            <w:tcW w:w="1369"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Žene</w:t>
            </w:r>
          </w:p>
        </w:tc>
        <w:tc>
          <w:tcPr>
            <w:tcW w:w="181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Ukupno</w:t>
            </w:r>
          </w:p>
        </w:tc>
        <w:tc>
          <w:tcPr>
            <w:tcW w:w="1369"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Žene</w:t>
            </w:r>
          </w:p>
        </w:tc>
        <w:tc>
          <w:tcPr>
            <w:tcW w:w="966"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Ukupno</w:t>
            </w:r>
          </w:p>
        </w:tc>
        <w:tc>
          <w:tcPr>
            <w:tcW w:w="634"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Žene</w:t>
            </w:r>
          </w:p>
        </w:tc>
      </w:tr>
      <w:tr w:rsidR="00B85174" w:rsidRPr="00725B2E" w:rsidTr="00297D2B">
        <w:trPr>
          <w:trHeight w:val="121"/>
        </w:trPr>
        <w:tc>
          <w:tcPr>
            <w:tcW w:w="1167" w:type="dxa"/>
            <w:gridSpan w:val="2"/>
            <w:vMerge/>
            <w:tcBorders>
              <w:top w:val="single" w:sz="8" w:space="0" w:color="CFCFCF"/>
              <w:left w:val="single" w:sz="8" w:space="0" w:color="CFCFCF"/>
              <w:bottom w:val="single" w:sz="8" w:space="0" w:color="CFCFCF"/>
              <w:right w:val="single" w:sz="8" w:space="0" w:color="CFCFCF"/>
            </w:tcBorders>
            <w:vAlign w:val="center"/>
            <w:hideMark/>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729"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560"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181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1369"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181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1369"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96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634"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r>
      <w:tr w:rsidR="00B85174" w:rsidRPr="00725B2E" w:rsidTr="00B85174">
        <w:trPr>
          <w:trHeight w:val="255"/>
        </w:trPr>
        <w:tc>
          <w:tcPr>
            <w:tcW w:w="1167" w:type="dxa"/>
            <w:gridSpan w:val="2"/>
            <w:vMerge w:val="restart"/>
            <w:tcBorders>
              <w:top w:val="single" w:sz="8" w:space="0" w:color="93B1CD"/>
              <w:left w:val="single" w:sz="8" w:space="0" w:color="93B1CD"/>
              <w:bottom w:val="single" w:sz="8" w:space="0" w:color="93B1CD"/>
              <w:right w:val="single" w:sz="8" w:space="0" w:color="93B1CD"/>
            </w:tcBorders>
            <w:shd w:val="clear" w:color="000000" w:fill="DFDFDF"/>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UKUPNO</w:t>
            </w:r>
          </w:p>
        </w:tc>
        <w:tc>
          <w:tcPr>
            <w:tcW w:w="729" w:type="dxa"/>
            <w:vMerge w:val="restart"/>
            <w:tcBorders>
              <w:top w:val="single" w:sz="8" w:space="0" w:color="A2C4E0"/>
              <w:left w:val="single" w:sz="8" w:space="0" w:color="A2C4E0"/>
              <w:bottom w:val="single" w:sz="8" w:space="0" w:color="A2C4E0"/>
              <w:right w:val="single" w:sz="8" w:space="0" w:color="A2C4E0"/>
            </w:tcBorders>
            <w:shd w:val="clear" w:color="000000" w:fill="DFDFDF"/>
            <w:noWrap/>
            <w:vAlign w:val="center"/>
            <w:hideMark/>
          </w:tcPr>
          <w:p w:rsidR="00B85174" w:rsidRPr="00725B2E" w:rsidRDefault="003812DD" w:rsidP="0043311D">
            <w:pPr>
              <w:spacing w:after="0" w:line="240" w:lineRule="auto"/>
              <w:jc w:val="right"/>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20.223</w:t>
            </w:r>
          </w:p>
        </w:tc>
        <w:tc>
          <w:tcPr>
            <w:tcW w:w="560" w:type="dxa"/>
            <w:vMerge w:val="restart"/>
            <w:tcBorders>
              <w:top w:val="single" w:sz="8" w:space="0" w:color="A2C4E0"/>
              <w:left w:val="single" w:sz="8" w:space="0" w:color="A2C4E0"/>
              <w:bottom w:val="single" w:sz="8" w:space="0" w:color="A2C4E0"/>
              <w:right w:val="single" w:sz="8" w:space="0" w:color="A2C4E0"/>
            </w:tcBorders>
            <w:shd w:val="clear" w:color="000000" w:fill="DFDFDF"/>
            <w:noWrap/>
            <w:vAlign w:val="center"/>
            <w:hideMark/>
          </w:tcPr>
          <w:p w:rsidR="00B85174" w:rsidRPr="00725B2E" w:rsidRDefault="003812DD" w:rsidP="009B61FB">
            <w:pPr>
              <w:spacing w:after="0" w:line="240" w:lineRule="auto"/>
              <w:jc w:val="right"/>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10.262</w:t>
            </w:r>
          </w:p>
        </w:tc>
        <w:tc>
          <w:tcPr>
            <w:tcW w:w="1811" w:type="dxa"/>
            <w:vMerge w:val="restart"/>
            <w:tcBorders>
              <w:top w:val="single" w:sz="8" w:space="0" w:color="A2C4E0"/>
              <w:left w:val="single" w:sz="8" w:space="0" w:color="A2C4E0"/>
              <w:bottom w:val="single" w:sz="8" w:space="0" w:color="A2C4E0"/>
              <w:right w:val="single" w:sz="8" w:space="0" w:color="A2C4E0"/>
            </w:tcBorders>
            <w:shd w:val="clear" w:color="000000" w:fill="DFDFDF"/>
            <w:noWrap/>
            <w:vAlign w:val="center"/>
            <w:hideMark/>
          </w:tcPr>
          <w:p w:rsidR="00B85174" w:rsidRPr="00725B2E" w:rsidRDefault="003812DD" w:rsidP="00B85174">
            <w:pPr>
              <w:spacing w:after="0" w:line="240" w:lineRule="auto"/>
              <w:jc w:val="right"/>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12.583</w:t>
            </w:r>
          </w:p>
        </w:tc>
        <w:tc>
          <w:tcPr>
            <w:tcW w:w="1369" w:type="dxa"/>
            <w:vMerge w:val="restart"/>
            <w:tcBorders>
              <w:top w:val="single" w:sz="8" w:space="0" w:color="A2C4E0"/>
              <w:left w:val="single" w:sz="8" w:space="0" w:color="A2C4E0"/>
              <w:bottom w:val="single" w:sz="8" w:space="0" w:color="A2C4E0"/>
              <w:right w:val="single" w:sz="8" w:space="0" w:color="A2C4E0"/>
            </w:tcBorders>
            <w:shd w:val="clear" w:color="000000" w:fill="DFDFDF"/>
            <w:noWrap/>
            <w:vAlign w:val="center"/>
            <w:hideMark/>
          </w:tcPr>
          <w:p w:rsidR="00B85174" w:rsidRPr="00725B2E" w:rsidRDefault="003812DD" w:rsidP="00B85174">
            <w:pPr>
              <w:spacing w:after="0" w:line="240" w:lineRule="auto"/>
              <w:jc w:val="right"/>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6.703</w:t>
            </w:r>
          </w:p>
        </w:tc>
        <w:tc>
          <w:tcPr>
            <w:tcW w:w="1811" w:type="dxa"/>
            <w:vMerge w:val="restart"/>
            <w:tcBorders>
              <w:top w:val="single" w:sz="8" w:space="0" w:color="A2C4E0"/>
              <w:left w:val="single" w:sz="8" w:space="0" w:color="A2C4E0"/>
              <w:bottom w:val="single" w:sz="8" w:space="0" w:color="A2C4E0"/>
              <w:right w:val="single" w:sz="8" w:space="0" w:color="A2C4E0"/>
            </w:tcBorders>
            <w:shd w:val="clear" w:color="000000" w:fill="DFDFDF"/>
            <w:noWrap/>
            <w:vAlign w:val="center"/>
            <w:hideMark/>
          </w:tcPr>
          <w:p w:rsidR="00B85174" w:rsidRPr="00725B2E" w:rsidRDefault="003812DD" w:rsidP="00B85174">
            <w:pPr>
              <w:spacing w:after="0" w:line="240" w:lineRule="auto"/>
              <w:jc w:val="right"/>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7.640</w:t>
            </w:r>
          </w:p>
        </w:tc>
        <w:tc>
          <w:tcPr>
            <w:tcW w:w="1369" w:type="dxa"/>
            <w:vMerge w:val="restart"/>
            <w:tcBorders>
              <w:top w:val="single" w:sz="8" w:space="0" w:color="A2C4E0"/>
              <w:left w:val="single" w:sz="8" w:space="0" w:color="A2C4E0"/>
              <w:bottom w:val="single" w:sz="8" w:space="0" w:color="A2C4E0"/>
              <w:right w:val="single" w:sz="8" w:space="0" w:color="A2C4E0"/>
            </w:tcBorders>
            <w:shd w:val="clear" w:color="000000" w:fill="DFDFDF"/>
            <w:noWrap/>
            <w:vAlign w:val="center"/>
            <w:hideMark/>
          </w:tcPr>
          <w:p w:rsidR="00B85174" w:rsidRPr="00725B2E" w:rsidRDefault="00B85174" w:rsidP="00C14377">
            <w:pPr>
              <w:spacing w:after="0" w:line="240" w:lineRule="auto"/>
              <w:jc w:val="right"/>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3</w:t>
            </w:r>
            <w:r w:rsidR="003812DD" w:rsidRPr="00725B2E">
              <w:rPr>
                <w:rFonts w:ascii="Times New Roman" w:eastAsia="Times New Roman" w:hAnsi="Times New Roman" w:cs="Times New Roman"/>
                <w:b/>
                <w:bCs/>
                <w:color w:val="000000"/>
                <w:sz w:val="10"/>
                <w:szCs w:val="10"/>
              </w:rPr>
              <w:t>.559</w:t>
            </w:r>
          </w:p>
        </w:tc>
        <w:tc>
          <w:tcPr>
            <w:tcW w:w="966" w:type="dxa"/>
            <w:vMerge w:val="restart"/>
            <w:tcBorders>
              <w:top w:val="single" w:sz="8" w:space="0" w:color="A2C4E0"/>
              <w:left w:val="single" w:sz="8" w:space="0" w:color="A2C4E0"/>
              <w:bottom w:val="single" w:sz="8" w:space="0" w:color="A2C4E0"/>
              <w:right w:val="single" w:sz="8" w:space="0" w:color="A2C4E0"/>
            </w:tcBorders>
            <w:shd w:val="clear" w:color="000000" w:fill="DFDFDF"/>
            <w:noWrap/>
            <w:vAlign w:val="center"/>
            <w:hideMark/>
          </w:tcPr>
          <w:p w:rsidR="00B85174" w:rsidRPr="00725B2E" w:rsidRDefault="003812DD" w:rsidP="00B85174">
            <w:pPr>
              <w:spacing w:after="0" w:line="240" w:lineRule="auto"/>
              <w:jc w:val="right"/>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120</w:t>
            </w:r>
          </w:p>
        </w:tc>
        <w:tc>
          <w:tcPr>
            <w:tcW w:w="634" w:type="dxa"/>
            <w:vMerge w:val="restart"/>
            <w:tcBorders>
              <w:top w:val="single" w:sz="8" w:space="0" w:color="A2C4E0"/>
              <w:left w:val="single" w:sz="8" w:space="0" w:color="A2C4E0"/>
              <w:bottom w:val="single" w:sz="8" w:space="0" w:color="A2C4E0"/>
              <w:right w:val="single" w:sz="8" w:space="0" w:color="A2C4E0"/>
            </w:tcBorders>
            <w:shd w:val="clear" w:color="000000" w:fill="DFDFDF"/>
            <w:noWrap/>
            <w:vAlign w:val="center"/>
            <w:hideMark/>
          </w:tcPr>
          <w:p w:rsidR="00B85174" w:rsidRPr="00725B2E" w:rsidRDefault="00B85174" w:rsidP="00C14377">
            <w:pPr>
              <w:spacing w:after="0" w:line="240" w:lineRule="auto"/>
              <w:jc w:val="right"/>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5</w:t>
            </w:r>
            <w:r w:rsidR="00C14377" w:rsidRPr="00725B2E">
              <w:rPr>
                <w:rFonts w:ascii="Times New Roman" w:eastAsia="Times New Roman" w:hAnsi="Times New Roman" w:cs="Times New Roman"/>
                <w:b/>
                <w:bCs/>
                <w:color w:val="000000"/>
                <w:sz w:val="10"/>
                <w:szCs w:val="10"/>
              </w:rPr>
              <w:t>6</w:t>
            </w:r>
          </w:p>
        </w:tc>
      </w:tr>
      <w:tr w:rsidR="00B85174" w:rsidRPr="00725B2E" w:rsidTr="00297D2B">
        <w:trPr>
          <w:trHeight w:val="121"/>
        </w:trPr>
        <w:tc>
          <w:tcPr>
            <w:tcW w:w="1167" w:type="dxa"/>
            <w:gridSpan w:val="2"/>
            <w:vMerge/>
            <w:tcBorders>
              <w:top w:val="single" w:sz="8" w:space="0" w:color="93B1CD"/>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729" w:type="dxa"/>
            <w:vMerge/>
            <w:tcBorders>
              <w:top w:val="single" w:sz="8" w:space="0" w:color="A2C4E0"/>
              <w:left w:val="single" w:sz="8" w:space="0" w:color="A2C4E0"/>
              <w:bottom w:val="single" w:sz="8" w:space="0" w:color="A2C4E0"/>
              <w:right w:val="single" w:sz="8" w:space="0" w:color="A2C4E0"/>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560" w:type="dxa"/>
            <w:vMerge/>
            <w:tcBorders>
              <w:top w:val="single" w:sz="8" w:space="0" w:color="A2C4E0"/>
              <w:left w:val="single" w:sz="8" w:space="0" w:color="A2C4E0"/>
              <w:bottom w:val="single" w:sz="8" w:space="0" w:color="A2C4E0"/>
              <w:right w:val="single" w:sz="8" w:space="0" w:color="A2C4E0"/>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1811" w:type="dxa"/>
            <w:vMerge/>
            <w:tcBorders>
              <w:top w:val="single" w:sz="8" w:space="0" w:color="A2C4E0"/>
              <w:left w:val="single" w:sz="8" w:space="0" w:color="A2C4E0"/>
              <w:bottom w:val="single" w:sz="8" w:space="0" w:color="A2C4E0"/>
              <w:right w:val="single" w:sz="8" w:space="0" w:color="A2C4E0"/>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1369" w:type="dxa"/>
            <w:vMerge/>
            <w:tcBorders>
              <w:top w:val="single" w:sz="8" w:space="0" w:color="A2C4E0"/>
              <w:left w:val="single" w:sz="8" w:space="0" w:color="A2C4E0"/>
              <w:bottom w:val="single" w:sz="8" w:space="0" w:color="A2C4E0"/>
              <w:right w:val="single" w:sz="8" w:space="0" w:color="A2C4E0"/>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1811" w:type="dxa"/>
            <w:vMerge/>
            <w:tcBorders>
              <w:top w:val="single" w:sz="8" w:space="0" w:color="A2C4E0"/>
              <w:left w:val="single" w:sz="8" w:space="0" w:color="A2C4E0"/>
              <w:bottom w:val="single" w:sz="8" w:space="0" w:color="A2C4E0"/>
              <w:right w:val="single" w:sz="8" w:space="0" w:color="A2C4E0"/>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1369" w:type="dxa"/>
            <w:vMerge/>
            <w:tcBorders>
              <w:top w:val="single" w:sz="8" w:space="0" w:color="A2C4E0"/>
              <w:left w:val="single" w:sz="8" w:space="0" w:color="A2C4E0"/>
              <w:bottom w:val="single" w:sz="8" w:space="0" w:color="A2C4E0"/>
              <w:right w:val="single" w:sz="8" w:space="0" w:color="A2C4E0"/>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966" w:type="dxa"/>
            <w:vMerge/>
            <w:tcBorders>
              <w:top w:val="single" w:sz="8" w:space="0" w:color="A2C4E0"/>
              <w:left w:val="single" w:sz="8" w:space="0" w:color="A2C4E0"/>
              <w:bottom w:val="single" w:sz="8" w:space="0" w:color="A2C4E0"/>
              <w:right w:val="single" w:sz="8" w:space="0" w:color="A2C4E0"/>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634" w:type="dxa"/>
            <w:vMerge/>
            <w:tcBorders>
              <w:top w:val="single" w:sz="8" w:space="0" w:color="A2C4E0"/>
              <w:left w:val="single" w:sz="8" w:space="0" w:color="A2C4E0"/>
              <w:bottom w:val="single" w:sz="8" w:space="0" w:color="A2C4E0"/>
              <w:right w:val="single" w:sz="8" w:space="0" w:color="A2C4E0"/>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r>
      <w:tr w:rsidR="00B85174" w:rsidRPr="00725B2E" w:rsidTr="003812DD">
        <w:trPr>
          <w:trHeight w:val="255"/>
        </w:trPr>
        <w:tc>
          <w:tcPr>
            <w:tcW w:w="696"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 xml:space="preserve">Stepen stručne spreme </w:t>
            </w:r>
          </w:p>
        </w:tc>
        <w:tc>
          <w:tcPr>
            <w:tcW w:w="47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I</w:t>
            </w:r>
          </w:p>
        </w:tc>
        <w:tc>
          <w:tcPr>
            <w:tcW w:w="729" w:type="dxa"/>
            <w:vMerge w:val="restart"/>
            <w:tcBorders>
              <w:top w:val="single" w:sz="8" w:space="0" w:color="CCCCCC"/>
              <w:left w:val="single" w:sz="8" w:space="0" w:color="CCCCCC"/>
              <w:bottom w:val="single" w:sz="8" w:space="0" w:color="CCCCCC"/>
              <w:right w:val="single" w:sz="8" w:space="0" w:color="CCCCCC"/>
            </w:tcBorders>
            <w:shd w:val="clear" w:color="auto" w:fill="auto"/>
            <w:noWrap/>
            <w:vAlign w:val="center"/>
          </w:tcPr>
          <w:p w:rsidR="00B85174" w:rsidRPr="00725B2E" w:rsidRDefault="003812DD" w:rsidP="00C14377">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8.274</w:t>
            </w:r>
          </w:p>
        </w:tc>
        <w:tc>
          <w:tcPr>
            <w:tcW w:w="560" w:type="dxa"/>
            <w:vMerge w:val="restart"/>
            <w:tcBorders>
              <w:top w:val="single" w:sz="8" w:space="0" w:color="CCCCCC"/>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4.358</w:t>
            </w:r>
          </w:p>
        </w:tc>
        <w:tc>
          <w:tcPr>
            <w:tcW w:w="1811" w:type="dxa"/>
            <w:vMerge w:val="restart"/>
            <w:tcBorders>
              <w:top w:val="single" w:sz="8" w:space="0" w:color="CCCCCC"/>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5.826</w:t>
            </w:r>
          </w:p>
        </w:tc>
        <w:tc>
          <w:tcPr>
            <w:tcW w:w="1369" w:type="dxa"/>
            <w:vMerge w:val="restart"/>
            <w:tcBorders>
              <w:top w:val="single" w:sz="8" w:space="0" w:color="CCCCCC"/>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3.253</w:t>
            </w:r>
          </w:p>
        </w:tc>
        <w:tc>
          <w:tcPr>
            <w:tcW w:w="1811" w:type="dxa"/>
            <w:vMerge w:val="restart"/>
            <w:tcBorders>
              <w:top w:val="single" w:sz="8" w:space="0" w:color="CCCCCC"/>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2.448</w:t>
            </w:r>
          </w:p>
        </w:tc>
        <w:tc>
          <w:tcPr>
            <w:tcW w:w="1369" w:type="dxa"/>
            <w:vMerge w:val="restart"/>
            <w:tcBorders>
              <w:top w:val="single" w:sz="8" w:space="0" w:color="CCCCCC"/>
              <w:left w:val="single" w:sz="8" w:space="0" w:color="CCCCCC"/>
              <w:bottom w:val="single" w:sz="8" w:space="0" w:color="CCCCCC"/>
              <w:right w:val="single" w:sz="8" w:space="0" w:color="CCCCCC"/>
            </w:tcBorders>
            <w:shd w:val="clear" w:color="auto" w:fill="auto"/>
            <w:noWrap/>
            <w:vAlign w:val="center"/>
          </w:tcPr>
          <w:p w:rsidR="00B85174" w:rsidRPr="00725B2E" w:rsidRDefault="003812DD" w:rsidP="00C14377">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1.105</w:t>
            </w:r>
          </w:p>
        </w:tc>
        <w:tc>
          <w:tcPr>
            <w:tcW w:w="966" w:type="dxa"/>
            <w:vMerge w:val="restart"/>
            <w:tcBorders>
              <w:top w:val="single" w:sz="8" w:space="0" w:color="CCCCCC"/>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33</w:t>
            </w:r>
          </w:p>
        </w:tc>
        <w:tc>
          <w:tcPr>
            <w:tcW w:w="634" w:type="dxa"/>
            <w:vMerge w:val="restart"/>
            <w:tcBorders>
              <w:top w:val="single" w:sz="8" w:space="0" w:color="CCCCCC"/>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12</w:t>
            </w:r>
          </w:p>
        </w:tc>
      </w:tr>
      <w:tr w:rsidR="00B85174" w:rsidRPr="00725B2E" w:rsidTr="003812DD">
        <w:trPr>
          <w:trHeight w:val="160"/>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729" w:type="dxa"/>
            <w:vMerge/>
            <w:tcBorders>
              <w:top w:val="single" w:sz="8" w:space="0" w:color="CCCCCC"/>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560" w:type="dxa"/>
            <w:vMerge/>
            <w:tcBorders>
              <w:top w:val="single" w:sz="8" w:space="0" w:color="CCCCCC"/>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single" w:sz="8" w:space="0" w:color="CCCCCC"/>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single" w:sz="8" w:space="0" w:color="CCCCCC"/>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single" w:sz="8" w:space="0" w:color="CCCCCC"/>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single" w:sz="8" w:space="0" w:color="CCCCCC"/>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966" w:type="dxa"/>
            <w:vMerge/>
            <w:tcBorders>
              <w:top w:val="single" w:sz="8" w:space="0" w:color="CCCCCC"/>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634" w:type="dxa"/>
            <w:vMerge/>
            <w:tcBorders>
              <w:top w:val="single" w:sz="8" w:space="0" w:color="CCCCCC"/>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r>
      <w:tr w:rsidR="00B85174" w:rsidRPr="00725B2E" w:rsidTr="003812DD">
        <w:trPr>
          <w:trHeight w:val="25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II</w:t>
            </w:r>
          </w:p>
        </w:tc>
        <w:tc>
          <w:tcPr>
            <w:tcW w:w="72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747</w:t>
            </w:r>
          </w:p>
        </w:tc>
        <w:tc>
          <w:tcPr>
            <w:tcW w:w="560"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C14377">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240</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270</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107</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477</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133</w:t>
            </w:r>
          </w:p>
        </w:tc>
        <w:tc>
          <w:tcPr>
            <w:tcW w:w="966"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21</w:t>
            </w:r>
          </w:p>
        </w:tc>
        <w:tc>
          <w:tcPr>
            <w:tcW w:w="634"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C14377">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11</w:t>
            </w:r>
          </w:p>
        </w:tc>
      </w:tr>
      <w:tr w:rsidR="00B85174" w:rsidRPr="00725B2E" w:rsidTr="003812DD">
        <w:trPr>
          <w:trHeight w:val="121"/>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72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560"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966"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634"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r>
      <w:tr w:rsidR="00B85174" w:rsidRPr="00725B2E" w:rsidTr="003812DD">
        <w:trPr>
          <w:trHeight w:val="25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III</w:t>
            </w:r>
          </w:p>
        </w:tc>
        <w:tc>
          <w:tcPr>
            <w:tcW w:w="72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4.077</w:t>
            </w:r>
          </w:p>
        </w:tc>
        <w:tc>
          <w:tcPr>
            <w:tcW w:w="560"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1-717</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1948</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895</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2.129</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822</w:t>
            </w:r>
          </w:p>
        </w:tc>
        <w:tc>
          <w:tcPr>
            <w:tcW w:w="966"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27</w:t>
            </w:r>
          </w:p>
        </w:tc>
        <w:tc>
          <w:tcPr>
            <w:tcW w:w="634"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12</w:t>
            </w:r>
          </w:p>
        </w:tc>
      </w:tr>
      <w:tr w:rsidR="00B85174" w:rsidRPr="00725B2E" w:rsidTr="003812DD">
        <w:trPr>
          <w:trHeight w:val="129"/>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72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560"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966"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634"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r>
      <w:tr w:rsidR="00B85174" w:rsidRPr="00725B2E" w:rsidTr="003812DD">
        <w:trPr>
          <w:trHeight w:val="25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IV</w:t>
            </w:r>
          </w:p>
        </w:tc>
        <w:tc>
          <w:tcPr>
            <w:tcW w:w="72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5.632</w:t>
            </w:r>
          </w:p>
        </w:tc>
        <w:tc>
          <w:tcPr>
            <w:tcW w:w="560"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3.131</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3.684</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1.996</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1.948</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1.135</w:t>
            </w:r>
          </w:p>
        </w:tc>
        <w:tc>
          <w:tcPr>
            <w:tcW w:w="966"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30</w:t>
            </w:r>
          </w:p>
        </w:tc>
        <w:tc>
          <w:tcPr>
            <w:tcW w:w="634"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16</w:t>
            </w:r>
          </w:p>
        </w:tc>
      </w:tr>
      <w:tr w:rsidR="00B85174" w:rsidRPr="00725B2E" w:rsidTr="003812DD">
        <w:trPr>
          <w:trHeight w:val="13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72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560"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966"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634"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r>
      <w:tr w:rsidR="00B85174" w:rsidRPr="00725B2E" w:rsidTr="003812DD">
        <w:trPr>
          <w:trHeight w:val="25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V</w:t>
            </w:r>
          </w:p>
        </w:tc>
        <w:tc>
          <w:tcPr>
            <w:tcW w:w="72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57</w:t>
            </w:r>
          </w:p>
        </w:tc>
        <w:tc>
          <w:tcPr>
            <w:tcW w:w="560"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9C621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12</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15</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4</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42</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8</w:t>
            </w:r>
          </w:p>
        </w:tc>
        <w:tc>
          <w:tcPr>
            <w:tcW w:w="966"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w:t>
            </w:r>
          </w:p>
        </w:tc>
        <w:tc>
          <w:tcPr>
            <w:tcW w:w="634"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0</w:t>
            </w:r>
          </w:p>
        </w:tc>
      </w:tr>
      <w:tr w:rsidR="00B85174" w:rsidRPr="00725B2E" w:rsidTr="003812DD">
        <w:trPr>
          <w:trHeight w:val="128"/>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72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560"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966"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634"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r>
      <w:tr w:rsidR="00B85174" w:rsidRPr="00725B2E" w:rsidTr="003812DD">
        <w:trPr>
          <w:trHeight w:val="25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VI-1</w:t>
            </w:r>
          </w:p>
        </w:tc>
        <w:tc>
          <w:tcPr>
            <w:tcW w:w="72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162</w:t>
            </w:r>
          </w:p>
        </w:tc>
        <w:tc>
          <w:tcPr>
            <w:tcW w:w="560"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73</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67</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30</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95</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43</w:t>
            </w:r>
          </w:p>
        </w:tc>
        <w:tc>
          <w:tcPr>
            <w:tcW w:w="966"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w:t>
            </w:r>
          </w:p>
        </w:tc>
        <w:tc>
          <w:tcPr>
            <w:tcW w:w="634"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w:t>
            </w:r>
          </w:p>
        </w:tc>
      </w:tr>
      <w:tr w:rsidR="00B85174" w:rsidRPr="00725B2E" w:rsidTr="003812DD">
        <w:trPr>
          <w:trHeight w:val="133"/>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72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560"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966"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634"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r>
      <w:tr w:rsidR="00B85174" w:rsidRPr="00725B2E" w:rsidTr="003812DD">
        <w:trPr>
          <w:trHeight w:val="25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VI-2</w:t>
            </w:r>
          </w:p>
        </w:tc>
        <w:tc>
          <w:tcPr>
            <w:tcW w:w="72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123</w:t>
            </w:r>
          </w:p>
        </w:tc>
        <w:tc>
          <w:tcPr>
            <w:tcW w:w="560"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75</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60</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31</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63</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44</w:t>
            </w:r>
          </w:p>
        </w:tc>
        <w:tc>
          <w:tcPr>
            <w:tcW w:w="966"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w:t>
            </w:r>
          </w:p>
        </w:tc>
        <w:tc>
          <w:tcPr>
            <w:tcW w:w="634"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w:t>
            </w:r>
          </w:p>
        </w:tc>
      </w:tr>
      <w:tr w:rsidR="00B85174" w:rsidRPr="00725B2E" w:rsidTr="003812DD">
        <w:trPr>
          <w:trHeight w:val="12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72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560"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966"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634"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r>
      <w:tr w:rsidR="00B85174" w:rsidRPr="00725B2E" w:rsidTr="003812DD">
        <w:trPr>
          <w:trHeight w:val="25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VII-1</w:t>
            </w:r>
          </w:p>
        </w:tc>
        <w:tc>
          <w:tcPr>
            <w:tcW w:w="72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1.142</w:t>
            </w:r>
          </w:p>
        </w:tc>
        <w:tc>
          <w:tcPr>
            <w:tcW w:w="560"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652</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708</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383</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434</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269</w:t>
            </w:r>
          </w:p>
        </w:tc>
        <w:tc>
          <w:tcPr>
            <w:tcW w:w="966"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6</w:t>
            </w:r>
          </w:p>
        </w:tc>
        <w:tc>
          <w:tcPr>
            <w:tcW w:w="634"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3</w:t>
            </w:r>
          </w:p>
        </w:tc>
      </w:tr>
      <w:tr w:rsidR="00B85174" w:rsidRPr="00725B2E" w:rsidTr="003812DD">
        <w:trPr>
          <w:trHeight w:val="131"/>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72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560"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966"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634"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r>
      <w:tr w:rsidR="00B85174" w:rsidRPr="00725B2E" w:rsidTr="003812DD">
        <w:trPr>
          <w:trHeight w:val="25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VII-2</w:t>
            </w:r>
          </w:p>
        </w:tc>
        <w:tc>
          <w:tcPr>
            <w:tcW w:w="72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8</w:t>
            </w:r>
          </w:p>
        </w:tc>
        <w:tc>
          <w:tcPr>
            <w:tcW w:w="560"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4</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5</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4</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3</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0</w:t>
            </w:r>
          </w:p>
        </w:tc>
        <w:tc>
          <w:tcPr>
            <w:tcW w:w="966"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0</w:t>
            </w:r>
          </w:p>
        </w:tc>
        <w:tc>
          <w:tcPr>
            <w:tcW w:w="634"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0</w:t>
            </w:r>
          </w:p>
        </w:tc>
      </w:tr>
      <w:tr w:rsidR="00B85174" w:rsidRPr="00725B2E" w:rsidTr="003812DD">
        <w:trPr>
          <w:trHeight w:val="137"/>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72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560"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966"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c>
          <w:tcPr>
            <w:tcW w:w="634"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0"/>
                <w:szCs w:val="10"/>
              </w:rPr>
            </w:pPr>
          </w:p>
        </w:tc>
      </w:tr>
      <w:tr w:rsidR="00B85174" w:rsidRPr="00725B2E" w:rsidTr="003812DD">
        <w:trPr>
          <w:trHeight w:val="25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0"/>
                <w:szCs w:val="10"/>
              </w:rPr>
            </w:pPr>
          </w:p>
        </w:tc>
        <w:tc>
          <w:tcPr>
            <w:tcW w:w="471" w:type="dxa"/>
            <w:vMerge w:val="restart"/>
            <w:tcBorders>
              <w:top w:val="nil"/>
              <w:left w:val="single" w:sz="8" w:space="0" w:color="93B1CD"/>
              <w:bottom w:val="single" w:sz="8" w:space="0" w:color="93B1CD"/>
              <w:right w:val="single" w:sz="8" w:space="0" w:color="93B1CD"/>
            </w:tcBorders>
            <w:shd w:val="clear" w:color="000000" w:fill="BFD2E2"/>
            <w:noWrap/>
            <w:vAlign w:val="center"/>
            <w:hideMark/>
          </w:tcPr>
          <w:p w:rsidR="00B85174" w:rsidRPr="00725B2E" w:rsidRDefault="00B85174" w:rsidP="00B85174">
            <w:pPr>
              <w:spacing w:after="0" w:line="240" w:lineRule="auto"/>
              <w:jc w:val="center"/>
              <w:rPr>
                <w:rFonts w:ascii="Times New Roman" w:eastAsia="Times New Roman" w:hAnsi="Times New Roman" w:cs="Times New Roman"/>
                <w:b/>
                <w:bCs/>
                <w:color w:val="000000"/>
                <w:sz w:val="10"/>
                <w:szCs w:val="10"/>
              </w:rPr>
            </w:pPr>
            <w:r w:rsidRPr="00725B2E">
              <w:rPr>
                <w:rFonts w:ascii="Times New Roman" w:eastAsia="Times New Roman" w:hAnsi="Times New Roman" w:cs="Times New Roman"/>
                <w:b/>
                <w:bCs/>
                <w:color w:val="000000"/>
                <w:sz w:val="10"/>
                <w:szCs w:val="10"/>
              </w:rPr>
              <w:t>VIII</w:t>
            </w:r>
          </w:p>
        </w:tc>
        <w:tc>
          <w:tcPr>
            <w:tcW w:w="72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w:t>
            </w:r>
          </w:p>
        </w:tc>
        <w:tc>
          <w:tcPr>
            <w:tcW w:w="560" w:type="dxa"/>
            <w:vMerge w:val="restart"/>
            <w:tcBorders>
              <w:top w:val="nil"/>
              <w:left w:val="single" w:sz="8" w:space="0" w:color="CCCCCC"/>
              <w:bottom w:val="single" w:sz="8" w:space="0" w:color="CCCCCC"/>
              <w:right w:val="single" w:sz="8" w:space="0" w:color="CCCCCC"/>
            </w:tcBorders>
            <w:shd w:val="clear" w:color="auto" w:fill="auto"/>
            <w:noWrap/>
            <w:vAlign w:val="center"/>
            <w:hideMark/>
          </w:tcPr>
          <w:p w:rsidR="00B85174" w:rsidRPr="00725B2E" w:rsidRDefault="009C6214"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0</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0</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0</w:t>
            </w:r>
          </w:p>
        </w:tc>
        <w:tc>
          <w:tcPr>
            <w:tcW w:w="1811"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1</w:t>
            </w:r>
          </w:p>
        </w:tc>
        <w:tc>
          <w:tcPr>
            <w:tcW w:w="1369"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0</w:t>
            </w:r>
          </w:p>
        </w:tc>
        <w:tc>
          <w:tcPr>
            <w:tcW w:w="966"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0</w:t>
            </w:r>
          </w:p>
        </w:tc>
        <w:tc>
          <w:tcPr>
            <w:tcW w:w="634" w:type="dxa"/>
            <w:vMerge w:val="restart"/>
            <w:tcBorders>
              <w:top w:val="nil"/>
              <w:left w:val="single" w:sz="8" w:space="0" w:color="CCCCCC"/>
              <w:bottom w:val="single" w:sz="8" w:space="0" w:color="CCCCCC"/>
              <w:right w:val="single" w:sz="8" w:space="0" w:color="CCCCCC"/>
            </w:tcBorders>
            <w:shd w:val="clear" w:color="auto" w:fill="auto"/>
            <w:noWrap/>
            <w:vAlign w:val="center"/>
          </w:tcPr>
          <w:p w:rsidR="00B85174" w:rsidRPr="00725B2E" w:rsidRDefault="003812DD" w:rsidP="00B85174">
            <w:pPr>
              <w:spacing w:after="0" w:line="240" w:lineRule="auto"/>
              <w:jc w:val="right"/>
              <w:rPr>
                <w:rFonts w:ascii="Times New Roman" w:eastAsia="Times New Roman" w:hAnsi="Times New Roman" w:cs="Times New Roman"/>
                <w:color w:val="000000"/>
                <w:sz w:val="10"/>
                <w:szCs w:val="10"/>
              </w:rPr>
            </w:pPr>
            <w:r w:rsidRPr="00725B2E">
              <w:rPr>
                <w:rFonts w:ascii="Times New Roman" w:eastAsia="Times New Roman" w:hAnsi="Times New Roman" w:cs="Times New Roman"/>
                <w:color w:val="000000"/>
                <w:sz w:val="10"/>
                <w:szCs w:val="10"/>
              </w:rPr>
              <w:t>0</w:t>
            </w:r>
          </w:p>
        </w:tc>
      </w:tr>
      <w:tr w:rsidR="00B85174" w:rsidRPr="00725B2E" w:rsidTr="003812DD">
        <w:trPr>
          <w:trHeight w:val="145"/>
        </w:trPr>
        <w:tc>
          <w:tcPr>
            <w:tcW w:w="696"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2"/>
                <w:szCs w:val="12"/>
              </w:rPr>
            </w:pPr>
          </w:p>
        </w:tc>
        <w:tc>
          <w:tcPr>
            <w:tcW w:w="471" w:type="dxa"/>
            <w:vMerge/>
            <w:tcBorders>
              <w:top w:val="nil"/>
              <w:left w:val="single" w:sz="8" w:space="0" w:color="93B1CD"/>
              <w:bottom w:val="single" w:sz="8" w:space="0" w:color="93B1CD"/>
              <w:right w:val="single" w:sz="8" w:space="0" w:color="93B1CD"/>
            </w:tcBorders>
            <w:vAlign w:val="center"/>
            <w:hideMark/>
          </w:tcPr>
          <w:p w:rsidR="00B85174" w:rsidRPr="00725B2E" w:rsidRDefault="00B85174" w:rsidP="00B85174">
            <w:pPr>
              <w:spacing w:after="0" w:line="240" w:lineRule="auto"/>
              <w:rPr>
                <w:rFonts w:ascii="Times New Roman" w:eastAsia="Times New Roman" w:hAnsi="Times New Roman" w:cs="Times New Roman"/>
                <w:b/>
                <w:bCs/>
                <w:color w:val="000000"/>
                <w:sz w:val="12"/>
                <w:szCs w:val="12"/>
              </w:rPr>
            </w:pPr>
          </w:p>
        </w:tc>
        <w:tc>
          <w:tcPr>
            <w:tcW w:w="72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2"/>
                <w:szCs w:val="12"/>
              </w:rPr>
            </w:pPr>
          </w:p>
        </w:tc>
        <w:tc>
          <w:tcPr>
            <w:tcW w:w="560" w:type="dxa"/>
            <w:vMerge/>
            <w:tcBorders>
              <w:top w:val="nil"/>
              <w:left w:val="single" w:sz="8" w:space="0" w:color="CCCCCC"/>
              <w:bottom w:val="single" w:sz="8" w:space="0" w:color="CCCCCC"/>
              <w:right w:val="single" w:sz="8" w:space="0" w:color="CCCCCC"/>
            </w:tcBorders>
            <w:vAlign w:val="center"/>
            <w:hideMark/>
          </w:tcPr>
          <w:p w:rsidR="00B85174" w:rsidRPr="00725B2E" w:rsidRDefault="00B85174" w:rsidP="00B85174">
            <w:pPr>
              <w:spacing w:after="0" w:line="240" w:lineRule="auto"/>
              <w:rPr>
                <w:rFonts w:ascii="Times New Roman" w:eastAsia="Times New Roman" w:hAnsi="Times New Roman" w:cs="Times New Roman"/>
                <w:color w:val="000000"/>
                <w:sz w:val="12"/>
                <w:szCs w:val="12"/>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2"/>
                <w:szCs w:val="12"/>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2"/>
                <w:szCs w:val="12"/>
              </w:rPr>
            </w:pPr>
          </w:p>
        </w:tc>
        <w:tc>
          <w:tcPr>
            <w:tcW w:w="1811"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2"/>
                <w:szCs w:val="12"/>
              </w:rPr>
            </w:pPr>
          </w:p>
        </w:tc>
        <w:tc>
          <w:tcPr>
            <w:tcW w:w="1369"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2"/>
                <w:szCs w:val="12"/>
              </w:rPr>
            </w:pPr>
          </w:p>
        </w:tc>
        <w:tc>
          <w:tcPr>
            <w:tcW w:w="966"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2"/>
                <w:szCs w:val="12"/>
              </w:rPr>
            </w:pPr>
          </w:p>
        </w:tc>
        <w:tc>
          <w:tcPr>
            <w:tcW w:w="634" w:type="dxa"/>
            <w:vMerge/>
            <w:tcBorders>
              <w:top w:val="nil"/>
              <w:left w:val="single" w:sz="8" w:space="0" w:color="CCCCCC"/>
              <w:bottom w:val="single" w:sz="8" w:space="0" w:color="CCCCCC"/>
              <w:right w:val="single" w:sz="8" w:space="0" w:color="CCCCCC"/>
            </w:tcBorders>
            <w:vAlign w:val="center"/>
          </w:tcPr>
          <w:p w:rsidR="00B85174" w:rsidRPr="00725B2E" w:rsidRDefault="00B85174" w:rsidP="00B85174">
            <w:pPr>
              <w:spacing w:after="0" w:line="240" w:lineRule="auto"/>
              <w:rPr>
                <w:rFonts w:ascii="Times New Roman" w:eastAsia="Times New Roman" w:hAnsi="Times New Roman" w:cs="Times New Roman"/>
                <w:color w:val="000000"/>
                <w:sz w:val="12"/>
                <w:szCs w:val="12"/>
              </w:rPr>
            </w:pPr>
          </w:p>
        </w:tc>
      </w:tr>
    </w:tbl>
    <w:p w:rsidR="003812DD" w:rsidRPr="00725B2E" w:rsidRDefault="00674281" w:rsidP="00725B2E">
      <w:pPr>
        <w:jc w:val="both"/>
        <w:rPr>
          <w:rFonts w:ascii="Times New Roman" w:hAnsi="Times New Roman" w:cs="Times New Roman"/>
          <w:sz w:val="20"/>
          <w:szCs w:val="20"/>
        </w:rPr>
      </w:pPr>
      <w:r w:rsidRPr="00725B2E">
        <w:rPr>
          <w:rFonts w:ascii="Times New Roman" w:hAnsi="Times New Roman" w:cs="Times New Roman"/>
          <w:sz w:val="20"/>
          <w:szCs w:val="20"/>
        </w:rPr>
        <w:t>Izvor :NSZ</w:t>
      </w:r>
    </w:p>
    <w:p w:rsidR="003812DD" w:rsidRPr="00725B2E" w:rsidRDefault="003812DD" w:rsidP="00591E19">
      <w:pPr>
        <w:spacing w:after="0"/>
        <w:jc w:val="both"/>
        <w:rPr>
          <w:rFonts w:ascii="Times New Roman" w:hAnsi="Times New Roman" w:cs="Times New Roman"/>
          <w:sz w:val="24"/>
          <w:szCs w:val="24"/>
        </w:rPr>
      </w:pPr>
    </w:p>
    <w:p w:rsidR="006A5F33" w:rsidRPr="00F56038" w:rsidRDefault="006A5F33" w:rsidP="00F56038">
      <w:pPr>
        <w:pStyle w:val="ListParagraph"/>
        <w:numPr>
          <w:ilvl w:val="0"/>
          <w:numId w:val="34"/>
        </w:numPr>
        <w:ind w:left="720" w:hanging="360"/>
        <w:jc w:val="both"/>
        <w:rPr>
          <w:rFonts w:ascii="Times New Roman" w:hAnsi="Times New Roman" w:cs="Times New Roman"/>
          <w:sz w:val="24"/>
          <w:szCs w:val="24"/>
        </w:rPr>
      </w:pPr>
      <w:r w:rsidRPr="00F56038">
        <w:rPr>
          <w:rFonts w:ascii="Times New Roman" w:hAnsi="Times New Roman" w:cs="Times New Roman"/>
          <w:b/>
          <w:bCs/>
          <w:sz w:val="24"/>
          <w:szCs w:val="24"/>
        </w:rPr>
        <w:t>POLITIKA ZAPOŠLJAVANJA U NOVOM PAZARU</w:t>
      </w:r>
    </w:p>
    <w:p w:rsidR="006A5F33" w:rsidRPr="00725B2E" w:rsidRDefault="005F41D4" w:rsidP="00591E19">
      <w:pPr>
        <w:autoSpaceDE w:val="0"/>
        <w:autoSpaceDN w:val="0"/>
        <w:adjustRightInd w:val="0"/>
        <w:spacing w:after="100" w:line="240" w:lineRule="auto"/>
        <w:ind w:firstLine="360"/>
        <w:jc w:val="both"/>
        <w:rPr>
          <w:rFonts w:ascii="Times New Roman" w:hAnsi="Times New Roman" w:cs="Times New Roman"/>
          <w:bCs/>
          <w:sz w:val="24"/>
          <w:szCs w:val="24"/>
        </w:rPr>
      </w:pPr>
      <w:r w:rsidRPr="00725B2E">
        <w:rPr>
          <w:rFonts w:ascii="Times New Roman" w:hAnsi="Times New Roman" w:cs="Times New Roman"/>
          <w:bCs/>
          <w:sz w:val="24"/>
          <w:szCs w:val="24"/>
        </w:rPr>
        <w:t>Ključni elementi politike zapošljavanja usmerene su</w:t>
      </w:r>
      <w:r w:rsidR="00015834" w:rsidRPr="00725B2E">
        <w:rPr>
          <w:rFonts w:ascii="Times New Roman" w:hAnsi="Times New Roman" w:cs="Times New Roman"/>
          <w:bCs/>
          <w:sz w:val="24"/>
          <w:szCs w:val="24"/>
        </w:rPr>
        <w:t xml:space="preserve"> ka rastu zapošljavanja kroz</w:t>
      </w:r>
      <w:r w:rsidR="00736112" w:rsidRPr="00725B2E">
        <w:rPr>
          <w:rFonts w:ascii="Times New Roman" w:hAnsi="Times New Roman" w:cs="Times New Roman"/>
          <w:bCs/>
          <w:sz w:val="24"/>
          <w:szCs w:val="24"/>
        </w:rPr>
        <w:t xml:space="preserve">: </w:t>
      </w:r>
      <w:r w:rsidR="00015834" w:rsidRPr="00725B2E">
        <w:rPr>
          <w:rFonts w:ascii="Times New Roman" w:hAnsi="Times New Roman" w:cs="Times New Roman"/>
          <w:bCs/>
          <w:sz w:val="24"/>
          <w:szCs w:val="24"/>
        </w:rPr>
        <w:t>podršku priva</w:t>
      </w:r>
      <w:r w:rsidR="00C02CC0" w:rsidRPr="00725B2E">
        <w:rPr>
          <w:rFonts w:ascii="Times New Roman" w:hAnsi="Times New Roman" w:cs="Times New Roman"/>
          <w:bCs/>
          <w:sz w:val="24"/>
          <w:szCs w:val="24"/>
        </w:rPr>
        <w:t>tnom sektoru,</w:t>
      </w:r>
      <w:r w:rsidR="00F00403" w:rsidRPr="00725B2E">
        <w:rPr>
          <w:rFonts w:ascii="Times New Roman" w:hAnsi="Times New Roman" w:cs="Times New Roman"/>
          <w:bCs/>
          <w:sz w:val="24"/>
          <w:szCs w:val="24"/>
        </w:rPr>
        <w:t>samozapošljavanju,</w:t>
      </w:r>
      <w:r w:rsidR="00C02CC0" w:rsidRPr="00725B2E">
        <w:rPr>
          <w:rFonts w:ascii="Times New Roman" w:hAnsi="Times New Roman" w:cs="Times New Roman"/>
          <w:bCs/>
          <w:sz w:val="24"/>
          <w:szCs w:val="24"/>
        </w:rPr>
        <w:t>privlačenje</w:t>
      </w:r>
      <w:r w:rsidR="00015834" w:rsidRPr="00725B2E">
        <w:rPr>
          <w:rFonts w:ascii="Times New Roman" w:hAnsi="Times New Roman" w:cs="Times New Roman"/>
          <w:bCs/>
          <w:sz w:val="24"/>
          <w:szCs w:val="24"/>
        </w:rPr>
        <w:t xml:space="preserve"> stranih direktnih investicija,</w:t>
      </w:r>
      <w:r w:rsidR="00C02CC0" w:rsidRPr="00725B2E">
        <w:rPr>
          <w:rFonts w:ascii="Times New Roman" w:hAnsi="Times New Roman" w:cs="Times New Roman"/>
          <w:bCs/>
          <w:sz w:val="24"/>
          <w:szCs w:val="24"/>
        </w:rPr>
        <w:t xml:space="preserve">podršku </w:t>
      </w:r>
      <w:r w:rsidR="00015834" w:rsidRPr="00725B2E">
        <w:rPr>
          <w:rFonts w:ascii="Times New Roman" w:hAnsi="Times New Roman" w:cs="Times New Roman"/>
          <w:bCs/>
          <w:sz w:val="24"/>
          <w:szCs w:val="24"/>
        </w:rPr>
        <w:t xml:space="preserve">unapređenju sistema obrazovanja. Takva politika treba da dovede do </w:t>
      </w:r>
      <w:r w:rsidR="002E1C29" w:rsidRPr="00725B2E">
        <w:rPr>
          <w:rFonts w:ascii="Times New Roman" w:hAnsi="Times New Roman" w:cs="Times New Roman"/>
          <w:bCs/>
          <w:sz w:val="24"/>
          <w:szCs w:val="24"/>
        </w:rPr>
        <w:t>održivog povećanja zaposlenosti, posebno u privatnom sektoru, do otvaranja novih</w:t>
      </w:r>
      <w:r w:rsidR="00C02CC0" w:rsidRPr="00725B2E">
        <w:rPr>
          <w:rFonts w:ascii="Times New Roman" w:hAnsi="Times New Roman" w:cs="Times New Roman"/>
          <w:bCs/>
          <w:sz w:val="24"/>
          <w:szCs w:val="24"/>
        </w:rPr>
        <w:t>radnih mesta, do povećanja ulaganja u ljudski kapital i podsticanje socijalne inkluzije na tržištu rada, kao i do usklađivanja ponude i tražnje na tržištu rada.</w:t>
      </w:r>
    </w:p>
    <w:p w:rsidR="006A5F33" w:rsidRPr="00725B2E" w:rsidRDefault="00C02CC0" w:rsidP="00591E19">
      <w:pPr>
        <w:autoSpaceDE w:val="0"/>
        <w:autoSpaceDN w:val="0"/>
        <w:adjustRightInd w:val="0"/>
        <w:spacing w:after="100" w:line="240" w:lineRule="auto"/>
        <w:ind w:firstLine="360"/>
        <w:jc w:val="both"/>
        <w:rPr>
          <w:rFonts w:ascii="Times New Roman" w:hAnsi="Times New Roman" w:cs="Times New Roman"/>
          <w:bCs/>
          <w:sz w:val="24"/>
          <w:szCs w:val="24"/>
        </w:rPr>
      </w:pPr>
      <w:r w:rsidRPr="00725B2E">
        <w:rPr>
          <w:rFonts w:ascii="Times New Roman" w:hAnsi="Times New Roman" w:cs="Times New Roman"/>
          <w:bCs/>
          <w:sz w:val="24"/>
          <w:szCs w:val="24"/>
        </w:rPr>
        <w:t xml:space="preserve">Prioritet za zapošljavanje </w:t>
      </w:r>
      <w:r w:rsidR="0025268E" w:rsidRPr="00725B2E">
        <w:rPr>
          <w:rFonts w:ascii="Times New Roman" w:hAnsi="Times New Roman" w:cs="Times New Roman"/>
          <w:bCs/>
          <w:sz w:val="24"/>
          <w:szCs w:val="24"/>
        </w:rPr>
        <w:t xml:space="preserve">i </w:t>
      </w:r>
      <w:r w:rsidRPr="00725B2E">
        <w:rPr>
          <w:rFonts w:ascii="Times New Roman" w:hAnsi="Times New Roman" w:cs="Times New Roman"/>
          <w:bCs/>
          <w:sz w:val="24"/>
          <w:szCs w:val="24"/>
        </w:rPr>
        <w:t>uključivanje u mere aktivne politike zapošljavanja u 20</w:t>
      </w:r>
      <w:r w:rsidR="00F4280E" w:rsidRPr="00725B2E">
        <w:rPr>
          <w:rFonts w:ascii="Times New Roman" w:hAnsi="Times New Roman" w:cs="Times New Roman"/>
          <w:bCs/>
          <w:sz w:val="24"/>
          <w:szCs w:val="24"/>
        </w:rPr>
        <w:t>20</w:t>
      </w:r>
      <w:r w:rsidRPr="00725B2E">
        <w:rPr>
          <w:rFonts w:ascii="Times New Roman" w:hAnsi="Times New Roman" w:cs="Times New Roman"/>
          <w:bCs/>
          <w:sz w:val="24"/>
          <w:szCs w:val="24"/>
        </w:rPr>
        <w:t>.</w:t>
      </w:r>
      <w:r w:rsidR="0025268E" w:rsidRPr="00725B2E">
        <w:rPr>
          <w:rFonts w:ascii="Times New Roman" w:hAnsi="Times New Roman" w:cs="Times New Roman"/>
          <w:bCs/>
          <w:sz w:val="24"/>
          <w:szCs w:val="24"/>
        </w:rPr>
        <w:t>g</w:t>
      </w:r>
      <w:r w:rsidRPr="00725B2E">
        <w:rPr>
          <w:rFonts w:ascii="Times New Roman" w:hAnsi="Times New Roman" w:cs="Times New Roman"/>
          <w:bCs/>
          <w:sz w:val="24"/>
          <w:szCs w:val="24"/>
        </w:rPr>
        <w:t xml:space="preserve">odini će imati kategorije </w:t>
      </w:r>
      <w:r w:rsidR="00F00403" w:rsidRPr="00725B2E">
        <w:rPr>
          <w:rFonts w:ascii="Times New Roman" w:hAnsi="Times New Roman" w:cs="Times New Roman"/>
          <w:bCs/>
          <w:sz w:val="24"/>
          <w:szCs w:val="24"/>
        </w:rPr>
        <w:t>mladi visokoobrazovani kadrovi i teže zapošljiva</w:t>
      </w:r>
      <w:r w:rsidRPr="00725B2E">
        <w:rPr>
          <w:rFonts w:ascii="Times New Roman" w:hAnsi="Times New Roman" w:cs="Times New Roman"/>
          <w:bCs/>
          <w:sz w:val="24"/>
          <w:szCs w:val="24"/>
        </w:rPr>
        <w:t xml:space="preserve"> lica</w:t>
      </w:r>
      <w:r w:rsidR="00F232BB" w:rsidRPr="00725B2E">
        <w:rPr>
          <w:rFonts w:ascii="Times New Roman" w:hAnsi="Times New Roman" w:cs="Times New Roman"/>
          <w:bCs/>
          <w:sz w:val="24"/>
          <w:szCs w:val="24"/>
        </w:rPr>
        <w:t xml:space="preserve"> </w:t>
      </w:r>
      <w:r w:rsidRPr="00725B2E">
        <w:rPr>
          <w:rFonts w:ascii="Times New Roman" w:hAnsi="Times New Roman" w:cs="Times New Roman"/>
          <w:bCs/>
          <w:sz w:val="24"/>
          <w:szCs w:val="24"/>
        </w:rPr>
        <w:t xml:space="preserve">kao što su osobe sa invaliditetom, samohrani roditelji, Romi, </w:t>
      </w:r>
      <w:r w:rsidR="0025268E" w:rsidRPr="00725B2E">
        <w:rPr>
          <w:rFonts w:ascii="Times New Roman" w:hAnsi="Times New Roman" w:cs="Times New Roman"/>
          <w:bCs/>
          <w:sz w:val="24"/>
          <w:szCs w:val="24"/>
        </w:rPr>
        <w:t>d</w:t>
      </w:r>
      <w:r w:rsidRPr="00725B2E">
        <w:rPr>
          <w:rFonts w:ascii="Times New Roman" w:hAnsi="Times New Roman" w:cs="Times New Roman"/>
          <w:bCs/>
          <w:sz w:val="24"/>
          <w:szCs w:val="24"/>
        </w:rPr>
        <w:t>ugoročno nezaposlena lica, nezaposleni bez kvalifikacija i oni sa niskom k</w:t>
      </w:r>
      <w:r w:rsidR="0025268E" w:rsidRPr="00725B2E">
        <w:rPr>
          <w:rFonts w:ascii="Times New Roman" w:hAnsi="Times New Roman" w:cs="Times New Roman"/>
          <w:bCs/>
          <w:sz w:val="24"/>
          <w:szCs w:val="24"/>
        </w:rPr>
        <w:t>valifikacijom, viškovi zaposlenih, lica mlađa od 30 godina kao i lica starija od 50 godina, žene žrtve porodičnog nasilja, korisnici materijalnog obezbeđenja</w:t>
      </w:r>
      <w:r w:rsidR="00F00403" w:rsidRPr="00725B2E">
        <w:rPr>
          <w:rFonts w:ascii="Times New Roman" w:hAnsi="Times New Roman" w:cs="Times New Roman"/>
          <w:bCs/>
          <w:sz w:val="24"/>
          <w:szCs w:val="24"/>
        </w:rPr>
        <w:t>.</w:t>
      </w:r>
    </w:p>
    <w:p w:rsidR="003D4173" w:rsidRPr="00725B2E" w:rsidRDefault="0025268E" w:rsidP="0048282D">
      <w:pPr>
        <w:autoSpaceDE w:val="0"/>
        <w:autoSpaceDN w:val="0"/>
        <w:adjustRightInd w:val="0"/>
        <w:spacing w:after="100" w:line="240" w:lineRule="auto"/>
        <w:ind w:firstLine="360"/>
        <w:jc w:val="both"/>
        <w:rPr>
          <w:rFonts w:ascii="Times New Roman" w:hAnsi="Times New Roman" w:cs="Times New Roman"/>
          <w:sz w:val="26"/>
          <w:szCs w:val="26"/>
        </w:rPr>
      </w:pPr>
      <w:r w:rsidRPr="00725B2E">
        <w:rPr>
          <w:rFonts w:ascii="Times New Roman" w:hAnsi="Times New Roman" w:cs="Times New Roman"/>
          <w:bCs/>
          <w:sz w:val="24"/>
          <w:szCs w:val="24"/>
        </w:rPr>
        <w:t xml:space="preserve">Skupština grada Novog Pazara </w:t>
      </w:r>
      <w:r w:rsidR="00304DFD" w:rsidRPr="00725B2E">
        <w:rPr>
          <w:rFonts w:ascii="Times New Roman" w:hAnsi="Times New Roman" w:cs="Times New Roman"/>
          <w:bCs/>
          <w:sz w:val="24"/>
          <w:szCs w:val="24"/>
        </w:rPr>
        <w:t xml:space="preserve">je na sednici održanoj </w:t>
      </w:r>
      <w:r w:rsidR="00740E93" w:rsidRPr="00725B2E">
        <w:rPr>
          <w:rFonts w:ascii="Times New Roman" w:hAnsi="Times New Roman" w:cs="Times New Roman"/>
          <w:bCs/>
          <w:sz w:val="24"/>
          <w:szCs w:val="24"/>
        </w:rPr>
        <w:t>28.12.201</w:t>
      </w:r>
      <w:r w:rsidR="00385930" w:rsidRPr="00725B2E">
        <w:rPr>
          <w:rFonts w:ascii="Times New Roman" w:hAnsi="Times New Roman" w:cs="Times New Roman"/>
          <w:bCs/>
          <w:sz w:val="24"/>
          <w:szCs w:val="24"/>
        </w:rPr>
        <w:t>3</w:t>
      </w:r>
      <w:r w:rsidR="00740E93" w:rsidRPr="00725B2E">
        <w:rPr>
          <w:rFonts w:ascii="Times New Roman" w:hAnsi="Times New Roman" w:cs="Times New Roman"/>
          <w:bCs/>
          <w:sz w:val="24"/>
          <w:szCs w:val="24"/>
        </w:rPr>
        <w:t>.</w:t>
      </w:r>
      <w:r w:rsidR="00304DFD" w:rsidRPr="00725B2E">
        <w:rPr>
          <w:rFonts w:ascii="Times New Roman" w:hAnsi="Times New Roman" w:cs="Times New Roman"/>
          <w:bCs/>
          <w:sz w:val="24"/>
          <w:szCs w:val="24"/>
        </w:rPr>
        <w:t xml:space="preserve"> godini donela Odluku o </w:t>
      </w:r>
      <w:r w:rsidR="00740E93" w:rsidRPr="00725B2E">
        <w:rPr>
          <w:rFonts w:ascii="Times New Roman" w:hAnsi="Times New Roman" w:cs="Times New Roman"/>
          <w:bCs/>
          <w:sz w:val="24"/>
          <w:szCs w:val="24"/>
        </w:rPr>
        <w:t>izboru članova</w:t>
      </w:r>
      <w:r w:rsidR="00304DFD" w:rsidRPr="00725B2E">
        <w:rPr>
          <w:rFonts w:ascii="Times New Roman" w:hAnsi="Times New Roman" w:cs="Times New Roman"/>
          <w:bCs/>
          <w:sz w:val="24"/>
          <w:szCs w:val="24"/>
        </w:rPr>
        <w:t xml:space="preserve"> Saveta za zapošljavanje koji će da priprema </w:t>
      </w:r>
      <w:r w:rsidR="008532FA" w:rsidRPr="00725B2E">
        <w:rPr>
          <w:rFonts w:ascii="Times New Roman" w:hAnsi="Times New Roman" w:cs="Times New Roman"/>
          <w:bCs/>
          <w:sz w:val="24"/>
          <w:szCs w:val="24"/>
        </w:rPr>
        <w:t>i</w:t>
      </w:r>
      <w:r w:rsidR="00304DFD" w:rsidRPr="00725B2E">
        <w:rPr>
          <w:rFonts w:ascii="Times New Roman" w:hAnsi="Times New Roman" w:cs="Times New Roman"/>
          <w:bCs/>
          <w:sz w:val="24"/>
          <w:szCs w:val="24"/>
        </w:rPr>
        <w:t xml:space="preserve"> prati stanje, </w:t>
      </w:r>
      <w:r w:rsidR="008532FA" w:rsidRPr="00725B2E">
        <w:rPr>
          <w:rFonts w:ascii="Times New Roman" w:hAnsi="Times New Roman" w:cs="Times New Roman"/>
          <w:bCs/>
          <w:sz w:val="24"/>
          <w:szCs w:val="24"/>
        </w:rPr>
        <w:t xml:space="preserve">obim i </w:t>
      </w:r>
      <w:r w:rsidR="00304DFD" w:rsidRPr="00725B2E">
        <w:rPr>
          <w:rFonts w:ascii="Times New Roman" w:hAnsi="Times New Roman" w:cs="Times New Roman"/>
          <w:bCs/>
          <w:sz w:val="24"/>
          <w:szCs w:val="24"/>
        </w:rPr>
        <w:t xml:space="preserve">kretanje nezaposlenosti u gradu, on će se baviti koordinacijom </w:t>
      </w:r>
      <w:r w:rsidR="008532FA" w:rsidRPr="00725B2E">
        <w:rPr>
          <w:rFonts w:ascii="Times New Roman" w:hAnsi="Times New Roman" w:cs="Times New Roman"/>
          <w:bCs/>
          <w:sz w:val="24"/>
          <w:szCs w:val="24"/>
        </w:rPr>
        <w:t>i</w:t>
      </w:r>
      <w:r w:rsidR="00304DFD" w:rsidRPr="00725B2E">
        <w:rPr>
          <w:rFonts w:ascii="Times New Roman" w:hAnsi="Times New Roman" w:cs="Times New Roman"/>
          <w:bCs/>
          <w:sz w:val="24"/>
          <w:szCs w:val="24"/>
        </w:rPr>
        <w:t xml:space="preserve"> sprovođenjem aktivnih mera politike zapošljavanja, Savet će davati mišljenja </w:t>
      </w:r>
      <w:r w:rsidR="008532FA" w:rsidRPr="00725B2E">
        <w:rPr>
          <w:rFonts w:ascii="Times New Roman" w:hAnsi="Times New Roman" w:cs="Times New Roman"/>
          <w:bCs/>
          <w:sz w:val="24"/>
          <w:szCs w:val="24"/>
        </w:rPr>
        <w:t>i</w:t>
      </w:r>
      <w:r w:rsidR="00304DFD" w:rsidRPr="00725B2E">
        <w:rPr>
          <w:rFonts w:ascii="Times New Roman" w:hAnsi="Times New Roman" w:cs="Times New Roman"/>
          <w:bCs/>
          <w:sz w:val="24"/>
          <w:szCs w:val="24"/>
        </w:rPr>
        <w:t xml:space="preserve"> preporuke organima grada Novog Pazara u vezi sa donošenjem programa, organizovanjem javnih radova, dodatnim obrazovanjem </w:t>
      </w:r>
      <w:r w:rsidR="008532FA" w:rsidRPr="00725B2E">
        <w:rPr>
          <w:rFonts w:ascii="Times New Roman" w:hAnsi="Times New Roman" w:cs="Times New Roman"/>
          <w:bCs/>
          <w:sz w:val="24"/>
          <w:szCs w:val="24"/>
        </w:rPr>
        <w:t>i</w:t>
      </w:r>
      <w:r w:rsidR="00304DFD" w:rsidRPr="00725B2E">
        <w:rPr>
          <w:rFonts w:ascii="Times New Roman" w:hAnsi="Times New Roman" w:cs="Times New Roman"/>
          <w:bCs/>
          <w:sz w:val="24"/>
          <w:szCs w:val="24"/>
        </w:rPr>
        <w:t xml:space="preserve"> drugim pitanjima od interesa za zapošljavanje. Savet će ko</w:t>
      </w:r>
      <w:r w:rsidR="008532FA" w:rsidRPr="00725B2E">
        <w:rPr>
          <w:rFonts w:ascii="Times New Roman" w:hAnsi="Times New Roman" w:cs="Times New Roman"/>
          <w:bCs/>
          <w:sz w:val="24"/>
          <w:szCs w:val="24"/>
        </w:rPr>
        <w:t xml:space="preserve">ordinirati sa </w:t>
      </w:r>
      <w:r w:rsidR="00304DFD" w:rsidRPr="00725B2E">
        <w:rPr>
          <w:rFonts w:ascii="Times New Roman" w:hAnsi="Times New Roman" w:cs="Times New Roman"/>
          <w:bCs/>
          <w:sz w:val="24"/>
          <w:szCs w:val="24"/>
        </w:rPr>
        <w:t>Nacionalnom službom za zapošljavanje,filijala Novi Pazar,</w:t>
      </w:r>
      <w:r w:rsidR="008532FA" w:rsidRPr="00725B2E">
        <w:rPr>
          <w:rFonts w:ascii="Times New Roman" w:hAnsi="Times New Roman" w:cs="Times New Roman"/>
          <w:bCs/>
          <w:sz w:val="24"/>
          <w:szCs w:val="24"/>
        </w:rPr>
        <w:t xml:space="preserve"> koja je nosilac politike zapošljavanja na teritoriji grada, kao i </w:t>
      </w:r>
      <w:r w:rsidR="008532FA" w:rsidRPr="00725B2E">
        <w:rPr>
          <w:rFonts w:ascii="Times New Roman" w:hAnsi="Times New Roman" w:cs="Times New Roman"/>
          <w:bCs/>
          <w:sz w:val="24"/>
          <w:szCs w:val="24"/>
        </w:rPr>
        <w:lastRenderedPageBreak/>
        <w:t>sa nevladinim sektorom,</w:t>
      </w:r>
      <w:r w:rsidR="00304DFD" w:rsidRPr="00725B2E">
        <w:rPr>
          <w:rFonts w:ascii="Times New Roman" w:hAnsi="Times New Roman" w:cs="Times New Roman"/>
          <w:bCs/>
          <w:sz w:val="24"/>
          <w:szCs w:val="24"/>
        </w:rPr>
        <w:t xml:space="preserve"> sindikatima </w:t>
      </w:r>
      <w:r w:rsidR="008532FA" w:rsidRPr="00725B2E">
        <w:rPr>
          <w:rFonts w:ascii="Times New Roman" w:hAnsi="Times New Roman" w:cs="Times New Roman"/>
          <w:bCs/>
          <w:sz w:val="24"/>
          <w:szCs w:val="24"/>
        </w:rPr>
        <w:t xml:space="preserve">i </w:t>
      </w:r>
      <w:r w:rsidR="00304DFD" w:rsidRPr="00725B2E">
        <w:rPr>
          <w:rFonts w:ascii="Times New Roman" w:hAnsi="Times New Roman" w:cs="Times New Roman"/>
          <w:bCs/>
          <w:sz w:val="24"/>
          <w:szCs w:val="24"/>
        </w:rPr>
        <w:t xml:space="preserve">poslodavcima </w:t>
      </w:r>
      <w:r w:rsidR="008532FA" w:rsidRPr="00725B2E">
        <w:rPr>
          <w:rFonts w:ascii="Times New Roman" w:hAnsi="Times New Roman" w:cs="Times New Roman"/>
          <w:bCs/>
          <w:sz w:val="24"/>
          <w:szCs w:val="24"/>
        </w:rPr>
        <w:t>a sve u cilju dugoročnijeg održivog povećanja zaposlenosti, odnosno smanjenja nezaposlenosti.</w:t>
      </w:r>
    </w:p>
    <w:p w:rsidR="000A0229" w:rsidRPr="00725B2E" w:rsidRDefault="000A0229" w:rsidP="00725B2E">
      <w:pPr>
        <w:autoSpaceDE w:val="0"/>
        <w:autoSpaceDN w:val="0"/>
        <w:adjustRightInd w:val="0"/>
        <w:spacing w:after="100" w:line="240" w:lineRule="auto"/>
        <w:jc w:val="both"/>
        <w:rPr>
          <w:rFonts w:ascii="Times New Roman" w:hAnsi="Times New Roman" w:cs="Times New Roman"/>
          <w:sz w:val="26"/>
          <w:szCs w:val="26"/>
        </w:rPr>
      </w:pPr>
    </w:p>
    <w:p w:rsidR="001978C9" w:rsidRPr="00725B2E" w:rsidRDefault="001978C9" w:rsidP="00F56038">
      <w:pPr>
        <w:pStyle w:val="ListParagraph"/>
        <w:numPr>
          <w:ilvl w:val="0"/>
          <w:numId w:val="21"/>
        </w:numPr>
        <w:autoSpaceDE w:val="0"/>
        <w:autoSpaceDN w:val="0"/>
        <w:adjustRightInd w:val="0"/>
        <w:spacing w:after="0" w:line="240" w:lineRule="auto"/>
        <w:ind w:left="720" w:hanging="360"/>
        <w:jc w:val="both"/>
        <w:rPr>
          <w:rFonts w:ascii="Times New Roman" w:hAnsi="Times New Roman" w:cs="Times New Roman"/>
          <w:b/>
          <w:bCs/>
          <w:sz w:val="24"/>
          <w:szCs w:val="24"/>
        </w:rPr>
      </w:pPr>
      <w:r w:rsidRPr="00725B2E">
        <w:rPr>
          <w:rFonts w:ascii="Times New Roman" w:hAnsi="Times New Roman" w:cs="Times New Roman"/>
          <w:b/>
          <w:bCs/>
          <w:sz w:val="24"/>
          <w:szCs w:val="24"/>
        </w:rPr>
        <w:t>PROGRAM I MERE POLITIKE ZAPOŠLJAVANJA</w:t>
      </w:r>
    </w:p>
    <w:p w:rsidR="001978C9" w:rsidRPr="00725B2E" w:rsidRDefault="001978C9" w:rsidP="009F6D9C">
      <w:pPr>
        <w:autoSpaceDE w:val="0"/>
        <w:autoSpaceDN w:val="0"/>
        <w:adjustRightInd w:val="0"/>
        <w:spacing w:after="0" w:line="240" w:lineRule="auto"/>
        <w:ind w:left="90" w:firstLine="630"/>
        <w:jc w:val="both"/>
        <w:rPr>
          <w:rFonts w:ascii="Times New Roman" w:hAnsi="Times New Roman" w:cs="Times New Roman"/>
          <w:b/>
          <w:bCs/>
          <w:sz w:val="24"/>
          <w:szCs w:val="24"/>
        </w:rPr>
      </w:pPr>
    </w:p>
    <w:p w:rsidR="006A5F33" w:rsidRPr="00725B2E" w:rsidRDefault="00A26B38" w:rsidP="00591E19">
      <w:pPr>
        <w:autoSpaceDE w:val="0"/>
        <w:autoSpaceDN w:val="0"/>
        <w:adjustRightInd w:val="0"/>
        <w:spacing w:after="0" w:line="240" w:lineRule="auto"/>
        <w:ind w:left="90" w:firstLine="270"/>
        <w:jc w:val="both"/>
        <w:rPr>
          <w:rFonts w:ascii="Times New Roman" w:hAnsi="Times New Roman" w:cs="Times New Roman"/>
          <w:bCs/>
          <w:sz w:val="24"/>
          <w:szCs w:val="24"/>
        </w:rPr>
      </w:pPr>
      <w:r w:rsidRPr="00725B2E">
        <w:rPr>
          <w:rFonts w:ascii="Times New Roman" w:hAnsi="Times New Roman" w:cs="Times New Roman"/>
          <w:bCs/>
          <w:sz w:val="24"/>
          <w:szCs w:val="24"/>
        </w:rPr>
        <w:t>U skladu sa Zakonom</w:t>
      </w:r>
      <w:r w:rsidR="00740E93" w:rsidRPr="00725B2E">
        <w:rPr>
          <w:rFonts w:ascii="Times New Roman" w:hAnsi="Times New Roman" w:cs="Times New Roman"/>
          <w:bCs/>
          <w:sz w:val="24"/>
          <w:szCs w:val="24"/>
        </w:rPr>
        <w:t>,uz pribavljeno mišljenje</w:t>
      </w:r>
      <w:r w:rsidRPr="00725B2E">
        <w:rPr>
          <w:rFonts w:ascii="Times New Roman" w:hAnsi="Times New Roman" w:cs="Times New Roman"/>
          <w:bCs/>
          <w:sz w:val="24"/>
          <w:szCs w:val="24"/>
        </w:rPr>
        <w:t xml:space="preserve"> Saveta za zapošljavanje </w:t>
      </w:r>
      <w:r w:rsidR="00740E93" w:rsidRPr="00725B2E">
        <w:rPr>
          <w:rFonts w:ascii="Times New Roman" w:hAnsi="Times New Roman" w:cs="Times New Roman"/>
          <w:bCs/>
          <w:sz w:val="24"/>
          <w:szCs w:val="24"/>
        </w:rPr>
        <w:t>Skupština grada Novog Pazara je donela</w:t>
      </w:r>
      <w:r w:rsidRPr="00725B2E">
        <w:rPr>
          <w:rFonts w:ascii="Times New Roman" w:hAnsi="Times New Roman" w:cs="Times New Roman"/>
          <w:bCs/>
          <w:sz w:val="24"/>
          <w:szCs w:val="24"/>
        </w:rPr>
        <w:t xml:space="preserve"> Program aktivne politike zapošljavanja grada Novog Pazara za 20</w:t>
      </w:r>
      <w:r w:rsidR="005A5E7A" w:rsidRPr="00725B2E">
        <w:rPr>
          <w:rFonts w:ascii="Times New Roman" w:hAnsi="Times New Roman" w:cs="Times New Roman"/>
          <w:bCs/>
          <w:sz w:val="24"/>
          <w:szCs w:val="24"/>
        </w:rPr>
        <w:t>20</w:t>
      </w:r>
      <w:r w:rsidRPr="00725B2E">
        <w:rPr>
          <w:rFonts w:ascii="Times New Roman" w:hAnsi="Times New Roman" w:cs="Times New Roman"/>
          <w:bCs/>
          <w:sz w:val="24"/>
          <w:szCs w:val="24"/>
        </w:rPr>
        <w:t>. godinu kojima su definisani prioriteti politike zapošljavanja, mere za ostvarivanje prioriteta, nosioci poslova zapošljavanja, izvori finansiranja i rok realizacije pojedinačnih mera.</w:t>
      </w:r>
    </w:p>
    <w:p w:rsidR="00674281" w:rsidRPr="00725B2E" w:rsidRDefault="00674281" w:rsidP="00591E19">
      <w:pPr>
        <w:autoSpaceDE w:val="0"/>
        <w:autoSpaceDN w:val="0"/>
        <w:adjustRightInd w:val="0"/>
        <w:spacing w:after="0" w:line="240" w:lineRule="auto"/>
        <w:ind w:left="90" w:firstLine="270"/>
        <w:jc w:val="both"/>
        <w:rPr>
          <w:rFonts w:ascii="Times New Roman" w:hAnsi="Times New Roman" w:cs="Times New Roman"/>
          <w:bCs/>
          <w:sz w:val="24"/>
          <w:szCs w:val="24"/>
        </w:rPr>
      </w:pPr>
    </w:p>
    <w:p w:rsidR="00AB4390" w:rsidRPr="00725B2E" w:rsidRDefault="00A26B38" w:rsidP="00591E19">
      <w:pPr>
        <w:autoSpaceDE w:val="0"/>
        <w:autoSpaceDN w:val="0"/>
        <w:adjustRightInd w:val="0"/>
        <w:spacing w:after="0" w:line="240" w:lineRule="auto"/>
        <w:ind w:left="90" w:firstLine="270"/>
        <w:jc w:val="both"/>
        <w:rPr>
          <w:rFonts w:ascii="Times New Roman" w:hAnsi="Times New Roman" w:cs="Times New Roman"/>
          <w:bCs/>
          <w:sz w:val="24"/>
          <w:szCs w:val="24"/>
        </w:rPr>
      </w:pPr>
      <w:r w:rsidRPr="00725B2E">
        <w:rPr>
          <w:rFonts w:ascii="Times New Roman" w:hAnsi="Times New Roman" w:cs="Times New Roman"/>
          <w:bCs/>
          <w:sz w:val="24"/>
          <w:szCs w:val="24"/>
        </w:rPr>
        <w:t xml:space="preserve">Formiranjem Saveta za zapošljavanje </w:t>
      </w:r>
      <w:r w:rsidR="00AB4390" w:rsidRPr="00725B2E">
        <w:rPr>
          <w:rFonts w:ascii="Times New Roman" w:hAnsi="Times New Roman" w:cs="Times New Roman"/>
          <w:bCs/>
          <w:sz w:val="24"/>
          <w:szCs w:val="24"/>
        </w:rPr>
        <w:t xml:space="preserve">i </w:t>
      </w:r>
      <w:r w:rsidRPr="00725B2E">
        <w:rPr>
          <w:rFonts w:ascii="Times New Roman" w:hAnsi="Times New Roman" w:cs="Times New Roman"/>
          <w:bCs/>
          <w:sz w:val="24"/>
          <w:szCs w:val="24"/>
        </w:rPr>
        <w:t xml:space="preserve">donošenjem Programa aktivne politike zapošljavanja, Gradska uprava je prepoznala mogućnost da utiče na politiku zapošljavanja na svojoj teritoriji </w:t>
      </w:r>
      <w:r w:rsidR="00AB4390" w:rsidRPr="00725B2E">
        <w:rPr>
          <w:rFonts w:ascii="Times New Roman" w:hAnsi="Times New Roman" w:cs="Times New Roman"/>
          <w:bCs/>
          <w:sz w:val="24"/>
          <w:szCs w:val="24"/>
        </w:rPr>
        <w:t>i</w:t>
      </w:r>
      <w:r w:rsidRPr="00725B2E">
        <w:rPr>
          <w:rFonts w:ascii="Times New Roman" w:hAnsi="Times New Roman" w:cs="Times New Roman"/>
          <w:bCs/>
          <w:sz w:val="24"/>
          <w:szCs w:val="24"/>
        </w:rPr>
        <w:t xml:space="preserve"> da planira </w:t>
      </w:r>
      <w:r w:rsidR="00AB4390" w:rsidRPr="00725B2E">
        <w:rPr>
          <w:rFonts w:ascii="Times New Roman" w:hAnsi="Times New Roman" w:cs="Times New Roman"/>
          <w:bCs/>
          <w:sz w:val="24"/>
          <w:szCs w:val="24"/>
        </w:rPr>
        <w:t>i</w:t>
      </w:r>
      <w:r w:rsidRPr="00725B2E">
        <w:rPr>
          <w:rFonts w:ascii="Times New Roman" w:hAnsi="Times New Roman" w:cs="Times New Roman"/>
          <w:bCs/>
          <w:sz w:val="24"/>
          <w:szCs w:val="24"/>
        </w:rPr>
        <w:t xml:space="preserve"> utvrdi mere za smanjenje nezaposlenosti </w:t>
      </w:r>
      <w:r w:rsidR="00AB4390" w:rsidRPr="00725B2E">
        <w:rPr>
          <w:rFonts w:ascii="Times New Roman" w:hAnsi="Times New Roman" w:cs="Times New Roman"/>
          <w:bCs/>
          <w:sz w:val="24"/>
          <w:szCs w:val="24"/>
        </w:rPr>
        <w:t>i</w:t>
      </w:r>
      <w:r w:rsidRPr="00725B2E">
        <w:rPr>
          <w:rFonts w:ascii="Times New Roman" w:hAnsi="Times New Roman" w:cs="Times New Roman"/>
          <w:bCs/>
          <w:sz w:val="24"/>
          <w:szCs w:val="24"/>
        </w:rPr>
        <w:t xml:space="preserve"> povećanje zaposlenosti.</w:t>
      </w:r>
      <w:r w:rsidRPr="00725B2E">
        <w:rPr>
          <w:rFonts w:ascii="Times New Roman" w:hAnsi="Times New Roman" w:cs="Times New Roman"/>
          <w:bCs/>
          <w:sz w:val="24"/>
          <w:szCs w:val="24"/>
        </w:rPr>
        <w:tab/>
      </w:r>
    </w:p>
    <w:p w:rsidR="006A5F33" w:rsidRPr="00725B2E" w:rsidRDefault="00675B48" w:rsidP="00591E19">
      <w:pPr>
        <w:autoSpaceDE w:val="0"/>
        <w:autoSpaceDN w:val="0"/>
        <w:adjustRightInd w:val="0"/>
        <w:spacing w:after="0" w:line="240" w:lineRule="auto"/>
        <w:ind w:left="90" w:firstLine="270"/>
        <w:jc w:val="both"/>
        <w:rPr>
          <w:rFonts w:ascii="Times New Roman" w:hAnsi="Times New Roman" w:cs="Times New Roman"/>
          <w:bCs/>
          <w:sz w:val="24"/>
          <w:szCs w:val="24"/>
        </w:rPr>
      </w:pPr>
      <w:r w:rsidRPr="00725B2E">
        <w:rPr>
          <w:rFonts w:ascii="Times New Roman" w:hAnsi="Times New Roman" w:cs="Times New Roman"/>
          <w:bCs/>
          <w:sz w:val="24"/>
          <w:szCs w:val="24"/>
        </w:rPr>
        <w:t>Za sprovođenje mera iz Programa, u 20</w:t>
      </w:r>
      <w:r w:rsidR="00C60720" w:rsidRPr="00725B2E">
        <w:rPr>
          <w:rFonts w:ascii="Times New Roman" w:hAnsi="Times New Roman" w:cs="Times New Roman"/>
          <w:bCs/>
          <w:sz w:val="24"/>
          <w:szCs w:val="24"/>
        </w:rPr>
        <w:t>20</w:t>
      </w:r>
      <w:r w:rsidRPr="00725B2E">
        <w:rPr>
          <w:rFonts w:ascii="Times New Roman" w:hAnsi="Times New Roman" w:cs="Times New Roman"/>
          <w:bCs/>
          <w:sz w:val="24"/>
          <w:szCs w:val="24"/>
        </w:rPr>
        <w:t xml:space="preserve">. godini je opredeljeno </w:t>
      </w:r>
      <w:r w:rsidR="003E70F8" w:rsidRPr="00725B2E">
        <w:rPr>
          <w:rFonts w:ascii="Times New Roman" w:hAnsi="Times New Roman" w:cs="Times New Roman"/>
          <w:bCs/>
          <w:sz w:val="24"/>
          <w:szCs w:val="24"/>
          <w:u w:val="single"/>
        </w:rPr>
        <w:t>22</w:t>
      </w:r>
      <w:r w:rsidR="00A40082" w:rsidRPr="00725B2E">
        <w:rPr>
          <w:rFonts w:ascii="Times New Roman" w:hAnsi="Times New Roman" w:cs="Times New Roman"/>
          <w:bCs/>
          <w:sz w:val="24"/>
          <w:szCs w:val="24"/>
          <w:u w:val="single"/>
        </w:rPr>
        <w:t>.</w:t>
      </w:r>
      <w:r w:rsidR="008E3A05" w:rsidRPr="00725B2E">
        <w:rPr>
          <w:rFonts w:ascii="Times New Roman" w:hAnsi="Times New Roman" w:cs="Times New Roman"/>
          <w:bCs/>
          <w:sz w:val="24"/>
          <w:szCs w:val="24"/>
          <w:u w:val="single"/>
        </w:rPr>
        <w:t>0</w:t>
      </w:r>
      <w:r w:rsidR="00A40082" w:rsidRPr="00725B2E">
        <w:rPr>
          <w:rFonts w:ascii="Times New Roman" w:hAnsi="Times New Roman" w:cs="Times New Roman"/>
          <w:bCs/>
          <w:sz w:val="24"/>
          <w:szCs w:val="24"/>
          <w:u w:val="single"/>
        </w:rPr>
        <w:t>00.000</w:t>
      </w:r>
      <w:r w:rsidR="00740E93" w:rsidRPr="00725B2E">
        <w:rPr>
          <w:rFonts w:ascii="Times New Roman" w:hAnsi="Times New Roman" w:cs="Times New Roman"/>
          <w:bCs/>
          <w:sz w:val="24"/>
          <w:szCs w:val="24"/>
          <w:u w:val="single"/>
        </w:rPr>
        <w:t>,</w:t>
      </w:r>
      <w:r w:rsidR="00A40082" w:rsidRPr="00725B2E">
        <w:rPr>
          <w:rFonts w:ascii="Times New Roman" w:hAnsi="Times New Roman" w:cs="Times New Roman"/>
          <w:bCs/>
          <w:sz w:val="24"/>
          <w:szCs w:val="24"/>
          <w:u w:val="single"/>
        </w:rPr>
        <w:t>00</w:t>
      </w:r>
    </w:p>
    <w:p w:rsidR="00675B48" w:rsidRPr="00725B2E" w:rsidRDefault="00675B48" w:rsidP="009F6D9C">
      <w:pPr>
        <w:autoSpaceDE w:val="0"/>
        <w:autoSpaceDN w:val="0"/>
        <w:adjustRightInd w:val="0"/>
        <w:spacing w:after="0" w:line="240" w:lineRule="auto"/>
        <w:ind w:left="90"/>
        <w:jc w:val="both"/>
        <w:rPr>
          <w:rFonts w:ascii="Times New Roman" w:hAnsi="Times New Roman" w:cs="Times New Roman"/>
          <w:bCs/>
          <w:sz w:val="24"/>
          <w:szCs w:val="24"/>
        </w:rPr>
      </w:pPr>
      <w:r w:rsidRPr="00725B2E">
        <w:rPr>
          <w:rFonts w:ascii="Times New Roman" w:hAnsi="Times New Roman" w:cs="Times New Roman"/>
          <w:bCs/>
          <w:sz w:val="24"/>
          <w:szCs w:val="24"/>
        </w:rPr>
        <w:t>dinara sredstava budžeta Grada, a realizovaće se sledeće mere aktivne politike zapošljavanja:</w:t>
      </w:r>
    </w:p>
    <w:p w:rsidR="00BC4D8E" w:rsidRPr="00725B2E" w:rsidRDefault="00BC4D8E" w:rsidP="009F6D9C">
      <w:pPr>
        <w:autoSpaceDE w:val="0"/>
        <w:autoSpaceDN w:val="0"/>
        <w:adjustRightInd w:val="0"/>
        <w:spacing w:after="0" w:line="240" w:lineRule="auto"/>
        <w:ind w:left="90"/>
        <w:jc w:val="both"/>
        <w:rPr>
          <w:rFonts w:ascii="Times New Roman" w:hAnsi="Times New Roman" w:cs="Times New Roman"/>
          <w:bCs/>
          <w:sz w:val="24"/>
          <w:szCs w:val="24"/>
        </w:rPr>
      </w:pPr>
    </w:p>
    <w:p w:rsidR="00675B48" w:rsidRPr="00725B2E" w:rsidRDefault="009A7F8A" w:rsidP="00740E93">
      <w:pPr>
        <w:pStyle w:val="ListParagraph"/>
        <w:numPr>
          <w:ilvl w:val="0"/>
          <w:numId w:val="14"/>
        </w:numPr>
        <w:autoSpaceDE w:val="0"/>
        <w:autoSpaceDN w:val="0"/>
        <w:adjustRightInd w:val="0"/>
        <w:spacing w:after="0" w:line="240" w:lineRule="auto"/>
        <w:ind w:left="851"/>
        <w:jc w:val="both"/>
        <w:rPr>
          <w:rFonts w:ascii="Times New Roman" w:hAnsi="Times New Roman" w:cs="Times New Roman"/>
          <w:bCs/>
          <w:sz w:val="24"/>
          <w:szCs w:val="24"/>
        </w:rPr>
      </w:pPr>
      <w:r w:rsidRPr="00725B2E">
        <w:rPr>
          <w:rFonts w:ascii="Times New Roman" w:hAnsi="Times New Roman" w:cs="Times New Roman"/>
          <w:sz w:val="24"/>
          <w:szCs w:val="24"/>
        </w:rPr>
        <w:t>Program stručna praksa</w:t>
      </w:r>
    </w:p>
    <w:p w:rsidR="009A7F8A" w:rsidRPr="00725B2E" w:rsidRDefault="009A7F8A" w:rsidP="009A7F8A">
      <w:pPr>
        <w:pStyle w:val="ListParagraph"/>
        <w:numPr>
          <w:ilvl w:val="0"/>
          <w:numId w:val="14"/>
        </w:numPr>
        <w:autoSpaceDE w:val="0"/>
        <w:autoSpaceDN w:val="0"/>
        <w:adjustRightInd w:val="0"/>
        <w:spacing w:after="0" w:line="240" w:lineRule="auto"/>
        <w:ind w:left="851"/>
        <w:jc w:val="both"/>
        <w:rPr>
          <w:rFonts w:ascii="Times New Roman" w:hAnsi="Times New Roman" w:cs="Times New Roman"/>
          <w:bCs/>
          <w:sz w:val="24"/>
          <w:szCs w:val="24"/>
        </w:rPr>
      </w:pPr>
      <w:r w:rsidRPr="00725B2E">
        <w:rPr>
          <w:rFonts w:ascii="Times New Roman" w:hAnsi="Times New Roman" w:cs="Times New Roman"/>
          <w:sz w:val="24"/>
          <w:szCs w:val="24"/>
        </w:rPr>
        <w:t>Javni Radovi</w:t>
      </w:r>
    </w:p>
    <w:p w:rsidR="009A7F8A" w:rsidRPr="00725B2E" w:rsidRDefault="009A7F8A" w:rsidP="009A7F8A">
      <w:pPr>
        <w:autoSpaceDE w:val="0"/>
        <w:autoSpaceDN w:val="0"/>
        <w:adjustRightInd w:val="0"/>
        <w:spacing w:after="0" w:line="240" w:lineRule="auto"/>
        <w:rPr>
          <w:rFonts w:ascii="Times New Roman" w:hAnsi="Times New Roman" w:cs="Times New Roman"/>
          <w:bCs/>
          <w:sz w:val="24"/>
          <w:szCs w:val="24"/>
        </w:rPr>
      </w:pPr>
    </w:p>
    <w:p w:rsidR="009A7F8A" w:rsidRPr="00725B2E" w:rsidRDefault="009A7F8A" w:rsidP="009A7F8A">
      <w:pPr>
        <w:autoSpaceDE w:val="0"/>
        <w:autoSpaceDN w:val="0"/>
        <w:adjustRightInd w:val="0"/>
        <w:spacing w:after="0" w:line="240" w:lineRule="auto"/>
        <w:rPr>
          <w:rFonts w:ascii="Times New Roman" w:hAnsi="Times New Roman" w:cs="Times New Roman"/>
          <w:bCs/>
          <w:sz w:val="24"/>
          <w:szCs w:val="24"/>
        </w:rPr>
      </w:pPr>
    </w:p>
    <w:p w:rsidR="009A7F8A" w:rsidRPr="00725B2E" w:rsidRDefault="00F56038" w:rsidP="009A7F8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009A7F8A" w:rsidRPr="00725B2E">
        <w:rPr>
          <w:rFonts w:ascii="Times New Roman" w:hAnsi="Times New Roman" w:cs="Times New Roman"/>
          <w:bCs/>
          <w:sz w:val="24"/>
          <w:szCs w:val="24"/>
        </w:rPr>
        <w:t>.1 Stručna praksa</w:t>
      </w:r>
    </w:p>
    <w:p w:rsidR="009A7F8A" w:rsidRPr="00725B2E" w:rsidRDefault="009A7F8A" w:rsidP="009A7F8A">
      <w:pPr>
        <w:autoSpaceDE w:val="0"/>
        <w:autoSpaceDN w:val="0"/>
        <w:adjustRightInd w:val="0"/>
        <w:spacing w:after="0" w:line="240" w:lineRule="auto"/>
        <w:rPr>
          <w:rFonts w:ascii="Times New Roman" w:hAnsi="Times New Roman" w:cs="Times New Roman"/>
          <w:bCs/>
          <w:sz w:val="24"/>
          <w:szCs w:val="24"/>
        </w:rPr>
      </w:pPr>
    </w:p>
    <w:p w:rsidR="002C450C" w:rsidRPr="00725B2E" w:rsidRDefault="00E669A1" w:rsidP="002C450C">
      <w:pPr>
        <w:autoSpaceDE w:val="0"/>
        <w:autoSpaceDN w:val="0"/>
        <w:adjustRightInd w:val="0"/>
        <w:spacing w:after="0" w:line="240" w:lineRule="auto"/>
        <w:jc w:val="both"/>
        <w:rPr>
          <w:rFonts w:ascii="Times New Roman" w:hAnsi="Times New Roman" w:cs="Times New Roman"/>
          <w:bCs/>
          <w:sz w:val="24"/>
          <w:szCs w:val="24"/>
        </w:rPr>
      </w:pPr>
      <w:r w:rsidRPr="00725B2E">
        <w:rPr>
          <w:rFonts w:ascii="Times New Roman" w:hAnsi="Times New Roman" w:cs="Times New Roman"/>
          <w:bCs/>
          <w:sz w:val="24"/>
          <w:szCs w:val="24"/>
        </w:rPr>
        <w:t>Mera aktivne politike zapošljavanja Stručna praksa podrazumeva sticanje praktičnih znanja I veština za samostalan rad u struci za koje je stečeno odgovarajuće obrazovanje-kvalifikacija, bez zasnivanje radnog odnosa kod poslodavca čije je sedište na teritoriji Grada Novog pazara. Mera je namenjena nezaposlenim licima bez radnog iskustva sa najmanje srdednjim obrazovanjem a radi njihovog stručnog osposobljavanja za samostalan rad u struci i sticanja uslova za polganje stručnog ispita kada je to zakonom, odnosno pravilnikom predviđeno kao poseban uslov za samostalan rad u struci. Grad ne snosi polaganje stručnog ispita.</w:t>
      </w:r>
    </w:p>
    <w:p w:rsidR="00E669A1" w:rsidRPr="00725B2E" w:rsidRDefault="006452C2" w:rsidP="002C450C">
      <w:pPr>
        <w:autoSpaceDE w:val="0"/>
        <w:autoSpaceDN w:val="0"/>
        <w:adjustRightInd w:val="0"/>
        <w:spacing w:after="0" w:line="240" w:lineRule="auto"/>
        <w:jc w:val="both"/>
        <w:rPr>
          <w:rFonts w:ascii="Times New Roman" w:hAnsi="Times New Roman" w:cs="Times New Roman"/>
          <w:bCs/>
          <w:sz w:val="24"/>
          <w:szCs w:val="24"/>
        </w:rPr>
      </w:pPr>
      <w:r w:rsidRPr="00725B2E">
        <w:rPr>
          <w:rFonts w:ascii="Times New Roman" w:hAnsi="Times New Roman" w:cs="Times New Roman"/>
          <w:bCs/>
          <w:sz w:val="24"/>
          <w:szCs w:val="24"/>
        </w:rPr>
        <w:t>Trajanje mere je utvrđeno opštim odnosno posebnim zakonom odnosno pravilnikom, a najduže 12 meseci.</w:t>
      </w:r>
    </w:p>
    <w:p w:rsidR="006452C2" w:rsidRPr="00725B2E" w:rsidRDefault="006452C2" w:rsidP="002C450C">
      <w:pPr>
        <w:autoSpaceDE w:val="0"/>
        <w:autoSpaceDN w:val="0"/>
        <w:adjustRightInd w:val="0"/>
        <w:spacing w:after="0" w:line="240" w:lineRule="auto"/>
        <w:jc w:val="both"/>
        <w:rPr>
          <w:rFonts w:ascii="Times New Roman" w:hAnsi="Times New Roman" w:cs="Times New Roman"/>
          <w:bCs/>
          <w:sz w:val="24"/>
          <w:szCs w:val="24"/>
        </w:rPr>
      </w:pPr>
      <w:r w:rsidRPr="00725B2E">
        <w:rPr>
          <w:rFonts w:ascii="Times New Roman" w:hAnsi="Times New Roman" w:cs="Times New Roman"/>
          <w:bCs/>
          <w:sz w:val="24"/>
          <w:szCs w:val="24"/>
        </w:rPr>
        <w:t>Za realizaciju ove mere neophodno je da se zaključi Sporazum o uređivanju međusobnih prava I obaveza u realizaciji programa ili mera aktivne politike zapošljavanja za 2020.godinu-LAPZ tehnička podršku između grada Novog Pazara i Nacionalne službe za zapošljavanje – Filijala Novi Pazar.</w:t>
      </w:r>
    </w:p>
    <w:p w:rsidR="003E70F8" w:rsidRPr="00725B2E" w:rsidRDefault="006452C2" w:rsidP="002C450C">
      <w:pPr>
        <w:autoSpaceDE w:val="0"/>
        <w:autoSpaceDN w:val="0"/>
        <w:adjustRightInd w:val="0"/>
        <w:spacing w:after="0" w:line="240" w:lineRule="auto"/>
        <w:jc w:val="both"/>
        <w:rPr>
          <w:rFonts w:ascii="Times New Roman" w:hAnsi="Times New Roman" w:cs="Times New Roman"/>
          <w:bCs/>
          <w:sz w:val="24"/>
          <w:szCs w:val="24"/>
        </w:rPr>
      </w:pPr>
      <w:r w:rsidRPr="00725B2E">
        <w:rPr>
          <w:rFonts w:ascii="Times New Roman" w:hAnsi="Times New Roman" w:cs="Times New Roman"/>
          <w:bCs/>
          <w:sz w:val="24"/>
          <w:szCs w:val="24"/>
        </w:rPr>
        <w:t>Za realizaciju ove mere srdstva su opredeljenja Odlukom</w:t>
      </w:r>
      <w:r w:rsidR="00162C10" w:rsidRPr="00725B2E">
        <w:rPr>
          <w:rFonts w:ascii="Times New Roman" w:hAnsi="Times New Roman" w:cs="Times New Roman"/>
          <w:bCs/>
          <w:sz w:val="24"/>
          <w:szCs w:val="24"/>
        </w:rPr>
        <w:t xml:space="preserve"> o budžetu grada Novog Pazara </w:t>
      </w:r>
      <w:r w:rsidRPr="00725B2E">
        <w:rPr>
          <w:rFonts w:ascii="Times New Roman" w:hAnsi="Times New Roman" w:cs="Times New Roman"/>
          <w:bCs/>
          <w:sz w:val="24"/>
          <w:szCs w:val="24"/>
        </w:rPr>
        <w:t xml:space="preserve"> 2020.godinu u</w:t>
      </w:r>
      <w:r w:rsidR="0055738C" w:rsidRPr="00725B2E">
        <w:rPr>
          <w:rFonts w:ascii="Times New Roman" w:hAnsi="Times New Roman" w:cs="Times New Roman"/>
          <w:bCs/>
          <w:sz w:val="24"/>
          <w:szCs w:val="24"/>
        </w:rPr>
        <w:t xml:space="preserve"> iznosu  </w:t>
      </w:r>
      <w:r w:rsidRPr="00725B2E">
        <w:rPr>
          <w:rFonts w:ascii="Times New Roman" w:hAnsi="Times New Roman" w:cs="Times New Roman"/>
          <w:bCs/>
          <w:sz w:val="24"/>
          <w:szCs w:val="24"/>
        </w:rPr>
        <w:t>6.000.000,00 dinara</w:t>
      </w:r>
      <w:r w:rsidR="00725B2E" w:rsidRPr="00725B2E">
        <w:rPr>
          <w:rFonts w:ascii="Times New Roman" w:hAnsi="Times New Roman" w:cs="Times New Roman"/>
          <w:bCs/>
          <w:sz w:val="24"/>
          <w:szCs w:val="24"/>
        </w:rPr>
        <w:t>.</w:t>
      </w:r>
    </w:p>
    <w:p w:rsidR="00921D56" w:rsidRDefault="00921D56" w:rsidP="002C450C">
      <w:pPr>
        <w:autoSpaceDE w:val="0"/>
        <w:autoSpaceDN w:val="0"/>
        <w:adjustRightInd w:val="0"/>
        <w:spacing w:after="0" w:line="240" w:lineRule="auto"/>
        <w:jc w:val="both"/>
        <w:rPr>
          <w:rFonts w:ascii="Times New Roman" w:hAnsi="Times New Roman" w:cs="Times New Roman"/>
          <w:bCs/>
          <w:sz w:val="24"/>
          <w:szCs w:val="24"/>
        </w:rPr>
      </w:pPr>
    </w:p>
    <w:p w:rsidR="006452C2" w:rsidRPr="00725B2E" w:rsidRDefault="00F56038" w:rsidP="002C450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r w:rsidR="006452C2" w:rsidRPr="00725B2E">
        <w:rPr>
          <w:rFonts w:ascii="Times New Roman" w:hAnsi="Times New Roman" w:cs="Times New Roman"/>
          <w:bCs/>
          <w:sz w:val="24"/>
          <w:szCs w:val="24"/>
        </w:rPr>
        <w:t>.2 Javni radovi</w:t>
      </w:r>
    </w:p>
    <w:p w:rsidR="002C450C" w:rsidRPr="00725B2E" w:rsidRDefault="002C450C" w:rsidP="002C450C">
      <w:pPr>
        <w:autoSpaceDE w:val="0"/>
        <w:autoSpaceDN w:val="0"/>
        <w:adjustRightInd w:val="0"/>
        <w:spacing w:after="0" w:line="240" w:lineRule="auto"/>
        <w:jc w:val="both"/>
        <w:rPr>
          <w:rFonts w:ascii="Times New Roman" w:hAnsi="Times New Roman" w:cs="Times New Roman"/>
          <w:bCs/>
          <w:sz w:val="24"/>
          <w:szCs w:val="24"/>
        </w:rPr>
      </w:pPr>
    </w:p>
    <w:p w:rsidR="007B59EE" w:rsidRPr="00725B2E" w:rsidRDefault="007B59EE" w:rsidP="002C450C">
      <w:pPr>
        <w:autoSpaceDE w:val="0"/>
        <w:autoSpaceDN w:val="0"/>
        <w:adjustRightInd w:val="0"/>
        <w:spacing w:after="0" w:line="240" w:lineRule="auto"/>
        <w:jc w:val="both"/>
        <w:rPr>
          <w:rFonts w:ascii="Times New Roman" w:hAnsi="Times New Roman" w:cs="Times New Roman"/>
          <w:bCs/>
          <w:sz w:val="24"/>
          <w:szCs w:val="24"/>
        </w:rPr>
      </w:pPr>
      <w:r w:rsidRPr="00725B2E">
        <w:rPr>
          <w:rFonts w:ascii="Times New Roman" w:hAnsi="Times New Roman" w:cs="Times New Roman"/>
          <w:bCs/>
          <w:sz w:val="24"/>
          <w:szCs w:val="24"/>
        </w:rPr>
        <w:t>Program   javnih   radova   namenjen   je   radnom   angažovanju   prvenstveno   teže zapošljivih nezaposlenih lica i nezaposlenih u stanju socijalne potrebe, radi očuvanja i unapređenja radnih sposobnosti nezaposlenih, kao i radi ostvarivanja određenog društvenog interesa.</w:t>
      </w:r>
    </w:p>
    <w:p w:rsidR="00D27A4E" w:rsidRPr="00725B2E" w:rsidRDefault="00D27A4E" w:rsidP="00D27A4E">
      <w:pPr>
        <w:spacing w:before="1" w:line="240" w:lineRule="exact"/>
        <w:rPr>
          <w:rFonts w:ascii="Times New Roman" w:hAnsi="Times New Roman" w:cs="Times New Roman"/>
          <w:sz w:val="24"/>
          <w:szCs w:val="24"/>
        </w:rPr>
      </w:pPr>
      <w:r w:rsidRPr="00725B2E">
        <w:rPr>
          <w:rFonts w:ascii="Times New Roman" w:hAnsi="Times New Roman" w:cs="Times New Roman"/>
          <w:sz w:val="24"/>
          <w:szCs w:val="24"/>
        </w:rPr>
        <w:t>Sredstva namenjena za organizovanje sprovođenja javnih radova koriste se za:</w:t>
      </w:r>
    </w:p>
    <w:p w:rsidR="00D27A4E" w:rsidRPr="00725B2E" w:rsidRDefault="00D27A4E" w:rsidP="00D27A4E">
      <w:pPr>
        <w:spacing w:before="1" w:line="240" w:lineRule="exact"/>
        <w:rPr>
          <w:rFonts w:ascii="Times New Roman" w:hAnsi="Times New Roman" w:cs="Times New Roman"/>
          <w:sz w:val="24"/>
          <w:szCs w:val="24"/>
        </w:rPr>
      </w:pPr>
      <w:r w:rsidRPr="00725B2E">
        <w:rPr>
          <w:rFonts w:ascii="Times New Roman" w:hAnsi="Times New Roman" w:cs="Times New Roman"/>
          <w:sz w:val="24"/>
          <w:szCs w:val="24"/>
        </w:rPr>
        <w:t xml:space="preserve">-  isplatu  naknade  za  obavljen  posao  licima  angažovanim  na  javnim radovima po osnovu ugovora o privremenim i povremenim poslovima, u visini do 22.000,00 dinara po licu, na </w:t>
      </w:r>
      <w:r w:rsidRPr="00725B2E">
        <w:rPr>
          <w:rFonts w:ascii="Times New Roman" w:hAnsi="Times New Roman" w:cs="Times New Roman"/>
          <w:sz w:val="24"/>
          <w:szCs w:val="24"/>
        </w:rPr>
        <w:lastRenderedPageBreak/>
        <w:t>mesečnom nivou za pun fond radnih časova, odnosno srazmerno vremenu radnog angažovanja na mesečnom nivou koja se uvećava za pripadajući porez i doprinose za obavezno socijalno osiguranje. Navedena naknada obuhvata i troškove dolaska i odlaska sa rada;</w:t>
      </w:r>
      <w:r w:rsidRPr="00725B2E">
        <w:rPr>
          <w:rFonts w:ascii="Times New Roman" w:hAnsi="Times New Roman" w:cs="Times New Roman"/>
          <w:sz w:val="24"/>
          <w:szCs w:val="24"/>
        </w:rPr>
        <w:tab/>
      </w:r>
    </w:p>
    <w:p w:rsidR="00D27A4E" w:rsidRPr="00725B2E" w:rsidRDefault="00D27A4E" w:rsidP="00D27A4E">
      <w:pPr>
        <w:spacing w:before="1" w:line="240" w:lineRule="exact"/>
        <w:rPr>
          <w:rFonts w:ascii="Times New Roman" w:hAnsi="Times New Roman" w:cs="Times New Roman"/>
          <w:sz w:val="24"/>
          <w:szCs w:val="24"/>
        </w:rPr>
      </w:pPr>
      <w:r w:rsidRPr="00725B2E">
        <w:rPr>
          <w:rFonts w:ascii="Times New Roman" w:hAnsi="Times New Roman" w:cs="Times New Roman"/>
          <w:sz w:val="24"/>
          <w:szCs w:val="24"/>
        </w:rPr>
        <w:t>-  naknadu troškova sprovođenja javnih radova poslodavcu, u svim oblastima, jednokratno, u visini od:</w:t>
      </w:r>
    </w:p>
    <w:p w:rsidR="00D27A4E" w:rsidRPr="00725B2E" w:rsidRDefault="00D27A4E" w:rsidP="00D27A4E">
      <w:pPr>
        <w:spacing w:before="1" w:line="240" w:lineRule="exact"/>
        <w:rPr>
          <w:rFonts w:ascii="Times New Roman" w:hAnsi="Times New Roman" w:cs="Times New Roman"/>
          <w:sz w:val="24"/>
          <w:szCs w:val="24"/>
        </w:rPr>
      </w:pPr>
      <w:r w:rsidRPr="00725B2E">
        <w:rPr>
          <w:rFonts w:ascii="Times New Roman" w:hAnsi="Times New Roman" w:cs="Times New Roman"/>
          <w:sz w:val="24"/>
          <w:szCs w:val="24"/>
        </w:rPr>
        <w:t>-</w:t>
      </w:r>
      <w:r w:rsidRPr="00725B2E">
        <w:rPr>
          <w:rFonts w:ascii="Times New Roman" w:hAnsi="Times New Roman" w:cs="Times New Roman"/>
          <w:sz w:val="24"/>
          <w:szCs w:val="24"/>
        </w:rPr>
        <w:tab/>
        <w:t xml:space="preserve"> 1.000,00 dinara po licu za javne radove koji traju mesec dana,  </w:t>
      </w:r>
    </w:p>
    <w:p w:rsidR="00D27A4E" w:rsidRPr="00725B2E" w:rsidRDefault="00D27A4E" w:rsidP="00D27A4E">
      <w:pPr>
        <w:spacing w:before="1" w:line="240" w:lineRule="exact"/>
        <w:rPr>
          <w:rFonts w:ascii="Times New Roman" w:hAnsi="Times New Roman" w:cs="Times New Roman"/>
          <w:sz w:val="24"/>
          <w:szCs w:val="24"/>
        </w:rPr>
      </w:pPr>
      <w:r w:rsidRPr="00725B2E">
        <w:rPr>
          <w:rFonts w:ascii="Times New Roman" w:hAnsi="Times New Roman" w:cs="Times New Roman"/>
          <w:sz w:val="24"/>
          <w:szCs w:val="24"/>
        </w:rPr>
        <w:t>-</w:t>
      </w:r>
      <w:r w:rsidRPr="00725B2E">
        <w:rPr>
          <w:rFonts w:ascii="Times New Roman" w:hAnsi="Times New Roman" w:cs="Times New Roman"/>
          <w:sz w:val="24"/>
          <w:szCs w:val="24"/>
        </w:rPr>
        <w:tab/>
        <w:t xml:space="preserve"> 1.500,00 dinara po licu za javne radove koji traju dva meseca,</w:t>
      </w:r>
    </w:p>
    <w:p w:rsidR="00D27A4E" w:rsidRPr="00725B2E" w:rsidRDefault="00D27A4E" w:rsidP="00D27A4E">
      <w:pPr>
        <w:spacing w:before="1" w:line="240" w:lineRule="exact"/>
        <w:rPr>
          <w:rFonts w:ascii="Times New Roman" w:hAnsi="Times New Roman" w:cs="Times New Roman"/>
          <w:sz w:val="24"/>
          <w:szCs w:val="24"/>
        </w:rPr>
      </w:pPr>
      <w:r w:rsidRPr="00725B2E">
        <w:rPr>
          <w:rFonts w:ascii="Times New Roman" w:hAnsi="Times New Roman" w:cs="Times New Roman"/>
          <w:sz w:val="24"/>
          <w:szCs w:val="24"/>
        </w:rPr>
        <w:t>-</w:t>
      </w:r>
      <w:r w:rsidRPr="00725B2E">
        <w:rPr>
          <w:rFonts w:ascii="Times New Roman" w:hAnsi="Times New Roman" w:cs="Times New Roman"/>
          <w:sz w:val="24"/>
          <w:szCs w:val="24"/>
        </w:rPr>
        <w:tab/>
        <w:t xml:space="preserve"> 2.000,00 dinara po licu za javne radove koji traju tri i četiri meseca</w:t>
      </w:r>
    </w:p>
    <w:p w:rsidR="00D27A4E" w:rsidRPr="00725B2E" w:rsidRDefault="00D27A4E" w:rsidP="00D27A4E">
      <w:pPr>
        <w:spacing w:before="1" w:line="240" w:lineRule="exact"/>
        <w:rPr>
          <w:rFonts w:ascii="Times New Roman" w:hAnsi="Times New Roman" w:cs="Times New Roman"/>
          <w:sz w:val="24"/>
          <w:szCs w:val="24"/>
        </w:rPr>
      </w:pPr>
      <w:r w:rsidRPr="00725B2E">
        <w:rPr>
          <w:rFonts w:ascii="Times New Roman" w:hAnsi="Times New Roman" w:cs="Times New Roman"/>
          <w:sz w:val="24"/>
          <w:szCs w:val="24"/>
        </w:rPr>
        <w:t>Javni radovi se mogu sprovoditi u oblastima:</w:t>
      </w:r>
    </w:p>
    <w:p w:rsidR="00D27A4E" w:rsidRPr="00725B2E" w:rsidRDefault="00D27A4E" w:rsidP="00D27A4E">
      <w:pPr>
        <w:spacing w:before="1" w:line="240" w:lineRule="exact"/>
        <w:rPr>
          <w:rFonts w:ascii="Times New Roman" w:hAnsi="Times New Roman" w:cs="Times New Roman"/>
          <w:sz w:val="24"/>
          <w:szCs w:val="24"/>
        </w:rPr>
      </w:pPr>
      <w:r w:rsidRPr="00725B2E">
        <w:rPr>
          <w:rFonts w:ascii="Times New Roman" w:hAnsi="Times New Roman" w:cs="Times New Roman"/>
          <w:sz w:val="24"/>
          <w:szCs w:val="24"/>
        </w:rPr>
        <w:t>•   socijalne zaštite  i humanitarnog rada,</w:t>
      </w:r>
    </w:p>
    <w:p w:rsidR="00D27A4E" w:rsidRPr="00725B2E" w:rsidRDefault="00D27A4E" w:rsidP="00D27A4E">
      <w:pPr>
        <w:spacing w:before="1" w:line="240" w:lineRule="exact"/>
        <w:rPr>
          <w:rFonts w:ascii="Times New Roman" w:hAnsi="Times New Roman" w:cs="Times New Roman"/>
          <w:sz w:val="24"/>
          <w:szCs w:val="24"/>
        </w:rPr>
      </w:pPr>
      <w:r w:rsidRPr="00725B2E">
        <w:rPr>
          <w:rFonts w:ascii="Times New Roman" w:hAnsi="Times New Roman" w:cs="Times New Roman"/>
          <w:sz w:val="24"/>
          <w:szCs w:val="24"/>
        </w:rPr>
        <w:t xml:space="preserve">•   održavanja i obnavljanja javne infrastrukture, </w:t>
      </w:r>
    </w:p>
    <w:p w:rsidR="00D27A4E" w:rsidRPr="00725B2E" w:rsidRDefault="00D27A4E" w:rsidP="00D27A4E">
      <w:pPr>
        <w:spacing w:before="1" w:line="240" w:lineRule="exact"/>
        <w:rPr>
          <w:rFonts w:ascii="Times New Roman" w:hAnsi="Times New Roman" w:cs="Times New Roman"/>
          <w:sz w:val="24"/>
          <w:szCs w:val="24"/>
        </w:rPr>
      </w:pPr>
      <w:r w:rsidRPr="00725B2E">
        <w:rPr>
          <w:rFonts w:ascii="Times New Roman" w:hAnsi="Times New Roman" w:cs="Times New Roman"/>
          <w:sz w:val="24"/>
          <w:szCs w:val="24"/>
        </w:rPr>
        <w:t>•   održavanja i zaštite životne sredine i prirode.</w:t>
      </w:r>
    </w:p>
    <w:p w:rsidR="00D27A4E" w:rsidRPr="00725B2E" w:rsidRDefault="00D27A4E" w:rsidP="00D27A4E">
      <w:pPr>
        <w:spacing w:before="1" w:line="240" w:lineRule="exact"/>
        <w:rPr>
          <w:rFonts w:ascii="Times New Roman" w:hAnsi="Times New Roman" w:cs="Times New Roman"/>
          <w:sz w:val="24"/>
          <w:szCs w:val="24"/>
        </w:rPr>
      </w:pPr>
      <w:r w:rsidRPr="00725B2E">
        <w:rPr>
          <w:rFonts w:ascii="Times New Roman" w:hAnsi="Times New Roman" w:cs="Times New Roman"/>
          <w:sz w:val="24"/>
          <w:szCs w:val="24"/>
        </w:rPr>
        <w:t xml:space="preserve">Pravo na učestvovanje </w:t>
      </w:r>
      <w:r w:rsidR="00024CF6" w:rsidRPr="00725B2E">
        <w:rPr>
          <w:rFonts w:ascii="Times New Roman" w:hAnsi="Times New Roman" w:cs="Times New Roman"/>
          <w:sz w:val="24"/>
          <w:szCs w:val="24"/>
        </w:rPr>
        <w:t>u postupku organizovanja javnih radova imaju organi javne ustanove i javna preduzeća, preduzetnici I udruženja sa sedištem na teritoriji Grada Novog Pazara.</w:t>
      </w:r>
    </w:p>
    <w:p w:rsidR="00024CF6" w:rsidRPr="00725B2E" w:rsidRDefault="00024CF6" w:rsidP="00024CF6">
      <w:pPr>
        <w:autoSpaceDE w:val="0"/>
        <w:autoSpaceDN w:val="0"/>
        <w:adjustRightInd w:val="0"/>
        <w:spacing w:after="0" w:line="240" w:lineRule="auto"/>
        <w:jc w:val="both"/>
        <w:rPr>
          <w:rFonts w:ascii="Times New Roman" w:hAnsi="Times New Roman" w:cs="Times New Roman"/>
          <w:bCs/>
          <w:sz w:val="24"/>
          <w:szCs w:val="24"/>
        </w:rPr>
      </w:pPr>
      <w:r w:rsidRPr="00725B2E">
        <w:rPr>
          <w:rFonts w:ascii="Times New Roman" w:hAnsi="Times New Roman" w:cs="Times New Roman"/>
          <w:bCs/>
          <w:sz w:val="24"/>
          <w:szCs w:val="24"/>
        </w:rPr>
        <w:t>Za realizaciju ove mere neophodno je da se zaključi Sporazum o uređivanju međusobnih prava I obaveza u realizaciji programa ili mera aktivne politike zapošljavanja za 2020.godinu-LAPZ tehnička podršku između grada Novog Pazara i Nacionalne službe za zapošljavanje – Filijala Novi Pazar.</w:t>
      </w:r>
    </w:p>
    <w:p w:rsidR="00372C3D" w:rsidRPr="00725B2E" w:rsidRDefault="00024CF6" w:rsidP="00725B2E">
      <w:pPr>
        <w:spacing w:before="1" w:line="240" w:lineRule="exact"/>
        <w:rPr>
          <w:rFonts w:ascii="Times New Roman" w:hAnsi="Times New Roman" w:cs="Times New Roman"/>
          <w:sz w:val="24"/>
          <w:szCs w:val="24"/>
        </w:rPr>
      </w:pPr>
      <w:r w:rsidRPr="00725B2E">
        <w:rPr>
          <w:rFonts w:ascii="Times New Roman" w:hAnsi="Times New Roman" w:cs="Times New Roman"/>
          <w:bCs/>
          <w:sz w:val="24"/>
          <w:szCs w:val="24"/>
        </w:rPr>
        <w:t>Za realizaciju ove mere sr</w:t>
      </w:r>
      <w:r w:rsidR="00162C10" w:rsidRPr="00725B2E">
        <w:rPr>
          <w:rFonts w:ascii="Times New Roman" w:hAnsi="Times New Roman" w:cs="Times New Roman"/>
          <w:bCs/>
          <w:sz w:val="24"/>
          <w:szCs w:val="24"/>
        </w:rPr>
        <w:t>e</w:t>
      </w:r>
      <w:bookmarkStart w:id="0" w:name="_GoBack"/>
      <w:bookmarkEnd w:id="0"/>
      <w:r w:rsidRPr="00725B2E">
        <w:rPr>
          <w:rFonts w:ascii="Times New Roman" w:hAnsi="Times New Roman" w:cs="Times New Roman"/>
          <w:bCs/>
          <w:sz w:val="24"/>
          <w:szCs w:val="24"/>
        </w:rPr>
        <w:t>dstva su opredeljenja Odlukom</w:t>
      </w:r>
      <w:r w:rsidR="00E83D9E" w:rsidRPr="00725B2E">
        <w:rPr>
          <w:rFonts w:ascii="Times New Roman" w:hAnsi="Times New Roman" w:cs="Times New Roman"/>
          <w:bCs/>
          <w:sz w:val="24"/>
          <w:szCs w:val="24"/>
        </w:rPr>
        <w:t xml:space="preserve"> o budžetu grada Novog Pazara za </w:t>
      </w:r>
      <w:r w:rsidRPr="00725B2E">
        <w:rPr>
          <w:rFonts w:ascii="Times New Roman" w:hAnsi="Times New Roman" w:cs="Times New Roman"/>
          <w:bCs/>
          <w:sz w:val="24"/>
          <w:szCs w:val="24"/>
        </w:rPr>
        <w:t xml:space="preserve"> 2020.godinu u iznosu  </w:t>
      </w:r>
      <w:r w:rsidR="0055738C" w:rsidRPr="00725B2E">
        <w:rPr>
          <w:rFonts w:ascii="Times New Roman" w:hAnsi="Times New Roman" w:cs="Times New Roman"/>
          <w:bCs/>
          <w:sz w:val="24"/>
          <w:szCs w:val="24"/>
        </w:rPr>
        <w:t>1</w:t>
      </w:r>
      <w:r w:rsidRPr="00725B2E">
        <w:rPr>
          <w:rFonts w:ascii="Times New Roman" w:hAnsi="Times New Roman" w:cs="Times New Roman"/>
          <w:bCs/>
          <w:sz w:val="24"/>
          <w:szCs w:val="24"/>
        </w:rPr>
        <w:t>6.000.000,00 dinara.</w:t>
      </w:r>
    </w:p>
    <w:p w:rsidR="00036F26" w:rsidRPr="00725B2E" w:rsidRDefault="002D3271" w:rsidP="002379EA">
      <w:pPr>
        <w:jc w:val="both"/>
        <w:rPr>
          <w:rFonts w:ascii="Times New Roman" w:hAnsi="Times New Roman" w:cs="Times New Roman"/>
          <w:b/>
          <w:sz w:val="24"/>
          <w:szCs w:val="24"/>
        </w:rPr>
      </w:pPr>
      <w:r w:rsidRPr="00725B2E">
        <w:rPr>
          <w:rFonts w:ascii="Times New Roman" w:hAnsi="Times New Roman" w:cs="Times New Roman"/>
          <w:sz w:val="24"/>
          <w:szCs w:val="24"/>
          <w:u w:val="single"/>
        </w:rPr>
        <w:t xml:space="preserve">Tabela 5 </w:t>
      </w:r>
      <w:r w:rsidRPr="00725B2E">
        <w:rPr>
          <w:rFonts w:ascii="Times New Roman" w:hAnsi="Times New Roman" w:cs="Times New Roman"/>
          <w:b/>
          <w:sz w:val="24"/>
          <w:szCs w:val="24"/>
          <w:u w:val="single"/>
        </w:rPr>
        <w:t>:</w:t>
      </w:r>
      <w:r w:rsidR="00024CF6" w:rsidRPr="00725B2E">
        <w:rPr>
          <w:rFonts w:ascii="Times New Roman" w:hAnsi="Times New Roman" w:cs="Times New Roman"/>
          <w:sz w:val="24"/>
          <w:szCs w:val="24"/>
          <w:u w:val="single"/>
        </w:rPr>
        <w:t>Tabelarni pregled srestavava za realizaciju aktivnih mera politika zapošljavanja</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F2DBDB"/>
        <w:tblLook w:val="04A0"/>
      </w:tblPr>
      <w:tblGrid>
        <w:gridCol w:w="2802"/>
        <w:gridCol w:w="1134"/>
        <w:gridCol w:w="1418"/>
        <w:gridCol w:w="1985"/>
        <w:gridCol w:w="2126"/>
      </w:tblGrid>
      <w:tr w:rsidR="00036F26" w:rsidRPr="00725B2E" w:rsidTr="00024CF6">
        <w:trPr>
          <w:trHeight w:val="443"/>
        </w:trPr>
        <w:tc>
          <w:tcPr>
            <w:tcW w:w="2802" w:type="dxa"/>
            <w:vMerge w:val="restart"/>
            <w:shd w:val="clear" w:color="auto" w:fill="C3DCFF" w:themeFill="accent5" w:themeFillTint="33"/>
            <w:vAlign w:val="center"/>
          </w:tcPr>
          <w:p w:rsidR="00036F26" w:rsidRPr="00725B2E" w:rsidRDefault="00024CF6" w:rsidP="00B85174">
            <w:pPr>
              <w:spacing w:after="0" w:line="240" w:lineRule="auto"/>
              <w:jc w:val="center"/>
              <w:rPr>
                <w:rFonts w:ascii="Times New Roman" w:hAnsi="Times New Roman" w:cs="Times New Roman"/>
                <w:b/>
                <w:bCs/>
                <w:sz w:val="20"/>
                <w:szCs w:val="20"/>
              </w:rPr>
            </w:pPr>
            <w:r w:rsidRPr="00725B2E">
              <w:rPr>
                <w:rFonts w:ascii="Times New Roman" w:hAnsi="Times New Roman" w:cs="Times New Roman"/>
                <w:b/>
                <w:bCs/>
                <w:sz w:val="20"/>
                <w:szCs w:val="20"/>
              </w:rPr>
              <w:t>Aktivna mera politike zapošljavanja</w:t>
            </w:r>
          </w:p>
        </w:tc>
        <w:tc>
          <w:tcPr>
            <w:tcW w:w="1134" w:type="dxa"/>
            <w:vMerge w:val="restart"/>
            <w:shd w:val="clear" w:color="auto" w:fill="C3DCFF" w:themeFill="accent5" w:themeFillTint="33"/>
            <w:vAlign w:val="center"/>
          </w:tcPr>
          <w:p w:rsidR="00036F26" w:rsidRPr="00725B2E" w:rsidRDefault="00BC4D8E" w:rsidP="00B85174">
            <w:pPr>
              <w:spacing w:after="0" w:line="240" w:lineRule="auto"/>
              <w:jc w:val="center"/>
              <w:rPr>
                <w:rFonts w:ascii="Times New Roman" w:hAnsi="Times New Roman" w:cs="Times New Roman"/>
                <w:b/>
                <w:bCs/>
                <w:sz w:val="20"/>
                <w:szCs w:val="20"/>
              </w:rPr>
            </w:pPr>
            <w:r w:rsidRPr="00725B2E">
              <w:rPr>
                <w:rFonts w:ascii="Times New Roman" w:hAnsi="Times New Roman" w:cs="Times New Roman"/>
                <w:b/>
                <w:bCs/>
                <w:sz w:val="20"/>
                <w:szCs w:val="20"/>
              </w:rPr>
              <w:t>Iznos po licu</w:t>
            </w:r>
          </w:p>
        </w:tc>
        <w:tc>
          <w:tcPr>
            <w:tcW w:w="1418" w:type="dxa"/>
            <w:vMerge w:val="restart"/>
            <w:shd w:val="clear" w:color="auto" w:fill="C3DCFF" w:themeFill="accent5" w:themeFillTint="33"/>
            <w:vAlign w:val="center"/>
          </w:tcPr>
          <w:p w:rsidR="00036F26" w:rsidRPr="00725B2E" w:rsidRDefault="00BC4D8E" w:rsidP="00B85174">
            <w:pPr>
              <w:spacing w:after="0" w:line="240" w:lineRule="auto"/>
              <w:jc w:val="center"/>
              <w:rPr>
                <w:rFonts w:ascii="Times New Roman" w:hAnsi="Times New Roman" w:cs="Times New Roman"/>
                <w:b/>
                <w:bCs/>
                <w:sz w:val="20"/>
                <w:szCs w:val="20"/>
              </w:rPr>
            </w:pPr>
            <w:r w:rsidRPr="00725B2E">
              <w:rPr>
                <w:rFonts w:ascii="Times New Roman" w:hAnsi="Times New Roman" w:cs="Times New Roman"/>
                <w:b/>
                <w:bCs/>
                <w:sz w:val="20"/>
                <w:szCs w:val="20"/>
              </w:rPr>
              <w:t>Broj lica</w:t>
            </w:r>
          </w:p>
        </w:tc>
        <w:tc>
          <w:tcPr>
            <w:tcW w:w="4111" w:type="dxa"/>
            <w:gridSpan w:val="2"/>
            <w:shd w:val="clear" w:color="auto" w:fill="C3DCFF" w:themeFill="accent5" w:themeFillTint="33"/>
            <w:vAlign w:val="center"/>
          </w:tcPr>
          <w:p w:rsidR="00036F26" w:rsidRPr="00725B2E" w:rsidRDefault="00674281" w:rsidP="00B85174">
            <w:pPr>
              <w:spacing w:after="0" w:line="240" w:lineRule="auto"/>
              <w:jc w:val="center"/>
              <w:rPr>
                <w:rFonts w:ascii="Times New Roman" w:hAnsi="Times New Roman" w:cs="Times New Roman"/>
                <w:b/>
                <w:bCs/>
                <w:color w:val="FFFFFF"/>
                <w:sz w:val="20"/>
                <w:szCs w:val="20"/>
                <w:lang w:val="sr-Cyrl-CS"/>
              </w:rPr>
            </w:pPr>
            <w:r w:rsidRPr="00725B2E">
              <w:rPr>
                <w:rFonts w:ascii="Times New Roman" w:hAnsi="Times New Roman" w:cs="Times New Roman"/>
                <w:b/>
                <w:bCs/>
                <w:sz w:val="20"/>
                <w:szCs w:val="20"/>
              </w:rPr>
              <w:t xml:space="preserve">Izvor finansiranja i </w:t>
            </w:r>
            <w:r w:rsidR="00036F26" w:rsidRPr="00725B2E">
              <w:rPr>
                <w:rFonts w:ascii="Times New Roman" w:hAnsi="Times New Roman" w:cs="Times New Roman"/>
                <w:b/>
                <w:bCs/>
                <w:sz w:val="20"/>
                <w:szCs w:val="20"/>
                <w:lang w:val="sr-Cyrl-CS"/>
              </w:rPr>
              <w:t xml:space="preserve"> %</w:t>
            </w:r>
          </w:p>
        </w:tc>
      </w:tr>
      <w:tr w:rsidR="00BC4D8E" w:rsidRPr="00725B2E" w:rsidTr="00024CF6">
        <w:trPr>
          <w:trHeight w:val="442"/>
        </w:trPr>
        <w:tc>
          <w:tcPr>
            <w:tcW w:w="2802" w:type="dxa"/>
            <w:vMerge/>
            <w:shd w:val="clear" w:color="auto" w:fill="C3DCFF" w:themeFill="accent5" w:themeFillTint="33"/>
            <w:vAlign w:val="center"/>
          </w:tcPr>
          <w:p w:rsidR="00BC4D8E" w:rsidRPr="00725B2E" w:rsidRDefault="00BC4D8E" w:rsidP="00B85174">
            <w:pPr>
              <w:spacing w:after="0" w:line="240" w:lineRule="auto"/>
              <w:jc w:val="center"/>
              <w:rPr>
                <w:rFonts w:ascii="Times New Roman" w:hAnsi="Times New Roman" w:cs="Times New Roman"/>
                <w:sz w:val="20"/>
                <w:szCs w:val="20"/>
                <w:lang w:val="sr-Cyrl-CS"/>
              </w:rPr>
            </w:pPr>
          </w:p>
        </w:tc>
        <w:tc>
          <w:tcPr>
            <w:tcW w:w="1134" w:type="dxa"/>
            <w:vMerge/>
            <w:shd w:val="clear" w:color="auto" w:fill="C3DCFF" w:themeFill="accent5" w:themeFillTint="33"/>
            <w:vAlign w:val="center"/>
          </w:tcPr>
          <w:p w:rsidR="00BC4D8E" w:rsidRPr="00725B2E" w:rsidRDefault="00BC4D8E" w:rsidP="00B85174">
            <w:pPr>
              <w:spacing w:after="0" w:line="240" w:lineRule="auto"/>
              <w:jc w:val="center"/>
              <w:rPr>
                <w:rFonts w:ascii="Times New Roman" w:hAnsi="Times New Roman" w:cs="Times New Roman"/>
                <w:sz w:val="20"/>
                <w:szCs w:val="20"/>
                <w:lang w:val="sr-Cyrl-CS"/>
              </w:rPr>
            </w:pPr>
          </w:p>
        </w:tc>
        <w:tc>
          <w:tcPr>
            <w:tcW w:w="1418" w:type="dxa"/>
            <w:vMerge/>
            <w:shd w:val="clear" w:color="auto" w:fill="C3DCFF" w:themeFill="accent5" w:themeFillTint="33"/>
            <w:vAlign w:val="center"/>
          </w:tcPr>
          <w:p w:rsidR="00BC4D8E" w:rsidRPr="00725B2E" w:rsidRDefault="00BC4D8E" w:rsidP="00B85174">
            <w:pPr>
              <w:spacing w:after="0" w:line="240" w:lineRule="auto"/>
              <w:jc w:val="center"/>
              <w:rPr>
                <w:rFonts w:ascii="Times New Roman" w:hAnsi="Times New Roman" w:cs="Times New Roman"/>
                <w:sz w:val="20"/>
                <w:szCs w:val="20"/>
                <w:lang w:val="sr-Cyrl-CS"/>
              </w:rPr>
            </w:pPr>
          </w:p>
        </w:tc>
        <w:tc>
          <w:tcPr>
            <w:tcW w:w="1985" w:type="dxa"/>
            <w:shd w:val="clear" w:color="auto" w:fill="87BAFF" w:themeFill="accent5" w:themeFillTint="66"/>
            <w:vAlign w:val="center"/>
          </w:tcPr>
          <w:p w:rsidR="00BC4D8E" w:rsidRPr="00725B2E" w:rsidRDefault="00BC4D8E" w:rsidP="00B85174">
            <w:pPr>
              <w:spacing w:after="0" w:line="240" w:lineRule="auto"/>
              <w:jc w:val="center"/>
              <w:rPr>
                <w:rFonts w:ascii="Times New Roman" w:hAnsi="Times New Roman" w:cs="Times New Roman"/>
                <w:b/>
                <w:i/>
                <w:sz w:val="20"/>
                <w:szCs w:val="20"/>
              </w:rPr>
            </w:pPr>
            <w:r w:rsidRPr="00725B2E">
              <w:rPr>
                <w:rFonts w:ascii="Times New Roman" w:hAnsi="Times New Roman" w:cs="Times New Roman"/>
                <w:b/>
                <w:i/>
                <w:sz w:val="20"/>
                <w:szCs w:val="20"/>
              </w:rPr>
              <w:t>JLS</w:t>
            </w:r>
          </w:p>
        </w:tc>
        <w:tc>
          <w:tcPr>
            <w:tcW w:w="2126" w:type="dxa"/>
            <w:shd w:val="clear" w:color="auto" w:fill="87BAFF" w:themeFill="accent5" w:themeFillTint="66"/>
            <w:vAlign w:val="center"/>
          </w:tcPr>
          <w:p w:rsidR="00BC4D8E" w:rsidRPr="00725B2E" w:rsidRDefault="00BC4D8E" w:rsidP="00B85174">
            <w:pPr>
              <w:spacing w:after="0" w:line="240" w:lineRule="auto"/>
              <w:jc w:val="center"/>
              <w:rPr>
                <w:rFonts w:ascii="Times New Roman" w:hAnsi="Times New Roman" w:cs="Times New Roman"/>
                <w:b/>
                <w:i/>
                <w:sz w:val="20"/>
                <w:szCs w:val="20"/>
              </w:rPr>
            </w:pPr>
            <w:r w:rsidRPr="00725B2E">
              <w:rPr>
                <w:rFonts w:ascii="Times New Roman" w:hAnsi="Times New Roman" w:cs="Times New Roman"/>
                <w:b/>
                <w:i/>
                <w:sz w:val="20"/>
                <w:szCs w:val="20"/>
              </w:rPr>
              <w:t>RS</w:t>
            </w:r>
          </w:p>
        </w:tc>
      </w:tr>
      <w:tr w:rsidR="00BC4D8E" w:rsidRPr="00725B2E" w:rsidTr="00024CF6">
        <w:tc>
          <w:tcPr>
            <w:tcW w:w="2802" w:type="dxa"/>
            <w:shd w:val="clear" w:color="auto" w:fill="auto"/>
            <w:vAlign w:val="center"/>
          </w:tcPr>
          <w:p w:rsidR="001F24DF" w:rsidRPr="00725B2E" w:rsidRDefault="00024CF6" w:rsidP="00024CF6">
            <w:pPr>
              <w:spacing w:after="0" w:line="240" w:lineRule="auto"/>
              <w:jc w:val="both"/>
              <w:rPr>
                <w:rFonts w:ascii="Times New Roman" w:hAnsi="Times New Roman" w:cs="Times New Roman"/>
                <w:sz w:val="16"/>
                <w:szCs w:val="16"/>
              </w:rPr>
            </w:pPr>
            <w:r w:rsidRPr="00725B2E">
              <w:rPr>
                <w:rFonts w:ascii="Times New Roman" w:hAnsi="Times New Roman" w:cs="Times New Roman"/>
                <w:sz w:val="16"/>
                <w:szCs w:val="16"/>
              </w:rPr>
              <w:t>Stručna praksa SSS</w:t>
            </w:r>
          </w:p>
          <w:p w:rsidR="00024CF6" w:rsidRPr="00725B2E" w:rsidRDefault="00024CF6" w:rsidP="00024CF6">
            <w:pPr>
              <w:spacing w:after="0" w:line="240" w:lineRule="auto"/>
              <w:jc w:val="both"/>
              <w:rPr>
                <w:rFonts w:ascii="Times New Roman" w:hAnsi="Times New Roman" w:cs="Times New Roman"/>
                <w:sz w:val="16"/>
                <w:szCs w:val="16"/>
              </w:rPr>
            </w:pPr>
          </w:p>
        </w:tc>
        <w:tc>
          <w:tcPr>
            <w:tcW w:w="1134" w:type="dxa"/>
            <w:shd w:val="clear" w:color="auto" w:fill="auto"/>
            <w:vAlign w:val="center"/>
          </w:tcPr>
          <w:p w:rsidR="00BC4D8E" w:rsidRPr="00725B2E" w:rsidRDefault="003812DD"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20</w:t>
            </w:r>
            <w:r w:rsidR="00024CF6" w:rsidRPr="00725B2E">
              <w:rPr>
                <w:rFonts w:ascii="Times New Roman" w:hAnsi="Times New Roman" w:cs="Times New Roman"/>
                <w:sz w:val="16"/>
                <w:szCs w:val="16"/>
              </w:rPr>
              <w:t>.000,00</w:t>
            </w:r>
          </w:p>
        </w:tc>
        <w:tc>
          <w:tcPr>
            <w:tcW w:w="1418" w:type="dxa"/>
            <w:shd w:val="clear" w:color="auto" w:fill="auto"/>
            <w:vAlign w:val="center"/>
          </w:tcPr>
          <w:p w:rsidR="00BC4D8E" w:rsidRPr="00725B2E" w:rsidRDefault="00024CF6"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10</w:t>
            </w:r>
          </w:p>
        </w:tc>
        <w:tc>
          <w:tcPr>
            <w:tcW w:w="1985" w:type="dxa"/>
            <w:shd w:val="clear" w:color="auto" w:fill="auto"/>
            <w:vAlign w:val="center"/>
          </w:tcPr>
          <w:p w:rsidR="00BC4D8E" w:rsidRPr="00725B2E" w:rsidRDefault="002C450C"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lang w:val="sr-Cyrl-CS"/>
              </w:rPr>
              <w:t>1</w:t>
            </w:r>
            <w:r w:rsidR="001F24DF" w:rsidRPr="00725B2E">
              <w:rPr>
                <w:rFonts w:ascii="Times New Roman" w:hAnsi="Times New Roman" w:cs="Times New Roman"/>
                <w:sz w:val="16"/>
                <w:szCs w:val="16"/>
              </w:rPr>
              <w:t>0</w:t>
            </w:r>
            <w:r w:rsidRPr="00725B2E">
              <w:rPr>
                <w:rFonts w:ascii="Times New Roman" w:hAnsi="Times New Roman" w:cs="Times New Roman"/>
                <w:sz w:val="16"/>
                <w:szCs w:val="16"/>
              </w:rPr>
              <w:t>0</w:t>
            </w:r>
          </w:p>
        </w:tc>
        <w:tc>
          <w:tcPr>
            <w:tcW w:w="2126" w:type="dxa"/>
            <w:shd w:val="clear" w:color="auto" w:fill="auto"/>
            <w:vAlign w:val="center"/>
          </w:tcPr>
          <w:p w:rsidR="00BC4D8E" w:rsidRPr="00725B2E" w:rsidRDefault="00024CF6"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w:t>
            </w:r>
          </w:p>
        </w:tc>
      </w:tr>
      <w:tr w:rsidR="00BC4D8E" w:rsidRPr="00725B2E" w:rsidTr="00024CF6">
        <w:tc>
          <w:tcPr>
            <w:tcW w:w="2802" w:type="dxa"/>
            <w:shd w:val="clear" w:color="auto" w:fill="auto"/>
            <w:vAlign w:val="center"/>
          </w:tcPr>
          <w:p w:rsidR="00BC4D8E" w:rsidRPr="00725B2E" w:rsidRDefault="00024CF6" w:rsidP="00036F26">
            <w:pPr>
              <w:spacing w:after="0" w:line="240" w:lineRule="auto"/>
              <w:jc w:val="both"/>
              <w:rPr>
                <w:rFonts w:ascii="Times New Roman" w:hAnsi="Times New Roman" w:cs="Times New Roman"/>
                <w:sz w:val="16"/>
                <w:szCs w:val="16"/>
              </w:rPr>
            </w:pPr>
            <w:r w:rsidRPr="00725B2E">
              <w:rPr>
                <w:rFonts w:ascii="Times New Roman" w:hAnsi="Times New Roman" w:cs="Times New Roman"/>
                <w:sz w:val="16"/>
                <w:szCs w:val="16"/>
              </w:rPr>
              <w:t>Stručna praksa  VSS</w:t>
            </w:r>
          </w:p>
          <w:p w:rsidR="001F24DF" w:rsidRPr="00725B2E" w:rsidRDefault="001F24DF" w:rsidP="00036F26">
            <w:pPr>
              <w:spacing w:after="0" w:line="240" w:lineRule="auto"/>
              <w:jc w:val="both"/>
              <w:rPr>
                <w:rFonts w:ascii="Times New Roman" w:hAnsi="Times New Roman" w:cs="Times New Roman"/>
                <w:sz w:val="16"/>
                <w:szCs w:val="16"/>
              </w:rPr>
            </w:pPr>
          </w:p>
        </w:tc>
        <w:tc>
          <w:tcPr>
            <w:tcW w:w="1134" w:type="dxa"/>
            <w:shd w:val="clear" w:color="auto" w:fill="auto"/>
            <w:vAlign w:val="center"/>
          </w:tcPr>
          <w:p w:rsidR="00BC4D8E" w:rsidRPr="00725B2E" w:rsidRDefault="00024CF6"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25</w:t>
            </w:r>
            <w:r w:rsidRPr="00725B2E">
              <w:rPr>
                <w:rFonts w:ascii="Times New Roman" w:hAnsi="Times New Roman" w:cs="Times New Roman"/>
                <w:sz w:val="16"/>
                <w:szCs w:val="16"/>
                <w:lang w:val="sr-Cyrl-CS"/>
              </w:rPr>
              <w:t>.000</w:t>
            </w:r>
            <w:r w:rsidRPr="00725B2E">
              <w:rPr>
                <w:rFonts w:ascii="Times New Roman" w:hAnsi="Times New Roman" w:cs="Times New Roman"/>
                <w:sz w:val="16"/>
                <w:szCs w:val="16"/>
              </w:rPr>
              <w:t>,00</w:t>
            </w:r>
          </w:p>
        </w:tc>
        <w:tc>
          <w:tcPr>
            <w:tcW w:w="1418" w:type="dxa"/>
            <w:shd w:val="clear" w:color="auto" w:fill="auto"/>
            <w:vAlign w:val="center"/>
          </w:tcPr>
          <w:p w:rsidR="00BC4D8E" w:rsidRPr="00725B2E" w:rsidRDefault="00024CF6"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10</w:t>
            </w:r>
          </w:p>
        </w:tc>
        <w:tc>
          <w:tcPr>
            <w:tcW w:w="1985" w:type="dxa"/>
            <w:shd w:val="clear" w:color="auto" w:fill="auto"/>
            <w:vAlign w:val="center"/>
          </w:tcPr>
          <w:p w:rsidR="00BC4D8E" w:rsidRPr="00725B2E" w:rsidRDefault="00024CF6"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100</w:t>
            </w:r>
          </w:p>
        </w:tc>
        <w:tc>
          <w:tcPr>
            <w:tcW w:w="2126" w:type="dxa"/>
            <w:shd w:val="clear" w:color="auto" w:fill="auto"/>
            <w:vAlign w:val="center"/>
          </w:tcPr>
          <w:p w:rsidR="00BC4D8E" w:rsidRPr="00725B2E" w:rsidRDefault="00024CF6"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w:t>
            </w:r>
          </w:p>
        </w:tc>
      </w:tr>
      <w:tr w:rsidR="00BC4D8E" w:rsidRPr="00725B2E" w:rsidTr="00024CF6">
        <w:trPr>
          <w:trHeight w:val="374"/>
        </w:trPr>
        <w:tc>
          <w:tcPr>
            <w:tcW w:w="2802" w:type="dxa"/>
            <w:shd w:val="clear" w:color="auto" w:fill="auto"/>
            <w:vAlign w:val="center"/>
          </w:tcPr>
          <w:p w:rsidR="00BC4D8E" w:rsidRPr="00725B2E" w:rsidRDefault="00024CF6" w:rsidP="00036F26">
            <w:pPr>
              <w:spacing w:after="0" w:line="240" w:lineRule="auto"/>
              <w:jc w:val="both"/>
              <w:rPr>
                <w:rFonts w:ascii="Times New Roman" w:hAnsi="Times New Roman" w:cs="Times New Roman"/>
                <w:sz w:val="16"/>
                <w:szCs w:val="16"/>
              </w:rPr>
            </w:pPr>
            <w:r w:rsidRPr="00725B2E">
              <w:rPr>
                <w:rFonts w:ascii="Times New Roman" w:hAnsi="Times New Roman" w:cs="Times New Roman"/>
                <w:sz w:val="16"/>
                <w:szCs w:val="16"/>
              </w:rPr>
              <w:t>Javni Radovi</w:t>
            </w:r>
          </w:p>
        </w:tc>
        <w:tc>
          <w:tcPr>
            <w:tcW w:w="1134" w:type="dxa"/>
            <w:shd w:val="clear" w:color="auto" w:fill="auto"/>
            <w:vAlign w:val="center"/>
          </w:tcPr>
          <w:p w:rsidR="00BC4D8E" w:rsidRPr="00725B2E" w:rsidRDefault="00024CF6"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22.000,00</w:t>
            </w:r>
          </w:p>
        </w:tc>
        <w:tc>
          <w:tcPr>
            <w:tcW w:w="1418" w:type="dxa"/>
            <w:shd w:val="clear" w:color="auto" w:fill="auto"/>
            <w:vAlign w:val="center"/>
          </w:tcPr>
          <w:p w:rsidR="00BC4D8E" w:rsidRPr="00725B2E" w:rsidRDefault="00024CF6"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130</w:t>
            </w:r>
          </w:p>
        </w:tc>
        <w:tc>
          <w:tcPr>
            <w:tcW w:w="1985" w:type="dxa"/>
            <w:shd w:val="clear" w:color="auto" w:fill="auto"/>
            <w:vAlign w:val="center"/>
          </w:tcPr>
          <w:p w:rsidR="00BC4D8E" w:rsidRPr="00725B2E" w:rsidRDefault="00BC4D8E"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1</w:t>
            </w:r>
            <w:r w:rsidR="00024CF6" w:rsidRPr="00725B2E">
              <w:rPr>
                <w:rFonts w:ascii="Times New Roman" w:hAnsi="Times New Roman" w:cs="Times New Roman"/>
                <w:sz w:val="16"/>
                <w:szCs w:val="16"/>
              </w:rPr>
              <w:t>00</w:t>
            </w:r>
          </w:p>
        </w:tc>
        <w:tc>
          <w:tcPr>
            <w:tcW w:w="2126" w:type="dxa"/>
            <w:shd w:val="clear" w:color="auto" w:fill="auto"/>
            <w:vAlign w:val="center"/>
          </w:tcPr>
          <w:p w:rsidR="00BC4D8E" w:rsidRPr="00725B2E" w:rsidRDefault="00024CF6"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w:t>
            </w:r>
          </w:p>
        </w:tc>
      </w:tr>
      <w:tr w:rsidR="001F24DF" w:rsidRPr="00725B2E" w:rsidTr="00024CF6">
        <w:trPr>
          <w:trHeight w:val="510"/>
        </w:trPr>
        <w:tc>
          <w:tcPr>
            <w:tcW w:w="3936" w:type="dxa"/>
            <w:gridSpan w:val="2"/>
            <w:tcBorders>
              <w:right w:val="single" w:sz="4" w:space="0" w:color="auto"/>
            </w:tcBorders>
            <w:shd w:val="clear" w:color="auto" w:fill="auto"/>
            <w:vAlign w:val="center"/>
          </w:tcPr>
          <w:p w:rsidR="001F24DF" w:rsidRPr="00725B2E" w:rsidRDefault="00024CF6" w:rsidP="00B85174">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 xml:space="preserve">UKUPNO </w:t>
            </w:r>
          </w:p>
        </w:tc>
        <w:tc>
          <w:tcPr>
            <w:tcW w:w="1418" w:type="dxa"/>
            <w:tcBorders>
              <w:left w:val="single" w:sz="4" w:space="0" w:color="auto"/>
            </w:tcBorders>
            <w:shd w:val="clear" w:color="auto" w:fill="auto"/>
            <w:vAlign w:val="center"/>
          </w:tcPr>
          <w:p w:rsidR="001F24DF" w:rsidRPr="00725B2E" w:rsidRDefault="00024CF6" w:rsidP="001F24DF">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150</w:t>
            </w:r>
          </w:p>
        </w:tc>
        <w:tc>
          <w:tcPr>
            <w:tcW w:w="1985" w:type="dxa"/>
            <w:shd w:val="clear" w:color="auto" w:fill="auto"/>
          </w:tcPr>
          <w:p w:rsidR="001F24DF" w:rsidRPr="00725B2E" w:rsidRDefault="00024CF6" w:rsidP="00024CF6">
            <w:pPr>
              <w:spacing w:after="0" w:line="240" w:lineRule="auto"/>
              <w:jc w:val="center"/>
              <w:rPr>
                <w:rFonts w:ascii="Times New Roman" w:hAnsi="Times New Roman" w:cs="Times New Roman"/>
                <w:sz w:val="16"/>
                <w:szCs w:val="16"/>
              </w:rPr>
            </w:pPr>
            <w:r w:rsidRPr="00725B2E">
              <w:rPr>
                <w:rFonts w:ascii="Times New Roman" w:hAnsi="Times New Roman" w:cs="Times New Roman"/>
                <w:sz w:val="16"/>
                <w:szCs w:val="16"/>
              </w:rPr>
              <w:t>100</w:t>
            </w:r>
          </w:p>
        </w:tc>
        <w:tc>
          <w:tcPr>
            <w:tcW w:w="2126" w:type="dxa"/>
            <w:shd w:val="clear" w:color="auto" w:fill="auto"/>
            <w:vAlign w:val="center"/>
          </w:tcPr>
          <w:p w:rsidR="001F24DF" w:rsidRPr="00725B2E" w:rsidRDefault="00024CF6" w:rsidP="001F24DF">
            <w:pPr>
              <w:pStyle w:val="ListParagraph"/>
              <w:spacing w:after="0" w:line="240" w:lineRule="auto"/>
              <w:rPr>
                <w:rFonts w:ascii="Times New Roman" w:hAnsi="Times New Roman" w:cs="Times New Roman"/>
                <w:sz w:val="16"/>
                <w:szCs w:val="16"/>
              </w:rPr>
            </w:pPr>
            <w:r w:rsidRPr="00725B2E">
              <w:rPr>
                <w:rFonts w:ascii="Times New Roman" w:hAnsi="Times New Roman" w:cs="Times New Roman"/>
                <w:sz w:val="16"/>
                <w:szCs w:val="16"/>
              </w:rPr>
              <w:t xml:space="preserve">   /</w:t>
            </w:r>
          </w:p>
        </w:tc>
      </w:tr>
    </w:tbl>
    <w:p w:rsidR="00674281" w:rsidRPr="00725B2E" w:rsidRDefault="00674281" w:rsidP="00674281">
      <w:pPr>
        <w:jc w:val="both"/>
        <w:rPr>
          <w:rFonts w:ascii="Times New Roman" w:hAnsi="Times New Roman" w:cs="Times New Roman"/>
          <w:b/>
          <w:sz w:val="24"/>
          <w:szCs w:val="24"/>
        </w:rPr>
      </w:pPr>
    </w:p>
    <w:p w:rsidR="00BC4D8E" w:rsidRPr="00725B2E" w:rsidRDefault="00681635" w:rsidP="00F56038">
      <w:pPr>
        <w:pStyle w:val="ListParagraph"/>
        <w:numPr>
          <w:ilvl w:val="0"/>
          <w:numId w:val="21"/>
        </w:numPr>
        <w:ind w:left="720" w:hanging="360"/>
        <w:jc w:val="both"/>
        <w:rPr>
          <w:rFonts w:ascii="Times New Roman" w:hAnsi="Times New Roman" w:cs="Times New Roman"/>
          <w:b/>
          <w:sz w:val="24"/>
          <w:szCs w:val="24"/>
        </w:rPr>
      </w:pPr>
      <w:r w:rsidRPr="00725B2E">
        <w:rPr>
          <w:rFonts w:ascii="Times New Roman" w:hAnsi="Times New Roman" w:cs="Times New Roman"/>
          <w:b/>
          <w:sz w:val="24"/>
          <w:szCs w:val="24"/>
        </w:rPr>
        <w:t xml:space="preserve"> FINANSIJSKI OKVIR POLITIKE ZAPOŠLJAVANJA I IZVORI FINANSIRANJA</w:t>
      </w:r>
    </w:p>
    <w:p w:rsidR="00674281" w:rsidRPr="00725B2E" w:rsidRDefault="00674281" w:rsidP="00674281">
      <w:pPr>
        <w:pStyle w:val="ListParagraph"/>
        <w:ind w:left="390"/>
        <w:jc w:val="both"/>
        <w:rPr>
          <w:rFonts w:ascii="Times New Roman" w:hAnsi="Times New Roman" w:cs="Times New Roman"/>
          <w:b/>
          <w:sz w:val="24"/>
          <w:szCs w:val="24"/>
        </w:rPr>
      </w:pPr>
    </w:p>
    <w:p w:rsidR="00681635" w:rsidRPr="00725B2E" w:rsidRDefault="00BC5B96" w:rsidP="00591E19">
      <w:pPr>
        <w:ind w:firstLine="360"/>
        <w:jc w:val="both"/>
        <w:rPr>
          <w:rFonts w:ascii="Times New Roman" w:hAnsi="Times New Roman" w:cs="Times New Roman"/>
          <w:sz w:val="24"/>
          <w:szCs w:val="24"/>
        </w:rPr>
      </w:pPr>
      <w:r w:rsidRPr="00725B2E">
        <w:rPr>
          <w:rFonts w:ascii="Times New Roman" w:hAnsi="Times New Roman" w:cs="Times New Roman"/>
          <w:sz w:val="24"/>
          <w:szCs w:val="24"/>
        </w:rPr>
        <w:t>Za realizaciju mera aktivne politike zapošljavanja iz LAPZ planirana su sredstva Odlukom o budžetu grada Novog Pazara za 20</w:t>
      </w:r>
      <w:r w:rsidR="00C60720" w:rsidRPr="00725B2E">
        <w:rPr>
          <w:rFonts w:ascii="Times New Roman" w:hAnsi="Times New Roman" w:cs="Times New Roman"/>
          <w:sz w:val="24"/>
          <w:szCs w:val="24"/>
        </w:rPr>
        <w:t>20</w:t>
      </w:r>
      <w:r w:rsidRPr="00725B2E">
        <w:rPr>
          <w:rFonts w:ascii="Times New Roman" w:hAnsi="Times New Roman" w:cs="Times New Roman"/>
          <w:sz w:val="24"/>
          <w:szCs w:val="24"/>
        </w:rPr>
        <w:t>.godinu u ukupnom iznosu od __</w:t>
      </w:r>
      <w:r w:rsidR="0001157F" w:rsidRPr="00725B2E">
        <w:rPr>
          <w:rFonts w:ascii="Times New Roman" w:hAnsi="Times New Roman" w:cs="Times New Roman"/>
          <w:sz w:val="24"/>
          <w:szCs w:val="24"/>
        </w:rPr>
        <w:t>22</w:t>
      </w:r>
      <w:r w:rsidR="009C77F9" w:rsidRPr="00725B2E">
        <w:rPr>
          <w:rFonts w:ascii="Times New Roman" w:hAnsi="Times New Roman" w:cs="Times New Roman"/>
          <w:sz w:val="24"/>
          <w:szCs w:val="24"/>
          <w:u w:val="single"/>
        </w:rPr>
        <w:t>.</w:t>
      </w:r>
      <w:r w:rsidR="008E3A05" w:rsidRPr="00725B2E">
        <w:rPr>
          <w:rFonts w:ascii="Times New Roman" w:hAnsi="Times New Roman" w:cs="Times New Roman"/>
          <w:sz w:val="24"/>
          <w:szCs w:val="24"/>
          <w:u w:val="single"/>
        </w:rPr>
        <w:t>0</w:t>
      </w:r>
      <w:r w:rsidR="009C77F9" w:rsidRPr="00725B2E">
        <w:rPr>
          <w:rFonts w:ascii="Times New Roman" w:hAnsi="Times New Roman" w:cs="Times New Roman"/>
          <w:sz w:val="24"/>
          <w:szCs w:val="24"/>
          <w:u w:val="single"/>
        </w:rPr>
        <w:t>00.000</w:t>
      </w:r>
      <w:r w:rsidR="00740E93" w:rsidRPr="00725B2E">
        <w:rPr>
          <w:rFonts w:ascii="Times New Roman" w:hAnsi="Times New Roman" w:cs="Times New Roman"/>
          <w:sz w:val="24"/>
          <w:szCs w:val="24"/>
          <w:u w:val="single"/>
        </w:rPr>
        <w:t>,</w:t>
      </w:r>
      <w:r w:rsidR="009C77F9" w:rsidRPr="00725B2E">
        <w:rPr>
          <w:rFonts w:ascii="Times New Roman" w:hAnsi="Times New Roman" w:cs="Times New Roman"/>
          <w:sz w:val="24"/>
          <w:szCs w:val="24"/>
          <w:u w:val="single"/>
        </w:rPr>
        <w:t>00</w:t>
      </w:r>
      <w:r w:rsidRPr="00725B2E">
        <w:rPr>
          <w:rFonts w:ascii="Times New Roman" w:hAnsi="Times New Roman" w:cs="Times New Roman"/>
          <w:sz w:val="24"/>
          <w:szCs w:val="24"/>
        </w:rPr>
        <w:t>____ dinara.</w:t>
      </w:r>
    </w:p>
    <w:p w:rsidR="00725B2E" w:rsidRDefault="00725B2E" w:rsidP="00725B2E">
      <w:pPr>
        <w:ind w:firstLine="360"/>
        <w:jc w:val="both"/>
        <w:rPr>
          <w:rFonts w:ascii="Times New Roman" w:hAnsi="Times New Roman" w:cs="Times New Roman"/>
          <w:sz w:val="24"/>
          <w:szCs w:val="24"/>
        </w:rPr>
      </w:pPr>
    </w:p>
    <w:p w:rsidR="00725B2E" w:rsidRPr="00725B2E" w:rsidRDefault="00BC5B96" w:rsidP="00725B2E">
      <w:pPr>
        <w:ind w:firstLine="360"/>
        <w:jc w:val="both"/>
        <w:rPr>
          <w:rFonts w:ascii="Times New Roman" w:hAnsi="Times New Roman" w:cs="Times New Roman"/>
          <w:sz w:val="24"/>
          <w:szCs w:val="24"/>
        </w:rPr>
      </w:pPr>
      <w:r w:rsidRPr="00725B2E">
        <w:rPr>
          <w:rFonts w:ascii="Times New Roman" w:hAnsi="Times New Roman" w:cs="Times New Roman"/>
          <w:sz w:val="24"/>
          <w:szCs w:val="24"/>
        </w:rPr>
        <w:lastRenderedPageBreak/>
        <w:t>Predlog rasporeda sredstava za realizaciju mera aktivne pol</w:t>
      </w:r>
      <w:r w:rsidR="003E70F8" w:rsidRPr="00725B2E">
        <w:rPr>
          <w:rFonts w:ascii="Times New Roman" w:hAnsi="Times New Roman" w:cs="Times New Roman"/>
          <w:sz w:val="24"/>
          <w:szCs w:val="24"/>
        </w:rPr>
        <w:t>itike zapošljavanja Grada za 2020</w:t>
      </w:r>
      <w:r w:rsidRPr="00725B2E">
        <w:rPr>
          <w:rFonts w:ascii="Times New Roman" w:hAnsi="Times New Roman" w:cs="Times New Roman"/>
          <w:sz w:val="24"/>
          <w:szCs w:val="24"/>
        </w:rPr>
        <w:t>.godinu:</w:t>
      </w:r>
    </w:p>
    <w:tbl>
      <w:tblPr>
        <w:tblStyle w:val="TableGrid"/>
        <w:tblW w:w="9561" w:type="dxa"/>
        <w:tblLook w:val="04A0"/>
      </w:tblPr>
      <w:tblGrid>
        <w:gridCol w:w="9561"/>
      </w:tblGrid>
      <w:tr w:rsidR="00BC5B96" w:rsidRPr="00725B2E" w:rsidTr="00BC5B96">
        <w:trPr>
          <w:trHeight w:val="428"/>
        </w:trPr>
        <w:tc>
          <w:tcPr>
            <w:tcW w:w="9561" w:type="dxa"/>
            <w:vAlign w:val="center"/>
          </w:tcPr>
          <w:p w:rsidR="00BC5B96" w:rsidRPr="00725B2E" w:rsidRDefault="00BC5B96" w:rsidP="009F6D9C">
            <w:pPr>
              <w:jc w:val="both"/>
              <w:rPr>
                <w:rFonts w:ascii="Times New Roman" w:hAnsi="Times New Roman" w:cs="Times New Roman"/>
                <w:sz w:val="24"/>
                <w:szCs w:val="24"/>
              </w:rPr>
            </w:pPr>
            <w:r w:rsidRPr="00725B2E">
              <w:rPr>
                <w:rFonts w:ascii="Times New Roman" w:hAnsi="Times New Roman" w:cs="Times New Roman"/>
                <w:sz w:val="24"/>
                <w:szCs w:val="24"/>
              </w:rPr>
              <w:t>Br. Mere aktivne politike zapošljavanja                              Sredstva u din.             Lica</w:t>
            </w:r>
          </w:p>
        </w:tc>
      </w:tr>
      <w:tr w:rsidR="00BC5B96" w:rsidRPr="00725B2E" w:rsidTr="00BC5B96">
        <w:trPr>
          <w:trHeight w:val="428"/>
        </w:trPr>
        <w:tc>
          <w:tcPr>
            <w:tcW w:w="9561" w:type="dxa"/>
            <w:vAlign w:val="center"/>
          </w:tcPr>
          <w:p w:rsidR="000A0229" w:rsidRPr="00725B2E" w:rsidRDefault="0001157F" w:rsidP="0001157F">
            <w:pPr>
              <w:pStyle w:val="ListParagraph"/>
              <w:numPr>
                <w:ilvl w:val="0"/>
                <w:numId w:val="24"/>
              </w:numPr>
              <w:jc w:val="both"/>
              <w:rPr>
                <w:rFonts w:ascii="Times New Roman" w:hAnsi="Times New Roman" w:cs="Times New Roman"/>
                <w:sz w:val="24"/>
                <w:szCs w:val="24"/>
              </w:rPr>
            </w:pPr>
            <w:r w:rsidRPr="00725B2E">
              <w:rPr>
                <w:rFonts w:ascii="Times New Roman" w:hAnsi="Times New Roman" w:cs="Times New Roman"/>
                <w:sz w:val="24"/>
                <w:szCs w:val="24"/>
              </w:rPr>
              <w:t>Stručna praksa</w:t>
            </w:r>
            <w:r w:rsidR="005212FF" w:rsidRPr="00725B2E">
              <w:rPr>
                <w:rFonts w:ascii="Times New Roman" w:hAnsi="Times New Roman" w:cs="Times New Roman"/>
                <w:sz w:val="24"/>
                <w:szCs w:val="24"/>
              </w:rPr>
              <w:t xml:space="preserve">                                </w:t>
            </w:r>
            <w:r w:rsidRPr="00725B2E">
              <w:rPr>
                <w:rFonts w:ascii="Times New Roman" w:hAnsi="Times New Roman" w:cs="Times New Roman"/>
                <w:sz w:val="24"/>
                <w:szCs w:val="24"/>
              </w:rPr>
              <w:t xml:space="preserve">                         </w:t>
            </w:r>
            <w:r w:rsidR="005212FF" w:rsidRPr="00725B2E">
              <w:rPr>
                <w:rFonts w:ascii="Times New Roman" w:hAnsi="Times New Roman" w:cs="Times New Roman"/>
                <w:sz w:val="24"/>
                <w:szCs w:val="24"/>
              </w:rPr>
              <w:t xml:space="preserve">  </w:t>
            </w:r>
            <w:r w:rsidRPr="00725B2E">
              <w:rPr>
                <w:rFonts w:ascii="Times New Roman" w:hAnsi="Times New Roman" w:cs="Times New Roman"/>
                <w:sz w:val="24"/>
                <w:szCs w:val="24"/>
              </w:rPr>
              <w:t>6</w:t>
            </w:r>
            <w:r w:rsidR="005212FF" w:rsidRPr="00725B2E">
              <w:rPr>
                <w:rFonts w:ascii="Times New Roman" w:hAnsi="Times New Roman" w:cs="Times New Roman"/>
                <w:sz w:val="24"/>
                <w:szCs w:val="24"/>
              </w:rPr>
              <w:t>.</w:t>
            </w:r>
            <w:r w:rsidRPr="00725B2E">
              <w:rPr>
                <w:rFonts w:ascii="Times New Roman" w:hAnsi="Times New Roman" w:cs="Times New Roman"/>
                <w:sz w:val="24"/>
                <w:szCs w:val="24"/>
              </w:rPr>
              <w:t>0</w:t>
            </w:r>
            <w:r w:rsidR="005212FF" w:rsidRPr="00725B2E">
              <w:rPr>
                <w:rFonts w:ascii="Times New Roman" w:hAnsi="Times New Roman" w:cs="Times New Roman"/>
                <w:sz w:val="24"/>
                <w:szCs w:val="24"/>
              </w:rPr>
              <w:t>00.000,00</w:t>
            </w:r>
            <w:r w:rsidRPr="00725B2E">
              <w:rPr>
                <w:rFonts w:ascii="Times New Roman" w:hAnsi="Times New Roman" w:cs="Times New Roman"/>
                <w:sz w:val="24"/>
                <w:szCs w:val="24"/>
              </w:rPr>
              <w:t xml:space="preserve">                 20</w:t>
            </w:r>
          </w:p>
        </w:tc>
      </w:tr>
      <w:tr w:rsidR="00BC5B96" w:rsidRPr="00725B2E" w:rsidTr="00BC5B96">
        <w:trPr>
          <w:trHeight w:val="428"/>
        </w:trPr>
        <w:tc>
          <w:tcPr>
            <w:tcW w:w="9561" w:type="dxa"/>
            <w:vAlign w:val="center"/>
          </w:tcPr>
          <w:p w:rsidR="0097388C" w:rsidRPr="00725B2E" w:rsidRDefault="0097388C" w:rsidP="0097388C">
            <w:pPr>
              <w:pStyle w:val="ListParagraph"/>
              <w:jc w:val="both"/>
              <w:rPr>
                <w:rFonts w:ascii="Times New Roman" w:hAnsi="Times New Roman" w:cs="Times New Roman"/>
                <w:b/>
              </w:rPr>
            </w:pPr>
          </w:p>
          <w:p w:rsidR="00BC5B96" w:rsidRPr="00725B2E" w:rsidRDefault="0001157F" w:rsidP="0097388C">
            <w:pPr>
              <w:pStyle w:val="ListParagraph"/>
              <w:numPr>
                <w:ilvl w:val="0"/>
                <w:numId w:val="24"/>
              </w:numPr>
              <w:jc w:val="both"/>
              <w:rPr>
                <w:rFonts w:ascii="Times New Roman" w:hAnsi="Times New Roman" w:cs="Times New Roman"/>
              </w:rPr>
            </w:pPr>
            <w:r w:rsidRPr="00725B2E">
              <w:rPr>
                <w:rFonts w:ascii="Times New Roman" w:hAnsi="Times New Roman" w:cs="Times New Roman"/>
              </w:rPr>
              <w:t>Javni radovi</w:t>
            </w:r>
            <w:r w:rsidR="0097388C" w:rsidRPr="00725B2E">
              <w:rPr>
                <w:rFonts w:ascii="Times New Roman" w:hAnsi="Times New Roman" w:cs="Times New Roman"/>
              </w:rPr>
              <w:t xml:space="preserve">                                </w:t>
            </w:r>
            <w:r w:rsidR="005212FF" w:rsidRPr="00725B2E">
              <w:rPr>
                <w:rFonts w:ascii="Times New Roman" w:hAnsi="Times New Roman" w:cs="Times New Roman"/>
              </w:rPr>
              <w:t xml:space="preserve">  </w:t>
            </w:r>
            <w:r w:rsidRPr="00725B2E">
              <w:rPr>
                <w:rFonts w:ascii="Times New Roman" w:hAnsi="Times New Roman" w:cs="Times New Roman"/>
              </w:rPr>
              <w:t xml:space="preserve">                                    16.0</w:t>
            </w:r>
            <w:r w:rsidR="0097388C" w:rsidRPr="00725B2E">
              <w:rPr>
                <w:rFonts w:ascii="Times New Roman" w:hAnsi="Times New Roman" w:cs="Times New Roman"/>
              </w:rPr>
              <w:t xml:space="preserve">00.0000,00        </w:t>
            </w:r>
            <w:r w:rsidRPr="00725B2E">
              <w:rPr>
                <w:rFonts w:ascii="Times New Roman" w:hAnsi="Times New Roman" w:cs="Times New Roman"/>
              </w:rPr>
              <w:t xml:space="preserve">        130</w:t>
            </w:r>
            <w:r w:rsidR="0097388C" w:rsidRPr="00725B2E">
              <w:rPr>
                <w:rFonts w:ascii="Times New Roman" w:hAnsi="Times New Roman" w:cs="Times New Roman"/>
              </w:rPr>
              <w:t xml:space="preserve">         </w:t>
            </w:r>
          </w:p>
          <w:p w:rsidR="0097388C" w:rsidRPr="00725B2E" w:rsidRDefault="0097388C" w:rsidP="0097388C">
            <w:pPr>
              <w:ind w:left="360"/>
              <w:jc w:val="both"/>
              <w:rPr>
                <w:rFonts w:ascii="Times New Roman" w:hAnsi="Times New Roman" w:cs="Times New Roman"/>
                <w:b/>
              </w:rPr>
            </w:pPr>
          </w:p>
        </w:tc>
      </w:tr>
      <w:tr w:rsidR="0097388C" w:rsidRPr="00725B2E" w:rsidTr="00BC5B96">
        <w:trPr>
          <w:trHeight w:val="428"/>
        </w:trPr>
        <w:tc>
          <w:tcPr>
            <w:tcW w:w="9561" w:type="dxa"/>
            <w:vAlign w:val="center"/>
          </w:tcPr>
          <w:p w:rsidR="0097388C" w:rsidRPr="00725B2E" w:rsidRDefault="0097388C" w:rsidP="00523904">
            <w:pPr>
              <w:jc w:val="both"/>
              <w:rPr>
                <w:rFonts w:ascii="Times New Roman" w:hAnsi="Times New Roman" w:cs="Times New Roman"/>
                <w:b/>
              </w:rPr>
            </w:pPr>
            <w:r w:rsidRPr="00725B2E">
              <w:rPr>
                <w:rFonts w:ascii="Times New Roman" w:hAnsi="Times New Roman" w:cs="Times New Roman"/>
                <w:b/>
              </w:rPr>
              <w:t>Ukup</w:t>
            </w:r>
            <w:r w:rsidR="0001157F" w:rsidRPr="00725B2E">
              <w:rPr>
                <w:rFonts w:ascii="Times New Roman" w:hAnsi="Times New Roman" w:cs="Times New Roman"/>
                <w:b/>
              </w:rPr>
              <w:t>na sredstva i obuhvat lica u 2020</w:t>
            </w:r>
            <w:r w:rsidRPr="00725B2E">
              <w:rPr>
                <w:rFonts w:ascii="Times New Roman" w:hAnsi="Times New Roman" w:cs="Times New Roman"/>
                <w:b/>
              </w:rPr>
              <w:t xml:space="preserve">.god.    </w:t>
            </w:r>
            <w:r w:rsidR="0001157F" w:rsidRPr="00725B2E">
              <w:rPr>
                <w:rFonts w:ascii="Times New Roman" w:hAnsi="Times New Roman" w:cs="Times New Roman"/>
                <w:b/>
              </w:rPr>
              <w:t xml:space="preserve">                         22.000.000,00                  </w:t>
            </w:r>
            <w:r w:rsidR="005212FF" w:rsidRPr="00725B2E">
              <w:rPr>
                <w:rFonts w:ascii="Times New Roman" w:hAnsi="Times New Roman" w:cs="Times New Roman"/>
                <w:b/>
              </w:rPr>
              <w:t xml:space="preserve"> </w:t>
            </w:r>
            <w:r w:rsidR="0001157F" w:rsidRPr="00725B2E">
              <w:rPr>
                <w:rFonts w:ascii="Times New Roman" w:hAnsi="Times New Roman" w:cs="Times New Roman"/>
                <w:b/>
              </w:rPr>
              <w:t>150</w:t>
            </w:r>
          </w:p>
        </w:tc>
      </w:tr>
    </w:tbl>
    <w:p w:rsidR="00591E19" w:rsidRPr="00725B2E" w:rsidRDefault="00591E19" w:rsidP="00591E19">
      <w:pPr>
        <w:autoSpaceDE w:val="0"/>
        <w:autoSpaceDN w:val="0"/>
        <w:adjustRightInd w:val="0"/>
        <w:spacing w:after="0" w:line="240" w:lineRule="auto"/>
        <w:jc w:val="both"/>
        <w:rPr>
          <w:rFonts w:ascii="Times New Roman" w:hAnsi="Times New Roman" w:cs="Times New Roman"/>
          <w:b/>
          <w:bCs/>
          <w:sz w:val="24"/>
          <w:szCs w:val="24"/>
        </w:rPr>
      </w:pPr>
    </w:p>
    <w:p w:rsidR="002C450C" w:rsidRPr="00725B2E" w:rsidRDefault="002C450C" w:rsidP="00591E19">
      <w:pPr>
        <w:autoSpaceDE w:val="0"/>
        <w:autoSpaceDN w:val="0"/>
        <w:adjustRightInd w:val="0"/>
        <w:spacing w:after="0" w:line="240" w:lineRule="auto"/>
        <w:jc w:val="both"/>
        <w:rPr>
          <w:rFonts w:ascii="Times New Roman" w:hAnsi="Times New Roman" w:cs="Times New Roman"/>
          <w:b/>
          <w:bCs/>
          <w:sz w:val="24"/>
          <w:szCs w:val="24"/>
        </w:rPr>
      </w:pPr>
    </w:p>
    <w:p w:rsidR="003E70F8" w:rsidRPr="00725B2E" w:rsidRDefault="00E83D9E" w:rsidP="0001157F">
      <w:pPr>
        <w:autoSpaceDE w:val="0"/>
        <w:autoSpaceDN w:val="0"/>
        <w:adjustRightInd w:val="0"/>
        <w:spacing w:after="0" w:line="240" w:lineRule="auto"/>
        <w:jc w:val="both"/>
        <w:rPr>
          <w:rFonts w:ascii="Times New Roman" w:hAnsi="Times New Roman" w:cs="Times New Roman"/>
          <w:b/>
          <w:bCs/>
          <w:sz w:val="24"/>
          <w:szCs w:val="24"/>
        </w:rPr>
      </w:pPr>
      <w:r w:rsidRPr="00725B2E">
        <w:rPr>
          <w:rFonts w:ascii="Times New Roman" w:hAnsi="Times New Roman" w:cs="Times New Roman"/>
          <w:b/>
          <w:bCs/>
          <w:sz w:val="24"/>
          <w:szCs w:val="24"/>
        </w:rPr>
        <w:t>Grad Novi Pazar će</w:t>
      </w:r>
      <w:r w:rsidR="0087016B" w:rsidRPr="00725B2E">
        <w:rPr>
          <w:rFonts w:ascii="Times New Roman" w:hAnsi="Times New Roman" w:cs="Times New Roman"/>
          <w:b/>
          <w:bCs/>
          <w:sz w:val="24"/>
          <w:szCs w:val="24"/>
        </w:rPr>
        <w:t xml:space="preserve"> izdvojiti novčana sredstva za finansiranje aktivnih mera politika zapošljavanja programa Stručna praksa i</w:t>
      </w:r>
      <w:r w:rsidRPr="00725B2E">
        <w:rPr>
          <w:rFonts w:ascii="Times New Roman" w:hAnsi="Times New Roman" w:cs="Times New Roman"/>
          <w:b/>
          <w:bCs/>
          <w:sz w:val="24"/>
          <w:szCs w:val="24"/>
        </w:rPr>
        <w:t xml:space="preserve"> Javni radovi uz tehničku podršku</w:t>
      </w:r>
      <w:r w:rsidR="0087016B" w:rsidRPr="00725B2E">
        <w:rPr>
          <w:rFonts w:ascii="Times New Roman" w:hAnsi="Times New Roman" w:cs="Times New Roman"/>
          <w:b/>
          <w:bCs/>
          <w:sz w:val="24"/>
          <w:szCs w:val="24"/>
        </w:rPr>
        <w:t xml:space="preserve"> Nac</w:t>
      </w:r>
      <w:r w:rsidRPr="00725B2E">
        <w:rPr>
          <w:rFonts w:ascii="Times New Roman" w:hAnsi="Times New Roman" w:cs="Times New Roman"/>
          <w:b/>
          <w:bCs/>
          <w:sz w:val="24"/>
          <w:szCs w:val="24"/>
        </w:rPr>
        <w:t>ionalne službe za zapošljavanje – Filijala Novi Pazar.</w:t>
      </w:r>
    </w:p>
    <w:p w:rsidR="00372C3D" w:rsidRPr="00725B2E" w:rsidRDefault="00372C3D" w:rsidP="0001157F">
      <w:pPr>
        <w:autoSpaceDE w:val="0"/>
        <w:autoSpaceDN w:val="0"/>
        <w:adjustRightInd w:val="0"/>
        <w:spacing w:after="0" w:line="240" w:lineRule="auto"/>
        <w:jc w:val="both"/>
        <w:rPr>
          <w:rFonts w:ascii="Times New Roman" w:hAnsi="Times New Roman" w:cs="Times New Roman"/>
          <w:b/>
          <w:bCs/>
          <w:sz w:val="24"/>
          <w:szCs w:val="24"/>
        </w:rPr>
      </w:pPr>
    </w:p>
    <w:p w:rsidR="00D14838" w:rsidRPr="00725B2E" w:rsidRDefault="00D14838" w:rsidP="00E71982">
      <w:pPr>
        <w:pStyle w:val="ListParagraph"/>
        <w:numPr>
          <w:ilvl w:val="0"/>
          <w:numId w:val="22"/>
        </w:numPr>
        <w:jc w:val="both"/>
        <w:rPr>
          <w:rFonts w:ascii="Times New Roman" w:hAnsi="Times New Roman" w:cs="Times New Roman"/>
          <w:b/>
          <w:sz w:val="24"/>
          <w:szCs w:val="24"/>
        </w:rPr>
      </w:pPr>
      <w:r w:rsidRPr="00725B2E">
        <w:rPr>
          <w:rFonts w:ascii="Times New Roman" w:hAnsi="Times New Roman" w:cs="Times New Roman"/>
          <w:b/>
          <w:sz w:val="24"/>
          <w:szCs w:val="24"/>
        </w:rPr>
        <w:t>NOSIOCI POSLOVA REALIZACIJE AKCIONOG PLANA</w:t>
      </w:r>
    </w:p>
    <w:p w:rsidR="000A0229" w:rsidRPr="00725B2E" w:rsidRDefault="00D14838" w:rsidP="00740E93">
      <w:pPr>
        <w:spacing w:after="0"/>
        <w:ind w:firstLine="360"/>
        <w:jc w:val="both"/>
        <w:rPr>
          <w:rFonts w:ascii="Times New Roman" w:hAnsi="Times New Roman" w:cs="Times New Roman"/>
          <w:sz w:val="24"/>
          <w:szCs w:val="24"/>
        </w:rPr>
      </w:pPr>
      <w:r w:rsidRPr="00725B2E">
        <w:rPr>
          <w:rFonts w:ascii="Times New Roman" w:hAnsi="Times New Roman" w:cs="Times New Roman"/>
          <w:sz w:val="24"/>
          <w:szCs w:val="24"/>
        </w:rPr>
        <w:t>Mere predvi</w:t>
      </w:r>
      <w:r w:rsidR="00424073" w:rsidRPr="00725B2E">
        <w:rPr>
          <w:rFonts w:ascii="Times New Roman" w:hAnsi="Times New Roman" w:cs="Times New Roman"/>
          <w:sz w:val="24"/>
          <w:szCs w:val="24"/>
        </w:rPr>
        <w:t>đ</w:t>
      </w:r>
      <w:r w:rsidR="00740E93" w:rsidRPr="00725B2E">
        <w:rPr>
          <w:rFonts w:ascii="Times New Roman" w:hAnsi="Times New Roman" w:cs="Times New Roman"/>
          <w:sz w:val="24"/>
          <w:szCs w:val="24"/>
        </w:rPr>
        <w:t xml:space="preserve">ene </w:t>
      </w:r>
      <w:r w:rsidRPr="00725B2E">
        <w:rPr>
          <w:rFonts w:ascii="Times New Roman" w:hAnsi="Times New Roman" w:cs="Times New Roman"/>
          <w:sz w:val="24"/>
          <w:szCs w:val="24"/>
        </w:rPr>
        <w:t>u Akcionom planu realizova</w:t>
      </w:r>
      <w:r w:rsidR="00424073" w:rsidRPr="00725B2E">
        <w:rPr>
          <w:rFonts w:ascii="Times New Roman" w:hAnsi="Times New Roman" w:cs="Times New Roman"/>
          <w:sz w:val="24"/>
          <w:szCs w:val="24"/>
        </w:rPr>
        <w:t>ć</w:t>
      </w:r>
      <w:r w:rsidRPr="00725B2E">
        <w:rPr>
          <w:rFonts w:ascii="Times New Roman" w:hAnsi="Times New Roman" w:cs="Times New Roman"/>
          <w:sz w:val="24"/>
          <w:szCs w:val="24"/>
        </w:rPr>
        <w:t>e Odeljenje za</w:t>
      </w:r>
      <w:r w:rsidR="00424073" w:rsidRPr="00725B2E">
        <w:rPr>
          <w:rFonts w:ascii="Times New Roman" w:hAnsi="Times New Roman" w:cs="Times New Roman"/>
          <w:sz w:val="24"/>
          <w:szCs w:val="24"/>
        </w:rPr>
        <w:t xml:space="preserve"> finansije </w:t>
      </w:r>
      <w:r w:rsidRPr="00725B2E">
        <w:rPr>
          <w:rFonts w:ascii="Times New Roman" w:hAnsi="Times New Roman" w:cs="Times New Roman"/>
          <w:sz w:val="24"/>
          <w:szCs w:val="24"/>
        </w:rPr>
        <w:t>i Savet za zapo</w:t>
      </w:r>
      <w:r w:rsidR="00424073" w:rsidRPr="00725B2E">
        <w:rPr>
          <w:rFonts w:ascii="Times New Roman" w:hAnsi="Times New Roman" w:cs="Times New Roman"/>
          <w:sz w:val="24"/>
          <w:szCs w:val="24"/>
        </w:rPr>
        <w:t>š</w:t>
      </w:r>
      <w:r w:rsidRPr="00725B2E">
        <w:rPr>
          <w:rFonts w:ascii="Times New Roman" w:hAnsi="Times New Roman" w:cs="Times New Roman"/>
          <w:sz w:val="24"/>
          <w:szCs w:val="24"/>
        </w:rPr>
        <w:t>ljavanje u saradnji sa Nacionalnom slu</w:t>
      </w:r>
      <w:r w:rsidR="00424073" w:rsidRPr="00725B2E">
        <w:rPr>
          <w:rFonts w:ascii="Times New Roman" w:hAnsi="Times New Roman" w:cs="Times New Roman"/>
          <w:sz w:val="24"/>
          <w:szCs w:val="24"/>
        </w:rPr>
        <w:t>ž</w:t>
      </w:r>
      <w:r w:rsidRPr="00725B2E">
        <w:rPr>
          <w:rFonts w:ascii="Times New Roman" w:hAnsi="Times New Roman" w:cs="Times New Roman"/>
          <w:sz w:val="24"/>
          <w:szCs w:val="24"/>
        </w:rPr>
        <w:t>bom za zapo</w:t>
      </w:r>
      <w:r w:rsidR="00424073" w:rsidRPr="00725B2E">
        <w:rPr>
          <w:rFonts w:ascii="Times New Roman" w:hAnsi="Times New Roman" w:cs="Times New Roman"/>
          <w:sz w:val="24"/>
          <w:szCs w:val="24"/>
        </w:rPr>
        <w:t>š</w:t>
      </w:r>
      <w:r w:rsidRPr="00725B2E">
        <w:rPr>
          <w:rFonts w:ascii="Times New Roman" w:hAnsi="Times New Roman" w:cs="Times New Roman"/>
          <w:sz w:val="24"/>
          <w:szCs w:val="24"/>
        </w:rPr>
        <w:t xml:space="preserve">ljavanje </w:t>
      </w:r>
      <w:r w:rsidR="00740E93" w:rsidRPr="00725B2E">
        <w:rPr>
          <w:rFonts w:ascii="Times New Roman" w:hAnsi="Times New Roman" w:cs="Times New Roman"/>
          <w:sz w:val="24"/>
          <w:szCs w:val="24"/>
        </w:rPr>
        <w:t xml:space="preserve">i </w:t>
      </w:r>
      <w:r w:rsidRPr="00725B2E">
        <w:rPr>
          <w:rFonts w:ascii="Times New Roman" w:hAnsi="Times New Roman" w:cs="Times New Roman"/>
          <w:sz w:val="24"/>
          <w:szCs w:val="24"/>
        </w:rPr>
        <w:t>ostalim ustanovama,organizacijama i udru</w:t>
      </w:r>
      <w:r w:rsidR="00424073" w:rsidRPr="00725B2E">
        <w:rPr>
          <w:rFonts w:ascii="Times New Roman" w:hAnsi="Times New Roman" w:cs="Times New Roman"/>
          <w:sz w:val="24"/>
          <w:szCs w:val="24"/>
        </w:rPr>
        <w:t>ž</w:t>
      </w:r>
      <w:r w:rsidRPr="00725B2E">
        <w:rPr>
          <w:rFonts w:ascii="Times New Roman" w:hAnsi="Times New Roman" w:cs="Times New Roman"/>
          <w:sz w:val="24"/>
          <w:szCs w:val="24"/>
        </w:rPr>
        <w:t>enjima iz oblasti zapo</w:t>
      </w:r>
      <w:r w:rsidR="00424073" w:rsidRPr="00725B2E">
        <w:rPr>
          <w:rFonts w:ascii="Times New Roman" w:hAnsi="Times New Roman" w:cs="Times New Roman"/>
          <w:sz w:val="24"/>
          <w:szCs w:val="24"/>
        </w:rPr>
        <w:t>š</w:t>
      </w:r>
      <w:r w:rsidRPr="00725B2E">
        <w:rPr>
          <w:rFonts w:ascii="Times New Roman" w:hAnsi="Times New Roman" w:cs="Times New Roman"/>
          <w:sz w:val="24"/>
          <w:szCs w:val="24"/>
        </w:rPr>
        <w:t xml:space="preserve">ljavanja, kao </w:t>
      </w:r>
      <w:r w:rsidR="00E61898" w:rsidRPr="00725B2E">
        <w:rPr>
          <w:rFonts w:ascii="Times New Roman" w:hAnsi="Times New Roman" w:cs="Times New Roman"/>
          <w:sz w:val="24"/>
          <w:szCs w:val="24"/>
        </w:rPr>
        <w:t xml:space="preserve">i </w:t>
      </w:r>
      <w:r w:rsidRPr="00725B2E">
        <w:rPr>
          <w:rFonts w:ascii="Times New Roman" w:hAnsi="Times New Roman" w:cs="Times New Roman"/>
          <w:sz w:val="24"/>
          <w:szCs w:val="24"/>
        </w:rPr>
        <w:t>socijalnim parametrima.</w:t>
      </w:r>
    </w:p>
    <w:p w:rsidR="00D14838" w:rsidRPr="00725B2E" w:rsidRDefault="00D14838" w:rsidP="00740E93">
      <w:pPr>
        <w:spacing w:after="0"/>
        <w:ind w:firstLine="360"/>
        <w:jc w:val="both"/>
        <w:rPr>
          <w:rFonts w:ascii="Times New Roman" w:hAnsi="Times New Roman" w:cs="Times New Roman"/>
          <w:sz w:val="24"/>
          <w:szCs w:val="24"/>
        </w:rPr>
      </w:pPr>
      <w:r w:rsidRPr="00725B2E">
        <w:rPr>
          <w:rFonts w:ascii="Times New Roman" w:hAnsi="Times New Roman" w:cs="Times New Roman"/>
          <w:sz w:val="24"/>
          <w:szCs w:val="24"/>
        </w:rPr>
        <w:t>Odeljenje za</w:t>
      </w:r>
      <w:r w:rsidR="00424073" w:rsidRPr="00725B2E">
        <w:rPr>
          <w:rFonts w:ascii="Times New Roman" w:hAnsi="Times New Roman" w:cs="Times New Roman"/>
          <w:sz w:val="24"/>
          <w:szCs w:val="24"/>
        </w:rPr>
        <w:t>finansije</w:t>
      </w:r>
      <w:r w:rsidRPr="00725B2E">
        <w:rPr>
          <w:rFonts w:ascii="Times New Roman" w:hAnsi="Times New Roman" w:cs="Times New Roman"/>
          <w:sz w:val="24"/>
          <w:szCs w:val="24"/>
        </w:rPr>
        <w:t xml:space="preserve">  je u obavezi da o sprovo</w:t>
      </w:r>
      <w:r w:rsidR="00424073" w:rsidRPr="00725B2E">
        <w:rPr>
          <w:rFonts w:ascii="Times New Roman" w:hAnsi="Times New Roman" w:cs="Times New Roman"/>
          <w:sz w:val="24"/>
          <w:szCs w:val="24"/>
        </w:rPr>
        <w:t>đ</w:t>
      </w:r>
      <w:r w:rsidRPr="00725B2E">
        <w:rPr>
          <w:rFonts w:ascii="Times New Roman" w:hAnsi="Times New Roman" w:cs="Times New Roman"/>
          <w:sz w:val="24"/>
          <w:szCs w:val="24"/>
        </w:rPr>
        <w:t>enju Akcionog plana</w:t>
      </w:r>
      <w:r w:rsidR="00E83D9E" w:rsidRPr="00725B2E">
        <w:rPr>
          <w:rFonts w:ascii="Times New Roman" w:hAnsi="Times New Roman" w:cs="Times New Roman"/>
          <w:sz w:val="24"/>
          <w:szCs w:val="24"/>
        </w:rPr>
        <w:t xml:space="preserve"> </w:t>
      </w:r>
      <w:r w:rsidRPr="00725B2E">
        <w:rPr>
          <w:rFonts w:ascii="Times New Roman" w:hAnsi="Times New Roman" w:cs="Times New Roman"/>
          <w:sz w:val="24"/>
          <w:szCs w:val="24"/>
        </w:rPr>
        <w:t>dostavi izve</w:t>
      </w:r>
      <w:r w:rsidR="00424073" w:rsidRPr="00725B2E">
        <w:rPr>
          <w:rFonts w:ascii="Times New Roman" w:hAnsi="Times New Roman" w:cs="Times New Roman"/>
          <w:sz w:val="24"/>
          <w:szCs w:val="24"/>
        </w:rPr>
        <w:t>š</w:t>
      </w:r>
      <w:r w:rsidRPr="00725B2E">
        <w:rPr>
          <w:rFonts w:ascii="Times New Roman" w:hAnsi="Times New Roman" w:cs="Times New Roman"/>
          <w:sz w:val="24"/>
          <w:szCs w:val="24"/>
        </w:rPr>
        <w:t xml:space="preserve">taj </w:t>
      </w:r>
      <w:r w:rsidR="006C5808" w:rsidRPr="00725B2E">
        <w:rPr>
          <w:rFonts w:ascii="Times New Roman" w:hAnsi="Times New Roman" w:cs="Times New Roman"/>
          <w:sz w:val="24"/>
          <w:szCs w:val="24"/>
        </w:rPr>
        <w:t>Skupštini grada</w:t>
      </w:r>
      <w:r w:rsidRPr="00725B2E">
        <w:rPr>
          <w:rFonts w:ascii="Times New Roman" w:hAnsi="Times New Roman" w:cs="Times New Roman"/>
          <w:sz w:val="24"/>
          <w:szCs w:val="24"/>
        </w:rPr>
        <w:t>, po potrebi,a najmanje jedanput godi</w:t>
      </w:r>
      <w:r w:rsidR="00424073" w:rsidRPr="00725B2E">
        <w:rPr>
          <w:rFonts w:ascii="Times New Roman" w:hAnsi="Times New Roman" w:cs="Times New Roman"/>
          <w:sz w:val="24"/>
          <w:szCs w:val="24"/>
        </w:rPr>
        <w:t>š</w:t>
      </w:r>
      <w:r w:rsidRPr="00725B2E">
        <w:rPr>
          <w:rFonts w:ascii="Times New Roman" w:hAnsi="Times New Roman" w:cs="Times New Roman"/>
          <w:sz w:val="24"/>
          <w:szCs w:val="24"/>
        </w:rPr>
        <w:t>nje.</w:t>
      </w:r>
    </w:p>
    <w:p w:rsidR="00D14838" w:rsidRPr="00725B2E" w:rsidRDefault="00D14838" w:rsidP="00424073">
      <w:pPr>
        <w:spacing w:after="0"/>
        <w:jc w:val="both"/>
        <w:rPr>
          <w:rFonts w:ascii="Times New Roman" w:hAnsi="Times New Roman" w:cs="Times New Roman"/>
          <w:sz w:val="24"/>
          <w:szCs w:val="24"/>
        </w:rPr>
      </w:pPr>
    </w:p>
    <w:p w:rsidR="000A0229" w:rsidRPr="00725B2E" w:rsidRDefault="008F1C6D" w:rsidP="008F1C6D">
      <w:pPr>
        <w:pStyle w:val="ListParagraph"/>
        <w:numPr>
          <w:ilvl w:val="0"/>
          <w:numId w:val="22"/>
        </w:numPr>
        <w:tabs>
          <w:tab w:val="left" w:pos="6270"/>
        </w:tabs>
        <w:rPr>
          <w:rFonts w:ascii="Times New Roman" w:hAnsi="Times New Roman" w:cs="Times New Roman"/>
          <w:b/>
          <w:sz w:val="24"/>
          <w:szCs w:val="24"/>
        </w:rPr>
      </w:pPr>
      <w:r w:rsidRPr="00725B2E">
        <w:rPr>
          <w:rFonts w:ascii="Times New Roman" w:hAnsi="Times New Roman" w:cs="Times New Roman"/>
          <w:b/>
          <w:sz w:val="24"/>
          <w:szCs w:val="24"/>
        </w:rPr>
        <w:t xml:space="preserve">TOK REALIZACIJE </w:t>
      </w:r>
      <w:r w:rsidR="00CB00F7" w:rsidRPr="00725B2E">
        <w:rPr>
          <w:rFonts w:ascii="Times New Roman" w:hAnsi="Times New Roman" w:cs="Times New Roman"/>
          <w:b/>
          <w:sz w:val="24"/>
          <w:szCs w:val="24"/>
        </w:rPr>
        <w:t>LOKALNOG AKCIONOG PLANA ZAPOŠLJAVANJA ZA 2019 god.</w:t>
      </w:r>
    </w:p>
    <w:p w:rsidR="000A0229" w:rsidRPr="00725B2E" w:rsidRDefault="00CB00F7" w:rsidP="00CB00F7">
      <w:pPr>
        <w:tabs>
          <w:tab w:val="left" w:pos="926"/>
          <w:tab w:val="left" w:pos="6270"/>
        </w:tabs>
        <w:rPr>
          <w:rFonts w:ascii="Times New Roman" w:hAnsi="Times New Roman" w:cs="Times New Roman"/>
          <w:sz w:val="24"/>
          <w:szCs w:val="24"/>
        </w:rPr>
      </w:pPr>
      <w:r w:rsidRPr="00725B2E">
        <w:rPr>
          <w:rFonts w:ascii="Times New Roman" w:hAnsi="Times New Roman" w:cs="Times New Roman"/>
          <w:b/>
          <w:sz w:val="24"/>
          <w:szCs w:val="24"/>
        </w:rPr>
        <w:t xml:space="preserve">      </w:t>
      </w:r>
      <w:r w:rsidRPr="00725B2E">
        <w:rPr>
          <w:rFonts w:ascii="Times New Roman" w:hAnsi="Times New Roman" w:cs="Times New Roman"/>
          <w:sz w:val="24"/>
          <w:szCs w:val="24"/>
        </w:rPr>
        <w:t>Tokom 2019-te godine realizovane su dve mere aktivne politike zapošljavanja</w:t>
      </w:r>
      <w:r w:rsidR="00273F8E" w:rsidRPr="00725B2E">
        <w:rPr>
          <w:rFonts w:ascii="Times New Roman" w:hAnsi="Times New Roman" w:cs="Times New Roman"/>
          <w:sz w:val="24"/>
          <w:szCs w:val="24"/>
        </w:rPr>
        <w:t xml:space="preserve"> i to:</w:t>
      </w:r>
    </w:p>
    <w:p w:rsidR="00273F8E" w:rsidRPr="00725B2E" w:rsidRDefault="00273F8E" w:rsidP="00CB00F7">
      <w:pPr>
        <w:tabs>
          <w:tab w:val="left" w:pos="926"/>
          <w:tab w:val="left" w:pos="6270"/>
        </w:tabs>
        <w:rPr>
          <w:rFonts w:ascii="Times New Roman" w:hAnsi="Times New Roman" w:cs="Times New Roman"/>
          <w:sz w:val="24"/>
          <w:szCs w:val="24"/>
        </w:rPr>
      </w:pPr>
      <w:r w:rsidRPr="00725B2E">
        <w:rPr>
          <w:rFonts w:ascii="Times New Roman" w:hAnsi="Times New Roman" w:cs="Times New Roman"/>
          <w:sz w:val="24"/>
          <w:szCs w:val="24"/>
        </w:rPr>
        <w:t xml:space="preserve">       -</w:t>
      </w:r>
      <w:r w:rsidR="003E70F8" w:rsidRPr="00725B2E">
        <w:rPr>
          <w:rFonts w:ascii="Times New Roman" w:hAnsi="Times New Roman" w:cs="Times New Roman"/>
          <w:sz w:val="24"/>
          <w:szCs w:val="24"/>
        </w:rPr>
        <w:t xml:space="preserve"> </w:t>
      </w:r>
      <w:r w:rsidRPr="00725B2E">
        <w:rPr>
          <w:rFonts w:ascii="Times New Roman" w:hAnsi="Times New Roman" w:cs="Times New Roman"/>
          <w:sz w:val="24"/>
          <w:szCs w:val="24"/>
        </w:rPr>
        <w:t>Subvencije za samozapošljavanje (24 lica</w:t>
      </w:r>
      <w:r w:rsidR="00682E52" w:rsidRPr="00725B2E">
        <w:rPr>
          <w:rFonts w:ascii="Times New Roman" w:hAnsi="Times New Roman" w:cs="Times New Roman"/>
          <w:sz w:val="24"/>
          <w:szCs w:val="24"/>
        </w:rPr>
        <w:t xml:space="preserve"> je dobilo subvencije</w:t>
      </w:r>
      <w:r w:rsidRPr="00725B2E">
        <w:rPr>
          <w:rFonts w:ascii="Times New Roman" w:hAnsi="Times New Roman" w:cs="Times New Roman"/>
          <w:sz w:val="24"/>
          <w:szCs w:val="24"/>
        </w:rPr>
        <w:t>)</w:t>
      </w:r>
      <w:r w:rsidR="002E60FE" w:rsidRPr="00725B2E">
        <w:rPr>
          <w:rFonts w:ascii="Times New Roman" w:hAnsi="Times New Roman" w:cs="Times New Roman"/>
          <w:sz w:val="24"/>
          <w:szCs w:val="24"/>
        </w:rPr>
        <w:t xml:space="preserve"> gde jedna subvencija   nije realizovana</w:t>
      </w:r>
      <w:r w:rsidR="00EE4C93" w:rsidRPr="00725B2E">
        <w:rPr>
          <w:rFonts w:ascii="Times New Roman" w:hAnsi="Times New Roman" w:cs="Times New Roman"/>
          <w:sz w:val="24"/>
          <w:szCs w:val="24"/>
        </w:rPr>
        <w:t xml:space="preserve"> od ukupno 25 subvencija.</w:t>
      </w:r>
    </w:p>
    <w:p w:rsidR="00273F8E" w:rsidRPr="00725B2E" w:rsidRDefault="00273F8E" w:rsidP="00CB00F7">
      <w:pPr>
        <w:tabs>
          <w:tab w:val="left" w:pos="926"/>
          <w:tab w:val="left" w:pos="6270"/>
        </w:tabs>
        <w:rPr>
          <w:rFonts w:ascii="Times New Roman" w:hAnsi="Times New Roman" w:cs="Times New Roman"/>
          <w:sz w:val="24"/>
          <w:szCs w:val="24"/>
        </w:rPr>
      </w:pPr>
      <w:r w:rsidRPr="00725B2E">
        <w:rPr>
          <w:rFonts w:ascii="Times New Roman" w:hAnsi="Times New Roman" w:cs="Times New Roman"/>
          <w:sz w:val="24"/>
          <w:szCs w:val="24"/>
        </w:rPr>
        <w:t xml:space="preserve">       -Subvencije za zapošljavanje nezaposlenih lica iz kategorije teže zapošljivih lica (25      </w:t>
      </w:r>
    </w:p>
    <w:p w:rsidR="00725B2E" w:rsidRPr="00725B2E" w:rsidRDefault="00273F8E" w:rsidP="00725B2E">
      <w:pPr>
        <w:tabs>
          <w:tab w:val="left" w:pos="926"/>
          <w:tab w:val="left" w:pos="6270"/>
        </w:tabs>
        <w:rPr>
          <w:rFonts w:ascii="Times New Roman" w:hAnsi="Times New Roman" w:cs="Times New Roman"/>
          <w:sz w:val="24"/>
          <w:szCs w:val="24"/>
        </w:rPr>
      </w:pPr>
      <w:r w:rsidRPr="00725B2E">
        <w:rPr>
          <w:rFonts w:ascii="Times New Roman" w:hAnsi="Times New Roman" w:cs="Times New Roman"/>
          <w:sz w:val="24"/>
          <w:szCs w:val="24"/>
        </w:rPr>
        <w:t xml:space="preserve">       </w:t>
      </w:r>
      <w:r w:rsidR="00682E52" w:rsidRPr="00725B2E">
        <w:rPr>
          <w:rFonts w:ascii="Times New Roman" w:hAnsi="Times New Roman" w:cs="Times New Roman"/>
          <w:sz w:val="24"/>
          <w:szCs w:val="24"/>
        </w:rPr>
        <w:t>lica</w:t>
      </w:r>
      <w:r w:rsidR="002E60FE" w:rsidRPr="00725B2E">
        <w:rPr>
          <w:rFonts w:ascii="Times New Roman" w:hAnsi="Times New Roman" w:cs="Times New Roman"/>
          <w:sz w:val="24"/>
          <w:szCs w:val="24"/>
        </w:rPr>
        <w:t xml:space="preserve"> je </w:t>
      </w:r>
      <w:r w:rsidR="00EE4C93" w:rsidRPr="00725B2E">
        <w:rPr>
          <w:rFonts w:ascii="Times New Roman" w:hAnsi="Times New Roman" w:cs="Times New Roman"/>
          <w:sz w:val="24"/>
          <w:szCs w:val="24"/>
        </w:rPr>
        <w:t>zaposleno</w:t>
      </w:r>
      <w:r w:rsidR="00682E52" w:rsidRPr="00725B2E">
        <w:rPr>
          <w:rFonts w:ascii="Times New Roman" w:hAnsi="Times New Roman" w:cs="Times New Roman"/>
          <w:sz w:val="24"/>
          <w:szCs w:val="24"/>
        </w:rPr>
        <w:t>) gde su utrošena sva sredstva predvidjena</w:t>
      </w:r>
      <w:r w:rsidR="002E60FE" w:rsidRPr="00725B2E">
        <w:rPr>
          <w:rFonts w:ascii="Times New Roman" w:hAnsi="Times New Roman" w:cs="Times New Roman"/>
          <w:sz w:val="24"/>
          <w:szCs w:val="24"/>
        </w:rPr>
        <w:t xml:space="preserve"> za ovu meru</w:t>
      </w:r>
      <w:r w:rsidR="00EE4C93" w:rsidRPr="00725B2E">
        <w:rPr>
          <w:rFonts w:ascii="Times New Roman" w:hAnsi="Times New Roman" w:cs="Times New Roman"/>
          <w:sz w:val="24"/>
          <w:szCs w:val="24"/>
        </w:rPr>
        <w:t xml:space="preserve"> aktivne politike</w:t>
      </w:r>
      <w:r w:rsidR="002E60FE" w:rsidRPr="00725B2E">
        <w:rPr>
          <w:rFonts w:ascii="Times New Roman" w:hAnsi="Times New Roman" w:cs="Times New Roman"/>
          <w:sz w:val="24"/>
          <w:szCs w:val="24"/>
        </w:rPr>
        <w:t xml:space="preserve"> zapošljvanja</w:t>
      </w:r>
      <w:r w:rsidR="00725B2E" w:rsidRPr="00725B2E">
        <w:rPr>
          <w:rFonts w:ascii="Times New Roman" w:hAnsi="Times New Roman" w:cs="Times New Roman"/>
          <w:sz w:val="24"/>
          <w:szCs w:val="24"/>
        </w:rPr>
        <w:t xml:space="preserve">.  </w:t>
      </w:r>
    </w:p>
    <w:p w:rsidR="006C184B" w:rsidRDefault="006C184B" w:rsidP="00725B2E">
      <w:pPr>
        <w:tabs>
          <w:tab w:val="left" w:pos="926"/>
          <w:tab w:val="left" w:pos="6270"/>
        </w:tabs>
        <w:jc w:val="center"/>
        <w:rPr>
          <w:rFonts w:ascii="Times New Roman" w:hAnsi="Times New Roman" w:cs="Times New Roman"/>
          <w:b/>
          <w:sz w:val="24"/>
          <w:szCs w:val="24"/>
        </w:rPr>
      </w:pPr>
      <w:r w:rsidRPr="00725B2E">
        <w:rPr>
          <w:rFonts w:ascii="Times New Roman" w:hAnsi="Times New Roman" w:cs="Times New Roman"/>
          <w:b/>
          <w:sz w:val="24"/>
          <w:szCs w:val="24"/>
        </w:rPr>
        <w:t>SKUPŠTINA GRADA NOVOG PAZARA</w:t>
      </w:r>
    </w:p>
    <w:p w:rsidR="00921D56" w:rsidRPr="00725B2E" w:rsidRDefault="00921D56" w:rsidP="00725B2E">
      <w:pPr>
        <w:tabs>
          <w:tab w:val="left" w:pos="926"/>
          <w:tab w:val="left" w:pos="6270"/>
        </w:tabs>
        <w:jc w:val="center"/>
        <w:rPr>
          <w:rFonts w:ascii="Times New Roman" w:hAnsi="Times New Roman" w:cs="Times New Roman"/>
          <w:sz w:val="24"/>
          <w:szCs w:val="24"/>
        </w:rPr>
      </w:pPr>
    </w:p>
    <w:p w:rsidR="006C184B" w:rsidRPr="00725B2E" w:rsidRDefault="006C184B" w:rsidP="006C184B">
      <w:pPr>
        <w:tabs>
          <w:tab w:val="left" w:pos="6270"/>
        </w:tabs>
        <w:spacing w:after="0" w:line="240" w:lineRule="auto"/>
        <w:jc w:val="both"/>
        <w:rPr>
          <w:rFonts w:ascii="Times New Roman" w:hAnsi="Times New Roman" w:cs="Times New Roman"/>
          <w:sz w:val="24"/>
          <w:szCs w:val="24"/>
        </w:rPr>
      </w:pPr>
      <w:r w:rsidRPr="00725B2E">
        <w:rPr>
          <w:rFonts w:ascii="Times New Roman" w:hAnsi="Times New Roman" w:cs="Times New Roman"/>
          <w:sz w:val="24"/>
          <w:szCs w:val="24"/>
        </w:rPr>
        <w:t>Broj:</w:t>
      </w:r>
      <w:r w:rsidR="00921D56">
        <w:rPr>
          <w:rFonts w:ascii="Times New Roman" w:hAnsi="Times New Roman" w:cs="Times New Roman"/>
          <w:sz w:val="24"/>
          <w:szCs w:val="24"/>
        </w:rPr>
        <w:t xml:space="preserve"> </w:t>
      </w:r>
      <w:r w:rsidR="001E275D">
        <w:rPr>
          <w:rFonts w:ascii="Times New Roman" w:hAnsi="Times New Roman" w:cs="Times New Roman"/>
          <w:sz w:val="24"/>
          <w:szCs w:val="24"/>
        </w:rPr>
        <w:t>101-2/20</w:t>
      </w:r>
    </w:p>
    <w:p w:rsidR="006C184B" w:rsidRPr="00725B2E" w:rsidRDefault="006C184B" w:rsidP="006C184B">
      <w:pPr>
        <w:tabs>
          <w:tab w:val="left" w:pos="6270"/>
        </w:tabs>
        <w:spacing w:after="0" w:line="240" w:lineRule="auto"/>
        <w:jc w:val="both"/>
        <w:rPr>
          <w:rFonts w:ascii="Times New Roman" w:hAnsi="Times New Roman" w:cs="Times New Roman"/>
          <w:sz w:val="24"/>
          <w:szCs w:val="24"/>
        </w:rPr>
      </w:pPr>
      <w:r w:rsidRPr="00725B2E">
        <w:rPr>
          <w:rFonts w:ascii="Times New Roman" w:hAnsi="Times New Roman" w:cs="Times New Roman"/>
          <w:sz w:val="24"/>
          <w:szCs w:val="24"/>
        </w:rPr>
        <w:t>U Novom Pazaru,</w:t>
      </w:r>
      <w:r w:rsidR="00921D56">
        <w:rPr>
          <w:rFonts w:ascii="Times New Roman" w:hAnsi="Times New Roman" w:cs="Times New Roman"/>
          <w:sz w:val="24"/>
          <w:szCs w:val="24"/>
        </w:rPr>
        <w:t xml:space="preserve"> 28. februara 2020.</w:t>
      </w:r>
      <w:r w:rsidRPr="00725B2E">
        <w:rPr>
          <w:rFonts w:ascii="Times New Roman" w:hAnsi="Times New Roman" w:cs="Times New Roman"/>
          <w:sz w:val="24"/>
          <w:szCs w:val="24"/>
        </w:rPr>
        <w:t xml:space="preserve"> godine</w:t>
      </w:r>
    </w:p>
    <w:p w:rsidR="0048282D" w:rsidRPr="00725B2E" w:rsidRDefault="0048282D" w:rsidP="006C184B">
      <w:pPr>
        <w:tabs>
          <w:tab w:val="left" w:pos="6270"/>
        </w:tabs>
        <w:spacing w:after="0" w:line="240" w:lineRule="auto"/>
        <w:jc w:val="both"/>
        <w:rPr>
          <w:rFonts w:ascii="Times New Roman" w:hAnsi="Times New Roman" w:cs="Times New Roman"/>
          <w:sz w:val="24"/>
          <w:szCs w:val="24"/>
        </w:rPr>
      </w:pPr>
    </w:p>
    <w:p w:rsidR="00A051E0" w:rsidRPr="00725B2E" w:rsidRDefault="006C184B" w:rsidP="00A051E0">
      <w:pPr>
        <w:tabs>
          <w:tab w:val="left" w:pos="6270"/>
        </w:tabs>
        <w:spacing w:after="0" w:line="240" w:lineRule="auto"/>
        <w:jc w:val="both"/>
        <w:rPr>
          <w:rFonts w:ascii="Times New Roman" w:hAnsi="Times New Roman" w:cs="Times New Roman"/>
          <w:sz w:val="24"/>
          <w:szCs w:val="24"/>
        </w:rPr>
      </w:pPr>
      <w:r w:rsidRPr="00725B2E">
        <w:rPr>
          <w:rFonts w:ascii="Times New Roman" w:hAnsi="Times New Roman" w:cs="Times New Roman"/>
          <w:sz w:val="24"/>
          <w:szCs w:val="24"/>
        </w:rPr>
        <w:t xml:space="preserve">                                                                                                    </w:t>
      </w:r>
      <w:r w:rsidR="00776EA9">
        <w:rPr>
          <w:rFonts w:ascii="Times New Roman" w:hAnsi="Times New Roman" w:cs="Times New Roman"/>
          <w:sz w:val="24"/>
          <w:szCs w:val="24"/>
        </w:rPr>
        <w:t xml:space="preserve">      </w:t>
      </w:r>
      <w:r w:rsidR="00F56038">
        <w:rPr>
          <w:rFonts w:ascii="Times New Roman" w:hAnsi="Times New Roman" w:cs="Times New Roman"/>
          <w:sz w:val="24"/>
          <w:szCs w:val="24"/>
        </w:rPr>
        <w:t xml:space="preserve"> </w:t>
      </w:r>
      <w:r w:rsidR="00776EA9">
        <w:rPr>
          <w:rFonts w:ascii="Times New Roman" w:hAnsi="Times New Roman" w:cs="Times New Roman"/>
          <w:sz w:val="24"/>
          <w:szCs w:val="24"/>
        </w:rPr>
        <w:t xml:space="preserve">ZAMENIK </w:t>
      </w:r>
      <w:r w:rsidR="008E1F72" w:rsidRPr="00725B2E">
        <w:rPr>
          <w:rFonts w:ascii="Times New Roman" w:hAnsi="Times New Roman" w:cs="Times New Roman"/>
          <w:sz w:val="24"/>
          <w:szCs w:val="24"/>
        </w:rPr>
        <w:t>PREDSEDNI</w:t>
      </w:r>
      <w:r w:rsidR="00776EA9">
        <w:rPr>
          <w:rFonts w:ascii="Times New Roman" w:hAnsi="Times New Roman" w:cs="Times New Roman"/>
          <w:sz w:val="24"/>
          <w:szCs w:val="24"/>
        </w:rPr>
        <w:t>K</w:t>
      </w:r>
      <w:r w:rsidR="008E1F72" w:rsidRPr="00725B2E">
        <w:rPr>
          <w:rFonts w:ascii="Times New Roman" w:hAnsi="Times New Roman" w:cs="Times New Roman"/>
          <w:sz w:val="24"/>
          <w:szCs w:val="24"/>
        </w:rPr>
        <w:t>A</w:t>
      </w:r>
      <w:r w:rsidR="00A051E0" w:rsidRPr="00725B2E">
        <w:rPr>
          <w:rFonts w:ascii="Times New Roman" w:hAnsi="Times New Roman" w:cs="Times New Roman"/>
          <w:sz w:val="24"/>
          <w:szCs w:val="24"/>
        </w:rPr>
        <w:t xml:space="preserve">  </w:t>
      </w:r>
      <w:r w:rsidR="008E1F72" w:rsidRPr="00725B2E">
        <w:rPr>
          <w:rFonts w:ascii="Times New Roman" w:hAnsi="Times New Roman" w:cs="Times New Roman"/>
          <w:sz w:val="24"/>
          <w:szCs w:val="24"/>
        </w:rPr>
        <w:t xml:space="preserve">                                </w:t>
      </w:r>
    </w:p>
    <w:p w:rsidR="006C184B" w:rsidRPr="00725B2E" w:rsidRDefault="008C041B" w:rsidP="00725B2E">
      <w:pPr>
        <w:tabs>
          <w:tab w:val="left" w:pos="6270"/>
        </w:tabs>
        <w:spacing w:after="0" w:line="240" w:lineRule="auto"/>
        <w:jc w:val="both"/>
        <w:rPr>
          <w:rFonts w:ascii="Times New Roman" w:hAnsi="Times New Roman" w:cs="Times New Roman"/>
          <w:sz w:val="24"/>
          <w:szCs w:val="24"/>
        </w:rPr>
      </w:pPr>
      <w:r w:rsidRPr="00725B2E">
        <w:rPr>
          <w:rFonts w:ascii="Times New Roman" w:hAnsi="Times New Roman" w:cs="Times New Roman"/>
          <w:sz w:val="24"/>
          <w:szCs w:val="24"/>
        </w:rPr>
        <w:t xml:space="preserve">                                        </w:t>
      </w:r>
      <w:r w:rsidR="008E1F72" w:rsidRPr="00725B2E">
        <w:rPr>
          <w:rFonts w:ascii="Times New Roman" w:hAnsi="Times New Roman" w:cs="Times New Roman"/>
          <w:sz w:val="24"/>
          <w:szCs w:val="24"/>
        </w:rPr>
        <w:t xml:space="preserve">                                                </w:t>
      </w:r>
      <w:r w:rsidR="00776EA9">
        <w:rPr>
          <w:rFonts w:ascii="Times New Roman" w:hAnsi="Times New Roman" w:cs="Times New Roman"/>
          <w:sz w:val="24"/>
          <w:szCs w:val="24"/>
        </w:rPr>
        <w:t xml:space="preserve">                   Fahrudin Đekić, dipl. pravnik</w:t>
      </w:r>
    </w:p>
    <w:sectPr w:rsidR="006C184B" w:rsidRPr="00725B2E" w:rsidSect="00725B2E">
      <w:footerReference w:type="default" r:id="rId10"/>
      <w:pgSz w:w="12240" w:h="15840"/>
      <w:pgMar w:top="1440" w:right="1440" w:bottom="99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C8A" w:rsidRDefault="00D07C8A" w:rsidP="00886254">
      <w:pPr>
        <w:spacing w:after="0" w:line="240" w:lineRule="auto"/>
      </w:pPr>
      <w:r>
        <w:separator/>
      </w:r>
    </w:p>
  </w:endnote>
  <w:endnote w:type="continuationSeparator" w:id="0">
    <w:p w:rsidR="00D07C8A" w:rsidRDefault="00D07C8A" w:rsidP="00886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F72" w:rsidRDefault="008E1F72">
    <w:pPr>
      <w:pStyle w:val="Footer"/>
    </w:pPr>
  </w:p>
  <w:p w:rsidR="008E1F72" w:rsidRDefault="008E1F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C8A" w:rsidRDefault="00D07C8A" w:rsidP="00886254">
      <w:pPr>
        <w:spacing w:after="0" w:line="240" w:lineRule="auto"/>
      </w:pPr>
      <w:r>
        <w:separator/>
      </w:r>
    </w:p>
  </w:footnote>
  <w:footnote w:type="continuationSeparator" w:id="0">
    <w:p w:rsidR="00D07C8A" w:rsidRDefault="00D07C8A" w:rsidP="00886254">
      <w:pPr>
        <w:spacing w:after="0" w:line="240" w:lineRule="auto"/>
      </w:pPr>
      <w:r>
        <w:continuationSeparator/>
      </w:r>
    </w:p>
  </w:footnote>
  <w:footnote w:id="1">
    <w:p w:rsidR="008E1F72" w:rsidRPr="00BE743C" w:rsidRDefault="008E1F72" w:rsidP="00B80D72">
      <w:pPr>
        <w:pStyle w:val="FootnoteText"/>
        <w:jc w:val="both"/>
        <w:rPr>
          <w:rFonts w:ascii="Cambria" w:hAnsi="Cambria"/>
          <w:lang w:val="sr-Cyrl-CS"/>
        </w:rPr>
      </w:pPr>
      <w:r>
        <w:rPr>
          <w:rStyle w:val="FootnoteReference"/>
        </w:rPr>
        <w:footnoteRef/>
      </w:r>
      <w:r>
        <w:rPr>
          <w:rFonts w:ascii="Cambria" w:hAnsi="Cambria"/>
        </w:rPr>
        <w:t xml:space="preserve">U skladu sa članom </w:t>
      </w:r>
      <w:r>
        <w:rPr>
          <w:rFonts w:ascii="Cambria" w:hAnsi="Cambria"/>
          <w:lang w:val="sr-Cyrl-CS"/>
        </w:rPr>
        <w:t xml:space="preserve"> 60. </w:t>
      </w:r>
      <w:r>
        <w:rPr>
          <w:rFonts w:ascii="Cambria" w:hAnsi="Cambria"/>
        </w:rPr>
        <w:t>Zakona</w:t>
      </w:r>
      <w:r>
        <w:rPr>
          <w:rFonts w:ascii="Cambria" w:hAnsi="Cambria"/>
          <w:lang w:val="sr-Cyrl-CS"/>
        </w:rPr>
        <w:t xml:space="preserve">, </w:t>
      </w:r>
      <w:r>
        <w:rPr>
          <w:rFonts w:ascii="Cambria" w:hAnsi="Cambria"/>
        </w:rPr>
        <w:t>ukoliko je zahtevpodnet od stranenerazvijene JLS</w:t>
      </w:r>
      <w:r>
        <w:rPr>
          <w:rFonts w:ascii="Cambria" w:hAnsi="Cambria"/>
          <w:lang w:val="sr-Cyrl-CS"/>
        </w:rPr>
        <w:t xml:space="preserve">, </w:t>
      </w:r>
      <w:r>
        <w:rPr>
          <w:rFonts w:ascii="Cambria" w:hAnsi="Cambria"/>
        </w:rPr>
        <w:t>ministar nadležanza poslove zapošljavanja može odobriti učešće u finansiranju ui kada je obezbeđeno manje od polovine potrebnih sredstava</w:t>
      </w:r>
      <w:r>
        <w:rPr>
          <w:rFonts w:ascii="Cambria" w:hAnsi="Cambria"/>
          <w:lang w:val="sr-Cyrl-CS"/>
        </w:rPr>
        <w:t>.</w:t>
      </w:r>
    </w:p>
    <w:p w:rsidR="008E1F72" w:rsidRPr="00B80D72" w:rsidRDefault="008E1F72">
      <w:pPr>
        <w:pStyle w:val="FootnoteText"/>
      </w:pPr>
    </w:p>
  </w:footnote>
  <w:footnote w:id="2">
    <w:p w:rsidR="008E1F72" w:rsidRDefault="008E1F72">
      <w:pPr>
        <w:pStyle w:val="FootnoteText"/>
      </w:pPr>
      <w:r>
        <w:rPr>
          <w:rStyle w:val="FootnoteReference"/>
        </w:rPr>
        <w:footnoteRef/>
      </w:r>
      <w:r>
        <w:t>Poslednje  ažurno stanje  se odnosi na period  od 01.01-30.06.2018. godine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7B8"/>
    <w:multiLevelType w:val="multilevel"/>
    <w:tmpl w:val="F4FE521C"/>
    <w:lvl w:ilvl="0">
      <w:start w:val="1"/>
      <w:numFmt w:val="decimal"/>
      <w:lvlText w:val="%1."/>
      <w:lvlJc w:val="left"/>
      <w:pPr>
        <w:ind w:left="51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B14E3A"/>
    <w:multiLevelType w:val="hybridMultilevel"/>
    <w:tmpl w:val="263E9C06"/>
    <w:lvl w:ilvl="0" w:tplc="F52A0354">
      <w:start w:val="50"/>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51A2985"/>
    <w:multiLevelType w:val="hybridMultilevel"/>
    <w:tmpl w:val="40F4533A"/>
    <w:lvl w:ilvl="0" w:tplc="F5E4C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60729A"/>
    <w:multiLevelType w:val="multilevel"/>
    <w:tmpl w:val="F158851E"/>
    <w:lvl w:ilvl="0">
      <w:start w:val="1"/>
      <w:numFmt w:val="decimal"/>
      <w:lvlText w:val="%1."/>
      <w:lvlJc w:val="left"/>
      <w:pPr>
        <w:ind w:left="750" w:hanging="390"/>
      </w:pPr>
      <w:rPr>
        <w:rFonts w:hint="default"/>
        <w:b/>
      </w:rPr>
    </w:lvl>
    <w:lvl w:ilvl="1">
      <w:start w:val="7"/>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4">
    <w:nsid w:val="184A09F2"/>
    <w:multiLevelType w:val="hybridMultilevel"/>
    <w:tmpl w:val="AE08F5C6"/>
    <w:lvl w:ilvl="0" w:tplc="78304A9A">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E74126"/>
    <w:multiLevelType w:val="hybridMultilevel"/>
    <w:tmpl w:val="3D961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F6453"/>
    <w:multiLevelType w:val="hybridMultilevel"/>
    <w:tmpl w:val="FC10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635850"/>
    <w:multiLevelType w:val="hybridMultilevel"/>
    <w:tmpl w:val="9B0EFFF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20D25418"/>
    <w:multiLevelType w:val="multilevel"/>
    <w:tmpl w:val="DD0CA5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9B7768"/>
    <w:multiLevelType w:val="hybridMultilevel"/>
    <w:tmpl w:val="2E060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E6202A"/>
    <w:multiLevelType w:val="hybridMultilevel"/>
    <w:tmpl w:val="12F8F162"/>
    <w:lvl w:ilvl="0" w:tplc="41E459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6F4297A"/>
    <w:multiLevelType w:val="hybridMultilevel"/>
    <w:tmpl w:val="4FA02A0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53105"/>
    <w:multiLevelType w:val="hybridMultilevel"/>
    <w:tmpl w:val="4D5E9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01B84"/>
    <w:multiLevelType w:val="hybridMultilevel"/>
    <w:tmpl w:val="1342246C"/>
    <w:lvl w:ilvl="0" w:tplc="5296B7AE">
      <w:start w:val="5"/>
      <w:numFmt w:val="bullet"/>
      <w:lvlText w:val="-"/>
      <w:lvlJc w:val="left"/>
      <w:pPr>
        <w:ind w:left="5340" w:hanging="360"/>
      </w:pPr>
      <w:rPr>
        <w:rFonts w:ascii="Times New Roman" w:eastAsiaTheme="minorHAnsi" w:hAnsi="Times New Roman" w:cs="Times New Roman" w:hint="default"/>
      </w:rPr>
    </w:lvl>
    <w:lvl w:ilvl="1" w:tplc="04090003" w:tentative="1">
      <w:start w:val="1"/>
      <w:numFmt w:val="bullet"/>
      <w:lvlText w:val="o"/>
      <w:lvlJc w:val="left"/>
      <w:pPr>
        <w:ind w:left="6060" w:hanging="360"/>
      </w:pPr>
      <w:rPr>
        <w:rFonts w:ascii="Courier New" w:hAnsi="Courier New" w:cs="Courier New" w:hint="default"/>
      </w:rPr>
    </w:lvl>
    <w:lvl w:ilvl="2" w:tplc="04090005" w:tentative="1">
      <w:start w:val="1"/>
      <w:numFmt w:val="bullet"/>
      <w:lvlText w:val=""/>
      <w:lvlJc w:val="left"/>
      <w:pPr>
        <w:ind w:left="6780" w:hanging="360"/>
      </w:pPr>
      <w:rPr>
        <w:rFonts w:ascii="Wingdings" w:hAnsi="Wingdings" w:hint="default"/>
      </w:rPr>
    </w:lvl>
    <w:lvl w:ilvl="3" w:tplc="04090001" w:tentative="1">
      <w:start w:val="1"/>
      <w:numFmt w:val="bullet"/>
      <w:lvlText w:val=""/>
      <w:lvlJc w:val="left"/>
      <w:pPr>
        <w:ind w:left="7500" w:hanging="360"/>
      </w:pPr>
      <w:rPr>
        <w:rFonts w:ascii="Symbol" w:hAnsi="Symbol" w:hint="default"/>
      </w:rPr>
    </w:lvl>
    <w:lvl w:ilvl="4" w:tplc="04090003" w:tentative="1">
      <w:start w:val="1"/>
      <w:numFmt w:val="bullet"/>
      <w:lvlText w:val="o"/>
      <w:lvlJc w:val="left"/>
      <w:pPr>
        <w:ind w:left="8220" w:hanging="360"/>
      </w:pPr>
      <w:rPr>
        <w:rFonts w:ascii="Courier New" w:hAnsi="Courier New" w:cs="Courier New" w:hint="default"/>
      </w:rPr>
    </w:lvl>
    <w:lvl w:ilvl="5" w:tplc="04090005" w:tentative="1">
      <w:start w:val="1"/>
      <w:numFmt w:val="bullet"/>
      <w:lvlText w:val=""/>
      <w:lvlJc w:val="left"/>
      <w:pPr>
        <w:ind w:left="8940" w:hanging="360"/>
      </w:pPr>
      <w:rPr>
        <w:rFonts w:ascii="Wingdings" w:hAnsi="Wingdings" w:hint="default"/>
      </w:rPr>
    </w:lvl>
    <w:lvl w:ilvl="6" w:tplc="04090001" w:tentative="1">
      <w:start w:val="1"/>
      <w:numFmt w:val="bullet"/>
      <w:lvlText w:val=""/>
      <w:lvlJc w:val="left"/>
      <w:pPr>
        <w:ind w:left="9660" w:hanging="360"/>
      </w:pPr>
      <w:rPr>
        <w:rFonts w:ascii="Symbol" w:hAnsi="Symbol" w:hint="default"/>
      </w:rPr>
    </w:lvl>
    <w:lvl w:ilvl="7" w:tplc="04090003" w:tentative="1">
      <w:start w:val="1"/>
      <w:numFmt w:val="bullet"/>
      <w:lvlText w:val="o"/>
      <w:lvlJc w:val="left"/>
      <w:pPr>
        <w:ind w:left="10380" w:hanging="360"/>
      </w:pPr>
      <w:rPr>
        <w:rFonts w:ascii="Courier New" w:hAnsi="Courier New" w:cs="Courier New" w:hint="default"/>
      </w:rPr>
    </w:lvl>
    <w:lvl w:ilvl="8" w:tplc="04090005" w:tentative="1">
      <w:start w:val="1"/>
      <w:numFmt w:val="bullet"/>
      <w:lvlText w:val=""/>
      <w:lvlJc w:val="left"/>
      <w:pPr>
        <w:ind w:left="11100" w:hanging="360"/>
      </w:pPr>
      <w:rPr>
        <w:rFonts w:ascii="Wingdings" w:hAnsi="Wingdings" w:hint="default"/>
      </w:rPr>
    </w:lvl>
  </w:abstractNum>
  <w:abstractNum w:abstractNumId="14">
    <w:nsid w:val="2BB20804"/>
    <w:multiLevelType w:val="hybridMultilevel"/>
    <w:tmpl w:val="8BFA8198"/>
    <w:lvl w:ilvl="0" w:tplc="4A7E2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AF6828"/>
    <w:multiLevelType w:val="hybridMultilevel"/>
    <w:tmpl w:val="9E92C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A796A"/>
    <w:multiLevelType w:val="hybridMultilevel"/>
    <w:tmpl w:val="7F347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9A2D7E"/>
    <w:multiLevelType w:val="multilevel"/>
    <w:tmpl w:val="AFF0286C"/>
    <w:lvl w:ilvl="0">
      <w:start w:val="3"/>
      <w:numFmt w:val="decimal"/>
      <w:lvlText w:val="%1."/>
      <w:lvlJc w:val="left"/>
      <w:pPr>
        <w:ind w:left="390" w:hanging="390"/>
      </w:pPr>
      <w:rPr>
        <w:rFonts w:hint="default"/>
        <w:b/>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4E86468"/>
    <w:multiLevelType w:val="hybridMultilevel"/>
    <w:tmpl w:val="73B0A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5F53D5"/>
    <w:multiLevelType w:val="hybridMultilevel"/>
    <w:tmpl w:val="7D6AD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9A2FEB"/>
    <w:multiLevelType w:val="hybridMultilevel"/>
    <w:tmpl w:val="F3AEF46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55CC3BBB"/>
    <w:multiLevelType w:val="hybridMultilevel"/>
    <w:tmpl w:val="7C54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B9498F"/>
    <w:multiLevelType w:val="hybridMultilevel"/>
    <w:tmpl w:val="09D21EF6"/>
    <w:lvl w:ilvl="0" w:tplc="50C62000">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5FE94485"/>
    <w:multiLevelType w:val="hybridMultilevel"/>
    <w:tmpl w:val="0E9260AA"/>
    <w:lvl w:ilvl="0" w:tplc="09902DB0">
      <w:start w:val="2"/>
      <w:numFmt w:val="bullet"/>
      <w:lvlText w:val="-"/>
      <w:lvlJc w:val="left"/>
      <w:pPr>
        <w:tabs>
          <w:tab w:val="num" w:pos="1500"/>
        </w:tabs>
        <w:ind w:left="1500" w:hanging="360"/>
      </w:pPr>
      <w:rPr>
        <w:rFonts w:ascii="Times New Roman" w:eastAsia="Times New Roman" w:hAnsi="Times New Roman" w:cs="Times New Roman" w:hint="default"/>
      </w:rPr>
    </w:lvl>
    <w:lvl w:ilvl="1" w:tplc="081A0003" w:tentative="1">
      <w:start w:val="1"/>
      <w:numFmt w:val="bullet"/>
      <w:lvlText w:val="o"/>
      <w:lvlJc w:val="left"/>
      <w:pPr>
        <w:tabs>
          <w:tab w:val="num" w:pos="2220"/>
        </w:tabs>
        <w:ind w:left="2220" w:hanging="360"/>
      </w:pPr>
      <w:rPr>
        <w:rFonts w:ascii="Courier New" w:hAnsi="Courier New" w:cs="Courier New" w:hint="default"/>
      </w:rPr>
    </w:lvl>
    <w:lvl w:ilvl="2" w:tplc="081A0005" w:tentative="1">
      <w:start w:val="1"/>
      <w:numFmt w:val="bullet"/>
      <w:lvlText w:val=""/>
      <w:lvlJc w:val="left"/>
      <w:pPr>
        <w:tabs>
          <w:tab w:val="num" w:pos="2940"/>
        </w:tabs>
        <w:ind w:left="2940" w:hanging="360"/>
      </w:pPr>
      <w:rPr>
        <w:rFonts w:ascii="Wingdings" w:hAnsi="Wingdings" w:hint="default"/>
      </w:rPr>
    </w:lvl>
    <w:lvl w:ilvl="3" w:tplc="081A0001" w:tentative="1">
      <w:start w:val="1"/>
      <w:numFmt w:val="bullet"/>
      <w:lvlText w:val=""/>
      <w:lvlJc w:val="left"/>
      <w:pPr>
        <w:tabs>
          <w:tab w:val="num" w:pos="3660"/>
        </w:tabs>
        <w:ind w:left="3660" w:hanging="360"/>
      </w:pPr>
      <w:rPr>
        <w:rFonts w:ascii="Symbol" w:hAnsi="Symbol" w:hint="default"/>
      </w:rPr>
    </w:lvl>
    <w:lvl w:ilvl="4" w:tplc="081A0003" w:tentative="1">
      <w:start w:val="1"/>
      <w:numFmt w:val="bullet"/>
      <w:lvlText w:val="o"/>
      <w:lvlJc w:val="left"/>
      <w:pPr>
        <w:tabs>
          <w:tab w:val="num" w:pos="4380"/>
        </w:tabs>
        <w:ind w:left="4380" w:hanging="360"/>
      </w:pPr>
      <w:rPr>
        <w:rFonts w:ascii="Courier New" w:hAnsi="Courier New" w:cs="Courier New" w:hint="default"/>
      </w:rPr>
    </w:lvl>
    <w:lvl w:ilvl="5" w:tplc="081A0005" w:tentative="1">
      <w:start w:val="1"/>
      <w:numFmt w:val="bullet"/>
      <w:lvlText w:val=""/>
      <w:lvlJc w:val="left"/>
      <w:pPr>
        <w:tabs>
          <w:tab w:val="num" w:pos="5100"/>
        </w:tabs>
        <w:ind w:left="5100" w:hanging="360"/>
      </w:pPr>
      <w:rPr>
        <w:rFonts w:ascii="Wingdings" w:hAnsi="Wingdings" w:hint="default"/>
      </w:rPr>
    </w:lvl>
    <w:lvl w:ilvl="6" w:tplc="081A0001" w:tentative="1">
      <w:start w:val="1"/>
      <w:numFmt w:val="bullet"/>
      <w:lvlText w:val=""/>
      <w:lvlJc w:val="left"/>
      <w:pPr>
        <w:tabs>
          <w:tab w:val="num" w:pos="5820"/>
        </w:tabs>
        <w:ind w:left="5820" w:hanging="360"/>
      </w:pPr>
      <w:rPr>
        <w:rFonts w:ascii="Symbol" w:hAnsi="Symbol" w:hint="default"/>
      </w:rPr>
    </w:lvl>
    <w:lvl w:ilvl="7" w:tplc="081A0003" w:tentative="1">
      <w:start w:val="1"/>
      <w:numFmt w:val="bullet"/>
      <w:lvlText w:val="o"/>
      <w:lvlJc w:val="left"/>
      <w:pPr>
        <w:tabs>
          <w:tab w:val="num" w:pos="6540"/>
        </w:tabs>
        <w:ind w:left="6540" w:hanging="360"/>
      </w:pPr>
      <w:rPr>
        <w:rFonts w:ascii="Courier New" w:hAnsi="Courier New" w:cs="Courier New" w:hint="default"/>
      </w:rPr>
    </w:lvl>
    <w:lvl w:ilvl="8" w:tplc="081A0005" w:tentative="1">
      <w:start w:val="1"/>
      <w:numFmt w:val="bullet"/>
      <w:lvlText w:val=""/>
      <w:lvlJc w:val="left"/>
      <w:pPr>
        <w:tabs>
          <w:tab w:val="num" w:pos="7260"/>
        </w:tabs>
        <w:ind w:left="7260" w:hanging="360"/>
      </w:pPr>
      <w:rPr>
        <w:rFonts w:ascii="Wingdings" w:hAnsi="Wingdings" w:hint="default"/>
      </w:rPr>
    </w:lvl>
  </w:abstractNum>
  <w:abstractNum w:abstractNumId="24">
    <w:nsid w:val="60613728"/>
    <w:multiLevelType w:val="multilevel"/>
    <w:tmpl w:val="750A6FE2"/>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87A63F3"/>
    <w:multiLevelType w:val="multilevel"/>
    <w:tmpl w:val="7DA8FC78"/>
    <w:lvl w:ilvl="0">
      <w:start w:val="4"/>
      <w:numFmt w:val="decimal"/>
      <w:lvlText w:val="%1."/>
      <w:lvlJc w:val="left"/>
      <w:pPr>
        <w:ind w:left="390" w:hanging="390"/>
      </w:pPr>
      <w:rPr>
        <w:rFonts w:hint="default"/>
        <w:b/>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931435C"/>
    <w:multiLevelType w:val="multilevel"/>
    <w:tmpl w:val="E13ECA74"/>
    <w:lvl w:ilvl="0">
      <w:start w:val="2"/>
      <w:numFmt w:val="decimal"/>
      <w:lvlText w:val="%1."/>
      <w:lvlJc w:val="left"/>
      <w:pPr>
        <w:ind w:left="585" w:hanging="585"/>
      </w:pPr>
      <w:rPr>
        <w:rFonts w:hint="default"/>
      </w:rPr>
    </w:lvl>
    <w:lvl w:ilvl="1">
      <w:start w:val="3"/>
      <w:numFmt w:val="decimal"/>
      <w:lvlText w:val="%1.%2."/>
      <w:lvlJc w:val="left"/>
      <w:pPr>
        <w:ind w:left="256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34E5B06"/>
    <w:multiLevelType w:val="multilevel"/>
    <w:tmpl w:val="793C4DF8"/>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3792E25"/>
    <w:multiLevelType w:val="hybridMultilevel"/>
    <w:tmpl w:val="424CE9EA"/>
    <w:lvl w:ilvl="0" w:tplc="FE7C79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7B1465"/>
    <w:multiLevelType w:val="hybridMultilevel"/>
    <w:tmpl w:val="DE2CEF1A"/>
    <w:lvl w:ilvl="0" w:tplc="C4940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2A0815"/>
    <w:multiLevelType w:val="hybridMultilevel"/>
    <w:tmpl w:val="61E61FC2"/>
    <w:lvl w:ilvl="0" w:tplc="5D060E7E">
      <w:start w:val="3"/>
      <w:numFmt w:val="bullet"/>
      <w:lvlText w:val="-"/>
      <w:lvlJc w:val="left"/>
      <w:pPr>
        <w:ind w:left="833" w:hanging="360"/>
      </w:pPr>
      <w:rPr>
        <w:rFonts w:ascii="Times New Roman" w:eastAsia="Symbol" w:hAnsi="Times New Roman" w:cs="Times New Roman" w:hint="default"/>
        <w:sz w:val="24"/>
      </w:rPr>
    </w:lvl>
    <w:lvl w:ilvl="1" w:tplc="241A0003" w:tentative="1">
      <w:start w:val="1"/>
      <w:numFmt w:val="bullet"/>
      <w:lvlText w:val="o"/>
      <w:lvlJc w:val="left"/>
      <w:pPr>
        <w:ind w:left="1553" w:hanging="360"/>
      </w:pPr>
      <w:rPr>
        <w:rFonts w:ascii="Courier New" w:hAnsi="Courier New" w:cs="Courier New" w:hint="default"/>
      </w:rPr>
    </w:lvl>
    <w:lvl w:ilvl="2" w:tplc="241A0005" w:tentative="1">
      <w:start w:val="1"/>
      <w:numFmt w:val="bullet"/>
      <w:lvlText w:val=""/>
      <w:lvlJc w:val="left"/>
      <w:pPr>
        <w:ind w:left="2273" w:hanging="360"/>
      </w:pPr>
      <w:rPr>
        <w:rFonts w:ascii="Wingdings" w:hAnsi="Wingdings" w:hint="default"/>
      </w:rPr>
    </w:lvl>
    <w:lvl w:ilvl="3" w:tplc="241A0001" w:tentative="1">
      <w:start w:val="1"/>
      <w:numFmt w:val="bullet"/>
      <w:lvlText w:val=""/>
      <w:lvlJc w:val="left"/>
      <w:pPr>
        <w:ind w:left="2993" w:hanging="360"/>
      </w:pPr>
      <w:rPr>
        <w:rFonts w:ascii="Symbol" w:hAnsi="Symbol" w:hint="default"/>
      </w:rPr>
    </w:lvl>
    <w:lvl w:ilvl="4" w:tplc="241A0003" w:tentative="1">
      <w:start w:val="1"/>
      <w:numFmt w:val="bullet"/>
      <w:lvlText w:val="o"/>
      <w:lvlJc w:val="left"/>
      <w:pPr>
        <w:ind w:left="3713" w:hanging="360"/>
      </w:pPr>
      <w:rPr>
        <w:rFonts w:ascii="Courier New" w:hAnsi="Courier New" w:cs="Courier New" w:hint="default"/>
      </w:rPr>
    </w:lvl>
    <w:lvl w:ilvl="5" w:tplc="241A0005" w:tentative="1">
      <w:start w:val="1"/>
      <w:numFmt w:val="bullet"/>
      <w:lvlText w:val=""/>
      <w:lvlJc w:val="left"/>
      <w:pPr>
        <w:ind w:left="4433" w:hanging="360"/>
      </w:pPr>
      <w:rPr>
        <w:rFonts w:ascii="Wingdings" w:hAnsi="Wingdings" w:hint="default"/>
      </w:rPr>
    </w:lvl>
    <w:lvl w:ilvl="6" w:tplc="241A0001" w:tentative="1">
      <w:start w:val="1"/>
      <w:numFmt w:val="bullet"/>
      <w:lvlText w:val=""/>
      <w:lvlJc w:val="left"/>
      <w:pPr>
        <w:ind w:left="5153" w:hanging="360"/>
      </w:pPr>
      <w:rPr>
        <w:rFonts w:ascii="Symbol" w:hAnsi="Symbol" w:hint="default"/>
      </w:rPr>
    </w:lvl>
    <w:lvl w:ilvl="7" w:tplc="241A0003" w:tentative="1">
      <w:start w:val="1"/>
      <w:numFmt w:val="bullet"/>
      <w:lvlText w:val="o"/>
      <w:lvlJc w:val="left"/>
      <w:pPr>
        <w:ind w:left="5873" w:hanging="360"/>
      </w:pPr>
      <w:rPr>
        <w:rFonts w:ascii="Courier New" w:hAnsi="Courier New" w:cs="Courier New" w:hint="default"/>
      </w:rPr>
    </w:lvl>
    <w:lvl w:ilvl="8" w:tplc="241A0005" w:tentative="1">
      <w:start w:val="1"/>
      <w:numFmt w:val="bullet"/>
      <w:lvlText w:val=""/>
      <w:lvlJc w:val="left"/>
      <w:pPr>
        <w:ind w:left="6593" w:hanging="360"/>
      </w:pPr>
      <w:rPr>
        <w:rFonts w:ascii="Wingdings" w:hAnsi="Wingdings" w:hint="default"/>
      </w:rPr>
    </w:lvl>
  </w:abstractNum>
  <w:abstractNum w:abstractNumId="31">
    <w:nsid w:val="76C10E3F"/>
    <w:multiLevelType w:val="multilevel"/>
    <w:tmpl w:val="57444F3E"/>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6F738F1"/>
    <w:multiLevelType w:val="hybridMultilevel"/>
    <w:tmpl w:val="D6262374"/>
    <w:lvl w:ilvl="0" w:tplc="06D2F3F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7153AA9"/>
    <w:multiLevelType w:val="multilevel"/>
    <w:tmpl w:val="24EA7E02"/>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5"/>
  </w:num>
  <w:num w:numId="2">
    <w:abstractNumId w:val="0"/>
  </w:num>
  <w:num w:numId="3">
    <w:abstractNumId w:val="6"/>
  </w:num>
  <w:num w:numId="4">
    <w:abstractNumId w:val="29"/>
  </w:num>
  <w:num w:numId="5">
    <w:abstractNumId w:val="21"/>
  </w:num>
  <w:num w:numId="6">
    <w:abstractNumId w:val="2"/>
  </w:num>
  <w:num w:numId="7">
    <w:abstractNumId w:val="14"/>
  </w:num>
  <w:num w:numId="8">
    <w:abstractNumId w:val="8"/>
  </w:num>
  <w:num w:numId="9">
    <w:abstractNumId w:val="24"/>
  </w:num>
  <w:num w:numId="10">
    <w:abstractNumId w:val="27"/>
  </w:num>
  <w:num w:numId="11">
    <w:abstractNumId w:val="18"/>
  </w:num>
  <w:num w:numId="12">
    <w:abstractNumId w:val="10"/>
  </w:num>
  <w:num w:numId="13">
    <w:abstractNumId w:val="16"/>
  </w:num>
  <w:num w:numId="14">
    <w:abstractNumId w:val="22"/>
  </w:num>
  <w:num w:numId="15">
    <w:abstractNumId w:val="4"/>
  </w:num>
  <w:num w:numId="16">
    <w:abstractNumId w:val="9"/>
  </w:num>
  <w:num w:numId="17">
    <w:abstractNumId w:val="33"/>
  </w:num>
  <w:num w:numId="18">
    <w:abstractNumId w:val="23"/>
  </w:num>
  <w:num w:numId="19">
    <w:abstractNumId w:val="26"/>
  </w:num>
  <w:num w:numId="20">
    <w:abstractNumId w:val="31"/>
  </w:num>
  <w:num w:numId="21">
    <w:abstractNumId w:val="25"/>
  </w:num>
  <w:num w:numId="22">
    <w:abstractNumId w:val="11"/>
  </w:num>
  <w:num w:numId="23">
    <w:abstractNumId w:val="13"/>
  </w:num>
  <w:num w:numId="24">
    <w:abstractNumId w:val="20"/>
  </w:num>
  <w:num w:numId="25">
    <w:abstractNumId w:val="7"/>
  </w:num>
  <w:num w:numId="26">
    <w:abstractNumId w:val="12"/>
  </w:num>
  <w:num w:numId="27">
    <w:abstractNumId w:val="5"/>
  </w:num>
  <w:num w:numId="28">
    <w:abstractNumId w:val="1"/>
  </w:num>
  <w:num w:numId="29">
    <w:abstractNumId w:val="32"/>
  </w:num>
  <w:num w:numId="30">
    <w:abstractNumId w:val="28"/>
  </w:num>
  <w:num w:numId="31">
    <w:abstractNumId w:val="19"/>
  </w:num>
  <w:num w:numId="32">
    <w:abstractNumId w:val="30"/>
  </w:num>
  <w:num w:numId="33">
    <w:abstractNumId w:val="3"/>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45CB7"/>
    <w:rsid w:val="000036BB"/>
    <w:rsid w:val="0001157F"/>
    <w:rsid w:val="00015834"/>
    <w:rsid w:val="000175F6"/>
    <w:rsid w:val="000176F4"/>
    <w:rsid w:val="00017CFA"/>
    <w:rsid w:val="00024CF6"/>
    <w:rsid w:val="00024E50"/>
    <w:rsid w:val="00025B33"/>
    <w:rsid w:val="0003258C"/>
    <w:rsid w:val="000327AC"/>
    <w:rsid w:val="00034239"/>
    <w:rsid w:val="00034B6F"/>
    <w:rsid w:val="00035479"/>
    <w:rsid w:val="00036C40"/>
    <w:rsid w:val="00036C85"/>
    <w:rsid w:val="00036F26"/>
    <w:rsid w:val="00037CF3"/>
    <w:rsid w:val="000422C2"/>
    <w:rsid w:val="0004348B"/>
    <w:rsid w:val="00044751"/>
    <w:rsid w:val="00053135"/>
    <w:rsid w:val="00054B3A"/>
    <w:rsid w:val="000578BC"/>
    <w:rsid w:val="00057D87"/>
    <w:rsid w:val="000600E7"/>
    <w:rsid w:val="00060AB8"/>
    <w:rsid w:val="00066ED7"/>
    <w:rsid w:val="00070025"/>
    <w:rsid w:val="00070531"/>
    <w:rsid w:val="0007549B"/>
    <w:rsid w:val="00075EE6"/>
    <w:rsid w:val="00085B11"/>
    <w:rsid w:val="000860A6"/>
    <w:rsid w:val="0008721F"/>
    <w:rsid w:val="00091694"/>
    <w:rsid w:val="00095BE6"/>
    <w:rsid w:val="00096B1E"/>
    <w:rsid w:val="000A0229"/>
    <w:rsid w:val="000A0742"/>
    <w:rsid w:val="000B193B"/>
    <w:rsid w:val="000B2DF3"/>
    <w:rsid w:val="000E571F"/>
    <w:rsid w:val="000F2F29"/>
    <w:rsid w:val="000F3436"/>
    <w:rsid w:val="000F4463"/>
    <w:rsid w:val="000F4B02"/>
    <w:rsid w:val="000F56F8"/>
    <w:rsid w:val="00100262"/>
    <w:rsid w:val="00116690"/>
    <w:rsid w:val="00122F22"/>
    <w:rsid w:val="0013611F"/>
    <w:rsid w:val="00145F7F"/>
    <w:rsid w:val="00147506"/>
    <w:rsid w:val="0015098A"/>
    <w:rsid w:val="00150F7E"/>
    <w:rsid w:val="00151673"/>
    <w:rsid w:val="001549D7"/>
    <w:rsid w:val="00154F28"/>
    <w:rsid w:val="00161E2D"/>
    <w:rsid w:val="00162C10"/>
    <w:rsid w:val="00164639"/>
    <w:rsid w:val="0016555F"/>
    <w:rsid w:val="001723BA"/>
    <w:rsid w:val="00177622"/>
    <w:rsid w:val="00184B6F"/>
    <w:rsid w:val="0019319E"/>
    <w:rsid w:val="00195D41"/>
    <w:rsid w:val="001978C9"/>
    <w:rsid w:val="001A54EC"/>
    <w:rsid w:val="001A6C76"/>
    <w:rsid w:val="001C0D00"/>
    <w:rsid w:val="001C1748"/>
    <w:rsid w:val="001C6578"/>
    <w:rsid w:val="001D7813"/>
    <w:rsid w:val="001E275D"/>
    <w:rsid w:val="001E3938"/>
    <w:rsid w:val="001E450D"/>
    <w:rsid w:val="001E52DE"/>
    <w:rsid w:val="001E5F38"/>
    <w:rsid w:val="001F133B"/>
    <w:rsid w:val="001F24DF"/>
    <w:rsid w:val="001F2ED2"/>
    <w:rsid w:val="001F6AAA"/>
    <w:rsid w:val="001F6FCD"/>
    <w:rsid w:val="00205C22"/>
    <w:rsid w:val="00205DA1"/>
    <w:rsid w:val="002075FA"/>
    <w:rsid w:val="002078C7"/>
    <w:rsid w:val="002103F0"/>
    <w:rsid w:val="002109BC"/>
    <w:rsid w:val="0021456A"/>
    <w:rsid w:val="00220257"/>
    <w:rsid w:val="00220964"/>
    <w:rsid w:val="00226049"/>
    <w:rsid w:val="00231787"/>
    <w:rsid w:val="0023541C"/>
    <w:rsid w:val="002379EA"/>
    <w:rsid w:val="00245160"/>
    <w:rsid w:val="002452D8"/>
    <w:rsid w:val="00246160"/>
    <w:rsid w:val="00247014"/>
    <w:rsid w:val="00250451"/>
    <w:rsid w:val="002517B4"/>
    <w:rsid w:val="0025268E"/>
    <w:rsid w:val="0026412F"/>
    <w:rsid w:val="00266C1E"/>
    <w:rsid w:val="00273F8E"/>
    <w:rsid w:val="002751C3"/>
    <w:rsid w:val="00280D2A"/>
    <w:rsid w:val="00293479"/>
    <w:rsid w:val="00297355"/>
    <w:rsid w:val="00297D2B"/>
    <w:rsid w:val="002B1EC3"/>
    <w:rsid w:val="002B28CF"/>
    <w:rsid w:val="002B4440"/>
    <w:rsid w:val="002C085D"/>
    <w:rsid w:val="002C146D"/>
    <w:rsid w:val="002C21E6"/>
    <w:rsid w:val="002C450C"/>
    <w:rsid w:val="002D3271"/>
    <w:rsid w:val="002D333E"/>
    <w:rsid w:val="002D52AC"/>
    <w:rsid w:val="002D71F3"/>
    <w:rsid w:val="002E0B3E"/>
    <w:rsid w:val="002E1C29"/>
    <w:rsid w:val="002E1D7B"/>
    <w:rsid w:val="002E3E01"/>
    <w:rsid w:val="002E50C8"/>
    <w:rsid w:val="002E5316"/>
    <w:rsid w:val="002E60FE"/>
    <w:rsid w:val="002E773D"/>
    <w:rsid w:val="002E776E"/>
    <w:rsid w:val="002E77AF"/>
    <w:rsid w:val="002F25CA"/>
    <w:rsid w:val="002F79A9"/>
    <w:rsid w:val="00300DB9"/>
    <w:rsid w:val="0030139B"/>
    <w:rsid w:val="003037F3"/>
    <w:rsid w:val="00304C69"/>
    <w:rsid w:val="00304DFD"/>
    <w:rsid w:val="00313030"/>
    <w:rsid w:val="00313A05"/>
    <w:rsid w:val="00317E28"/>
    <w:rsid w:val="003210E7"/>
    <w:rsid w:val="003236C5"/>
    <w:rsid w:val="00323A34"/>
    <w:rsid w:val="003240B7"/>
    <w:rsid w:val="00324AF5"/>
    <w:rsid w:val="00325D1C"/>
    <w:rsid w:val="0033285A"/>
    <w:rsid w:val="00333759"/>
    <w:rsid w:val="003341AC"/>
    <w:rsid w:val="003349D9"/>
    <w:rsid w:val="003355E1"/>
    <w:rsid w:val="00352A5C"/>
    <w:rsid w:val="00354D34"/>
    <w:rsid w:val="00366CF7"/>
    <w:rsid w:val="00370600"/>
    <w:rsid w:val="00372C3D"/>
    <w:rsid w:val="00373B49"/>
    <w:rsid w:val="00375833"/>
    <w:rsid w:val="00380A51"/>
    <w:rsid w:val="003812DD"/>
    <w:rsid w:val="00381941"/>
    <w:rsid w:val="003836B5"/>
    <w:rsid w:val="00385930"/>
    <w:rsid w:val="00396032"/>
    <w:rsid w:val="003A7C9A"/>
    <w:rsid w:val="003B0C0A"/>
    <w:rsid w:val="003B225B"/>
    <w:rsid w:val="003B6E5A"/>
    <w:rsid w:val="003C03CF"/>
    <w:rsid w:val="003D4173"/>
    <w:rsid w:val="003E0410"/>
    <w:rsid w:val="003E70F8"/>
    <w:rsid w:val="003F4D34"/>
    <w:rsid w:val="003F7366"/>
    <w:rsid w:val="00405108"/>
    <w:rsid w:val="00405B5B"/>
    <w:rsid w:val="004063C8"/>
    <w:rsid w:val="00406EBA"/>
    <w:rsid w:val="00411262"/>
    <w:rsid w:val="00411397"/>
    <w:rsid w:val="00415C61"/>
    <w:rsid w:val="00417179"/>
    <w:rsid w:val="00417C29"/>
    <w:rsid w:val="004202FE"/>
    <w:rsid w:val="00422914"/>
    <w:rsid w:val="00424073"/>
    <w:rsid w:val="00425B66"/>
    <w:rsid w:val="0043311D"/>
    <w:rsid w:val="0044168C"/>
    <w:rsid w:val="00445419"/>
    <w:rsid w:val="00445CF9"/>
    <w:rsid w:val="00451C39"/>
    <w:rsid w:val="004524CF"/>
    <w:rsid w:val="004556E6"/>
    <w:rsid w:val="00466946"/>
    <w:rsid w:val="00467023"/>
    <w:rsid w:val="00471242"/>
    <w:rsid w:val="0047147A"/>
    <w:rsid w:val="00475F2A"/>
    <w:rsid w:val="00476752"/>
    <w:rsid w:val="0048282D"/>
    <w:rsid w:val="00484A32"/>
    <w:rsid w:val="0048593F"/>
    <w:rsid w:val="00490CB5"/>
    <w:rsid w:val="00490F50"/>
    <w:rsid w:val="00496247"/>
    <w:rsid w:val="004975DC"/>
    <w:rsid w:val="004A1736"/>
    <w:rsid w:val="004A21BB"/>
    <w:rsid w:val="004A5859"/>
    <w:rsid w:val="004C428B"/>
    <w:rsid w:val="004C6ACE"/>
    <w:rsid w:val="004C7B01"/>
    <w:rsid w:val="004D2861"/>
    <w:rsid w:val="004D543A"/>
    <w:rsid w:val="004E20C4"/>
    <w:rsid w:val="004E59EF"/>
    <w:rsid w:val="004F0D1B"/>
    <w:rsid w:val="004F32F7"/>
    <w:rsid w:val="005016F1"/>
    <w:rsid w:val="00502F31"/>
    <w:rsid w:val="00506725"/>
    <w:rsid w:val="00520AA9"/>
    <w:rsid w:val="005212FF"/>
    <w:rsid w:val="00523904"/>
    <w:rsid w:val="005255FE"/>
    <w:rsid w:val="00531FA7"/>
    <w:rsid w:val="00545059"/>
    <w:rsid w:val="0054697C"/>
    <w:rsid w:val="00552F0D"/>
    <w:rsid w:val="0055738C"/>
    <w:rsid w:val="00561BF2"/>
    <w:rsid w:val="005708DF"/>
    <w:rsid w:val="00573519"/>
    <w:rsid w:val="00576B17"/>
    <w:rsid w:val="00580B63"/>
    <w:rsid w:val="005817AD"/>
    <w:rsid w:val="00584CD9"/>
    <w:rsid w:val="00591E19"/>
    <w:rsid w:val="005926D6"/>
    <w:rsid w:val="00596572"/>
    <w:rsid w:val="00596CA3"/>
    <w:rsid w:val="00596D0E"/>
    <w:rsid w:val="005A2FD4"/>
    <w:rsid w:val="005A5E7A"/>
    <w:rsid w:val="005A7616"/>
    <w:rsid w:val="005B4DF7"/>
    <w:rsid w:val="005B7817"/>
    <w:rsid w:val="005C7DC3"/>
    <w:rsid w:val="005D07C6"/>
    <w:rsid w:val="005D1A62"/>
    <w:rsid w:val="005D3E6B"/>
    <w:rsid w:val="005D5DED"/>
    <w:rsid w:val="005E706C"/>
    <w:rsid w:val="005F1D04"/>
    <w:rsid w:val="005F41D4"/>
    <w:rsid w:val="005F7C0D"/>
    <w:rsid w:val="00603409"/>
    <w:rsid w:val="0060569A"/>
    <w:rsid w:val="00612FBE"/>
    <w:rsid w:val="006156DD"/>
    <w:rsid w:val="00622BE6"/>
    <w:rsid w:val="00622EFE"/>
    <w:rsid w:val="006276D6"/>
    <w:rsid w:val="0063511C"/>
    <w:rsid w:val="006452C2"/>
    <w:rsid w:val="00647243"/>
    <w:rsid w:val="006545F9"/>
    <w:rsid w:val="0065520C"/>
    <w:rsid w:val="0065623D"/>
    <w:rsid w:val="00656688"/>
    <w:rsid w:val="00656B10"/>
    <w:rsid w:val="00657B37"/>
    <w:rsid w:val="00663E0A"/>
    <w:rsid w:val="00666559"/>
    <w:rsid w:val="00673594"/>
    <w:rsid w:val="00674281"/>
    <w:rsid w:val="00675B48"/>
    <w:rsid w:val="00681635"/>
    <w:rsid w:val="00682E52"/>
    <w:rsid w:val="00690CCF"/>
    <w:rsid w:val="00697576"/>
    <w:rsid w:val="006A0FAB"/>
    <w:rsid w:val="006A242B"/>
    <w:rsid w:val="006A5F33"/>
    <w:rsid w:val="006A750E"/>
    <w:rsid w:val="006B37DF"/>
    <w:rsid w:val="006B53D5"/>
    <w:rsid w:val="006B7F65"/>
    <w:rsid w:val="006C184B"/>
    <w:rsid w:val="006C2D60"/>
    <w:rsid w:val="006C2E07"/>
    <w:rsid w:val="006C34B4"/>
    <w:rsid w:val="006C3A55"/>
    <w:rsid w:val="006C5808"/>
    <w:rsid w:val="006C5C54"/>
    <w:rsid w:val="006D129F"/>
    <w:rsid w:val="006D6970"/>
    <w:rsid w:val="006D72E5"/>
    <w:rsid w:val="006E6C0D"/>
    <w:rsid w:val="006E7328"/>
    <w:rsid w:val="006F0339"/>
    <w:rsid w:val="006F2523"/>
    <w:rsid w:val="006F5386"/>
    <w:rsid w:val="006F7306"/>
    <w:rsid w:val="0070369B"/>
    <w:rsid w:val="0070536A"/>
    <w:rsid w:val="00705695"/>
    <w:rsid w:val="00712EA6"/>
    <w:rsid w:val="007130F9"/>
    <w:rsid w:val="007207CD"/>
    <w:rsid w:val="00720CF6"/>
    <w:rsid w:val="00721BB3"/>
    <w:rsid w:val="00722895"/>
    <w:rsid w:val="00725B2E"/>
    <w:rsid w:val="007275B1"/>
    <w:rsid w:val="0073239D"/>
    <w:rsid w:val="007336AE"/>
    <w:rsid w:val="00735053"/>
    <w:rsid w:val="00736112"/>
    <w:rsid w:val="00737484"/>
    <w:rsid w:val="00740E93"/>
    <w:rsid w:val="00743DF2"/>
    <w:rsid w:val="00750A78"/>
    <w:rsid w:val="00750AEF"/>
    <w:rsid w:val="0075102C"/>
    <w:rsid w:val="00751711"/>
    <w:rsid w:val="00754A47"/>
    <w:rsid w:val="007703B6"/>
    <w:rsid w:val="00772A62"/>
    <w:rsid w:val="007743A8"/>
    <w:rsid w:val="00776EA9"/>
    <w:rsid w:val="007773CA"/>
    <w:rsid w:val="0078082E"/>
    <w:rsid w:val="00783FAA"/>
    <w:rsid w:val="00797B77"/>
    <w:rsid w:val="007A5F06"/>
    <w:rsid w:val="007A70C6"/>
    <w:rsid w:val="007A72ED"/>
    <w:rsid w:val="007A7EE3"/>
    <w:rsid w:val="007B0C02"/>
    <w:rsid w:val="007B562C"/>
    <w:rsid w:val="007B59EE"/>
    <w:rsid w:val="007C5327"/>
    <w:rsid w:val="007D1A69"/>
    <w:rsid w:val="007D73C5"/>
    <w:rsid w:val="007F3C81"/>
    <w:rsid w:val="007F4403"/>
    <w:rsid w:val="007F4DA6"/>
    <w:rsid w:val="00803D8F"/>
    <w:rsid w:val="00804B5B"/>
    <w:rsid w:val="00806435"/>
    <w:rsid w:val="008109F6"/>
    <w:rsid w:val="0081137F"/>
    <w:rsid w:val="00811D5B"/>
    <w:rsid w:val="008218E8"/>
    <w:rsid w:val="00822215"/>
    <w:rsid w:val="0082318C"/>
    <w:rsid w:val="00824C1A"/>
    <w:rsid w:val="00830936"/>
    <w:rsid w:val="00841E2D"/>
    <w:rsid w:val="0084583E"/>
    <w:rsid w:val="008532FA"/>
    <w:rsid w:val="00854AB8"/>
    <w:rsid w:val="0086191A"/>
    <w:rsid w:val="00864F6A"/>
    <w:rsid w:val="00865F29"/>
    <w:rsid w:val="0086759C"/>
    <w:rsid w:val="0087016B"/>
    <w:rsid w:val="00870C29"/>
    <w:rsid w:val="00886254"/>
    <w:rsid w:val="008913FA"/>
    <w:rsid w:val="008A3799"/>
    <w:rsid w:val="008A4220"/>
    <w:rsid w:val="008A53A1"/>
    <w:rsid w:val="008B285B"/>
    <w:rsid w:val="008B4CD4"/>
    <w:rsid w:val="008C041B"/>
    <w:rsid w:val="008C04F9"/>
    <w:rsid w:val="008C1FDD"/>
    <w:rsid w:val="008C4E3A"/>
    <w:rsid w:val="008C6181"/>
    <w:rsid w:val="008C6DB8"/>
    <w:rsid w:val="008D79B6"/>
    <w:rsid w:val="008E0601"/>
    <w:rsid w:val="008E1F72"/>
    <w:rsid w:val="008E3A05"/>
    <w:rsid w:val="008E5E26"/>
    <w:rsid w:val="008F07D8"/>
    <w:rsid w:val="008F1C6D"/>
    <w:rsid w:val="008F5777"/>
    <w:rsid w:val="0090041E"/>
    <w:rsid w:val="00900735"/>
    <w:rsid w:val="00905663"/>
    <w:rsid w:val="00906506"/>
    <w:rsid w:val="00921D56"/>
    <w:rsid w:val="0092704E"/>
    <w:rsid w:val="009469FC"/>
    <w:rsid w:val="0094780A"/>
    <w:rsid w:val="0095736B"/>
    <w:rsid w:val="0097388C"/>
    <w:rsid w:val="00982188"/>
    <w:rsid w:val="00985504"/>
    <w:rsid w:val="009900DC"/>
    <w:rsid w:val="00993F90"/>
    <w:rsid w:val="00997460"/>
    <w:rsid w:val="009A131F"/>
    <w:rsid w:val="009A7F8A"/>
    <w:rsid w:val="009B5758"/>
    <w:rsid w:val="009B60C9"/>
    <w:rsid w:val="009B61FB"/>
    <w:rsid w:val="009B72E5"/>
    <w:rsid w:val="009C3C21"/>
    <w:rsid w:val="009C5185"/>
    <w:rsid w:val="009C6214"/>
    <w:rsid w:val="009C77F9"/>
    <w:rsid w:val="009D5078"/>
    <w:rsid w:val="009E3831"/>
    <w:rsid w:val="009E3A31"/>
    <w:rsid w:val="009E4752"/>
    <w:rsid w:val="009F4D04"/>
    <w:rsid w:val="009F6D9C"/>
    <w:rsid w:val="00A05002"/>
    <w:rsid w:val="00A051E0"/>
    <w:rsid w:val="00A1124B"/>
    <w:rsid w:val="00A11669"/>
    <w:rsid w:val="00A13196"/>
    <w:rsid w:val="00A26B38"/>
    <w:rsid w:val="00A31B2C"/>
    <w:rsid w:val="00A40082"/>
    <w:rsid w:val="00A4086F"/>
    <w:rsid w:val="00A511B4"/>
    <w:rsid w:val="00A5168E"/>
    <w:rsid w:val="00A57F71"/>
    <w:rsid w:val="00A60812"/>
    <w:rsid w:val="00A63DFC"/>
    <w:rsid w:val="00A65387"/>
    <w:rsid w:val="00A9087F"/>
    <w:rsid w:val="00A92610"/>
    <w:rsid w:val="00A93775"/>
    <w:rsid w:val="00A95C9D"/>
    <w:rsid w:val="00AA6705"/>
    <w:rsid w:val="00AA6BC4"/>
    <w:rsid w:val="00AB1079"/>
    <w:rsid w:val="00AB1AF4"/>
    <w:rsid w:val="00AB1F3C"/>
    <w:rsid w:val="00AB3995"/>
    <w:rsid w:val="00AB4390"/>
    <w:rsid w:val="00AC3452"/>
    <w:rsid w:val="00AC385C"/>
    <w:rsid w:val="00AC7A87"/>
    <w:rsid w:val="00AD0599"/>
    <w:rsid w:val="00AD2059"/>
    <w:rsid w:val="00AD5C0F"/>
    <w:rsid w:val="00AE4986"/>
    <w:rsid w:val="00AF0D6F"/>
    <w:rsid w:val="00AF1890"/>
    <w:rsid w:val="00AF6754"/>
    <w:rsid w:val="00B0018D"/>
    <w:rsid w:val="00B015AA"/>
    <w:rsid w:val="00B0196A"/>
    <w:rsid w:val="00B142F5"/>
    <w:rsid w:val="00B25514"/>
    <w:rsid w:val="00B3339C"/>
    <w:rsid w:val="00B46945"/>
    <w:rsid w:val="00B51096"/>
    <w:rsid w:val="00B61117"/>
    <w:rsid w:val="00B614F8"/>
    <w:rsid w:val="00B71942"/>
    <w:rsid w:val="00B72CCD"/>
    <w:rsid w:val="00B72E67"/>
    <w:rsid w:val="00B7369D"/>
    <w:rsid w:val="00B73831"/>
    <w:rsid w:val="00B73E05"/>
    <w:rsid w:val="00B73FF2"/>
    <w:rsid w:val="00B80073"/>
    <w:rsid w:val="00B80D72"/>
    <w:rsid w:val="00B84B2F"/>
    <w:rsid w:val="00B85174"/>
    <w:rsid w:val="00B87D3D"/>
    <w:rsid w:val="00B91127"/>
    <w:rsid w:val="00B92EA8"/>
    <w:rsid w:val="00B96EA8"/>
    <w:rsid w:val="00BA45FF"/>
    <w:rsid w:val="00BA4C8B"/>
    <w:rsid w:val="00BB212D"/>
    <w:rsid w:val="00BC4D8E"/>
    <w:rsid w:val="00BC4ECA"/>
    <w:rsid w:val="00BC5B96"/>
    <w:rsid w:val="00BD15FF"/>
    <w:rsid w:val="00BD1D24"/>
    <w:rsid w:val="00BD4137"/>
    <w:rsid w:val="00BD44CC"/>
    <w:rsid w:val="00BD68DF"/>
    <w:rsid w:val="00BE3082"/>
    <w:rsid w:val="00BE5AF5"/>
    <w:rsid w:val="00BE69F8"/>
    <w:rsid w:val="00BF0D2E"/>
    <w:rsid w:val="00BF42C8"/>
    <w:rsid w:val="00BF5233"/>
    <w:rsid w:val="00C00830"/>
    <w:rsid w:val="00C02CC0"/>
    <w:rsid w:val="00C07D8B"/>
    <w:rsid w:val="00C12D4E"/>
    <w:rsid w:val="00C1325B"/>
    <w:rsid w:val="00C13A1E"/>
    <w:rsid w:val="00C14377"/>
    <w:rsid w:val="00C24240"/>
    <w:rsid w:val="00C26BAF"/>
    <w:rsid w:val="00C335D4"/>
    <w:rsid w:val="00C3636D"/>
    <w:rsid w:val="00C47C61"/>
    <w:rsid w:val="00C50EB7"/>
    <w:rsid w:val="00C51FD0"/>
    <w:rsid w:val="00C5774C"/>
    <w:rsid w:val="00C60720"/>
    <w:rsid w:val="00C643D2"/>
    <w:rsid w:val="00C73F9E"/>
    <w:rsid w:val="00C7558A"/>
    <w:rsid w:val="00C7659F"/>
    <w:rsid w:val="00C85417"/>
    <w:rsid w:val="00C85F3F"/>
    <w:rsid w:val="00C87CEF"/>
    <w:rsid w:val="00C967B9"/>
    <w:rsid w:val="00CA0BE0"/>
    <w:rsid w:val="00CB00F7"/>
    <w:rsid w:val="00CB22CC"/>
    <w:rsid w:val="00CB419C"/>
    <w:rsid w:val="00CB4540"/>
    <w:rsid w:val="00CC2E42"/>
    <w:rsid w:val="00CC3241"/>
    <w:rsid w:val="00CC792E"/>
    <w:rsid w:val="00CC7F91"/>
    <w:rsid w:val="00CD141D"/>
    <w:rsid w:val="00CD5EF8"/>
    <w:rsid w:val="00CE0E2F"/>
    <w:rsid w:val="00CE2513"/>
    <w:rsid w:val="00CF2501"/>
    <w:rsid w:val="00CF2652"/>
    <w:rsid w:val="00CF4282"/>
    <w:rsid w:val="00CF6305"/>
    <w:rsid w:val="00D07C8A"/>
    <w:rsid w:val="00D14838"/>
    <w:rsid w:val="00D14D40"/>
    <w:rsid w:val="00D15F94"/>
    <w:rsid w:val="00D27A4E"/>
    <w:rsid w:val="00D31EF2"/>
    <w:rsid w:val="00D32208"/>
    <w:rsid w:val="00D36CA2"/>
    <w:rsid w:val="00D47E1C"/>
    <w:rsid w:val="00D557DA"/>
    <w:rsid w:val="00D564FE"/>
    <w:rsid w:val="00D63CD7"/>
    <w:rsid w:val="00D65526"/>
    <w:rsid w:val="00D6673B"/>
    <w:rsid w:val="00D73513"/>
    <w:rsid w:val="00D837E2"/>
    <w:rsid w:val="00D861A9"/>
    <w:rsid w:val="00D91F7A"/>
    <w:rsid w:val="00D92F99"/>
    <w:rsid w:val="00D9458A"/>
    <w:rsid w:val="00D94A48"/>
    <w:rsid w:val="00DA248C"/>
    <w:rsid w:val="00DA59AC"/>
    <w:rsid w:val="00DA6C2D"/>
    <w:rsid w:val="00DA70DE"/>
    <w:rsid w:val="00DB283B"/>
    <w:rsid w:val="00DB4C22"/>
    <w:rsid w:val="00DB6F0E"/>
    <w:rsid w:val="00DC0915"/>
    <w:rsid w:val="00DC1D52"/>
    <w:rsid w:val="00DC3878"/>
    <w:rsid w:val="00DC58EB"/>
    <w:rsid w:val="00DC5BC3"/>
    <w:rsid w:val="00DE2DB4"/>
    <w:rsid w:val="00DE7473"/>
    <w:rsid w:val="00E00189"/>
    <w:rsid w:val="00E001A7"/>
    <w:rsid w:val="00E017D2"/>
    <w:rsid w:val="00E01AB1"/>
    <w:rsid w:val="00E03993"/>
    <w:rsid w:val="00E1226A"/>
    <w:rsid w:val="00E13558"/>
    <w:rsid w:val="00E201C1"/>
    <w:rsid w:val="00E238ED"/>
    <w:rsid w:val="00E25C96"/>
    <w:rsid w:val="00E326DD"/>
    <w:rsid w:val="00E35278"/>
    <w:rsid w:val="00E43C06"/>
    <w:rsid w:val="00E45431"/>
    <w:rsid w:val="00E455F6"/>
    <w:rsid w:val="00E45CB7"/>
    <w:rsid w:val="00E54B9A"/>
    <w:rsid w:val="00E61898"/>
    <w:rsid w:val="00E6439D"/>
    <w:rsid w:val="00E669A1"/>
    <w:rsid w:val="00E66C97"/>
    <w:rsid w:val="00E71982"/>
    <w:rsid w:val="00E71D44"/>
    <w:rsid w:val="00E74D22"/>
    <w:rsid w:val="00E83D9E"/>
    <w:rsid w:val="00E94851"/>
    <w:rsid w:val="00E96002"/>
    <w:rsid w:val="00EA25E9"/>
    <w:rsid w:val="00EA2F1E"/>
    <w:rsid w:val="00EA4447"/>
    <w:rsid w:val="00EB1827"/>
    <w:rsid w:val="00EB2835"/>
    <w:rsid w:val="00EC17F9"/>
    <w:rsid w:val="00ED06F1"/>
    <w:rsid w:val="00ED3D4A"/>
    <w:rsid w:val="00ED41F7"/>
    <w:rsid w:val="00ED6375"/>
    <w:rsid w:val="00EE1EBF"/>
    <w:rsid w:val="00EE4B1F"/>
    <w:rsid w:val="00EE4C93"/>
    <w:rsid w:val="00EF1786"/>
    <w:rsid w:val="00EF5CC5"/>
    <w:rsid w:val="00F00403"/>
    <w:rsid w:val="00F0209B"/>
    <w:rsid w:val="00F10FD5"/>
    <w:rsid w:val="00F1196C"/>
    <w:rsid w:val="00F11AC8"/>
    <w:rsid w:val="00F16D93"/>
    <w:rsid w:val="00F1758F"/>
    <w:rsid w:val="00F17F44"/>
    <w:rsid w:val="00F20F61"/>
    <w:rsid w:val="00F228CF"/>
    <w:rsid w:val="00F232BB"/>
    <w:rsid w:val="00F24B42"/>
    <w:rsid w:val="00F25378"/>
    <w:rsid w:val="00F34FF1"/>
    <w:rsid w:val="00F377E1"/>
    <w:rsid w:val="00F378B8"/>
    <w:rsid w:val="00F4280E"/>
    <w:rsid w:val="00F43A06"/>
    <w:rsid w:val="00F43B82"/>
    <w:rsid w:val="00F47A56"/>
    <w:rsid w:val="00F56038"/>
    <w:rsid w:val="00F6695B"/>
    <w:rsid w:val="00F70BA6"/>
    <w:rsid w:val="00F828A1"/>
    <w:rsid w:val="00F82918"/>
    <w:rsid w:val="00F90408"/>
    <w:rsid w:val="00F90D0A"/>
    <w:rsid w:val="00F923B1"/>
    <w:rsid w:val="00FA2D24"/>
    <w:rsid w:val="00FA5E77"/>
    <w:rsid w:val="00FB3181"/>
    <w:rsid w:val="00FB4586"/>
    <w:rsid w:val="00FB45CB"/>
    <w:rsid w:val="00FB6311"/>
    <w:rsid w:val="00FC370E"/>
    <w:rsid w:val="00FC6322"/>
    <w:rsid w:val="00FD199D"/>
    <w:rsid w:val="00FD1A2F"/>
    <w:rsid w:val="00FD2A38"/>
    <w:rsid w:val="00FD3FB6"/>
    <w:rsid w:val="00FD6270"/>
    <w:rsid w:val="00FE309A"/>
    <w:rsid w:val="00FF4E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946"/>
  </w:style>
  <w:style w:type="paragraph" w:styleId="Heading2">
    <w:name w:val="heading 2"/>
    <w:basedOn w:val="Normal"/>
    <w:link w:val="Heading2Char"/>
    <w:uiPriority w:val="9"/>
    <w:qFormat/>
    <w:rsid w:val="004712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73B"/>
    <w:rPr>
      <w:rFonts w:ascii="Tahoma" w:hAnsi="Tahoma" w:cs="Tahoma"/>
      <w:sz w:val="16"/>
      <w:szCs w:val="16"/>
    </w:rPr>
  </w:style>
  <w:style w:type="character" w:styleId="Hyperlink">
    <w:name w:val="Hyperlink"/>
    <w:basedOn w:val="DefaultParagraphFont"/>
    <w:uiPriority w:val="99"/>
    <w:unhideWhenUsed/>
    <w:rsid w:val="00D6673B"/>
    <w:rPr>
      <w:color w:val="17BBFD" w:themeColor="hyperlink"/>
      <w:u w:val="single"/>
    </w:rPr>
  </w:style>
  <w:style w:type="paragraph" w:styleId="NoSpacing">
    <w:name w:val="No Spacing"/>
    <w:uiPriority w:val="1"/>
    <w:qFormat/>
    <w:rsid w:val="00D6673B"/>
    <w:pPr>
      <w:spacing w:after="0" w:line="240" w:lineRule="auto"/>
    </w:pPr>
  </w:style>
  <w:style w:type="paragraph" w:styleId="ListParagraph">
    <w:name w:val="List Paragraph"/>
    <w:basedOn w:val="Normal"/>
    <w:link w:val="ListParagraphChar"/>
    <w:uiPriority w:val="99"/>
    <w:qFormat/>
    <w:rsid w:val="00BE5AF5"/>
    <w:pPr>
      <w:ind w:left="720"/>
      <w:contextualSpacing/>
    </w:pPr>
  </w:style>
  <w:style w:type="character" w:styleId="Strong">
    <w:name w:val="Strong"/>
    <w:basedOn w:val="DefaultParagraphFont"/>
    <w:uiPriority w:val="22"/>
    <w:qFormat/>
    <w:rsid w:val="00C7558A"/>
    <w:rPr>
      <w:b/>
      <w:bCs/>
    </w:rPr>
  </w:style>
  <w:style w:type="table" w:styleId="TableGrid">
    <w:name w:val="Table Grid"/>
    <w:basedOn w:val="TableNormal"/>
    <w:uiPriority w:val="59"/>
    <w:rsid w:val="00865F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patext">
    <w:name w:val="mapa_text"/>
    <w:basedOn w:val="Normal"/>
    <w:rsid w:val="00656B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254"/>
  </w:style>
  <w:style w:type="paragraph" w:styleId="Footer">
    <w:name w:val="footer"/>
    <w:basedOn w:val="Normal"/>
    <w:link w:val="FooterChar"/>
    <w:uiPriority w:val="99"/>
    <w:unhideWhenUsed/>
    <w:rsid w:val="00886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254"/>
  </w:style>
  <w:style w:type="paragraph" w:styleId="FootnoteText">
    <w:name w:val="footnote text"/>
    <w:basedOn w:val="Normal"/>
    <w:link w:val="FootnoteTextChar"/>
    <w:uiPriority w:val="99"/>
    <w:unhideWhenUsed/>
    <w:rsid w:val="00B80D72"/>
    <w:pPr>
      <w:spacing w:after="0" w:line="240" w:lineRule="auto"/>
    </w:pPr>
    <w:rPr>
      <w:sz w:val="20"/>
      <w:szCs w:val="20"/>
    </w:rPr>
  </w:style>
  <w:style w:type="character" w:customStyle="1" w:styleId="FootnoteTextChar">
    <w:name w:val="Footnote Text Char"/>
    <w:basedOn w:val="DefaultParagraphFont"/>
    <w:link w:val="FootnoteText"/>
    <w:uiPriority w:val="99"/>
    <w:rsid w:val="00B80D72"/>
    <w:rPr>
      <w:sz w:val="20"/>
      <w:szCs w:val="20"/>
    </w:rPr>
  </w:style>
  <w:style w:type="character" w:styleId="FootnoteReference">
    <w:name w:val="footnote reference"/>
    <w:basedOn w:val="DefaultParagraphFont"/>
    <w:uiPriority w:val="99"/>
    <w:semiHidden/>
    <w:unhideWhenUsed/>
    <w:rsid w:val="00B80D72"/>
    <w:rPr>
      <w:vertAlign w:val="superscript"/>
    </w:rPr>
  </w:style>
  <w:style w:type="character" w:customStyle="1" w:styleId="ListParagraphChar">
    <w:name w:val="List Paragraph Char"/>
    <w:link w:val="ListParagraph"/>
    <w:uiPriority w:val="99"/>
    <w:locked/>
    <w:rsid w:val="002C450C"/>
  </w:style>
  <w:style w:type="paragraph" w:styleId="BodyText">
    <w:name w:val="Body Text"/>
    <w:basedOn w:val="Normal"/>
    <w:link w:val="BodyTextChar"/>
    <w:rsid w:val="0097388C"/>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7388C"/>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471242"/>
    <w:rPr>
      <w:rFonts w:ascii="Times New Roman" w:eastAsia="Times New Roman" w:hAnsi="Times New Roman" w:cs="Times New Roman"/>
      <w:b/>
      <w:bCs/>
      <w:sz w:val="36"/>
      <w:szCs w:val="3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73B"/>
    <w:rPr>
      <w:rFonts w:ascii="Tahoma" w:hAnsi="Tahoma" w:cs="Tahoma"/>
      <w:sz w:val="16"/>
      <w:szCs w:val="16"/>
    </w:rPr>
  </w:style>
  <w:style w:type="character" w:styleId="Hyperlink">
    <w:name w:val="Hyperlink"/>
    <w:basedOn w:val="DefaultParagraphFont"/>
    <w:uiPriority w:val="99"/>
    <w:unhideWhenUsed/>
    <w:rsid w:val="00D6673B"/>
    <w:rPr>
      <w:color w:val="17BBFD" w:themeColor="hyperlink"/>
      <w:u w:val="single"/>
    </w:rPr>
  </w:style>
  <w:style w:type="paragraph" w:styleId="NoSpacing">
    <w:name w:val="No Spacing"/>
    <w:uiPriority w:val="1"/>
    <w:qFormat/>
    <w:rsid w:val="00D6673B"/>
    <w:pPr>
      <w:spacing w:after="0" w:line="240" w:lineRule="auto"/>
    </w:pPr>
  </w:style>
  <w:style w:type="paragraph" w:styleId="ListParagraph">
    <w:name w:val="List Paragraph"/>
    <w:basedOn w:val="Normal"/>
    <w:link w:val="ListParagraphChar"/>
    <w:uiPriority w:val="99"/>
    <w:qFormat/>
    <w:rsid w:val="00BE5AF5"/>
    <w:pPr>
      <w:ind w:left="720"/>
      <w:contextualSpacing/>
    </w:pPr>
  </w:style>
  <w:style w:type="character" w:styleId="Strong">
    <w:name w:val="Strong"/>
    <w:basedOn w:val="DefaultParagraphFont"/>
    <w:uiPriority w:val="22"/>
    <w:qFormat/>
    <w:rsid w:val="00C7558A"/>
    <w:rPr>
      <w:b/>
      <w:bCs/>
    </w:rPr>
  </w:style>
  <w:style w:type="table" w:styleId="TableGrid">
    <w:name w:val="Table Grid"/>
    <w:basedOn w:val="TableNormal"/>
    <w:uiPriority w:val="59"/>
    <w:rsid w:val="00865F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patext">
    <w:name w:val="mapa_text"/>
    <w:basedOn w:val="Normal"/>
    <w:rsid w:val="00656B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254"/>
  </w:style>
  <w:style w:type="paragraph" w:styleId="Footer">
    <w:name w:val="footer"/>
    <w:basedOn w:val="Normal"/>
    <w:link w:val="FooterChar"/>
    <w:uiPriority w:val="99"/>
    <w:unhideWhenUsed/>
    <w:rsid w:val="00886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254"/>
  </w:style>
  <w:style w:type="paragraph" w:styleId="FootnoteText">
    <w:name w:val="footnote text"/>
    <w:basedOn w:val="Normal"/>
    <w:link w:val="FootnoteTextChar"/>
    <w:uiPriority w:val="99"/>
    <w:unhideWhenUsed/>
    <w:rsid w:val="00B80D72"/>
    <w:pPr>
      <w:spacing w:after="0" w:line="240" w:lineRule="auto"/>
    </w:pPr>
    <w:rPr>
      <w:sz w:val="20"/>
      <w:szCs w:val="20"/>
    </w:rPr>
  </w:style>
  <w:style w:type="character" w:customStyle="1" w:styleId="FootnoteTextChar">
    <w:name w:val="Footnote Text Char"/>
    <w:basedOn w:val="DefaultParagraphFont"/>
    <w:link w:val="FootnoteText"/>
    <w:uiPriority w:val="99"/>
    <w:rsid w:val="00B80D72"/>
    <w:rPr>
      <w:sz w:val="20"/>
      <w:szCs w:val="20"/>
    </w:rPr>
  </w:style>
  <w:style w:type="character" w:styleId="FootnoteReference">
    <w:name w:val="footnote reference"/>
    <w:basedOn w:val="DefaultParagraphFont"/>
    <w:uiPriority w:val="99"/>
    <w:semiHidden/>
    <w:unhideWhenUsed/>
    <w:rsid w:val="00B80D72"/>
    <w:rPr>
      <w:vertAlign w:val="superscript"/>
    </w:rPr>
  </w:style>
  <w:style w:type="character" w:customStyle="1" w:styleId="ListParagraphChar">
    <w:name w:val="List Paragraph Char"/>
    <w:link w:val="ListParagraph"/>
    <w:uiPriority w:val="99"/>
    <w:locked/>
    <w:rsid w:val="002C450C"/>
  </w:style>
  <w:style w:type="paragraph" w:styleId="BodyText">
    <w:name w:val="Body Text"/>
    <w:basedOn w:val="Normal"/>
    <w:link w:val="BodyTextChar"/>
    <w:rsid w:val="0097388C"/>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7388C"/>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238485524">
      <w:bodyDiv w:val="1"/>
      <w:marLeft w:val="0"/>
      <w:marRight w:val="0"/>
      <w:marTop w:val="0"/>
      <w:marBottom w:val="0"/>
      <w:divBdr>
        <w:top w:val="none" w:sz="0" w:space="0" w:color="auto"/>
        <w:left w:val="none" w:sz="0" w:space="0" w:color="auto"/>
        <w:bottom w:val="none" w:sz="0" w:space="0" w:color="auto"/>
        <w:right w:val="none" w:sz="0" w:space="0" w:color="auto"/>
      </w:divBdr>
      <w:divsChild>
        <w:div w:id="1284462985">
          <w:marLeft w:val="0"/>
          <w:marRight w:val="0"/>
          <w:marTop w:val="0"/>
          <w:marBottom w:val="0"/>
          <w:divBdr>
            <w:top w:val="none" w:sz="0" w:space="0" w:color="auto"/>
            <w:left w:val="none" w:sz="0" w:space="0" w:color="auto"/>
            <w:bottom w:val="none" w:sz="0" w:space="0" w:color="auto"/>
            <w:right w:val="none" w:sz="0" w:space="0" w:color="auto"/>
          </w:divBdr>
          <w:divsChild>
            <w:div w:id="1268856704">
              <w:marLeft w:val="0"/>
              <w:marRight w:val="0"/>
              <w:marTop w:val="75"/>
              <w:marBottom w:val="75"/>
              <w:divBdr>
                <w:top w:val="none" w:sz="0" w:space="0" w:color="auto"/>
                <w:left w:val="none" w:sz="0" w:space="0" w:color="auto"/>
                <w:bottom w:val="none" w:sz="0" w:space="0" w:color="auto"/>
                <w:right w:val="none" w:sz="0" w:space="0" w:color="auto"/>
              </w:divBdr>
              <w:divsChild>
                <w:div w:id="821849454">
                  <w:marLeft w:val="0"/>
                  <w:marRight w:val="0"/>
                  <w:marTop w:val="0"/>
                  <w:marBottom w:val="0"/>
                  <w:divBdr>
                    <w:top w:val="none" w:sz="0" w:space="0" w:color="auto"/>
                    <w:left w:val="none" w:sz="0" w:space="0" w:color="auto"/>
                    <w:bottom w:val="none" w:sz="0" w:space="0" w:color="auto"/>
                    <w:right w:val="none" w:sz="0" w:space="0" w:color="auto"/>
                  </w:divBdr>
                  <w:divsChild>
                    <w:div w:id="124055581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240721419">
      <w:bodyDiv w:val="1"/>
      <w:marLeft w:val="0"/>
      <w:marRight w:val="0"/>
      <w:marTop w:val="0"/>
      <w:marBottom w:val="0"/>
      <w:divBdr>
        <w:top w:val="none" w:sz="0" w:space="0" w:color="auto"/>
        <w:left w:val="none" w:sz="0" w:space="0" w:color="auto"/>
        <w:bottom w:val="none" w:sz="0" w:space="0" w:color="auto"/>
        <w:right w:val="none" w:sz="0" w:space="0" w:color="auto"/>
      </w:divBdr>
    </w:div>
    <w:div w:id="483933653">
      <w:bodyDiv w:val="1"/>
      <w:marLeft w:val="0"/>
      <w:marRight w:val="0"/>
      <w:marTop w:val="0"/>
      <w:marBottom w:val="0"/>
      <w:divBdr>
        <w:top w:val="none" w:sz="0" w:space="0" w:color="auto"/>
        <w:left w:val="none" w:sz="0" w:space="0" w:color="auto"/>
        <w:bottom w:val="none" w:sz="0" w:space="0" w:color="auto"/>
        <w:right w:val="none" w:sz="0" w:space="0" w:color="auto"/>
      </w:divBdr>
    </w:div>
    <w:div w:id="646132170">
      <w:bodyDiv w:val="1"/>
      <w:marLeft w:val="0"/>
      <w:marRight w:val="0"/>
      <w:marTop w:val="0"/>
      <w:marBottom w:val="0"/>
      <w:divBdr>
        <w:top w:val="none" w:sz="0" w:space="0" w:color="auto"/>
        <w:left w:val="none" w:sz="0" w:space="0" w:color="auto"/>
        <w:bottom w:val="none" w:sz="0" w:space="0" w:color="auto"/>
        <w:right w:val="none" w:sz="0" w:space="0" w:color="auto"/>
      </w:divBdr>
    </w:div>
    <w:div w:id="722362681">
      <w:bodyDiv w:val="1"/>
      <w:marLeft w:val="0"/>
      <w:marRight w:val="0"/>
      <w:marTop w:val="0"/>
      <w:marBottom w:val="0"/>
      <w:divBdr>
        <w:top w:val="none" w:sz="0" w:space="0" w:color="auto"/>
        <w:left w:val="none" w:sz="0" w:space="0" w:color="auto"/>
        <w:bottom w:val="none" w:sz="0" w:space="0" w:color="auto"/>
        <w:right w:val="none" w:sz="0" w:space="0" w:color="auto"/>
      </w:divBdr>
      <w:divsChild>
        <w:div w:id="2146239312">
          <w:marLeft w:val="0"/>
          <w:marRight w:val="0"/>
          <w:marTop w:val="0"/>
          <w:marBottom w:val="0"/>
          <w:divBdr>
            <w:top w:val="none" w:sz="0" w:space="0" w:color="auto"/>
            <w:left w:val="none" w:sz="0" w:space="0" w:color="auto"/>
            <w:bottom w:val="none" w:sz="0" w:space="0" w:color="auto"/>
            <w:right w:val="none" w:sz="0" w:space="0" w:color="auto"/>
          </w:divBdr>
          <w:divsChild>
            <w:div w:id="2014992627">
              <w:marLeft w:val="0"/>
              <w:marRight w:val="0"/>
              <w:marTop w:val="75"/>
              <w:marBottom w:val="75"/>
              <w:divBdr>
                <w:top w:val="none" w:sz="0" w:space="0" w:color="auto"/>
                <w:left w:val="none" w:sz="0" w:space="0" w:color="auto"/>
                <w:bottom w:val="none" w:sz="0" w:space="0" w:color="auto"/>
                <w:right w:val="none" w:sz="0" w:space="0" w:color="auto"/>
              </w:divBdr>
              <w:divsChild>
                <w:div w:id="1944723358">
                  <w:marLeft w:val="0"/>
                  <w:marRight w:val="0"/>
                  <w:marTop w:val="0"/>
                  <w:marBottom w:val="0"/>
                  <w:divBdr>
                    <w:top w:val="none" w:sz="0" w:space="0" w:color="auto"/>
                    <w:left w:val="none" w:sz="0" w:space="0" w:color="auto"/>
                    <w:bottom w:val="none" w:sz="0" w:space="0" w:color="auto"/>
                    <w:right w:val="none" w:sz="0" w:space="0" w:color="auto"/>
                  </w:divBdr>
                  <w:divsChild>
                    <w:div w:id="212179763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727999748">
      <w:bodyDiv w:val="1"/>
      <w:marLeft w:val="0"/>
      <w:marRight w:val="0"/>
      <w:marTop w:val="0"/>
      <w:marBottom w:val="0"/>
      <w:divBdr>
        <w:top w:val="none" w:sz="0" w:space="0" w:color="auto"/>
        <w:left w:val="none" w:sz="0" w:space="0" w:color="auto"/>
        <w:bottom w:val="none" w:sz="0" w:space="0" w:color="auto"/>
        <w:right w:val="none" w:sz="0" w:space="0" w:color="auto"/>
      </w:divBdr>
      <w:divsChild>
        <w:div w:id="1113982801">
          <w:marLeft w:val="0"/>
          <w:marRight w:val="0"/>
          <w:marTop w:val="0"/>
          <w:marBottom w:val="0"/>
          <w:divBdr>
            <w:top w:val="none" w:sz="0" w:space="0" w:color="auto"/>
            <w:left w:val="none" w:sz="0" w:space="0" w:color="auto"/>
            <w:bottom w:val="none" w:sz="0" w:space="0" w:color="auto"/>
            <w:right w:val="none" w:sz="0" w:space="0" w:color="auto"/>
          </w:divBdr>
          <w:divsChild>
            <w:div w:id="1047682250">
              <w:marLeft w:val="0"/>
              <w:marRight w:val="0"/>
              <w:marTop w:val="75"/>
              <w:marBottom w:val="75"/>
              <w:divBdr>
                <w:top w:val="none" w:sz="0" w:space="0" w:color="auto"/>
                <w:left w:val="none" w:sz="0" w:space="0" w:color="auto"/>
                <w:bottom w:val="none" w:sz="0" w:space="0" w:color="auto"/>
                <w:right w:val="none" w:sz="0" w:space="0" w:color="auto"/>
              </w:divBdr>
              <w:divsChild>
                <w:div w:id="1322655534">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828443782">
      <w:bodyDiv w:val="1"/>
      <w:marLeft w:val="0"/>
      <w:marRight w:val="0"/>
      <w:marTop w:val="0"/>
      <w:marBottom w:val="0"/>
      <w:divBdr>
        <w:top w:val="none" w:sz="0" w:space="0" w:color="auto"/>
        <w:left w:val="none" w:sz="0" w:space="0" w:color="auto"/>
        <w:bottom w:val="none" w:sz="0" w:space="0" w:color="auto"/>
        <w:right w:val="none" w:sz="0" w:space="0" w:color="auto"/>
      </w:divBdr>
    </w:div>
    <w:div w:id="1044868830">
      <w:bodyDiv w:val="1"/>
      <w:marLeft w:val="0"/>
      <w:marRight w:val="0"/>
      <w:marTop w:val="0"/>
      <w:marBottom w:val="0"/>
      <w:divBdr>
        <w:top w:val="none" w:sz="0" w:space="0" w:color="auto"/>
        <w:left w:val="none" w:sz="0" w:space="0" w:color="auto"/>
        <w:bottom w:val="none" w:sz="0" w:space="0" w:color="auto"/>
        <w:right w:val="none" w:sz="0" w:space="0" w:color="auto"/>
      </w:divBdr>
    </w:div>
    <w:div w:id="1131635823">
      <w:bodyDiv w:val="1"/>
      <w:marLeft w:val="0"/>
      <w:marRight w:val="0"/>
      <w:marTop w:val="0"/>
      <w:marBottom w:val="0"/>
      <w:divBdr>
        <w:top w:val="none" w:sz="0" w:space="0" w:color="auto"/>
        <w:left w:val="none" w:sz="0" w:space="0" w:color="auto"/>
        <w:bottom w:val="none" w:sz="0" w:space="0" w:color="auto"/>
        <w:right w:val="none" w:sz="0" w:space="0" w:color="auto"/>
      </w:divBdr>
    </w:div>
    <w:div w:id="1489436819">
      <w:bodyDiv w:val="1"/>
      <w:marLeft w:val="0"/>
      <w:marRight w:val="0"/>
      <w:marTop w:val="0"/>
      <w:marBottom w:val="0"/>
      <w:divBdr>
        <w:top w:val="none" w:sz="0" w:space="0" w:color="auto"/>
        <w:left w:val="none" w:sz="0" w:space="0" w:color="auto"/>
        <w:bottom w:val="none" w:sz="0" w:space="0" w:color="auto"/>
        <w:right w:val="none" w:sz="0" w:space="0" w:color="auto"/>
      </w:divBdr>
    </w:div>
    <w:div w:id="1606888189">
      <w:bodyDiv w:val="1"/>
      <w:marLeft w:val="0"/>
      <w:marRight w:val="0"/>
      <w:marTop w:val="0"/>
      <w:marBottom w:val="0"/>
      <w:divBdr>
        <w:top w:val="none" w:sz="0" w:space="0" w:color="auto"/>
        <w:left w:val="none" w:sz="0" w:space="0" w:color="auto"/>
        <w:bottom w:val="none" w:sz="0" w:space="0" w:color="auto"/>
        <w:right w:val="none" w:sz="0" w:space="0" w:color="auto"/>
      </w:divBdr>
    </w:div>
    <w:div w:id="1662344855">
      <w:bodyDiv w:val="1"/>
      <w:marLeft w:val="0"/>
      <w:marRight w:val="0"/>
      <w:marTop w:val="0"/>
      <w:marBottom w:val="0"/>
      <w:divBdr>
        <w:top w:val="none" w:sz="0" w:space="0" w:color="auto"/>
        <w:left w:val="none" w:sz="0" w:space="0" w:color="auto"/>
        <w:bottom w:val="none" w:sz="0" w:space="0" w:color="auto"/>
        <w:right w:val="none" w:sz="0" w:space="0" w:color="auto"/>
      </w:divBdr>
      <w:divsChild>
        <w:div w:id="1288703099">
          <w:marLeft w:val="0"/>
          <w:marRight w:val="0"/>
          <w:marTop w:val="0"/>
          <w:marBottom w:val="0"/>
          <w:divBdr>
            <w:top w:val="none" w:sz="0" w:space="0" w:color="auto"/>
            <w:left w:val="none" w:sz="0" w:space="0" w:color="auto"/>
            <w:bottom w:val="none" w:sz="0" w:space="0" w:color="auto"/>
            <w:right w:val="none" w:sz="0" w:space="0" w:color="auto"/>
          </w:divBdr>
          <w:divsChild>
            <w:div w:id="64769175">
              <w:marLeft w:val="0"/>
              <w:marRight w:val="0"/>
              <w:marTop w:val="75"/>
              <w:marBottom w:val="75"/>
              <w:divBdr>
                <w:top w:val="none" w:sz="0" w:space="0" w:color="auto"/>
                <w:left w:val="none" w:sz="0" w:space="0" w:color="auto"/>
                <w:bottom w:val="none" w:sz="0" w:space="0" w:color="auto"/>
                <w:right w:val="none" w:sz="0" w:space="0" w:color="auto"/>
              </w:divBdr>
              <w:divsChild>
                <w:div w:id="1670253806">
                  <w:marLeft w:val="0"/>
                  <w:marRight w:val="0"/>
                  <w:marTop w:val="0"/>
                  <w:marBottom w:val="0"/>
                  <w:divBdr>
                    <w:top w:val="none" w:sz="0" w:space="0" w:color="auto"/>
                    <w:left w:val="none" w:sz="0" w:space="0" w:color="auto"/>
                    <w:bottom w:val="none" w:sz="0" w:space="0" w:color="auto"/>
                    <w:right w:val="none" w:sz="0" w:space="0" w:color="auto"/>
                  </w:divBdr>
                  <w:divsChild>
                    <w:div w:id="148827916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666663133">
      <w:bodyDiv w:val="1"/>
      <w:marLeft w:val="0"/>
      <w:marRight w:val="0"/>
      <w:marTop w:val="0"/>
      <w:marBottom w:val="0"/>
      <w:divBdr>
        <w:top w:val="none" w:sz="0" w:space="0" w:color="auto"/>
        <w:left w:val="none" w:sz="0" w:space="0" w:color="auto"/>
        <w:bottom w:val="none" w:sz="0" w:space="0" w:color="auto"/>
        <w:right w:val="none" w:sz="0" w:space="0" w:color="auto"/>
      </w:divBdr>
    </w:div>
    <w:div w:id="1723821806">
      <w:bodyDiv w:val="1"/>
      <w:marLeft w:val="0"/>
      <w:marRight w:val="0"/>
      <w:marTop w:val="0"/>
      <w:marBottom w:val="0"/>
      <w:divBdr>
        <w:top w:val="none" w:sz="0" w:space="0" w:color="auto"/>
        <w:left w:val="none" w:sz="0" w:space="0" w:color="auto"/>
        <w:bottom w:val="none" w:sz="0" w:space="0" w:color="auto"/>
        <w:right w:val="none" w:sz="0" w:space="0" w:color="auto"/>
      </w:divBdr>
    </w:div>
    <w:div w:id="1738702355">
      <w:bodyDiv w:val="1"/>
      <w:marLeft w:val="0"/>
      <w:marRight w:val="0"/>
      <w:marTop w:val="0"/>
      <w:marBottom w:val="0"/>
      <w:divBdr>
        <w:top w:val="none" w:sz="0" w:space="0" w:color="auto"/>
        <w:left w:val="none" w:sz="0" w:space="0" w:color="auto"/>
        <w:bottom w:val="none" w:sz="0" w:space="0" w:color="auto"/>
        <w:right w:val="none" w:sz="0" w:space="0" w:color="auto"/>
      </w:divBdr>
    </w:div>
    <w:div w:id="1804737607">
      <w:bodyDiv w:val="1"/>
      <w:marLeft w:val="0"/>
      <w:marRight w:val="0"/>
      <w:marTop w:val="0"/>
      <w:marBottom w:val="0"/>
      <w:divBdr>
        <w:top w:val="none" w:sz="0" w:space="0" w:color="auto"/>
        <w:left w:val="none" w:sz="0" w:space="0" w:color="auto"/>
        <w:bottom w:val="none" w:sz="0" w:space="0" w:color="auto"/>
        <w:right w:val="none" w:sz="0" w:space="0" w:color="auto"/>
      </w:divBdr>
    </w:div>
    <w:div w:id="1857889468">
      <w:bodyDiv w:val="1"/>
      <w:marLeft w:val="0"/>
      <w:marRight w:val="0"/>
      <w:marTop w:val="0"/>
      <w:marBottom w:val="0"/>
      <w:divBdr>
        <w:top w:val="none" w:sz="0" w:space="0" w:color="auto"/>
        <w:left w:val="none" w:sz="0" w:space="0" w:color="auto"/>
        <w:bottom w:val="none" w:sz="0" w:space="0" w:color="auto"/>
        <w:right w:val="none" w:sz="0" w:space="0" w:color="auto"/>
      </w:divBdr>
    </w:div>
    <w:div w:id="201394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vipazar.org" TargetMode="Externa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4ADA2-0B34-41BB-9759-4AF843A8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3558</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Opstina</Company>
  <LinksUpToDate>false</LinksUpToDate>
  <CharactersWithSpaces>23798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binelat</dc:creator>
  <cp:lastModifiedBy>esadm</cp:lastModifiedBy>
  <cp:revision>4</cp:revision>
  <cp:lastPrinted>2020-03-03T07:19:00Z</cp:lastPrinted>
  <dcterms:created xsi:type="dcterms:W3CDTF">2020-03-02T07:59:00Z</dcterms:created>
  <dcterms:modified xsi:type="dcterms:W3CDTF">2020-03-03T07:30:00Z</dcterms:modified>
</cp:coreProperties>
</file>