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CF" w:rsidRDefault="00942231" w:rsidP="00942231">
      <w:pPr>
        <w:pStyle w:val="BodyText"/>
        <w:spacing w:before="75"/>
        <w:ind w:left="119" w:right="115" w:firstLine="719"/>
        <w:jc w:val="both"/>
      </w:pPr>
      <w:r>
        <w:t>Na osnovu člana 219. stav 4. Zakona o zdravstvenoj zaštiti („Službeni glasnik RS“, br. 107/2005, 2/2009 - dr. zakon, 88/2010, 99/2010, 57/2011, 119/2012, 45/2013 - dr. zakon, 93/2014, 96/2015, 106/2015, 113/2017 - dr. zakon i 105/2017 - dr. zakon), tačke 64. Uputstva o vođenju matičnih knjiga i obrascima matičnih knjiga („Službeni glasnik RS“, broj 93/2018) i člana 66. stav 1. tačka 1. Statuta grada Novog Pazara („Službeni list grada Novog Pazara“, broj 6/2019), Skupština grada Novog Pazara, na sednici održanoj 28. februara 2020. godine,</w:t>
      </w:r>
      <w:r>
        <w:rPr>
          <w:spacing w:val="-1"/>
        </w:rPr>
        <w:t xml:space="preserve"> </w:t>
      </w:r>
      <w:r>
        <w:t>donosi</w:t>
      </w:r>
    </w:p>
    <w:p w:rsidR="00DD4ACF" w:rsidRDefault="00DD4ACF">
      <w:pPr>
        <w:pStyle w:val="BodyText"/>
        <w:spacing w:before="5"/>
      </w:pPr>
    </w:p>
    <w:p w:rsidR="00DD4ACF" w:rsidRDefault="00942231">
      <w:pPr>
        <w:pStyle w:val="Heading1"/>
      </w:pPr>
      <w:r>
        <w:t>R E Š E NJ E</w:t>
      </w:r>
    </w:p>
    <w:p w:rsidR="00DD4ACF" w:rsidRDefault="00942231">
      <w:pPr>
        <w:spacing w:before="1"/>
        <w:ind w:left="244" w:right="245" w:hanging="1"/>
        <w:jc w:val="center"/>
        <w:rPr>
          <w:b/>
        </w:rPr>
      </w:pPr>
      <w:r>
        <w:rPr>
          <w:b/>
        </w:rPr>
        <w:t>O DOPUNI REŠENJA O ODREĐIVANJU DOKTORA MEDICINE ZA STRUČNO UTVRĐIVANJE VREMENA I UZROKA SMRTI UMRLIH LICA IZVAN ZDRAVSTVENE USTANOVE NA TERITORIJI GRADA NOVOG PAZARA I IZDAVANJA POTVRDE O SMRTI</w:t>
      </w:r>
    </w:p>
    <w:p w:rsidR="00DD4ACF" w:rsidRDefault="00DD4ACF">
      <w:pPr>
        <w:pStyle w:val="BodyText"/>
        <w:spacing w:before="1"/>
        <w:rPr>
          <w:b/>
        </w:rPr>
      </w:pPr>
    </w:p>
    <w:p w:rsidR="00DD4ACF" w:rsidRDefault="00942231">
      <w:pPr>
        <w:ind w:left="19"/>
        <w:jc w:val="center"/>
        <w:rPr>
          <w:b/>
        </w:rPr>
      </w:pPr>
      <w:r>
        <w:rPr>
          <w:b/>
          <w:w w:val="97"/>
        </w:rPr>
        <w:t>I</w:t>
      </w:r>
    </w:p>
    <w:p w:rsidR="00DD4ACF" w:rsidRDefault="00DD4ACF">
      <w:pPr>
        <w:pStyle w:val="BodyText"/>
        <w:spacing w:before="3"/>
        <w:rPr>
          <w:b/>
        </w:rPr>
      </w:pPr>
    </w:p>
    <w:p w:rsidR="00DD4ACF" w:rsidRDefault="00942231">
      <w:pPr>
        <w:pStyle w:val="BodyText"/>
        <w:spacing w:before="1"/>
        <w:ind w:left="119" w:right="193" w:firstLine="719"/>
        <w:jc w:val="both"/>
      </w:pPr>
      <w:r>
        <w:t>Rešenje o određivanju doktora medicine za stručno utvrđivanje vremena i uzroka smrti umrlih lica izvan zdravstvene ustanove na teritoriji grada Novog Pazara i izdavanja potvrde o smrti („Službeni list grada Novog Pazara“, br. 4/2019 i 6/2019), dopunjuje se na taj način što se u članu 1. dopunjuje spisak lekara sa još tri doktora, i to:</w:t>
      </w:r>
    </w:p>
    <w:p w:rsidR="00DD4ACF" w:rsidRDefault="00DD4ACF">
      <w:pPr>
        <w:pStyle w:val="BodyText"/>
        <w:rPr>
          <w:sz w:val="24"/>
        </w:rPr>
      </w:pPr>
    </w:p>
    <w:p w:rsidR="00DD4ACF" w:rsidRDefault="00DD4ACF">
      <w:pPr>
        <w:pStyle w:val="BodyText"/>
        <w:spacing w:before="10"/>
        <w:rPr>
          <w:sz w:val="19"/>
        </w:rPr>
      </w:pPr>
    </w:p>
    <w:p w:rsidR="00DD4ACF" w:rsidRDefault="00942231">
      <w:pPr>
        <w:pStyle w:val="ListParagraph"/>
        <w:numPr>
          <w:ilvl w:val="0"/>
          <w:numId w:val="1"/>
        </w:numPr>
        <w:tabs>
          <w:tab w:val="left" w:pos="941"/>
        </w:tabs>
        <w:spacing w:before="1"/>
      </w:pPr>
      <w:r>
        <w:t>Dr Albin Totić - spec. urg.</w:t>
      </w:r>
      <w:r>
        <w:rPr>
          <w:spacing w:val="-6"/>
        </w:rPr>
        <w:t xml:space="preserve"> </w:t>
      </w:r>
      <w:r>
        <w:t>medicine</w:t>
      </w:r>
    </w:p>
    <w:p w:rsidR="00DD4ACF" w:rsidRDefault="00DD4ACF">
      <w:pPr>
        <w:pStyle w:val="BodyText"/>
        <w:spacing w:before="8"/>
        <w:rPr>
          <w:sz w:val="21"/>
        </w:rPr>
      </w:pPr>
    </w:p>
    <w:p w:rsidR="00DD4ACF" w:rsidRDefault="00942231">
      <w:pPr>
        <w:pStyle w:val="ListParagraph"/>
        <w:numPr>
          <w:ilvl w:val="0"/>
          <w:numId w:val="1"/>
        </w:numPr>
        <w:tabs>
          <w:tab w:val="left" w:pos="941"/>
        </w:tabs>
      </w:pPr>
      <w:r>
        <w:t>Dr Enisa Memić - doktor opšte</w:t>
      </w:r>
      <w:r>
        <w:rPr>
          <w:spacing w:val="-5"/>
        </w:rPr>
        <w:t xml:space="preserve"> </w:t>
      </w:r>
      <w:r>
        <w:t>medicine</w:t>
      </w:r>
    </w:p>
    <w:p w:rsidR="00DD4ACF" w:rsidRDefault="00DD4ACF">
      <w:pPr>
        <w:pStyle w:val="BodyText"/>
        <w:spacing w:before="10"/>
        <w:rPr>
          <w:sz w:val="21"/>
        </w:rPr>
      </w:pPr>
    </w:p>
    <w:p w:rsidR="00DD4ACF" w:rsidRDefault="00942231">
      <w:pPr>
        <w:pStyle w:val="ListParagraph"/>
        <w:numPr>
          <w:ilvl w:val="0"/>
          <w:numId w:val="1"/>
        </w:numPr>
        <w:tabs>
          <w:tab w:val="left" w:pos="941"/>
        </w:tabs>
      </w:pPr>
      <w:r>
        <w:t>Dr Samra Aličković - doktor opšte</w:t>
      </w:r>
      <w:r>
        <w:rPr>
          <w:spacing w:val="-2"/>
        </w:rPr>
        <w:t xml:space="preserve"> </w:t>
      </w:r>
      <w:r>
        <w:t>medicine</w:t>
      </w:r>
    </w:p>
    <w:p w:rsidR="00DD4ACF" w:rsidRDefault="00DD4ACF">
      <w:pPr>
        <w:pStyle w:val="BodyText"/>
        <w:spacing w:before="1"/>
      </w:pPr>
    </w:p>
    <w:p w:rsidR="00DD4ACF" w:rsidRDefault="00942231">
      <w:pPr>
        <w:pStyle w:val="Heading1"/>
        <w:spacing w:before="1"/>
        <w:ind w:right="797"/>
      </w:pPr>
      <w:r>
        <w:t>II</w:t>
      </w:r>
    </w:p>
    <w:p w:rsidR="00DD4ACF" w:rsidRDefault="00DD4ACF">
      <w:pPr>
        <w:pStyle w:val="BodyText"/>
        <w:rPr>
          <w:b/>
        </w:rPr>
      </w:pPr>
    </w:p>
    <w:p w:rsidR="00DD4ACF" w:rsidRDefault="00942231">
      <w:pPr>
        <w:pStyle w:val="BodyText"/>
        <w:ind w:left="819" w:right="850"/>
        <w:jc w:val="center"/>
      </w:pPr>
      <w:r>
        <w:t>Ovo Rešenje stupa na snagu danom objavljivanja u „Službenom listu grada Novog Pazara“.</w:t>
      </w:r>
    </w:p>
    <w:p w:rsidR="00DD4ACF" w:rsidRDefault="00DD4ACF">
      <w:pPr>
        <w:pStyle w:val="BodyText"/>
        <w:spacing w:before="5"/>
      </w:pPr>
    </w:p>
    <w:p w:rsidR="00DD4ACF" w:rsidRDefault="00942231">
      <w:pPr>
        <w:pStyle w:val="Heading1"/>
      </w:pPr>
      <w:r>
        <w:t>O b r a z l o ž e nj e</w:t>
      </w:r>
    </w:p>
    <w:p w:rsidR="00DD4ACF" w:rsidRDefault="00DD4ACF">
      <w:pPr>
        <w:pStyle w:val="BodyText"/>
        <w:spacing w:before="3"/>
        <w:rPr>
          <w:b/>
        </w:rPr>
      </w:pPr>
    </w:p>
    <w:p w:rsidR="00DD4ACF" w:rsidRDefault="00942231">
      <w:pPr>
        <w:pStyle w:val="BodyText"/>
        <w:ind w:left="119" w:right="197" w:firstLine="719"/>
        <w:jc w:val="both"/>
      </w:pPr>
      <w:r>
        <w:t>Članom 219. stavom 4. Zakona o zdravstvenoj zaštiti („Službeni glasnik RS“, br. 107/2005, 72/2009 - dr. zakon, 88/2010, 99/2010, 57/2011, 119/2012, 45/2013 - dr. zakon,</w:t>
      </w:r>
    </w:p>
    <w:p w:rsidR="00DD4ACF" w:rsidRDefault="00942231">
      <w:pPr>
        <w:pStyle w:val="BodyText"/>
        <w:spacing w:before="1"/>
        <w:ind w:left="119" w:right="114"/>
        <w:jc w:val="both"/>
      </w:pPr>
      <w:r>
        <w:t>93/2014, 96/2015, 106/2015, 113/2017 - dr. zakon i 105/2017 - dr. zakon) propisano je da nadležni organ opštine, odnosno grada određuje doktora medicine za stručno utvrđivanje vremena i uzroka smrti umrlih izvan zdravstvene ustanove i izdavanje potvrde o smrti. Tačkom 64. Upustva o vođenju matičnih knjiga i obrascima matičnih knjiga („Službeni glasnik RS“, broj 93/2018), predviđena je nadležnost Skupštine grada u određivanju doktora medicine za utvrđivanje vremena i uzroka smrti lica umrlih van zdravstvene ustanove i izdavanje potvrde o smrti.</w:t>
      </w:r>
    </w:p>
    <w:p w:rsidR="00DD4ACF" w:rsidRDefault="00942231">
      <w:pPr>
        <w:pStyle w:val="BodyText"/>
        <w:ind w:left="220" w:right="114" w:firstLine="619"/>
        <w:jc w:val="both"/>
      </w:pPr>
      <w:r>
        <w:t>Dom zdravlja Novi Pazar je podneo zahtev dana 12. februara 2020. godine kojim su zatražili da se dopuni spisak doktora medicine za stručno utvrđivanje vremena i uzroka smrti umrlih lica izvan zdravstvene ustanove na teritoriji grada Novog Pazara i izdavanja potvrde o smrti iz razloga što se dr Albin Totić - spec. urg. medicine vratio sa specijalizacije, a ostala dva doktora zasnovala radni odnos.</w:t>
      </w:r>
    </w:p>
    <w:p w:rsidR="00DD4ACF" w:rsidRDefault="00942231">
      <w:pPr>
        <w:pStyle w:val="BodyText"/>
        <w:ind w:left="839"/>
        <w:jc w:val="both"/>
      </w:pPr>
      <w:r>
        <w:t>Na osnovu napred navedenog, doneto je rešenje kao u dispozitivu.</w:t>
      </w:r>
    </w:p>
    <w:p w:rsidR="00DD4ACF" w:rsidRDefault="00DD4ACF">
      <w:pPr>
        <w:pStyle w:val="BodyText"/>
        <w:rPr>
          <w:sz w:val="20"/>
        </w:rPr>
      </w:pPr>
    </w:p>
    <w:p w:rsidR="00DD4ACF" w:rsidRDefault="00DD4ACF">
      <w:pPr>
        <w:pStyle w:val="BodyText"/>
        <w:rPr>
          <w:sz w:val="17"/>
        </w:rPr>
      </w:pPr>
    </w:p>
    <w:p w:rsidR="00DD4ACF" w:rsidRDefault="00942231">
      <w:pPr>
        <w:pStyle w:val="Heading1"/>
        <w:spacing w:before="92"/>
        <w:ind w:right="822"/>
      </w:pPr>
      <w:r>
        <w:t>SKUPŠTINA GRADA NOVOG PAZARA</w:t>
      </w:r>
    </w:p>
    <w:p w:rsidR="00DD4ACF" w:rsidRDefault="00942231">
      <w:pPr>
        <w:pStyle w:val="BodyText"/>
        <w:spacing w:before="83"/>
        <w:ind w:left="220"/>
      </w:pPr>
      <w:r>
        <w:t>Broj: 203-4/20</w:t>
      </w:r>
    </w:p>
    <w:p w:rsidR="00DD4ACF" w:rsidRDefault="00942231">
      <w:pPr>
        <w:pStyle w:val="BodyText"/>
        <w:tabs>
          <w:tab w:val="left" w:pos="2520"/>
        </w:tabs>
        <w:spacing w:before="2"/>
        <w:ind w:left="220"/>
      </w:pPr>
      <w:r>
        <w:t>U</w:t>
      </w:r>
      <w:r>
        <w:rPr>
          <w:spacing w:val="-1"/>
        </w:rPr>
        <w:t xml:space="preserve"> </w:t>
      </w:r>
      <w:r>
        <w:t>Novom</w:t>
      </w:r>
      <w:r>
        <w:rPr>
          <w:spacing w:val="-4"/>
        </w:rPr>
        <w:t xml:space="preserve"> </w:t>
      </w:r>
      <w:r>
        <w:t>Pazaru, 28. februara 2020.</w:t>
      </w:r>
      <w:r>
        <w:rPr>
          <w:spacing w:val="-3"/>
        </w:rPr>
        <w:t xml:space="preserve"> </w:t>
      </w:r>
      <w:r>
        <w:t>godine</w:t>
      </w:r>
    </w:p>
    <w:p w:rsidR="00DD4ACF" w:rsidRDefault="00DD4ACF">
      <w:pPr>
        <w:pStyle w:val="BodyText"/>
        <w:spacing w:before="10"/>
        <w:rPr>
          <w:sz w:val="14"/>
        </w:rPr>
      </w:pPr>
    </w:p>
    <w:p w:rsidR="00DD4ACF" w:rsidRDefault="00942231" w:rsidP="00942231">
      <w:pPr>
        <w:pStyle w:val="BodyText"/>
        <w:spacing w:line="252" w:lineRule="exact"/>
        <w:ind w:right="-30"/>
        <w:jc w:val="center"/>
      </w:pPr>
      <w:r>
        <w:t xml:space="preserve">                                                                                                       ZAMENIK PREDSEDNIKA</w:t>
      </w:r>
    </w:p>
    <w:p w:rsidR="00942231" w:rsidRDefault="00942231" w:rsidP="00942231">
      <w:pPr>
        <w:pStyle w:val="BodyText"/>
        <w:spacing w:line="252" w:lineRule="exact"/>
        <w:ind w:right="-30"/>
        <w:jc w:val="center"/>
      </w:pPr>
      <w:r>
        <w:t xml:space="preserve">                                                                                                       Fahrudin Đekić, dipl. pravnik</w:t>
      </w:r>
    </w:p>
    <w:sectPr w:rsidR="00942231" w:rsidSect="00942231">
      <w:pgSz w:w="12240" w:h="15840"/>
      <w:pgMar w:top="1280" w:right="12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261CC"/>
    <w:multiLevelType w:val="hybridMultilevel"/>
    <w:tmpl w:val="474E0D8C"/>
    <w:lvl w:ilvl="0" w:tplc="13E6AC68">
      <w:start w:val="1"/>
      <w:numFmt w:val="decimal"/>
      <w:lvlText w:val="%1."/>
      <w:lvlJc w:val="left"/>
      <w:pPr>
        <w:ind w:left="940" w:hanging="363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hr-HR" w:eastAsia="hr-HR" w:bidi="hr-HR"/>
      </w:rPr>
    </w:lvl>
    <w:lvl w:ilvl="1" w:tplc="A2D68E78">
      <w:numFmt w:val="bullet"/>
      <w:lvlText w:val="•"/>
      <w:lvlJc w:val="left"/>
      <w:pPr>
        <w:ind w:left="1824" w:hanging="363"/>
      </w:pPr>
      <w:rPr>
        <w:rFonts w:hint="default"/>
        <w:lang w:val="hr-HR" w:eastAsia="hr-HR" w:bidi="hr-HR"/>
      </w:rPr>
    </w:lvl>
    <w:lvl w:ilvl="2" w:tplc="1E84344A">
      <w:numFmt w:val="bullet"/>
      <w:lvlText w:val="•"/>
      <w:lvlJc w:val="left"/>
      <w:pPr>
        <w:ind w:left="2708" w:hanging="363"/>
      </w:pPr>
      <w:rPr>
        <w:rFonts w:hint="default"/>
        <w:lang w:val="hr-HR" w:eastAsia="hr-HR" w:bidi="hr-HR"/>
      </w:rPr>
    </w:lvl>
    <w:lvl w:ilvl="3" w:tplc="5CDCE8F4">
      <w:numFmt w:val="bullet"/>
      <w:lvlText w:val="•"/>
      <w:lvlJc w:val="left"/>
      <w:pPr>
        <w:ind w:left="3592" w:hanging="363"/>
      </w:pPr>
      <w:rPr>
        <w:rFonts w:hint="default"/>
        <w:lang w:val="hr-HR" w:eastAsia="hr-HR" w:bidi="hr-HR"/>
      </w:rPr>
    </w:lvl>
    <w:lvl w:ilvl="4" w:tplc="66C63ECE">
      <w:numFmt w:val="bullet"/>
      <w:lvlText w:val="•"/>
      <w:lvlJc w:val="left"/>
      <w:pPr>
        <w:ind w:left="4476" w:hanging="363"/>
      </w:pPr>
      <w:rPr>
        <w:rFonts w:hint="default"/>
        <w:lang w:val="hr-HR" w:eastAsia="hr-HR" w:bidi="hr-HR"/>
      </w:rPr>
    </w:lvl>
    <w:lvl w:ilvl="5" w:tplc="C71C0C24">
      <w:numFmt w:val="bullet"/>
      <w:lvlText w:val="•"/>
      <w:lvlJc w:val="left"/>
      <w:pPr>
        <w:ind w:left="5360" w:hanging="363"/>
      </w:pPr>
      <w:rPr>
        <w:rFonts w:hint="default"/>
        <w:lang w:val="hr-HR" w:eastAsia="hr-HR" w:bidi="hr-HR"/>
      </w:rPr>
    </w:lvl>
    <w:lvl w:ilvl="6" w:tplc="07629B04">
      <w:numFmt w:val="bullet"/>
      <w:lvlText w:val="•"/>
      <w:lvlJc w:val="left"/>
      <w:pPr>
        <w:ind w:left="6244" w:hanging="363"/>
      </w:pPr>
      <w:rPr>
        <w:rFonts w:hint="default"/>
        <w:lang w:val="hr-HR" w:eastAsia="hr-HR" w:bidi="hr-HR"/>
      </w:rPr>
    </w:lvl>
    <w:lvl w:ilvl="7" w:tplc="70C493C4">
      <w:numFmt w:val="bullet"/>
      <w:lvlText w:val="•"/>
      <w:lvlJc w:val="left"/>
      <w:pPr>
        <w:ind w:left="7128" w:hanging="363"/>
      </w:pPr>
      <w:rPr>
        <w:rFonts w:hint="default"/>
        <w:lang w:val="hr-HR" w:eastAsia="hr-HR" w:bidi="hr-HR"/>
      </w:rPr>
    </w:lvl>
    <w:lvl w:ilvl="8" w:tplc="4EB4B29E">
      <w:numFmt w:val="bullet"/>
      <w:lvlText w:val="•"/>
      <w:lvlJc w:val="left"/>
      <w:pPr>
        <w:ind w:left="8012" w:hanging="363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4ACF"/>
    <w:rsid w:val="00140F1E"/>
    <w:rsid w:val="00942231"/>
    <w:rsid w:val="00AD576C"/>
    <w:rsid w:val="00DD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ACF"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rsid w:val="00DD4ACF"/>
    <w:pPr>
      <w:ind w:left="819" w:right="81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4ACF"/>
  </w:style>
  <w:style w:type="paragraph" w:styleId="ListParagraph">
    <w:name w:val="List Paragraph"/>
    <w:basedOn w:val="Normal"/>
    <w:uiPriority w:val="1"/>
    <w:qFormat/>
    <w:rsid w:val="00DD4ACF"/>
    <w:pPr>
      <w:ind w:left="940" w:hanging="363"/>
    </w:pPr>
  </w:style>
  <w:style w:type="paragraph" w:customStyle="1" w:styleId="TableParagraph">
    <w:name w:val="Table Paragraph"/>
    <w:basedOn w:val="Normal"/>
    <w:uiPriority w:val="1"/>
    <w:qFormat/>
    <w:rsid w:val="00DD4A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 Mahmutovic</dc:creator>
  <cp:lastModifiedBy>esadm</cp:lastModifiedBy>
  <cp:revision>2</cp:revision>
  <dcterms:created xsi:type="dcterms:W3CDTF">2020-03-05T11:34:00Z</dcterms:created>
  <dcterms:modified xsi:type="dcterms:W3CDTF">2020-03-05T11:34:00Z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2020-03-02T00:00:00Z</vt:filetime>
  </property>
</Properties>
</file>