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D" w:rsidRPr="00E83FBB" w:rsidRDefault="00DF502A" w:rsidP="00D84E07">
      <w:pPr>
        <w:spacing w:after="0" w:line="259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BC5A05" w:rsidRPr="00E83FBB">
        <w:rPr>
          <w:rFonts w:ascii="Times New Roman" w:hAnsi="Times New Roman" w:cs="Times New Roman"/>
          <w:color w:val="auto"/>
          <w:szCs w:val="24"/>
        </w:rPr>
        <w:tab/>
      </w:r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>Na osnovu člana 6.</w:t>
      </w:r>
      <w:proofErr w:type="gram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tačka 5) i člana 7. stav 1. </w:t>
      </w:r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>Zakona o finansiranju lokalne samouprave (</w:t>
      </w:r>
      <w:r w:rsidR="00EC1705">
        <w:rPr>
          <w:rFonts w:ascii="Times New Roman" w:hAnsi="Times New Roman" w:cs="Times New Roman"/>
          <w:color w:val="auto"/>
          <w:szCs w:val="24"/>
        </w:rPr>
        <w:t>„</w:t>
      </w:r>
      <w:r w:rsidR="00BC5A05" w:rsidRPr="00E83FBB">
        <w:rPr>
          <w:rFonts w:ascii="Times New Roman" w:hAnsi="Times New Roman" w:cs="Times New Roman"/>
          <w:color w:val="auto"/>
          <w:szCs w:val="24"/>
        </w:rPr>
        <w:t>Službeni glasnik Republike Srbije</w:t>
      </w:r>
      <w:r w:rsidR="00EC1705">
        <w:rPr>
          <w:rFonts w:ascii="Times New Roman" w:hAnsi="Times New Roman" w:cs="Times New Roman"/>
          <w:color w:val="auto"/>
          <w:szCs w:val="24"/>
        </w:rPr>
        <w:t>“</w:t>
      </w:r>
      <w:r w:rsidR="00BC5A05" w:rsidRPr="00E83FBB">
        <w:rPr>
          <w:rFonts w:ascii="Times New Roman" w:hAnsi="Times New Roman" w:cs="Times New Roman"/>
          <w:color w:val="auto"/>
          <w:szCs w:val="24"/>
        </w:rPr>
        <w:t>, broj 62/06, 47/11, 93/12, 99/13 – usklađeni din. izn, 124/14 – usklađeni din. izn, 95/15 – usklađeni din. izn, 83/16, 91/16, 104/16 – dr. zakon, 96/17– usklađeni din. iznosi i 89/1</w:t>
      </w:r>
      <w:r w:rsidR="00FE026F" w:rsidRPr="00E83FBB">
        <w:rPr>
          <w:rFonts w:ascii="Times New Roman" w:hAnsi="Times New Roman" w:cs="Times New Roman"/>
          <w:color w:val="auto"/>
          <w:szCs w:val="24"/>
        </w:rPr>
        <w:t>8– usklađeni din. iznosi), člana</w:t>
      </w:r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239.</w:t>
      </w:r>
      <w:proofErr w:type="gram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stav 3. </w:t>
      </w:r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>Zakona o naknadama za korišćenje javnih dobara (</w:t>
      </w:r>
      <w:r w:rsidR="00EC1705">
        <w:rPr>
          <w:rFonts w:ascii="Times New Roman" w:hAnsi="Times New Roman" w:cs="Times New Roman"/>
          <w:color w:val="auto"/>
          <w:szCs w:val="24"/>
        </w:rPr>
        <w:t>„</w:t>
      </w:r>
      <w:r w:rsidR="00BC5A05" w:rsidRPr="00E83FBB">
        <w:rPr>
          <w:rFonts w:ascii="Times New Roman" w:hAnsi="Times New Roman" w:cs="Times New Roman"/>
          <w:color w:val="auto"/>
          <w:szCs w:val="24"/>
        </w:rPr>
        <w:t>Službeni glasni</w:t>
      </w:r>
      <w:r w:rsidR="00FE026F" w:rsidRPr="00E83FBB">
        <w:rPr>
          <w:rFonts w:ascii="Times New Roman" w:hAnsi="Times New Roman" w:cs="Times New Roman"/>
          <w:color w:val="auto"/>
          <w:szCs w:val="24"/>
        </w:rPr>
        <w:t>k RS</w:t>
      </w:r>
      <w:r w:rsidR="00EC1705">
        <w:rPr>
          <w:rFonts w:ascii="Times New Roman" w:hAnsi="Times New Roman" w:cs="Times New Roman"/>
          <w:color w:val="auto"/>
          <w:szCs w:val="24"/>
        </w:rPr>
        <w:t>“</w:t>
      </w:r>
      <w:r w:rsidR="00FE026F" w:rsidRPr="00E83FBB">
        <w:rPr>
          <w:rFonts w:ascii="Times New Roman" w:hAnsi="Times New Roman" w:cs="Times New Roman"/>
          <w:color w:val="auto"/>
          <w:szCs w:val="24"/>
        </w:rPr>
        <w:t>, br. 95/18), člana 32.</w:t>
      </w:r>
      <w:proofErr w:type="gram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 stav 1. </w:t>
      </w:r>
      <w:proofErr w:type="gramStart"/>
      <w:r w:rsidR="00EC1705">
        <w:rPr>
          <w:rFonts w:ascii="Times New Roman" w:hAnsi="Times New Roman" w:cs="Times New Roman"/>
          <w:color w:val="auto"/>
          <w:szCs w:val="24"/>
        </w:rPr>
        <w:t>t</w:t>
      </w:r>
      <w:r w:rsidR="00FE026F" w:rsidRPr="00E83FBB">
        <w:rPr>
          <w:rFonts w:ascii="Times New Roman" w:hAnsi="Times New Roman" w:cs="Times New Roman"/>
          <w:color w:val="auto"/>
          <w:szCs w:val="24"/>
        </w:rPr>
        <w:t>ačka</w:t>
      </w:r>
      <w:proofErr w:type="gram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 13) Zakona o lokal</w:t>
      </w:r>
      <w:r w:rsidR="00BC5A05" w:rsidRPr="00E83FBB">
        <w:rPr>
          <w:rFonts w:ascii="Times New Roman" w:hAnsi="Times New Roman" w:cs="Times New Roman"/>
          <w:color w:val="auto"/>
          <w:szCs w:val="24"/>
        </w:rPr>
        <w:t>noj smoupravi (</w:t>
      </w:r>
      <w:r w:rsidR="00EC1705">
        <w:rPr>
          <w:rFonts w:ascii="Times New Roman" w:hAnsi="Times New Roman" w:cs="Times New Roman"/>
          <w:color w:val="auto"/>
          <w:szCs w:val="24"/>
        </w:rPr>
        <w:t>„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Sl</w:t>
      </w:r>
      <w:r w:rsidR="00EC1705">
        <w:rPr>
          <w:rFonts w:ascii="Times New Roman" w:hAnsi="Times New Roman" w:cs="Times New Roman"/>
          <w:color w:val="auto"/>
          <w:szCs w:val="24"/>
        </w:rPr>
        <w:t>užbeni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glasnik RS</w:t>
      </w:r>
      <w:r w:rsidR="00EC1705">
        <w:rPr>
          <w:rFonts w:ascii="Times New Roman" w:hAnsi="Times New Roman" w:cs="Times New Roman"/>
          <w:color w:val="auto"/>
          <w:szCs w:val="24"/>
        </w:rPr>
        <w:t>“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, br. 129/07, 83/14 - dr. zakon, 101/16 - dr. zakon i 47/18), člana 42. Stav 1. </w:t>
      </w:r>
      <w:proofErr w:type="gramStart"/>
      <w:r w:rsidR="00EC1705">
        <w:rPr>
          <w:rFonts w:ascii="Times New Roman" w:hAnsi="Times New Roman" w:cs="Times New Roman"/>
          <w:color w:val="auto"/>
          <w:szCs w:val="24"/>
        </w:rPr>
        <w:t>t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ačka</w:t>
      </w:r>
      <w:proofErr w:type="gram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1. Statuta Grada Novog Pazara (</w:t>
      </w:r>
      <w:r w:rsidR="00EC1705">
        <w:rPr>
          <w:rFonts w:ascii="Times New Roman" w:hAnsi="Times New Roman" w:cs="Times New Roman"/>
          <w:color w:val="auto"/>
          <w:szCs w:val="24"/>
        </w:rPr>
        <w:t>„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Službeni list grada Novog Pazara</w:t>
      </w:r>
      <w:r w:rsidR="00EC1705">
        <w:rPr>
          <w:rFonts w:ascii="Times New Roman" w:hAnsi="Times New Roman" w:cs="Times New Roman"/>
          <w:color w:val="auto"/>
          <w:szCs w:val="24"/>
        </w:rPr>
        <w:t>“,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broj 8/2017), Skupština grada Novog Pazara</w:t>
      </w:r>
      <w:r w:rsidR="00EC1705">
        <w:rPr>
          <w:rFonts w:ascii="Times New Roman" w:hAnsi="Times New Roman" w:cs="Times New Roman"/>
          <w:color w:val="auto"/>
          <w:szCs w:val="24"/>
        </w:rPr>
        <w:t>,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="00D84E07" w:rsidRPr="00E83FBB">
        <w:rPr>
          <w:rFonts w:ascii="Times New Roman" w:hAnsi="Times New Roman" w:cs="Times New Roman"/>
          <w:color w:val="auto"/>
          <w:szCs w:val="24"/>
        </w:rPr>
        <w:t>na</w:t>
      </w:r>
      <w:proofErr w:type="gram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sednici održanoj </w:t>
      </w:r>
      <w:r w:rsidR="00F55C41">
        <w:rPr>
          <w:rFonts w:ascii="Times New Roman" w:hAnsi="Times New Roman" w:cs="Times New Roman"/>
          <w:color w:val="auto"/>
          <w:szCs w:val="24"/>
        </w:rPr>
        <w:t xml:space="preserve">11. </w:t>
      </w:r>
      <w:proofErr w:type="gramStart"/>
      <w:r w:rsidR="00F55C41">
        <w:rPr>
          <w:rFonts w:ascii="Times New Roman" w:hAnsi="Times New Roman" w:cs="Times New Roman"/>
          <w:color w:val="auto"/>
          <w:szCs w:val="24"/>
        </w:rPr>
        <w:t>marta</w:t>
      </w:r>
      <w:proofErr w:type="gramEnd"/>
      <w:r w:rsidR="00F55C41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2019. </w:t>
      </w:r>
      <w:proofErr w:type="gramStart"/>
      <w:r w:rsidR="00F353F8" w:rsidRPr="00E83FBB">
        <w:rPr>
          <w:rFonts w:ascii="Times New Roman" w:hAnsi="Times New Roman" w:cs="Times New Roman"/>
          <w:color w:val="auto"/>
          <w:szCs w:val="24"/>
        </w:rPr>
        <w:t>g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odine</w:t>
      </w:r>
      <w:proofErr w:type="gramEnd"/>
      <w:r w:rsidR="00F353F8" w:rsidRPr="00E83FBB">
        <w:rPr>
          <w:rFonts w:ascii="Times New Roman" w:hAnsi="Times New Roman" w:cs="Times New Roman"/>
          <w:color w:val="auto"/>
          <w:szCs w:val="24"/>
        </w:rPr>
        <w:t>,</w:t>
      </w:r>
      <w:r w:rsidR="009173CD">
        <w:rPr>
          <w:rFonts w:ascii="Times New Roman" w:hAnsi="Times New Roman" w:cs="Times New Roman"/>
          <w:color w:val="auto"/>
          <w:szCs w:val="24"/>
        </w:rPr>
        <w:t xml:space="preserve"> donosi</w:t>
      </w:r>
    </w:p>
    <w:p w:rsidR="00D6251D" w:rsidRPr="00E83FBB" w:rsidRDefault="00DF502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 w:rsidP="00F55C41">
      <w:pPr>
        <w:spacing w:after="0" w:line="240" w:lineRule="auto"/>
        <w:ind w:left="0" w:right="26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L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9173CD">
        <w:rPr>
          <w:rFonts w:ascii="Times New Roman" w:hAnsi="Times New Roman" w:cs="Times New Roman"/>
          <w:b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F55C41">
      <w:pPr>
        <w:spacing w:after="0" w:line="240" w:lineRule="auto"/>
        <w:ind w:left="0" w:right="26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NAKNADAMA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  </w:t>
      </w:r>
    </w:p>
    <w:p w:rsidR="00D6251D" w:rsidRPr="00E83FBB" w:rsidRDefault="00DF502A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9173C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1.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 w:rsidP="005B33CC">
      <w:pPr>
        <w:ind w:left="0" w:right="26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Ovom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odlukom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visina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teritoriju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Novog Pazara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olakšice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način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dostavljanja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sadržaj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podataka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nadležnom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organu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obavezu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.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D6251D" w:rsidRPr="00E83FBB" w:rsidRDefault="00D6251D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9173C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2.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9173CD" w:rsidRDefault="00DF502A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5B33CC">
      <w:pPr>
        <w:ind w:left="0" w:right="49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D6251D" w:rsidRPr="00E83FBB" w:rsidRDefault="00524EDC">
      <w:pPr>
        <w:numPr>
          <w:ilvl w:val="0"/>
          <w:numId w:val="1"/>
        </w:numPr>
        <w:ind w:right="49"/>
        <w:rPr>
          <w:rFonts w:ascii="Times New Roman" w:hAnsi="Times New Roman" w:cs="Times New Roman"/>
          <w:color w:val="auto"/>
          <w:szCs w:val="24"/>
        </w:rPr>
      </w:pPr>
      <w:bookmarkStart w:id="0" w:name="_Hlk2257970"/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svrhe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 </w:t>
      </w:r>
      <w:r w:rsidRPr="00E83FBB">
        <w:rPr>
          <w:rFonts w:ascii="Times New Roman" w:hAnsi="Times New Roman" w:cs="Times New Roman"/>
          <w:color w:val="auto"/>
          <w:szCs w:val="24"/>
        </w:rPr>
        <w:t>osim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knjiga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publikacija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proizvoda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starih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umetničkih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domaće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 </w:t>
      </w:r>
    </w:p>
    <w:bookmarkEnd w:id="0"/>
    <w:p w:rsidR="00D6251D" w:rsidRPr="00E83FBB" w:rsidRDefault="00524EDC">
      <w:pPr>
        <w:numPr>
          <w:ilvl w:val="0"/>
          <w:numId w:val="1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sopstvene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kao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sopstvene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neposredni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uticaj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raspoloživost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kvalitet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ili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osobinu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dozvolu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izdaje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nadležni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organ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jedinice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lokalne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samouprave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 </w:t>
      </w:r>
    </w:p>
    <w:p w:rsidR="00D6251D" w:rsidRPr="00E83FBB" w:rsidRDefault="00524EDC">
      <w:pPr>
        <w:numPr>
          <w:ilvl w:val="0"/>
          <w:numId w:val="1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materijalom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izvođenje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izgradnju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DF502A">
      <w:pPr>
        <w:spacing w:after="31"/>
        <w:ind w:left="256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J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avna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površina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smislu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zakona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kojim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uređuju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naknade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javnih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dobara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jeste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površina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utvrđena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planskim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dokumentom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jedinice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lokalne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samouprave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koja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dostupna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svim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korisnicima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pod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jednakim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uslovima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F353F8" w:rsidRPr="00E83FBB" w:rsidRDefault="00524EDC">
      <w:pPr>
        <w:numPr>
          <w:ilvl w:val="0"/>
          <w:numId w:val="2"/>
        </w:numPr>
        <w:spacing w:after="28"/>
        <w:ind w:right="49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javna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saobraćajna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 </w:t>
      </w:r>
      <w:r w:rsidRPr="00E83FBB">
        <w:rPr>
          <w:rFonts w:ascii="Times New Roman" w:hAnsi="Times New Roman" w:cs="Times New Roman"/>
          <w:color w:val="auto"/>
          <w:szCs w:val="24"/>
        </w:rPr>
        <w:t>put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ulica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pešačka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zona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.); </w:t>
      </w:r>
    </w:p>
    <w:p w:rsidR="00D6251D" w:rsidRPr="00E83FBB" w:rsidRDefault="00524EDC">
      <w:pPr>
        <w:numPr>
          <w:ilvl w:val="0"/>
          <w:numId w:val="2"/>
        </w:numPr>
        <w:spacing w:after="28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trg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 </w:t>
      </w:r>
    </w:p>
    <w:p w:rsidR="00D6251D" w:rsidRPr="00E83FBB" w:rsidRDefault="00524EDC">
      <w:pPr>
        <w:numPr>
          <w:ilvl w:val="0"/>
          <w:numId w:val="2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javna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zelena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Pr="00E83FBB">
        <w:rPr>
          <w:rFonts w:ascii="Times New Roman" w:hAnsi="Times New Roman" w:cs="Times New Roman"/>
          <w:color w:val="auto"/>
          <w:szCs w:val="24"/>
        </w:rPr>
        <w:t>park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skver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gradska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šuma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.)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2"/>
        </w:numPr>
        <w:ind w:right="49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javna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bloka</w:t>
      </w:r>
      <w:r w:rsidR="005B33CC">
        <w:rPr>
          <w:rFonts w:ascii="Times New Roman" w:hAnsi="Times New Roman" w:cs="Times New Roman"/>
          <w:color w:val="auto"/>
          <w:szCs w:val="24"/>
        </w:rPr>
        <w:t xml:space="preserve"> (</w:t>
      </w:r>
      <w:r w:rsidRPr="00E83FBB">
        <w:rPr>
          <w:rFonts w:ascii="Times New Roman" w:hAnsi="Times New Roman" w:cs="Times New Roman"/>
          <w:color w:val="auto"/>
          <w:szCs w:val="24"/>
        </w:rPr>
        <w:t>parkovski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uređene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saobraćajne</w:t>
      </w:r>
      <w:r w:rsidR="005B33CC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). </w:t>
      </w:r>
    </w:p>
    <w:p w:rsidR="005B33CC" w:rsidRDefault="005B33CC" w:rsidP="005B33CC">
      <w:pPr>
        <w:ind w:left="0" w:right="26" w:firstLine="720"/>
        <w:rPr>
          <w:rFonts w:ascii="Times New Roman" w:hAnsi="Times New Roman" w:cs="Times New Roman"/>
          <w:color w:val="auto"/>
          <w:szCs w:val="24"/>
        </w:rPr>
      </w:pPr>
    </w:p>
    <w:p w:rsidR="00D6251D" w:rsidRPr="00E83FBB" w:rsidRDefault="00524EDC" w:rsidP="005B33CC">
      <w:pPr>
        <w:ind w:left="0" w:right="26" w:firstLine="72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svrhe</w:t>
      </w:r>
      <w:proofErr w:type="gramStart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smislu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1. </w:t>
      </w:r>
      <w:r w:rsidRPr="00E83FBB">
        <w:rPr>
          <w:rFonts w:ascii="Times New Roman" w:hAnsi="Times New Roman" w:cs="Times New Roman"/>
          <w:color w:val="auto"/>
          <w:szCs w:val="24"/>
        </w:rPr>
        <w:t>tačke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1)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člana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smatra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524EDC">
      <w:pPr>
        <w:numPr>
          <w:ilvl w:val="0"/>
          <w:numId w:val="2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objektom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privremenog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Pr="00E83FBB">
        <w:rPr>
          <w:rFonts w:ascii="Times New Roman" w:hAnsi="Times New Roman" w:cs="Times New Roman"/>
          <w:color w:val="auto"/>
          <w:szCs w:val="24"/>
        </w:rPr>
        <w:t>kiosk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tezga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bašta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aparat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sladoled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bankomat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automat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pokretni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montažni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obavljanje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lastRenderedPageBreak/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preduzeća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telefonska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govornica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slični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bašta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ugostiteljskog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;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2"/>
        </w:numPr>
        <w:ind w:right="49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za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zabavni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park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cirkus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sportske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terene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održavanje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koncerata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festivala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manifestacija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održavanje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sportskih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priredbi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stanice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iznajmljivanje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bicikla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posebno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obeleženog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teretno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vozilo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snabdevanje</w:t>
      </w:r>
      <w:r w:rsidR="0029135D" w:rsidRPr="00E83FBB">
        <w:rPr>
          <w:rFonts w:ascii="Times New Roman" w:hAnsi="Times New Roman" w:cs="Times New Roman"/>
          <w:color w:val="auto"/>
          <w:szCs w:val="24"/>
        </w:rPr>
        <w:t>, odnosno za početnu obuku vožača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 w:rsidP="005B33CC">
      <w:pPr>
        <w:spacing w:after="4" w:line="239" w:lineRule="auto"/>
        <w:ind w:left="0" w:firstLine="72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svrhe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smislu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1. </w:t>
      </w:r>
      <w:r w:rsidRPr="00E83FBB">
        <w:rPr>
          <w:rFonts w:ascii="Times New Roman" w:hAnsi="Times New Roman" w:cs="Times New Roman"/>
          <w:color w:val="auto"/>
          <w:szCs w:val="24"/>
        </w:rPr>
        <w:t>tačke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1)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člana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odnosi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privremeno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obuhvata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trajnog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karaktera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izgradnjom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infrastrukture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6C3D04" w:rsidRPr="00E83FBB" w:rsidRDefault="006C3D04" w:rsidP="006C3D04">
      <w:pPr>
        <w:ind w:left="966" w:right="49" w:firstLine="0"/>
        <w:rPr>
          <w:rFonts w:ascii="Times New Roman" w:hAnsi="Times New Roman" w:cs="Times New Roman"/>
          <w:color w:val="auto"/>
          <w:szCs w:val="24"/>
        </w:rPr>
      </w:pPr>
    </w:p>
    <w:p w:rsidR="0067407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Obveznik</w:t>
      </w:r>
      <w:r w:rsidR="0067407D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</w:p>
    <w:p w:rsidR="009173CD" w:rsidRPr="00E83FBB" w:rsidRDefault="009173CD" w:rsidP="00CA0932">
      <w:pPr>
        <w:spacing w:after="13" w:line="249" w:lineRule="auto"/>
        <w:ind w:left="4199" w:right="3303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9173CD" w:rsidRDefault="00DF502A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gramStart"/>
      <w:r w:rsidR="00524EDC"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Pr="009173CD">
        <w:rPr>
          <w:rFonts w:ascii="Times New Roman" w:hAnsi="Times New Roman" w:cs="Times New Roman"/>
          <w:b/>
          <w:color w:val="auto"/>
          <w:szCs w:val="24"/>
        </w:rPr>
        <w:t xml:space="preserve"> 3.</w:t>
      </w:r>
      <w:proofErr w:type="gramEnd"/>
      <w:r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 w:rsidP="005B33CC">
      <w:pPr>
        <w:ind w:left="0" w:right="-24" w:firstLine="720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Obveznik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korisnik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.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7407D" w:rsidRPr="00E83FBB" w:rsidRDefault="0067407D" w:rsidP="005B33CC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Obaveza nastaje danom početka korišćenja javne površine za čije je korišćenje propisano plaćanje naknade. </w:t>
      </w:r>
    </w:p>
    <w:p w:rsidR="00D6251D" w:rsidRPr="00E83FBB" w:rsidRDefault="0067407D" w:rsidP="00075807">
      <w:pPr>
        <w:ind w:left="0" w:right="-24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Obaveza traje dok traje korišćenje prava, predmeta ili usluga.  </w:t>
      </w:r>
    </w:p>
    <w:p w:rsidR="005B33CC" w:rsidRPr="00E83FBB" w:rsidRDefault="005B33CC" w:rsidP="00075807">
      <w:pPr>
        <w:spacing w:after="0" w:line="259" w:lineRule="auto"/>
        <w:ind w:left="0" w:right="-24" w:firstLine="0"/>
        <w:rPr>
          <w:rFonts w:ascii="Times New Roman" w:hAnsi="Times New Roman" w:cs="Times New Roman"/>
          <w:color w:val="auto"/>
          <w:szCs w:val="24"/>
        </w:rPr>
      </w:pPr>
    </w:p>
    <w:p w:rsidR="009173C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Osnovica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4.</w:t>
      </w:r>
      <w:proofErr w:type="gramEnd"/>
    </w:p>
    <w:p w:rsidR="00075807" w:rsidRPr="009173CD" w:rsidRDefault="00075807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D6251D" w:rsidRPr="00E83FBB" w:rsidRDefault="00524EDC" w:rsidP="00075807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Osnovica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na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izražena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metrima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kvadratnim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).  </w:t>
      </w:r>
    </w:p>
    <w:p w:rsidR="00D6251D" w:rsidRPr="00E83FBB" w:rsidRDefault="00DF502A" w:rsidP="00075807">
      <w:pPr>
        <w:spacing w:after="0" w:line="259" w:lineRule="auto"/>
        <w:ind w:left="0" w:right="-24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9173C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Visina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>
      <w:pPr>
        <w:spacing w:after="13" w:line="249" w:lineRule="auto"/>
        <w:ind w:left="4302" w:right="4020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9173C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5.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 w:rsidP="00075807">
      <w:pPr>
        <w:spacing w:after="0" w:line="259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075807">
      <w:pPr>
        <w:ind w:left="0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Najviši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iznos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propisan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Prilogu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12. </w:t>
      </w:r>
      <w:r w:rsidRPr="00E83FBB">
        <w:rPr>
          <w:rFonts w:ascii="Times New Roman" w:hAnsi="Times New Roman" w:cs="Times New Roman"/>
          <w:color w:val="auto"/>
          <w:szCs w:val="24"/>
        </w:rPr>
        <w:t>zakona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uređuju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</w:t>
      </w:r>
      <w:r w:rsidR="0067407D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dobara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 w:rsidP="00075807">
      <w:pPr>
        <w:ind w:left="0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Kriterijumi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propisivanje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visine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Pr="00E83FBB">
        <w:rPr>
          <w:rFonts w:ascii="Times New Roman" w:hAnsi="Times New Roman" w:cs="Times New Roman"/>
          <w:color w:val="auto"/>
          <w:szCs w:val="24"/>
        </w:rPr>
        <w:t>vreme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zona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nalazi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utvrđena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posebnom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odlukom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Skupštine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kao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tehničko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-</w:t>
      </w:r>
      <w:r w:rsidRPr="00E83FBB">
        <w:rPr>
          <w:rFonts w:ascii="Times New Roman" w:hAnsi="Times New Roman" w:cs="Times New Roman"/>
          <w:color w:val="auto"/>
          <w:szCs w:val="24"/>
        </w:rPr>
        <w:t>upotrebne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karakteristike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ukoliko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700CB2" w:rsidRPr="00E83FBB" w:rsidRDefault="00700CB2" w:rsidP="00075807">
      <w:pPr>
        <w:ind w:left="0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Visina naknada utvrđena ovom odlukom može se izmeniti jedanput godišnje, i to u postupku utvrđivanja budžeta grada za narednu godinu. </w:t>
      </w:r>
    </w:p>
    <w:p w:rsidR="00700CB2" w:rsidRPr="00E83FBB" w:rsidRDefault="00700CB2" w:rsidP="00075807">
      <w:pPr>
        <w:ind w:left="0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Izuzetno, visina naknade utvrđena ovom odlukom, može se izmeniti i u slučaju donošenja, odnosno izmene zakona ili drugog propisa kojim se uređuju izvorni prihodi jedinice lokalne samouprave.</w:t>
      </w:r>
    </w:p>
    <w:p w:rsidR="00D6251D" w:rsidRPr="00E83FBB" w:rsidRDefault="00700CB2" w:rsidP="00075807">
      <w:pPr>
        <w:ind w:left="0" w:right="-24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700CB2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Način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utvrđivanja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Pr="00E83FBB" w:rsidRDefault="009173CD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9173C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6.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075807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Utvrđivanje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srazmerno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vremenu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ili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tehničko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-</w:t>
      </w:r>
      <w:r w:rsidRPr="00E83FBB">
        <w:rPr>
          <w:rFonts w:ascii="Times New Roman" w:hAnsi="Times New Roman" w:cs="Times New Roman"/>
          <w:color w:val="auto"/>
          <w:szCs w:val="24"/>
        </w:rPr>
        <w:t>upotrebnim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karakteristikama</w:t>
      </w:r>
      <w:r w:rsidR="00450B2D" w:rsidRPr="00E83FBB">
        <w:rPr>
          <w:rFonts w:ascii="Times New Roman" w:hAnsi="Times New Roman" w:cs="Times New Roman"/>
          <w:color w:val="auto"/>
          <w:szCs w:val="24"/>
        </w:rPr>
        <w:t>.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50B2D" w:rsidRPr="00E83FBB" w:rsidRDefault="00524EDC" w:rsidP="005B33CC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lastRenderedPageBreak/>
        <w:t>Naknadu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1.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člana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rešenjem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Gradsk</w:t>
      </w:r>
      <w:r w:rsidR="0067407D" w:rsidRPr="00E83FBB">
        <w:rPr>
          <w:rFonts w:ascii="Times New Roman" w:hAnsi="Times New Roman" w:cs="Times New Roman"/>
          <w:color w:val="auto"/>
          <w:szCs w:val="24"/>
        </w:rPr>
        <w:t>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uprav</w:t>
      </w:r>
      <w:r w:rsidR="0067407D" w:rsidRPr="00E83FBB">
        <w:rPr>
          <w:rFonts w:ascii="Times New Roman" w:hAnsi="Times New Roman" w:cs="Times New Roman"/>
          <w:color w:val="auto"/>
          <w:szCs w:val="24"/>
        </w:rPr>
        <w:t>a</w:t>
      </w:r>
      <w:r w:rsidR="0029135D" w:rsidRPr="00E83FBB">
        <w:rPr>
          <w:rFonts w:ascii="Times New Roman" w:hAnsi="Times New Roman" w:cs="Times New Roman"/>
          <w:color w:val="auto"/>
          <w:szCs w:val="24"/>
        </w:rPr>
        <w:t xml:space="preserve"> za naplatu javnih prihoda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Novog Pazara</w:t>
      </w:r>
      <w:r w:rsidR="00CA0932" w:rsidRPr="00E83FBB">
        <w:rPr>
          <w:rFonts w:ascii="Times New Roman" w:hAnsi="Times New Roman" w:cs="Times New Roman"/>
          <w:color w:val="auto"/>
          <w:szCs w:val="24"/>
        </w:rPr>
        <w:t>,</w:t>
      </w:r>
      <w:r w:rsidR="00450B2D" w:rsidRPr="00E83FBB">
        <w:rPr>
          <w:rFonts w:ascii="Times New Roman" w:hAnsi="Times New Roman" w:cs="Times New Roman"/>
          <w:color w:val="auto"/>
          <w:szCs w:val="24"/>
        </w:rPr>
        <w:t xml:space="preserve"> a na osnovu rešenja o odobrenju za korišćenje javne površine koje donosi organ grada Novog Pazara u čijoj nadležnosti spada obavljanje komunalnih delatnosti.</w:t>
      </w:r>
    </w:p>
    <w:p w:rsidR="00D6251D" w:rsidRPr="00E83FBB" w:rsidRDefault="00524EDC" w:rsidP="00075807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Obaveznik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dužan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obavezu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15.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u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mesecu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prethodni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mesec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mesece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obaveza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dospela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momentu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uručenja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rešenja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15 </w:t>
      </w:r>
      <w:r w:rsidRPr="00E83FBB">
        <w:rPr>
          <w:rFonts w:ascii="Times New Roman" w:hAnsi="Times New Roman" w:cs="Times New Roman"/>
          <w:color w:val="auto"/>
          <w:szCs w:val="24"/>
        </w:rPr>
        <w:t>dana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dostavljanja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rešenja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A42428" w:rsidRPr="00E83FBB" w:rsidRDefault="00E70214" w:rsidP="00075807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Obavezu </w:t>
      </w:r>
      <w:r w:rsidR="00A42428" w:rsidRPr="00E83FBB">
        <w:rPr>
          <w:rFonts w:ascii="Times New Roman" w:hAnsi="Times New Roman" w:cs="Times New Roman"/>
          <w:color w:val="auto"/>
          <w:szCs w:val="24"/>
        </w:rPr>
        <w:t xml:space="preserve">po osnovu naknade 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koja je utvrđena </w:t>
      </w:r>
      <w:r w:rsidR="00D0534B" w:rsidRPr="00E83FBB">
        <w:rPr>
          <w:rFonts w:ascii="Times New Roman" w:hAnsi="Times New Roman" w:cs="Times New Roman"/>
          <w:color w:val="auto"/>
          <w:szCs w:val="24"/>
        </w:rPr>
        <w:t>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jednokratnom iznosu</w:t>
      </w:r>
      <w:r w:rsidR="00A42428" w:rsidRPr="00E83FBB">
        <w:rPr>
          <w:rFonts w:ascii="Times New Roman" w:hAnsi="Times New Roman" w:cs="Times New Roman"/>
          <w:color w:val="auto"/>
          <w:szCs w:val="24"/>
        </w:rPr>
        <w:t xml:space="preserve">, obveznik je dužan da plati u roku </w:t>
      </w:r>
      <w:proofErr w:type="gramStart"/>
      <w:r w:rsidR="00A42428" w:rsidRPr="00E83FBB">
        <w:rPr>
          <w:rFonts w:ascii="Times New Roman" w:hAnsi="Times New Roman" w:cs="Times New Roman"/>
          <w:color w:val="auto"/>
          <w:szCs w:val="24"/>
        </w:rPr>
        <w:t>od</w:t>
      </w:r>
      <w:proofErr w:type="gramEnd"/>
      <w:r w:rsidR="00A42428" w:rsidRPr="00E83FBB">
        <w:rPr>
          <w:rFonts w:ascii="Times New Roman" w:hAnsi="Times New Roman" w:cs="Times New Roman"/>
          <w:color w:val="auto"/>
          <w:szCs w:val="24"/>
        </w:rPr>
        <w:t xml:space="preserve"> 15 dana od dana prijema rešenja.</w:t>
      </w:r>
    </w:p>
    <w:p w:rsidR="00D6251D" w:rsidRPr="00E83FBB" w:rsidRDefault="00524EDC" w:rsidP="00075807">
      <w:pPr>
        <w:ind w:left="0" w:right="-24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tiv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š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2. </w:t>
      </w:r>
      <w:proofErr w:type="gramStart"/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g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ž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ja</w:t>
      </w:r>
      <w:r w:rsidRPr="00E83FBB">
        <w:rPr>
          <w:rFonts w:ascii="Times New Roman" w:hAnsi="Times New Roman" w:cs="Times New Roman"/>
          <w:color w:val="auto"/>
          <w:szCs w:val="24"/>
        </w:rPr>
        <w:t>viti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ž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lb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ministarstvu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čijoj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nadležnosti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finansija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 </w:t>
      </w:r>
      <w:r w:rsidRPr="00E83FBB">
        <w:rPr>
          <w:rFonts w:ascii="Times New Roman" w:hAnsi="Times New Roman" w:cs="Times New Roman"/>
          <w:color w:val="auto"/>
          <w:szCs w:val="24"/>
        </w:rPr>
        <w:t>Gradske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uprave</w:t>
      </w:r>
      <w:r w:rsidR="000C1E7F" w:rsidRPr="00E83FBB">
        <w:rPr>
          <w:rFonts w:ascii="Times New Roman" w:hAnsi="Times New Roman" w:cs="Times New Roman"/>
          <w:color w:val="auto"/>
          <w:szCs w:val="24"/>
        </w:rPr>
        <w:t xml:space="preserve"> za naplatu javnih prihoda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Novog Pazara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55537E" w:rsidRPr="00E83FBB" w:rsidRDefault="00524EDC" w:rsidP="00075807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pogledu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postupka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utvrđivanja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kontrole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naplate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povraćaja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kamate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prinudne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naplate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zastarelosti</w:t>
      </w:r>
      <w:r w:rsidR="00CA0932" w:rsidRPr="00E83FBB">
        <w:rPr>
          <w:rFonts w:ascii="Times New Roman" w:hAnsi="Times New Roman" w:cs="Times New Roman"/>
          <w:color w:val="auto"/>
          <w:szCs w:val="24"/>
        </w:rPr>
        <w:t xml:space="preserve">, odlaganja plaćanja poreskog duga </w:t>
      </w:r>
      <w:proofErr w:type="gramStart"/>
      <w:r w:rsidR="00CA0932" w:rsidRPr="00E83FBB">
        <w:rPr>
          <w:rFonts w:ascii="Times New Roman" w:hAnsi="Times New Roman" w:cs="Times New Roman"/>
          <w:color w:val="auto"/>
          <w:szCs w:val="24"/>
        </w:rPr>
        <w:t>na</w:t>
      </w:r>
      <w:proofErr w:type="gramEnd"/>
      <w:r w:rsidR="00CA0932" w:rsidRPr="00E83FBB">
        <w:rPr>
          <w:rFonts w:ascii="Times New Roman" w:hAnsi="Times New Roman" w:cs="Times New Roman"/>
          <w:color w:val="auto"/>
          <w:szCs w:val="24"/>
        </w:rPr>
        <w:t xml:space="preserve"> poček ili rate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ostalog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nije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propisano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odlukom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shodno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primenjuju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odredbe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zakona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uređuju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poreski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postupak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poreska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administracija</w:t>
      </w:r>
      <w:r w:rsidR="00031C7C" w:rsidRPr="00E83FBB">
        <w:rPr>
          <w:rFonts w:ascii="Times New Roman" w:hAnsi="Times New Roman" w:cs="Times New Roman"/>
          <w:color w:val="auto"/>
          <w:szCs w:val="24"/>
        </w:rPr>
        <w:t>,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031C7C" w:rsidRPr="00E83FBB">
        <w:rPr>
          <w:rFonts w:ascii="Times New Roman" w:eastAsia="Times New Roman" w:hAnsi="Times New Roman" w:cs="Times New Roman"/>
          <w:color w:val="auto"/>
          <w:szCs w:val="24"/>
        </w:rPr>
        <w:t>Zakona o finansiranju lokalne samouprave i Zakona o opštem upravnom postupku.</w:t>
      </w:r>
    </w:p>
    <w:p w:rsidR="00D6251D" w:rsidRPr="00E83FBB" w:rsidRDefault="00D6251D" w:rsidP="00075807">
      <w:pPr>
        <w:spacing w:after="0" w:line="259" w:lineRule="auto"/>
        <w:ind w:left="0" w:right="-24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9173C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Oslobođenja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9173CD" w:rsidRDefault="00524EDC" w:rsidP="009173CD">
      <w:pPr>
        <w:spacing w:after="13" w:line="249" w:lineRule="auto"/>
        <w:ind w:left="0" w:right="-24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7.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6251D" w:rsidP="00075807">
      <w:pPr>
        <w:spacing w:after="0" w:line="259" w:lineRule="auto"/>
        <w:ind w:left="0" w:right="-24" w:firstLine="0"/>
        <w:rPr>
          <w:rFonts w:ascii="Times New Roman" w:hAnsi="Times New Roman" w:cs="Times New Roman"/>
          <w:color w:val="auto"/>
          <w:szCs w:val="24"/>
        </w:rPr>
      </w:pPr>
    </w:p>
    <w:p w:rsidR="00D6251D" w:rsidRPr="00E83FBB" w:rsidRDefault="00524EDC" w:rsidP="005B33CC">
      <w:pPr>
        <w:ind w:left="0" w:right="49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Naknadu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direktni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indirektni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korisnici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budžetskih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sredstava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.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EE1C89" w:rsidRPr="00E83FBB" w:rsidRDefault="00EE1C89" w:rsidP="005B33CC">
      <w:pPr>
        <w:ind w:left="0" w:right="49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Naknade se ne plaćaju za korišćenje prava, predmeta i usluga od strane državnih organa i organizacija, organa i organizacija jedinica lokalne samouprave.</w:t>
      </w:r>
    </w:p>
    <w:p w:rsidR="00D6251D" w:rsidRPr="00E83FBB" w:rsidRDefault="00524EDC" w:rsidP="005B33CC">
      <w:pPr>
        <w:ind w:left="0" w:right="49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materijalom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izvođenje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pl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ć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 a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sk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e, o</w:t>
      </w:r>
      <w:r w:rsidRPr="00E83FBB">
        <w:rPr>
          <w:rFonts w:ascii="Times New Roman" w:hAnsi="Times New Roman" w:cs="Times New Roman"/>
          <w:color w:val="auto"/>
          <w:szCs w:val="24"/>
        </w:rPr>
        <w:t>dn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sn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uzim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 ja</w:t>
      </w:r>
      <w:r w:rsidRPr="00E83FBB">
        <w:rPr>
          <w:rFonts w:ascii="Times New Roman" w:hAnsi="Times New Roman" w:cs="Times New Roman"/>
          <w:color w:val="auto"/>
          <w:szCs w:val="24"/>
        </w:rPr>
        <w:t>vn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vršin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nstrukci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je 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a, </w:t>
      </w:r>
      <w:r w:rsidRPr="00E83FBB">
        <w:rPr>
          <w:rFonts w:ascii="Times New Roman" w:hAnsi="Times New Roman" w:cs="Times New Roman"/>
          <w:color w:val="auto"/>
          <w:szCs w:val="24"/>
        </w:rPr>
        <w:t>tr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oa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ili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 ja</w:t>
      </w:r>
      <w:r w:rsidRPr="00E83FBB">
        <w:rPr>
          <w:rFonts w:ascii="Times New Roman" w:hAnsi="Times New Roman" w:cs="Times New Roman"/>
          <w:color w:val="auto"/>
          <w:szCs w:val="24"/>
        </w:rPr>
        <w:t>vn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ao</w:t>
      </w:r>
      <w:r w:rsidRPr="00E83FBB">
        <w:rPr>
          <w:rFonts w:ascii="Times New Roman" w:hAnsi="Times New Roman" w:cs="Times New Roman"/>
          <w:color w:val="auto"/>
          <w:szCs w:val="24"/>
        </w:rPr>
        <w:t>br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ć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aj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vršin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e, 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ao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prilik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 ja</w:t>
      </w:r>
      <w:r w:rsidRPr="00E83FBB">
        <w:rPr>
          <w:rFonts w:ascii="Times New Roman" w:hAnsi="Times New Roman" w:cs="Times New Roman"/>
          <w:color w:val="auto"/>
          <w:szCs w:val="24"/>
        </w:rPr>
        <w:t>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mun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lnih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duz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ć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svrhu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 o</w:t>
      </w:r>
      <w:r w:rsidRPr="00E83FBB">
        <w:rPr>
          <w:rFonts w:ascii="Times New Roman" w:hAnsi="Times New Roman" w:cs="Times New Roman"/>
          <w:color w:val="auto"/>
          <w:szCs w:val="24"/>
        </w:rPr>
        <w:t>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je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funkci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o</w:t>
      </w:r>
      <w:r w:rsidRPr="00E83FBB">
        <w:rPr>
          <w:rFonts w:ascii="Times New Roman" w:hAnsi="Times New Roman" w:cs="Times New Roman"/>
          <w:color w:val="auto"/>
          <w:szCs w:val="24"/>
        </w:rPr>
        <w:t>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je</w:t>
      </w:r>
      <w:r w:rsidRPr="00E83FBB">
        <w:rPr>
          <w:rFonts w:ascii="Times New Roman" w:hAnsi="Times New Roman" w:cs="Times New Roman"/>
          <w:color w:val="auto"/>
          <w:szCs w:val="24"/>
        </w:rPr>
        <w:t>kt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funkci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dr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zum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aj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kuć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) o</w:t>
      </w:r>
      <w:r w:rsidRPr="00E83FBB">
        <w:rPr>
          <w:rFonts w:ascii="Times New Roman" w:hAnsi="Times New Roman" w:cs="Times New Roman"/>
          <w:color w:val="auto"/>
          <w:szCs w:val="24"/>
        </w:rPr>
        <w:t>drž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o</w:t>
      </w:r>
      <w:r w:rsidRPr="00E83FBB">
        <w:rPr>
          <w:rFonts w:ascii="Times New Roman" w:hAnsi="Times New Roman" w:cs="Times New Roman"/>
          <w:color w:val="auto"/>
          <w:szCs w:val="24"/>
        </w:rPr>
        <w:t>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je</w:t>
      </w:r>
      <w:r w:rsidRPr="00E83FBB">
        <w:rPr>
          <w:rFonts w:ascii="Times New Roman" w:hAnsi="Times New Roman" w:cs="Times New Roman"/>
          <w:color w:val="auto"/>
          <w:szCs w:val="24"/>
        </w:rPr>
        <w:t>kt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a,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oje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izd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aje o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br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o </w:t>
      </w:r>
      <w:r w:rsidRPr="00E83FBB">
        <w:rPr>
          <w:rFonts w:ascii="Times New Roman" w:hAnsi="Times New Roman" w:cs="Times New Roman"/>
          <w:color w:val="auto"/>
          <w:szCs w:val="24"/>
        </w:rPr>
        <w:t>pl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nir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dnji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486272" w:rsidRPr="00E83FBB" w:rsidRDefault="00486272" w:rsidP="00075807">
      <w:pPr>
        <w:spacing w:after="13" w:line="249" w:lineRule="auto"/>
        <w:ind w:left="0" w:right="-15" w:hanging="10"/>
        <w:rPr>
          <w:rFonts w:ascii="Times New Roman" w:hAnsi="Times New Roman" w:cs="Times New Roman"/>
          <w:color w:val="auto"/>
          <w:szCs w:val="24"/>
        </w:rPr>
      </w:pPr>
    </w:p>
    <w:p w:rsidR="00700CB2" w:rsidRPr="00E83FBB" w:rsidRDefault="00524EDC" w:rsidP="00CA0932">
      <w:pPr>
        <w:spacing w:after="13" w:line="249" w:lineRule="auto"/>
        <w:ind w:left="0" w:right="-15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Uplata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prihoda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00CB2" w:rsidRPr="00E83FBB" w:rsidRDefault="00700CB2">
      <w:pPr>
        <w:spacing w:after="13" w:line="249" w:lineRule="auto"/>
        <w:ind w:left="3781" w:right="3499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Default="00524EDC" w:rsidP="00F55C41">
      <w:pPr>
        <w:spacing w:after="13" w:line="249" w:lineRule="auto"/>
        <w:ind w:left="0" w:right="26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CA0932" w:rsidRPr="009173CD">
        <w:rPr>
          <w:rFonts w:ascii="Times New Roman" w:hAnsi="Times New Roman" w:cs="Times New Roman"/>
          <w:b/>
          <w:color w:val="auto"/>
          <w:szCs w:val="24"/>
        </w:rPr>
        <w:t xml:space="preserve"> 8.</w:t>
      </w:r>
      <w:proofErr w:type="gramEnd"/>
    </w:p>
    <w:p w:rsidR="009173CD" w:rsidRPr="009173CD" w:rsidRDefault="009173CD">
      <w:pPr>
        <w:spacing w:after="13" w:line="249" w:lineRule="auto"/>
        <w:ind w:left="3781" w:right="3499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D6251D" w:rsidRPr="00E83FBB" w:rsidRDefault="00524EDC" w:rsidP="00075807">
      <w:pPr>
        <w:spacing w:after="0" w:line="25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 </w:t>
      </w:r>
      <w:r w:rsidRPr="00E83FBB">
        <w:rPr>
          <w:rFonts w:ascii="Times New Roman" w:hAnsi="Times New Roman" w:cs="Times New Roman"/>
          <w:color w:val="auto"/>
          <w:szCs w:val="24"/>
        </w:rPr>
        <w:t>uplaćuju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račune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propisane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uplatu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prihoda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5B33CC" w:rsidRDefault="005B33C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5B33CC" w:rsidRDefault="005B33C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9173C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Pripadnost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prihoda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Default="00524EDC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9.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9173CD" w:rsidRPr="009173CD" w:rsidRDefault="009173CD" w:rsidP="009173CD">
      <w:pPr>
        <w:spacing w:after="13" w:line="249" w:lineRule="auto"/>
        <w:ind w:left="0" w:right="-24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D6251D" w:rsidRDefault="00524EDC" w:rsidP="005B33CC">
      <w:pPr>
        <w:spacing w:after="0" w:line="25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Prihodi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ostvareni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od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pripadaju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budžetu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Novog Pazara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Default="009D09CA" w:rsidP="006C3D04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>Nadzor</w:t>
      </w:r>
    </w:p>
    <w:p w:rsidR="009173CD" w:rsidRPr="00E83FBB" w:rsidRDefault="009173CD" w:rsidP="006C3D04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6C3D04" w:rsidRPr="009173CD" w:rsidRDefault="006C3D04" w:rsidP="00037C23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 10.</w:t>
      </w:r>
      <w:proofErr w:type="gramEnd"/>
    </w:p>
    <w:p w:rsidR="006C3D04" w:rsidRPr="00E83FBB" w:rsidRDefault="006C3D04" w:rsidP="00037C23">
      <w:pPr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Cs w:val="24"/>
        </w:rPr>
      </w:pP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Inspekcijski nadzor </w:t>
      </w:r>
      <w:proofErr w:type="gramStart"/>
      <w:r w:rsidRPr="00E83FBB">
        <w:rPr>
          <w:rFonts w:ascii="Times New Roman" w:eastAsia="Times New Roman" w:hAnsi="Times New Roman" w:cs="Times New Roman"/>
          <w:color w:val="auto"/>
          <w:szCs w:val="24"/>
        </w:rPr>
        <w:t>nad</w:t>
      </w:r>
      <w:proofErr w:type="gram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primenom odredaba ove odluke, koje se odnose na kontrolu zauzeća javne površine, vrše nadležna odeljenja Gradske uprave za izvorne </w:t>
      </w:r>
      <w:r w:rsidR="00EE1C89" w:rsidRPr="00E83FBB">
        <w:rPr>
          <w:rFonts w:ascii="Times New Roman" w:eastAsia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poverene poslove grada Novog Pazara.</w:t>
      </w:r>
    </w:p>
    <w:p w:rsidR="006C3D04" w:rsidRPr="00E83FBB" w:rsidRDefault="006C3D04" w:rsidP="009173CD">
      <w:pPr>
        <w:spacing w:before="100" w:beforeAutospacing="1" w:after="100" w:afterAutospacing="1" w:line="240" w:lineRule="auto"/>
        <w:ind w:left="0" w:firstLine="708"/>
        <w:rPr>
          <w:rFonts w:ascii="Times New Roman" w:eastAsia="Times New Roman" w:hAnsi="Times New Roman" w:cs="Times New Roman"/>
          <w:color w:val="auto"/>
          <w:szCs w:val="24"/>
        </w:rPr>
      </w:pPr>
      <w:r w:rsidRPr="00E83FBB">
        <w:rPr>
          <w:rFonts w:ascii="Times New Roman" w:eastAsia="Times New Roman" w:hAnsi="Times New Roman" w:cs="Times New Roman"/>
          <w:color w:val="auto"/>
          <w:szCs w:val="24"/>
        </w:rPr>
        <w:t>Postupak</w:t>
      </w:r>
      <w:r w:rsidR="00486272"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utvrđivanja i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prinudne naplate dospelih</w:t>
      </w:r>
      <w:r w:rsidR="00486272" w:rsidRPr="00E83FBB">
        <w:rPr>
          <w:rFonts w:ascii="Times New Roman" w:eastAsia="Times New Roman" w:hAnsi="Times New Roman" w:cs="Times New Roman"/>
          <w:color w:val="auto"/>
          <w:szCs w:val="24"/>
        </w:rPr>
        <w:t>,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a neisplaćenih iznosa naknade, vršiće Gradska uprava za naplatu javnih </w:t>
      </w:r>
      <w:r w:rsidR="00486272" w:rsidRPr="00E83FBB">
        <w:rPr>
          <w:rFonts w:ascii="Times New Roman" w:eastAsia="Times New Roman" w:hAnsi="Times New Roman" w:cs="Times New Roman"/>
          <w:color w:val="auto"/>
          <w:szCs w:val="24"/>
        </w:rPr>
        <w:t>p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rihoda </w:t>
      </w:r>
      <w:r w:rsidR="00486272" w:rsidRPr="00E83FBB">
        <w:rPr>
          <w:rFonts w:ascii="Times New Roman" w:eastAsia="Times New Roman" w:hAnsi="Times New Roman" w:cs="Times New Roman"/>
          <w:color w:val="auto"/>
          <w:szCs w:val="24"/>
        </w:rPr>
        <w:t>G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>rada Novog Pazara.</w:t>
      </w:r>
    </w:p>
    <w:p w:rsidR="00D6251D" w:rsidRDefault="00524EDC" w:rsidP="00EE1C89">
      <w:pPr>
        <w:spacing w:after="13" w:line="249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1</w:t>
      </w:r>
      <w:r w:rsidR="006C3D04" w:rsidRPr="009173CD">
        <w:rPr>
          <w:rFonts w:ascii="Times New Roman" w:hAnsi="Times New Roman" w:cs="Times New Roman"/>
          <w:b/>
          <w:color w:val="auto"/>
          <w:szCs w:val="24"/>
        </w:rPr>
        <w:t>1</w:t>
      </w:r>
      <w:r w:rsidR="00DF502A" w:rsidRPr="009173CD">
        <w:rPr>
          <w:rFonts w:ascii="Times New Roman" w:hAnsi="Times New Roman" w:cs="Times New Roman"/>
          <w:b/>
          <w:color w:val="auto"/>
          <w:szCs w:val="24"/>
        </w:rPr>
        <w:t>.</w:t>
      </w:r>
      <w:proofErr w:type="gramEnd"/>
      <w:r w:rsidR="00DF502A" w:rsidRPr="009173CD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9173CD" w:rsidRPr="009173CD" w:rsidRDefault="009173CD" w:rsidP="00EE1C89">
      <w:pPr>
        <w:spacing w:after="13" w:line="249" w:lineRule="auto"/>
        <w:ind w:left="0" w:right="-1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D6251D" w:rsidRDefault="00524EDC" w:rsidP="009173CD">
      <w:pPr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Sastavni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odluke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predstavlja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.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 w:rsidP="00486272">
      <w:pPr>
        <w:ind w:left="0" w:right="49" w:firstLine="708"/>
        <w:jc w:val="left"/>
        <w:rPr>
          <w:rFonts w:ascii="Times New Roman" w:hAnsi="Times New Roman" w:cs="Times New Roman"/>
          <w:color w:val="auto"/>
          <w:szCs w:val="24"/>
        </w:rPr>
      </w:pPr>
    </w:p>
    <w:p w:rsidR="009173CD" w:rsidRPr="00E83FBB" w:rsidRDefault="009173CD" w:rsidP="00486272">
      <w:pPr>
        <w:ind w:left="0" w:right="49" w:firstLine="708"/>
        <w:jc w:val="left"/>
        <w:rPr>
          <w:rFonts w:ascii="Times New Roman" w:hAnsi="Times New Roman" w:cs="Times New Roman"/>
          <w:color w:val="auto"/>
          <w:szCs w:val="24"/>
        </w:rPr>
      </w:pPr>
    </w:p>
    <w:p w:rsidR="00486272" w:rsidRDefault="00BE2D1A" w:rsidP="00486272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Prelazne i završne odredbe </w:t>
      </w:r>
    </w:p>
    <w:p w:rsidR="009173CD" w:rsidRPr="00E83FBB" w:rsidRDefault="009173CD" w:rsidP="00486272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6C3D04" w:rsidRDefault="006C3D04" w:rsidP="00EE1C89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9173CD">
        <w:rPr>
          <w:rFonts w:ascii="Times New Roman" w:hAnsi="Times New Roman" w:cs="Times New Roman"/>
          <w:b/>
          <w:color w:val="auto"/>
          <w:szCs w:val="24"/>
        </w:rPr>
        <w:t>Član 12.</w:t>
      </w:r>
      <w:proofErr w:type="gramEnd"/>
    </w:p>
    <w:p w:rsidR="009173CD" w:rsidRPr="009173CD" w:rsidRDefault="009173CD" w:rsidP="00EE1C89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:rsidR="001E2171" w:rsidRDefault="00486272" w:rsidP="009173CD">
      <w:pPr>
        <w:spacing w:after="0" w:line="259" w:lineRule="auto"/>
        <w:ind w:left="0" w:firstLine="708"/>
        <w:rPr>
          <w:rFonts w:ascii="Times New Roman" w:hAnsi="Times New Roman" w:cs="Times New Roman"/>
          <w:iCs/>
          <w:color w:val="auto"/>
          <w:szCs w:val="24"/>
        </w:rPr>
      </w:pPr>
      <w:bookmarkStart w:id="1" w:name="clan_14"/>
      <w:bookmarkEnd w:id="1"/>
      <w:r w:rsidRPr="00E83FBB">
        <w:rPr>
          <w:rFonts w:ascii="Times New Roman" w:hAnsi="Times New Roman" w:cs="Times New Roman"/>
          <w:color w:val="auto"/>
          <w:szCs w:val="24"/>
        </w:rPr>
        <w:t>Danom stupanja na snagu ove Odluke prestaje da važ</w:t>
      </w:r>
      <w:r w:rsidR="001E2171" w:rsidRPr="00E83FBB">
        <w:rPr>
          <w:rFonts w:ascii="Times New Roman" w:hAnsi="Times New Roman" w:cs="Times New Roman"/>
          <w:color w:val="auto"/>
          <w:szCs w:val="24"/>
        </w:rPr>
        <w:t xml:space="preserve">e odredbe člana 5. stav 1. tačke 2, 4, 7 i 8 Odluke o lokalnim komunalnim taksama 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>(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„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>Sl. list grada Novog Pazara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“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 xml:space="preserve">, br. 1/2013, 2/2013, 4/2013, 1/2014, 4/2014, 1/2015, 7/2016, 1/2017, 3/2017 i 10/2017 i 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„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>Sl. glasnik RS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“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>, br. 92/2018 - odluka US), kao i tarifni brojevi taksene tarife koji se odnose na ove tačke</w:t>
      </w:r>
      <w:r w:rsidR="00F353F8" w:rsidRPr="00E83FBB">
        <w:rPr>
          <w:rFonts w:ascii="Times New Roman" w:hAnsi="Times New Roman" w:cs="Times New Roman"/>
          <w:iCs/>
          <w:color w:val="auto"/>
          <w:szCs w:val="24"/>
        </w:rPr>
        <w:t>, kao i Odluka o</w:t>
      </w:r>
      <w:r w:rsidR="00037C23" w:rsidRPr="00E83FBB">
        <w:rPr>
          <w:rFonts w:ascii="Times New Roman" w:hAnsi="Times New Roman" w:cs="Times New Roman"/>
          <w:iCs/>
          <w:color w:val="auto"/>
          <w:szCs w:val="24"/>
        </w:rPr>
        <w:t xml:space="preserve"> izmenama i dopunama Odluke o kriterijumima i merilima za utvrđivanje zakupnine i naknade za uređivanje građevinskog zemljišta </w:t>
      </w:r>
      <w:r w:rsidR="00F353F8" w:rsidRPr="00E83FBB">
        <w:rPr>
          <w:rFonts w:ascii="Times New Roman" w:hAnsi="Times New Roman" w:cs="Times New Roman"/>
          <w:iCs/>
          <w:color w:val="auto"/>
          <w:szCs w:val="24"/>
        </w:rPr>
        <w:t xml:space="preserve"> </w:t>
      </w:r>
      <w:r w:rsidR="00037C23" w:rsidRPr="00E83FBB">
        <w:rPr>
          <w:rFonts w:ascii="Times New Roman" w:hAnsi="Times New Roman" w:cs="Times New Roman"/>
          <w:iCs/>
          <w:color w:val="auto"/>
          <w:szCs w:val="24"/>
        </w:rPr>
        <w:t>(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„</w:t>
      </w:r>
      <w:r w:rsidR="00037C23" w:rsidRPr="00E83FBB">
        <w:rPr>
          <w:rFonts w:ascii="Times New Roman" w:hAnsi="Times New Roman" w:cs="Times New Roman"/>
          <w:iCs/>
          <w:color w:val="auto"/>
          <w:szCs w:val="24"/>
        </w:rPr>
        <w:t>Sl. list grada Novog Pazara</w:t>
      </w:r>
      <w:r w:rsidR="005B33CC">
        <w:rPr>
          <w:rFonts w:ascii="Times New Roman" w:hAnsi="Times New Roman" w:cs="Times New Roman"/>
          <w:iCs/>
          <w:color w:val="auto"/>
          <w:szCs w:val="24"/>
        </w:rPr>
        <w:t>“, br. 2/2012)</w:t>
      </w:r>
      <w:r w:rsidR="001E2171" w:rsidRPr="00E83FBB">
        <w:rPr>
          <w:rFonts w:ascii="Times New Roman" w:hAnsi="Times New Roman" w:cs="Times New Roman"/>
          <w:iCs/>
          <w:color w:val="auto"/>
          <w:szCs w:val="24"/>
        </w:rPr>
        <w:t>.</w:t>
      </w:r>
    </w:p>
    <w:p w:rsidR="009173CD" w:rsidRPr="00E83FBB" w:rsidRDefault="009173CD" w:rsidP="009173CD">
      <w:pPr>
        <w:spacing w:after="0" w:line="259" w:lineRule="auto"/>
        <w:ind w:left="0" w:firstLine="0"/>
        <w:rPr>
          <w:rFonts w:ascii="Times New Roman" w:hAnsi="Times New Roman" w:cs="Times New Roman"/>
          <w:iCs/>
          <w:color w:val="auto"/>
          <w:szCs w:val="24"/>
        </w:rPr>
      </w:pPr>
    </w:p>
    <w:p w:rsidR="001E2171" w:rsidRDefault="001E2171" w:rsidP="001E2171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9173CD">
        <w:rPr>
          <w:rFonts w:ascii="Times New Roman" w:hAnsi="Times New Roman" w:cs="Times New Roman"/>
          <w:b/>
          <w:bCs/>
          <w:color w:val="auto"/>
          <w:szCs w:val="24"/>
        </w:rPr>
        <w:t xml:space="preserve">Član 13 </w:t>
      </w:r>
    </w:p>
    <w:p w:rsidR="009173CD" w:rsidRPr="009173CD" w:rsidRDefault="009173CD" w:rsidP="001E2171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</w:p>
    <w:p w:rsidR="00BE2D1A" w:rsidRDefault="006C3D04" w:rsidP="005B33CC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Ova </w:t>
      </w:r>
      <w:r w:rsidR="005B33CC"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dluka stupa </w:t>
      </w:r>
      <w:proofErr w:type="gramStart"/>
      <w:r w:rsidRPr="00E83FBB">
        <w:rPr>
          <w:rFonts w:ascii="Times New Roman" w:eastAsia="Times New Roman" w:hAnsi="Times New Roman" w:cs="Times New Roman"/>
          <w:color w:val="auto"/>
          <w:szCs w:val="24"/>
        </w:rPr>
        <w:t>na</w:t>
      </w:r>
      <w:proofErr w:type="gram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snagu osam</w:t>
      </w:r>
      <w:r w:rsidR="009173CD">
        <w:rPr>
          <w:rFonts w:ascii="Times New Roman" w:eastAsia="Times New Roman" w:hAnsi="Times New Roman" w:cs="Times New Roman"/>
          <w:color w:val="auto"/>
          <w:szCs w:val="24"/>
        </w:rPr>
        <w:t>og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dana od dana objavljivanja u </w:t>
      </w:r>
      <w:r w:rsidR="005B33CC">
        <w:rPr>
          <w:rFonts w:ascii="Times New Roman" w:eastAsia="Times New Roman" w:hAnsi="Times New Roman" w:cs="Times New Roman"/>
          <w:color w:val="auto"/>
          <w:szCs w:val="24"/>
        </w:rPr>
        <w:t>„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>Službenom listu grada Novog Pazara</w:t>
      </w:r>
      <w:r w:rsidR="005B33CC">
        <w:rPr>
          <w:rFonts w:ascii="Times New Roman" w:eastAsia="Times New Roman" w:hAnsi="Times New Roman" w:cs="Times New Roman"/>
          <w:color w:val="auto"/>
          <w:szCs w:val="24"/>
        </w:rPr>
        <w:t>“</w:t>
      </w:r>
      <w:r w:rsidR="00486272" w:rsidRPr="00E83FBB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9173CD" w:rsidRDefault="009173CD" w:rsidP="00EE1C89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</w:p>
    <w:p w:rsidR="00F55C41" w:rsidRDefault="00F55C41" w:rsidP="00EE1C89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</w:p>
    <w:p w:rsidR="009173CD" w:rsidRDefault="009173CD" w:rsidP="009173CD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noProof/>
          <w:szCs w:val="24"/>
        </w:rPr>
      </w:pPr>
      <w:r w:rsidRPr="00E83FBB">
        <w:rPr>
          <w:rFonts w:ascii="Times New Roman" w:eastAsia="Times New Roman" w:hAnsi="Times New Roman" w:cs="Times New Roman"/>
          <w:b/>
          <w:noProof/>
          <w:szCs w:val="24"/>
        </w:rPr>
        <w:t>SKUPŠTINA GRADA NOVOG PAZARA</w:t>
      </w:r>
    </w:p>
    <w:p w:rsidR="009173CD" w:rsidRPr="00E83FBB" w:rsidRDefault="009173CD" w:rsidP="009173CD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noProof/>
          <w:szCs w:val="24"/>
        </w:rPr>
      </w:pPr>
    </w:p>
    <w:p w:rsidR="009173CD" w:rsidRPr="00E83FBB" w:rsidRDefault="009173CD" w:rsidP="009173CD">
      <w:pPr>
        <w:spacing w:after="0" w:line="259" w:lineRule="auto"/>
        <w:ind w:left="0" w:firstLine="708"/>
        <w:jc w:val="center"/>
        <w:rPr>
          <w:rFonts w:ascii="Times New Roman" w:hAnsi="Times New Roman" w:cs="Times New Roman"/>
          <w:color w:val="auto"/>
          <w:szCs w:val="24"/>
        </w:rPr>
      </w:pPr>
    </w:p>
    <w:p w:rsidR="00BE2D1A" w:rsidRPr="00E83FBB" w:rsidRDefault="005B33CC" w:rsidP="005B33C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Broj:</w:t>
      </w:r>
      <w:r w:rsidR="00F55C41">
        <w:rPr>
          <w:rFonts w:ascii="Times New Roman" w:eastAsia="Times New Roman" w:hAnsi="Times New Roman" w:cs="Times New Roman"/>
          <w:noProof/>
          <w:szCs w:val="24"/>
        </w:rPr>
        <w:t xml:space="preserve"> 352-85/19</w:t>
      </w:r>
    </w:p>
    <w:p w:rsidR="00BE2D1A" w:rsidRPr="00E83FBB" w:rsidRDefault="00BE2D1A" w:rsidP="005B33C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Cs w:val="24"/>
        </w:rPr>
      </w:pPr>
      <w:r w:rsidRPr="00E83FBB">
        <w:rPr>
          <w:rFonts w:ascii="Times New Roman" w:eastAsia="Times New Roman" w:hAnsi="Times New Roman" w:cs="Times New Roman"/>
          <w:noProof/>
          <w:szCs w:val="24"/>
        </w:rPr>
        <w:t>U Novom Pazaru,</w:t>
      </w:r>
      <w:r w:rsidR="00F55C41">
        <w:rPr>
          <w:rFonts w:ascii="Times New Roman" w:eastAsia="Times New Roman" w:hAnsi="Times New Roman" w:cs="Times New Roman"/>
          <w:noProof/>
          <w:szCs w:val="24"/>
        </w:rPr>
        <w:t xml:space="preserve">11. marta </w:t>
      </w:r>
      <w:r w:rsidR="009173CD">
        <w:rPr>
          <w:rFonts w:ascii="Times New Roman" w:eastAsia="Times New Roman" w:hAnsi="Times New Roman" w:cs="Times New Roman"/>
          <w:noProof/>
          <w:szCs w:val="24"/>
        </w:rPr>
        <w:t>2019.</w:t>
      </w:r>
      <w:r w:rsidR="005B33CC">
        <w:rPr>
          <w:rFonts w:ascii="Times New Roman" w:eastAsia="Times New Roman" w:hAnsi="Times New Roman" w:cs="Times New Roman"/>
          <w:noProof/>
          <w:szCs w:val="24"/>
        </w:rPr>
        <w:t xml:space="preserve"> </w:t>
      </w:r>
      <w:r w:rsidR="009173CD">
        <w:rPr>
          <w:rFonts w:ascii="Times New Roman" w:eastAsia="Times New Roman" w:hAnsi="Times New Roman" w:cs="Times New Roman"/>
          <w:noProof/>
          <w:szCs w:val="24"/>
        </w:rPr>
        <w:t>godine</w:t>
      </w:r>
    </w:p>
    <w:p w:rsidR="00BE2D1A" w:rsidRPr="00E83FBB" w:rsidRDefault="005B33CC" w:rsidP="005B33C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 xml:space="preserve">                                                                                                  </w:t>
      </w:r>
      <w:r w:rsidR="009173CD">
        <w:rPr>
          <w:rFonts w:ascii="Times New Roman" w:eastAsia="Times New Roman" w:hAnsi="Times New Roman" w:cs="Times New Roman"/>
          <w:noProof/>
          <w:szCs w:val="24"/>
        </w:rPr>
        <w:t>PREDSEDNICA</w:t>
      </w:r>
    </w:p>
    <w:p w:rsidR="00BE2D1A" w:rsidRPr="00E83FBB" w:rsidRDefault="005B33CC" w:rsidP="005B33C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 xml:space="preserve">                                                                                                      </w:t>
      </w:r>
      <w:r w:rsidR="009173CD">
        <w:rPr>
          <w:rFonts w:ascii="Times New Roman" w:eastAsia="Times New Roman" w:hAnsi="Times New Roman" w:cs="Times New Roman"/>
          <w:noProof/>
          <w:szCs w:val="24"/>
        </w:rPr>
        <w:t>Ifeta Radončić, dipl.</w:t>
      </w:r>
      <w:r>
        <w:rPr>
          <w:rFonts w:ascii="Times New Roman" w:eastAsia="Times New Roman" w:hAnsi="Times New Roman" w:cs="Times New Roman"/>
          <w:noProof/>
          <w:szCs w:val="24"/>
        </w:rPr>
        <w:t xml:space="preserve"> </w:t>
      </w:r>
      <w:r w:rsidR="009173CD">
        <w:rPr>
          <w:rFonts w:ascii="Times New Roman" w:eastAsia="Times New Roman" w:hAnsi="Times New Roman" w:cs="Times New Roman"/>
          <w:noProof/>
          <w:szCs w:val="24"/>
        </w:rPr>
        <w:t>ekon.</w:t>
      </w:r>
    </w:p>
    <w:p w:rsidR="00D6251D" w:rsidRPr="00E83FBB" w:rsidRDefault="000C1E7F" w:rsidP="005B33C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br w:type="page"/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lastRenderedPageBreak/>
        <w:t>TARIFA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POVRŠINA</w:t>
      </w:r>
    </w:p>
    <w:p w:rsidR="001E2171" w:rsidRPr="00E83FBB" w:rsidRDefault="001E2171">
      <w:pPr>
        <w:spacing w:after="1" w:line="261" w:lineRule="auto"/>
        <w:ind w:left="833" w:right="609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E83FBB" w:rsidRDefault="00DF502A">
      <w:pPr>
        <w:spacing w:after="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EE1C89">
      <w:pPr>
        <w:pStyle w:val="Heading1"/>
        <w:ind w:left="0" w:right="104" w:firstLine="461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svrhe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 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knjiga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publikacija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proizvoda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starih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umetničkih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domaće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radinosti</w:t>
      </w:r>
    </w:p>
    <w:p w:rsidR="00D6251D" w:rsidRPr="00E83FBB" w:rsidRDefault="00DF502A">
      <w:pPr>
        <w:spacing w:after="4" w:line="259" w:lineRule="auto"/>
        <w:ind w:left="991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1E2171" w:rsidRPr="00E83FBB" w:rsidRDefault="001E2171">
      <w:pPr>
        <w:spacing w:after="4" w:line="259" w:lineRule="auto"/>
        <w:ind w:left="991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D6251D" w:rsidRPr="00E83FBB" w:rsidRDefault="00524EDC">
      <w:pPr>
        <w:spacing w:after="1" w:line="261" w:lineRule="auto"/>
        <w:ind w:left="833" w:right="606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Tarifni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1. </w:t>
      </w:r>
    </w:p>
    <w:p w:rsidR="00D6251D" w:rsidRPr="00E83FBB" w:rsidRDefault="00DF502A">
      <w:pPr>
        <w:spacing w:after="237"/>
        <w:ind w:left="256" w:right="49"/>
        <w:rPr>
          <w:rFonts w:ascii="Times New Roman" w:hAnsi="Times New Roman" w:cs="Times New Roman"/>
          <w:color w:val="auto"/>
          <w:szCs w:val="24"/>
        </w:rPr>
      </w:pPr>
      <w:proofErr w:type="gramStart"/>
      <w:r w:rsidRPr="00E83FBB">
        <w:rPr>
          <w:rFonts w:ascii="Times New Roman" w:hAnsi="Times New Roman" w:cs="Times New Roman"/>
          <w:b/>
          <w:color w:val="auto"/>
          <w:szCs w:val="24"/>
        </w:rPr>
        <w:t>1.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proofErr w:type="gramEnd"/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prostora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na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javnoj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površini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poslovne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druge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svrhe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osim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radi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prodaje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štampe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knjiga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drugih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publikacija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proizvoda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starih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umetničkih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zanata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domaće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radinosti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D10526" w:rsidRPr="00E83FBB">
        <w:rPr>
          <w:rFonts w:ascii="Times New Roman" w:hAnsi="Times New Roman" w:cs="Times New Roman"/>
          <w:color w:val="auto"/>
          <w:szCs w:val="24"/>
        </w:rPr>
        <w:t>po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m</w:t>
      </w:r>
      <w:r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prostora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koji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koristi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utvrđuje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naknada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dnevno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srazmerno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vremenu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to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524EDC">
      <w:pPr>
        <w:numPr>
          <w:ilvl w:val="0"/>
          <w:numId w:val="3"/>
        </w:numPr>
        <w:spacing w:after="133"/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obavljanje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poslovne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 </w:t>
      </w:r>
      <w:r w:rsidRPr="00E83FBB">
        <w:rPr>
          <w:rFonts w:ascii="Times New Roman" w:hAnsi="Times New Roman" w:cs="Times New Roman"/>
          <w:color w:val="auto"/>
          <w:szCs w:val="24"/>
        </w:rPr>
        <w:t>privremeni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– </w:t>
      </w:r>
      <w:r w:rsidRPr="00E83FBB">
        <w:rPr>
          <w:rFonts w:ascii="Times New Roman" w:hAnsi="Times New Roman" w:cs="Times New Roman"/>
          <w:color w:val="auto"/>
          <w:szCs w:val="24"/>
        </w:rPr>
        <w:t>kiosci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drugi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manji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montažni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slični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pružanje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ugostiteljskih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zanatskih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</w:t>
      </w:r>
      <w:r w:rsidRPr="00E83FBB">
        <w:rPr>
          <w:rFonts w:ascii="Times New Roman" w:hAnsi="Times New Roman" w:cs="Times New Roman"/>
          <w:color w:val="auto"/>
          <w:szCs w:val="24"/>
        </w:rPr>
        <w:t>pokretni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privremeni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- </w:t>
      </w:r>
      <w:r w:rsidRPr="00E83FBB">
        <w:rPr>
          <w:rFonts w:ascii="Times New Roman" w:hAnsi="Times New Roman" w:cs="Times New Roman"/>
          <w:color w:val="auto"/>
          <w:szCs w:val="24"/>
        </w:rPr>
        <w:t>tezge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aparati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sladoled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aparati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kokice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kesten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kukuruz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slično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konzervatori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sladoled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rashladne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vitrine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osvežavajućih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napitaka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automati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pružanje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Pr="00E83FBB">
        <w:rPr>
          <w:rFonts w:ascii="Times New Roman" w:hAnsi="Times New Roman" w:cs="Times New Roman"/>
          <w:color w:val="auto"/>
          <w:szCs w:val="24"/>
        </w:rPr>
        <w:t>bankomat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automat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napitaka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konditorskih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proizvoda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slično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pokretni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specijalizovana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vozila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obavljanje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trgovine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malo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skladu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zakonom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namenski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montažni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obavljanja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preduzeća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– </w:t>
      </w:r>
      <w:r w:rsidRPr="00E83FBB">
        <w:rPr>
          <w:rFonts w:ascii="Times New Roman" w:hAnsi="Times New Roman" w:cs="Times New Roman"/>
          <w:color w:val="auto"/>
          <w:szCs w:val="24"/>
        </w:rPr>
        <w:t>terminusni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montažni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objekat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smeštaj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alata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opreme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slično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kao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telefonske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govornice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907E95" w:rsidRPr="00E83FBB" w:rsidRDefault="005A4E69" w:rsidP="00907E95">
      <w:pPr>
        <w:pStyle w:val="ListParagraph"/>
        <w:numPr>
          <w:ilvl w:val="0"/>
          <w:numId w:val="14"/>
        </w:numPr>
        <w:spacing w:after="0" w:line="259" w:lineRule="auto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zauzeće javne površine kioskom</w:t>
      </w:r>
      <w:r w:rsidR="00F60AAC" w:rsidRPr="00E83FBB">
        <w:rPr>
          <w:rFonts w:ascii="Times New Roman" w:hAnsi="Times New Roman" w:cs="Times New Roman"/>
          <w:color w:val="auto"/>
          <w:szCs w:val="24"/>
        </w:rPr>
        <w:t>/</w:t>
      </w:r>
      <w:r w:rsidR="00907E95" w:rsidRPr="00E83FBB">
        <w:rPr>
          <w:rFonts w:ascii="Times New Roman" w:hAnsi="Times New Roman" w:cs="Times New Roman"/>
          <w:color w:val="auto"/>
          <w:szCs w:val="24"/>
        </w:rPr>
        <w:t>garažom:</w:t>
      </w:r>
    </w:p>
    <w:tbl>
      <w:tblPr>
        <w:tblStyle w:val="TableGrid0"/>
        <w:tblW w:w="9951" w:type="dxa"/>
        <w:jc w:val="center"/>
        <w:tblInd w:w="250" w:type="dxa"/>
        <w:tblLayout w:type="fixed"/>
        <w:tblLook w:val="04A0"/>
      </w:tblPr>
      <w:tblGrid>
        <w:gridCol w:w="1843"/>
        <w:gridCol w:w="879"/>
        <w:gridCol w:w="1254"/>
        <w:gridCol w:w="1410"/>
        <w:gridCol w:w="1305"/>
        <w:gridCol w:w="1559"/>
        <w:gridCol w:w="1701"/>
      </w:tblGrid>
      <w:tr w:rsidR="006121F6" w:rsidRPr="00E83FBB" w:rsidTr="005B33CC">
        <w:trPr>
          <w:trHeight w:val="473"/>
          <w:jc w:val="center"/>
        </w:trPr>
        <w:tc>
          <w:tcPr>
            <w:tcW w:w="1843" w:type="dxa"/>
            <w:vMerge w:val="restart"/>
            <w:vAlign w:val="center"/>
          </w:tcPr>
          <w:p w:rsidR="006121F6" w:rsidRPr="00E83FBB" w:rsidRDefault="004B74D7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8108" w:type="dxa"/>
            <w:gridSpan w:val="6"/>
            <w:vAlign w:val="center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 po vrsti zauzeća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Merge/>
          </w:tcPr>
          <w:p w:rsidR="006121F6" w:rsidRPr="00E83FBB" w:rsidRDefault="006121F6" w:rsidP="006121F6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79" w:type="dxa"/>
          </w:tcPr>
          <w:p w:rsidR="006121F6" w:rsidRPr="00E83FBB" w:rsidRDefault="006121F6" w:rsidP="006121F6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Kisoci</w:t>
            </w:r>
          </w:p>
        </w:tc>
        <w:tc>
          <w:tcPr>
            <w:tcW w:w="1254" w:type="dxa"/>
          </w:tcPr>
          <w:p w:rsidR="006121F6" w:rsidRPr="00E83FBB" w:rsidRDefault="006121F6" w:rsidP="006121F6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Garaže</w:t>
            </w:r>
          </w:p>
        </w:tc>
        <w:tc>
          <w:tcPr>
            <w:tcW w:w="1410" w:type="dxa"/>
          </w:tcPr>
          <w:p w:rsidR="006121F6" w:rsidRPr="00E83FBB" w:rsidRDefault="004B74D7" w:rsidP="001E2171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Dečiji automobili, motori </w:t>
            </w:r>
            <w:r w:rsidR="001E2171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sl.</w:t>
            </w:r>
          </w:p>
        </w:tc>
        <w:tc>
          <w:tcPr>
            <w:tcW w:w="1305" w:type="dxa"/>
          </w:tcPr>
          <w:p w:rsidR="006121F6" w:rsidRPr="00E83FBB" w:rsidRDefault="004B74D7" w:rsidP="001E2171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Aparati </w:t>
            </w:r>
            <w:r w:rsidR="00AE540F" w:rsidRPr="00E83FBB">
              <w:rPr>
                <w:rFonts w:ascii="Times New Roman" w:hAnsi="Times New Roman" w:cs="Times New Roman"/>
                <w:color w:val="auto"/>
                <w:szCs w:val="24"/>
              </w:rPr>
              <w:t>za palačinke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, pomfrit </w:t>
            </w:r>
            <w:r w:rsidR="001E2171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krofne</w:t>
            </w:r>
          </w:p>
        </w:tc>
        <w:tc>
          <w:tcPr>
            <w:tcW w:w="1559" w:type="dxa"/>
          </w:tcPr>
          <w:p w:rsidR="006121F6" w:rsidRPr="00E83FBB" w:rsidRDefault="004B74D7" w:rsidP="006121F6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Aparati za kokice, kukuruz, kestenje i sl.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Rashladni uređaji, vitrine i sl.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33,63</w:t>
            </w:r>
          </w:p>
        </w:tc>
        <w:tc>
          <w:tcPr>
            <w:tcW w:w="1254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8,50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100,00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122,00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110,00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29,90</w:t>
            </w:r>
          </w:p>
        </w:tc>
        <w:tc>
          <w:tcPr>
            <w:tcW w:w="1254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8,50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90,00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110,00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45,00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100,00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22,23</w:t>
            </w:r>
          </w:p>
        </w:tc>
        <w:tc>
          <w:tcPr>
            <w:tcW w:w="1254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8,50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100,00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40,00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90,00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19,00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5,20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90,00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35,00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17,90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5,20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60,00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30,00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16,86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5,20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25,00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60,00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15,56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5,20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60,00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20,00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13,36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5,20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15,00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40,00</w:t>
            </w:r>
          </w:p>
        </w:tc>
      </w:tr>
      <w:tr w:rsidR="006121F6" w:rsidRPr="00E83FBB" w:rsidTr="005B33CC">
        <w:trPr>
          <w:jc w:val="center"/>
        </w:trPr>
        <w:tc>
          <w:tcPr>
            <w:tcW w:w="1843" w:type="dxa"/>
            <w:vAlign w:val="center"/>
          </w:tcPr>
          <w:p w:rsidR="006121F6" w:rsidRPr="00E83FBB" w:rsidRDefault="006121F6" w:rsidP="006121F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  <w:tc>
          <w:tcPr>
            <w:tcW w:w="879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12,00</w:t>
            </w:r>
          </w:p>
        </w:tc>
        <w:tc>
          <w:tcPr>
            <w:tcW w:w="1254" w:type="dxa"/>
          </w:tcPr>
          <w:p w:rsidR="006121F6" w:rsidRPr="00E83FBB" w:rsidRDefault="006121F6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4,60</w:t>
            </w:r>
          </w:p>
        </w:tc>
        <w:tc>
          <w:tcPr>
            <w:tcW w:w="1410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20,00</w:t>
            </w:r>
          </w:p>
        </w:tc>
        <w:tc>
          <w:tcPr>
            <w:tcW w:w="1305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40,00</w:t>
            </w:r>
          </w:p>
        </w:tc>
        <w:tc>
          <w:tcPr>
            <w:tcW w:w="1559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10,00</w:t>
            </w:r>
          </w:p>
        </w:tc>
        <w:tc>
          <w:tcPr>
            <w:tcW w:w="1701" w:type="dxa"/>
          </w:tcPr>
          <w:p w:rsidR="006121F6" w:rsidRPr="00E83FBB" w:rsidRDefault="004B74D7" w:rsidP="004B74D7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30,00</w:t>
            </w:r>
          </w:p>
        </w:tc>
      </w:tr>
    </w:tbl>
    <w:p w:rsidR="006121F6" w:rsidRPr="00E83FBB" w:rsidRDefault="006121F6" w:rsidP="00EE1C89">
      <w:pPr>
        <w:pStyle w:val="ListParagraph"/>
        <w:spacing w:after="0" w:line="259" w:lineRule="auto"/>
        <w:ind w:left="1232" w:firstLine="0"/>
        <w:rPr>
          <w:rFonts w:ascii="Times New Roman" w:hAnsi="Times New Roman" w:cs="Times New Roman"/>
          <w:color w:val="auto"/>
          <w:szCs w:val="24"/>
        </w:rPr>
      </w:pPr>
    </w:p>
    <w:p w:rsidR="005A4E69" w:rsidRPr="00E83FBB" w:rsidRDefault="005A4E69" w:rsidP="00BE2D1A">
      <w:pPr>
        <w:pStyle w:val="ListParagraph"/>
        <w:spacing w:after="0" w:line="259" w:lineRule="auto"/>
        <w:ind w:left="709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NAPOMENA: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Zone po osnovu zauzeća javne površine su </w:t>
      </w:r>
      <w:r w:rsidR="00BE2D1A" w:rsidRPr="00E83FBB">
        <w:rPr>
          <w:rFonts w:ascii="Times New Roman" w:hAnsi="Times New Roman" w:cs="Times New Roman"/>
          <w:color w:val="auto"/>
          <w:szCs w:val="24"/>
        </w:rPr>
        <w:t>određene Odlukom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o utvrđivanju doprinosa za uređivanje građevinskog zemljišta.  </w:t>
      </w:r>
    </w:p>
    <w:p w:rsidR="001E2171" w:rsidRPr="00E83FBB" w:rsidRDefault="001E2171" w:rsidP="00AE540F">
      <w:pPr>
        <w:pStyle w:val="ListParagraph"/>
        <w:spacing w:after="0" w:line="259" w:lineRule="auto"/>
        <w:ind w:left="709" w:firstLine="0"/>
        <w:rPr>
          <w:rFonts w:ascii="Times New Roman" w:hAnsi="Times New Roman" w:cs="Times New Roman"/>
          <w:color w:val="auto"/>
          <w:szCs w:val="24"/>
        </w:rPr>
      </w:pPr>
    </w:p>
    <w:p w:rsidR="001E2171" w:rsidRPr="00E83FBB" w:rsidRDefault="001E2171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br w:type="page"/>
      </w:r>
    </w:p>
    <w:p w:rsidR="00AE540F" w:rsidRPr="00E83FBB" w:rsidRDefault="00AE540F" w:rsidP="00EE1C89">
      <w:pPr>
        <w:pStyle w:val="ListParagraph"/>
        <w:numPr>
          <w:ilvl w:val="0"/>
          <w:numId w:val="14"/>
        </w:numPr>
        <w:spacing w:after="0" w:line="259" w:lineRule="auto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>Za obavljanje ugostiteljske delatnosti u bašti ugostiteljskog objekta otvorenog/zatvorenog tipa</w:t>
      </w:r>
    </w:p>
    <w:tbl>
      <w:tblPr>
        <w:tblStyle w:val="TableGrid0"/>
        <w:tblW w:w="0" w:type="auto"/>
        <w:jc w:val="center"/>
        <w:tblInd w:w="233" w:type="dxa"/>
        <w:tblLook w:val="04A0"/>
      </w:tblPr>
      <w:tblGrid>
        <w:gridCol w:w="4876"/>
        <w:gridCol w:w="4133"/>
      </w:tblGrid>
      <w:tr w:rsidR="00BE2D1A" w:rsidRPr="00E83FBB" w:rsidTr="005B33CC">
        <w:trPr>
          <w:jc w:val="center"/>
        </w:trPr>
        <w:tc>
          <w:tcPr>
            <w:tcW w:w="5297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4426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  <w:tr w:rsidR="00BE2D1A" w:rsidRPr="00E83FBB" w:rsidTr="005B33CC">
        <w:trPr>
          <w:jc w:val="center"/>
        </w:trPr>
        <w:tc>
          <w:tcPr>
            <w:tcW w:w="5297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4426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55,00</w:t>
            </w:r>
          </w:p>
        </w:tc>
      </w:tr>
      <w:tr w:rsidR="00BE2D1A" w:rsidRPr="00E83FBB" w:rsidTr="005B33CC">
        <w:trPr>
          <w:jc w:val="center"/>
        </w:trPr>
        <w:tc>
          <w:tcPr>
            <w:tcW w:w="5297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Prva zona</w:t>
            </w:r>
          </w:p>
        </w:tc>
        <w:tc>
          <w:tcPr>
            <w:tcW w:w="4426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</w:tr>
      <w:tr w:rsidR="00BE2D1A" w:rsidRPr="00E83FBB" w:rsidTr="005B33CC">
        <w:trPr>
          <w:jc w:val="center"/>
        </w:trPr>
        <w:tc>
          <w:tcPr>
            <w:tcW w:w="5297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Druga zona</w:t>
            </w:r>
          </w:p>
        </w:tc>
        <w:tc>
          <w:tcPr>
            <w:tcW w:w="4426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40,00</w:t>
            </w:r>
          </w:p>
        </w:tc>
      </w:tr>
      <w:tr w:rsidR="00BE2D1A" w:rsidRPr="00E83FBB" w:rsidTr="005B33CC">
        <w:trPr>
          <w:jc w:val="center"/>
        </w:trPr>
        <w:tc>
          <w:tcPr>
            <w:tcW w:w="5297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Treća zona</w:t>
            </w:r>
          </w:p>
        </w:tc>
        <w:tc>
          <w:tcPr>
            <w:tcW w:w="4426" w:type="dxa"/>
          </w:tcPr>
          <w:p w:rsidR="00AE540F" w:rsidRPr="00E83FBB" w:rsidRDefault="00AE540F" w:rsidP="0055537E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30,00</w:t>
            </w:r>
          </w:p>
        </w:tc>
      </w:tr>
    </w:tbl>
    <w:p w:rsidR="00AE540F" w:rsidRPr="00E83FBB" w:rsidRDefault="00AE540F" w:rsidP="00AE540F">
      <w:pPr>
        <w:pStyle w:val="ListParagraph"/>
        <w:spacing w:after="0" w:line="259" w:lineRule="auto"/>
        <w:ind w:left="123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AE540F" w:rsidRPr="00E83FBB" w:rsidRDefault="00AE540F" w:rsidP="005B33CC">
      <w:pPr>
        <w:pStyle w:val="ListParagraph"/>
        <w:spacing w:after="0" w:line="259" w:lineRule="auto"/>
        <w:ind w:left="0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  <w:r w:rsidRPr="00E83FBB">
        <w:rPr>
          <w:rFonts w:ascii="Times New Roman" w:hAnsi="Times New Roman" w:cs="Times New Roman"/>
          <w:b/>
          <w:bCs/>
          <w:color w:val="auto"/>
          <w:szCs w:val="24"/>
        </w:rPr>
        <w:t xml:space="preserve">NAPOMENA: </w:t>
      </w:r>
    </w:p>
    <w:p w:rsidR="00AE540F" w:rsidRPr="00E83FBB" w:rsidRDefault="00AE540F" w:rsidP="005B33CC">
      <w:pPr>
        <w:pStyle w:val="ListParagraph"/>
        <w:spacing w:after="0" w:line="259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Ekstra zona: Pešačka zona II (ul. 28. Novembra od preseka ul. AVNOJ-a do preseka sa ul. Šabana Koče); </w:t>
      </w:r>
    </w:p>
    <w:p w:rsidR="00AE540F" w:rsidRPr="00E83FBB" w:rsidRDefault="00AE540F" w:rsidP="005B33CC">
      <w:pPr>
        <w:pStyle w:val="ListParagraph"/>
        <w:spacing w:after="0" w:line="259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Prva zona: Pešačka zona I (od početka ul. 28. Novembra do preseka sa ulicom AVNOJ-a); plato ispred solitera "Kula" (između ulica R. Burdževića i Avnoj-a);</w:t>
      </w:r>
      <w:r w:rsidR="001E2171" w:rsidRPr="00E83FBB">
        <w:rPr>
          <w:rFonts w:ascii="Times New Roman" w:hAnsi="Times New Roman" w:cs="Times New Roman"/>
          <w:color w:val="auto"/>
          <w:szCs w:val="24"/>
        </w:rPr>
        <w:t xml:space="preserve"> Pešačka zona III (ul. 28. Novembra od preseka sa ul. </w:t>
      </w:r>
      <w:r w:rsidR="00E83FBB" w:rsidRPr="00E83FBB">
        <w:rPr>
          <w:rFonts w:ascii="Times New Roman" w:hAnsi="Times New Roman" w:cs="Times New Roman"/>
          <w:color w:val="auto"/>
          <w:szCs w:val="24"/>
        </w:rPr>
        <w:t>Relje Krilatice</w:t>
      </w:r>
      <w:r w:rsidR="001E2171" w:rsidRPr="00E83FBB">
        <w:rPr>
          <w:rFonts w:ascii="Times New Roman" w:hAnsi="Times New Roman" w:cs="Times New Roman"/>
          <w:color w:val="auto"/>
          <w:szCs w:val="24"/>
        </w:rPr>
        <w:t xml:space="preserve"> do preseka sa ulicom Relje Krilatice),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Gradski trg, žitni trg; </w:t>
      </w:r>
    </w:p>
    <w:p w:rsidR="00AE540F" w:rsidRPr="00E83FBB" w:rsidRDefault="00AE540F" w:rsidP="005B33CC">
      <w:pPr>
        <w:pStyle w:val="ListParagraph"/>
        <w:spacing w:after="0" w:line="259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Druga zona: Pasaž Stare i Nove Lučne zgrade, ul. Stevana Nemanje do preseka sa ulicom Stane Bačanin, ul. 28. Novembra od </w:t>
      </w:r>
      <w:r w:rsidR="00E83FBB" w:rsidRPr="00E83FBB">
        <w:rPr>
          <w:rFonts w:ascii="Times New Roman" w:hAnsi="Times New Roman" w:cs="Times New Roman"/>
          <w:color w:val="auto"/>
          <w:szCs w:val="24"/>
        </w:rPr>
        <w:t>preseka sa ul. Relje Krilatice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do preseka sa ulicom Miodraga Jovanovića; </w:t>
      </w:r>
    </w:p>
    <w:p w:rsidR="00AE540F" w:rsidRPr="00E83FBB" w:rsidRDefault="00AE540F" w:rsidP="005B33CC">
      <w:pPr>
        <w:pStyle w:val="ListParagraph"/>
        <w:spacing w:after="0" w:line="259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Treća zona: Ostala područja grada. </w:t>
      </w:r>
    </w:p>
    <w:p w:rsidR="004A79CC" w:rsidRPr="00E83FBB" w:rsidRDefault="005F151C" w:rsidP="00AE540F">
      <w:pPr>
        <w:pStyle w:val="ListParagraph"/>
        <w:numPr>
          <w:ilvl w:val="0"/>
          <w:numId w:val="14"/>
        </w:numPr>
        <w:spacing w:after="0" w:line="259" w:lineRule="auto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 zauzeće javne površine</w:t>
      </w:r>
      <w:r w:rsidR="00FC0033" w:rsidRPr="00E83FBB">
        <w:rPr>
          <w:rFonts w:ascii="Times New Roman" w:hAnsi="Times New Roman" w:cs="Times New Roman"/>
          <w:color w:val="auto"/>
          <w:szCs w:val="24"/>
        </w:rPr>
        <w:t xml:space="preserve"> na teritoriji Grada Novog Pazara</w:t>
      </w:r>
      <w:r w:rsidRPr="00E83FBB">
        <w:rPr>
          <w:rFonts w:ascii="Times New Roman" w:hAnsi="Times New Roman" w:cs="Times New Roman"/>
          <w:color w:val="auto"/>
          <w:szCs w:val="24"/>
        </w:rPr>
        <w:t>:</w:t>
      </w:r>
    </w:p>
    <w:tbl>
      <w:tblPr>
        <w:tblStyle w:val="TableGrid0"/>
        <w:tblW w:w="9939" w:type="dxa"/>
        <w:tblInd w:w="247" w:type="dxa"/>
        <w:tblLook w:val="04A0"/>
      </w:tblPr>
      <w:tblGrid>
        <w:gridCol w:w="5348"/>
        <w:gridCol w:w="4591"/>
      </w:tblGrid>
      <w:tr w:rsidR="005F151C" w:rsidRPr="00E83FBB" w:rsidTr="00AE540F">
        <w:tc>
          <w:tcPr>
            <w:tcW w:w="5348" w:type="dxa"/>
          </w:tcPr>
          <w:p w:rsidR="005F151C" w:rsidRPr="00E83FBB" w:rsidRDefault="008D6C54" w:rsidP="005F151C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Vrsta</w:t>
            </w:r>
            <w:r w:rsidR="005F151C"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zauzeća</w:t>
            </w:r>
          </w:p>
        </w:tc>
        <w:tc>
          <w:tcPr>
            <w:tcW w:w="4591" w:type="dxa"/>
          </w:tcPr>
          <w:p w:rsidR="005F151C" w:rsidRPr="00E83FBB" w:rsidRDefault="005F151C" w:rsidP="005F151C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  <w:tr w:rsidR="005F151C" w:rsidRPr="00E83FBB" w:rsidTr="00AE540F">
        <w:tc>
          <w:tcPr>
            <w:tcW w:w="5348" w:type="dxa"/>
          </w:tcPr>
          <w:p w:rsidR="005F151C" w:rsidRPr="00E83FBB" w:rsidRDefault="008D6C54" w:rsidP="005F151C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P</w:t>
            </w:r>
            <w:r w:rsidR="005F151C"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ostavljanje tezgi za izlaganje i prodaju ukrasnih predmeta, čestitki i slično povodom praznika</w:t>
            </w:r>
          </w:p>
        </w:tc>
        <w:tc>
          <w:tcPr>
            <w:tcW w:w="4591" w:type="dxa"/>
            <w:vAlign w:val="center"/>
          </w:tcPr>
          <w:p w:rsidR="005F151C" w:rsidRPr="00E83FBB" w:rsidRDefault="005F151C" w:rsidP="008D6C54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80,00</w:t>
            </w:r>
          </w:p>
        </w:tc>
      </w:tr>
      <w:tr w:rsidR="005F151C" w:rsidRPr="00E83FBB" w:rsidTr="00AE540F">
        <w:tc>
          <w:tcPr>
            <w:tcW w:w="5348" w:type="dxa"/>
          </w:tcPr>
          <w:p w:rsidR="005F151C" w:rsidRPr="00E83FBB" w:rsidRDefault="008D6C54" w:rsidP="005F151C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K</w:t>
            </w:r>
            <w:r w:rsidR="005F151C"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orišćenje javnih površina radi reklamiranja svojih proizvoda i usluga</w:t>
            </w:r>
          </w:p>
        </w:tc>
        <w:tc>
          <w:tcPr>
            <w:tcW w:w="4591" w:type="dxa"/>
            <w:vAlign w:val="center"/>
          </w:tcPr>
          <w:p w:rsidR="005F151C" w:rsidRPr="00E83FBB" w:rsidRDefault="005F151C" w:rsidP="008D6C54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122,00</w:t>
            </w:r>
          </w:p>
        </w:tc>
      </w:tr>
      <w:tr w:rsidR="005F151C" w:rsidRPr="00E83FBB" w:rsidTr="00AE540F">
        <w:tc>
          <w:tcPr>
            <w:tcW w:w="5348" w:type="dxa"/>
          </w:tcPr>
          <w:p w:rsidR="005F151C" w:rsidRPr="00E83FBB" w:rsidRDefault="008D6C54" w:rsidP="005F151C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P</w:t>
            </w:r>
            <w:r w:rsidR="00FC0033"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ostavljanje pokretnih - mobilnih uređaja sa kratkim vremenom zadržavanja na jednom mestu</w:t>
            </w:r>
          </w:p>
        </w:tc>
        <w:tc>
          <w:tcPr>
            <w:tcW w:w="4591" w:type="dxa"/>
            <w:vAlign w:val="center"/>
          </w:tcPr>
          <w:p w:rsidR="005F151C" w:rsidRPr="00E83FBB" w:rsidRDefault="00FC0033" w:rsidP="008D6C54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50,00</w:t>
            </w:r>
          </w:p>
        </w:tc>
      </w:tr>
      <w:tr w:rsidR="00E61C46" w:rsidRPr="00E83FBB" w:rsidTr="005B33CC">
        <w:trPr>
          <w:trHeight w:val="1142"/>
        </w:trPr>
        <w:tc>
          <w:tcPr>
            <w:tcW w:w="5348" w:type="dxa"/>
          </w:tcPr>
          <w:p w:rsidR="00E61C46" w:rsidRPr="00E83FBB" w:rsidRDefault="008D6C54" w:rsidP="00F62567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P</w:t>
            </w:r>
            <w:r w:rsidR="00E61C46"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ostavljanje tipskih ormana za smeštaj o</w:t>
            </w:r>
            <w:r w:rsidR="00F62567"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preme elektronske komunikacije, telekomunikacije kao i svih vrsta tipskih ormana, kutija, kaseta i sl.za potrebe elektro, telekomunacione, internet i sličnih vrsta delatnosti</w:t>
            </w:r>
          </w:p>
        </w:tc>
        <w:tc>
          <w:tcPr>
            <w:tcW w:w="4591" w:type="dxa"/>
            <w:vAlign w:val="center"/>
          </w:tcPr>
          <w:p w:rsidR="00E61C46" w:rsidRPr="00E83FBB" w:rsidRDefault="00E61C46" w:rsidP="008D6C54">
            <w:pPr>
              <w:pStyle w:val="ListParagraph"/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122,00</w:t>
            </w:r>
          </w:p>
        </w:tc>
      </w:tr>
    </w:tbl>
    <w:p w:rsidR="005F151C" w:rsidRPr="00E83FBB" w:rsidRDefault="005F151C" w:rsidP="005F151C">
      <w:pPr>
        <w:pStyle w:val="ListParagraph"/>
        <w:spacing w:after="0" w:line="259" w:lineRule="auto"/>
        <w:ind w:left="1232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D6251D" w:rsidRPr="00E83FBB" w:rsidRDefault="00524EDC">
      <w:pPr>
        <w:numPr>
          <w:ilvl w:val="0"/>
          <w:numId w:val="3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zabavne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parkove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cirkuse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zabavnih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radnji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sportske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Pr="00E83FBB">
        <w:rPr>
          <w:rFonts w:ascii="Times New Roman" w:hAnsi="Times New Roman" w:cs="Times New Roman"/>
          <w:color w:val="auto"/>
          <w:szCs w:val="24"/>
        </w:rPr>
        <w:t>sportske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terene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klizališta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terene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košarku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odbojku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skejt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boćanje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.),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DF502A">
      <w:pPr>
        <w:tabs>
          <w:tab w:val="center" w:pos="1152"/>
          <w:tab w:val="center" w:pos="7360"/>
          <w:tab w:val="center" w:pos="9099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eastAsia="Calibri" w:hAnsi="Times New Roman" w:cs="Times New Roman"/>
          <w:color w:val="auto"/>
          <w:szCs w:val="24"/>
        </w:rPr>
        <w:tab/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109" w:type="dxa"/>
        <w:tblInd w:w="247" w:type="dxa"/>
        <w:tblCellMar>
          <w:top w:w="48" w:type="dxa"/>
          <w:left w:w="108" w:type="dxa"/>
          <w:right w:w="53" w:type="dxa"/>
        </w:tblCellMar>
        <w:tblLook w:val="04A0"/>
      </w:tblPr>
      <w:tblGrid>
        <w:gridCol w:w="3434"/>
        <w:gridCol w:w="6675"/>
      </w:tblGrid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  <w:tr w:rsidR="00D6251D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1D" w:rsidRPr="00E83FBB" w:rsidRDefault="003C1DB9" w:rsidP="003C1DB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1D" w:rsidRPr="00E83FBB" w:rsidRDefault="00DF502A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2,60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2,34</w:t>
            </w:r>
          </w:p>
        </w:tc>
      </w:tr>
      <w:tr w:rsidR="003C1DB9" w:rsidRPr="00E83FBB" w:rsidTr="003C1DB9">
        <w:trPr>
          <w:trHeight w:val="28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2,21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1,85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1,60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1,35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1,11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0,86</w:t>
            </w:r>
          </w:p>
        </w:tc>
      </w:tr>
      <w:tr w:rsidR="003C1DB9" w:rsidRPr="00E83FBB" w:rsidTr="003C1DB9">
        <w:trPr>
          <w:trHeight w:val="28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0,62</w:t>
            </w:r>
          </w:p>
        </w:tc>
      </w:tr>
    </w:tbl>
    <w:p w:rsidR="00D6251D" w:rsidRPr="00E83FBB" w:rsidRDefault="00DF502A">
      <w:pPr>
        <w:spacing w:after="0" w:line="259" w:lineRule="auto"/>
        <w:ind w:left="115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 xml:space="preserve"> </w:t>
      </w:r>
    </w:p>
    <w:p w:rsidR="003C1DB9" w:rsidRPr="00E83FBB" w:rsidRDefault="00524EDC" w:rsidP="005B33CC">
      <w:pPr>
        <w:numPr>
          <w:ilvl w:val="0"/>
          <w:numId w:val="3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održavanje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koncerata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festivala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ostalih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kulturnih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manifestacija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="00DF502A" w:rsidRPr="00E83FBB">
        <w:rPr>
          <w:rFonts w:ascii="Times New Roman" w:hAnsi="Times New Roman" w:cs="Times New Roman"/>
          <w:color w:val="auto"/>
          <w:szCs w:val="24"/>
        </w:rPr>
        <w:tab/>
      </w:r>
    </w:p>
    <w:tbl>
      <w:tblPr>
        <w:tblStyle w:val="TableGrid"/>
        <w:tblW w:w="10109" w:type="dxa"/>
        <w:jc w:val="center"/>
        <w:tblInd w:w="247" w:type="dxa"/>
        <w:tblCellMar>
          <w:top w:w="48" w:type="dxa"/>
          <w:left w:w="108" w:type="dxa"/>
          <w:right w:w="53" w:type="dxa"/>
        </w:tblCellMar>
        <w:tblLook w:val="04A0"/>
      </w:tblPr>
      <w:tblGrid>
        <w:gridCol w:w="4480"/>
        <w:gridCol w:w="5629"/>
      </w:tblGrid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55537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55537E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7,95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7,19</w:t>
            </w:r>
          </w:p>
        </w:tc>
      </w:tr>
      <w:tr w:rsidR="003C1DB9" w:rsidRPr="00E83FBB" w:rsidTr="005B33CC">
        <w:trPr>
          <w:trHeight w:val="283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6,81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5,67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4,93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4,16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3,41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2,66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1,89</w:t>
            </w:r>
          </w:p>
        </w:tc>
      </w:tr>
    </w:tbl>
    <w:p w:rsidR="00D6251D" w:rsidRPr="00E83FBB" w:rsidRDefault="00DF502A" w:rsidP="005B33CC">
      <w:pPr>
        <w:ind w:left="0" w:right="49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                     </w:t>
      </w:r>
    </w:p>
    <w:p w:rsidR="00D6251D" w:rsidRPr="00E83FBB" w:rsidRDefault="00524EDC" w:rsidP="00F625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E83FBB">
        <w:rPr>
          <w:rFonts w:ascii="Times New Roman" w:hAnsi="Times New Roman" w:cs="Times New Roman"/>
          <w:color w:val="auto"/>
        </w:rPr>
        <w:t>za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održavanja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sportskih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ili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drugih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priredbi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na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opštinskim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putevima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i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ulicama</w:t>
      </w:r>
      <w:r w:rsidR="00DF502A" w:rsidRPr="00E83FBB">
        <w:rPr>
          <w:rFonts w:ascii="Times New Roman" w:hAnsi="Times New Roman" w:cs="Times New Roman"/>
          <w:color w:val="auto"/>
        </w:rPr>
        <w:t xml:space="preserve">, </w:t>
      </w:r>
      <w:r w:rsidRPr="00E83FBB">
        <w:rPr>
          <w:rFonts w:ascii="Times New Roman" w:hAnsi="Times New Roman" w:cs="Times New Roman"/>
          <w:color w:val="auto"/>
        </w:rPr>
        <w:t>naknada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se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utvrđuje</w:t>
      </w:r>
      <w:r w:rsidR="00DF502A" w:rsidRPr="00E83FBB">
        <w:rPr>
          <w:rFonts w:ascii="Times New Roman" w:hAnsi="Times New Roman" w:cs="Times New Roman"/>
          <w:color w:val="auto"/>
        </w:rPr>
        <w:t xml:space="preserve"> </w:t>
      </w:r>
      <w:r w:rsidRPr="00E83FBB">
        <w:rPr>
          <w:rFonts w:ascii="Times New Roman" w:hAnsi="Times New Roman" w:cs="Times New Roman"/>
          <w:color w:val="auto"/>
        </w:rPr>
        <w:t>dnevno</w:t>
      </w:r>
      <w:r w:rsidR="00DF502A" w:rsidRPr="00E83FBB">
        <w:rPr>
          <w:rFonts w:ascii="Times New Roman" w:hAnsi="Times New Roman" w:cs="Times New Roman"/>
          <w:color w:val="auto"/>
        </w:rPr>
        <w:t xml:space="preserve">: </w:t>
      </w:r>
    </w:p>
    <w:tbl>
      <w:tblPr>
        <w:tblStyle w:val="TableGrid0"/>
        <w:tblW w:w="10051" w:type="dxa"/>
        <w:jc w:val="center"/>
        <w:tblInd w:w="247" w:type="dxa"/>
        <w:tblLook w:val="04A0"/>
      </w:tblPr>
      <w:tblGrid>
        <w:gridCol w:w="7867"/>
        <w:gridCol w:w="2184"/>
      </w:tblGrid>
      <w:tr w:rsidR="00BE2D1A" w:rsidRPr="00E83FBB" w:rsidTr="005B33CC">
        <w:trPr>
          <w:jc w:val="center"/>
        </w:trPr>
        <w:tc>
          <w:tcPr>
            <w:tcW w:w="7867" w:type="dxa"/>
          </w:tcPr>
          <w:p w:rsidR="00F62567" w:rsidRPr="00E83FBB" w:rsidRDefault="00F62567" w:rsidP="00F353F8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Vrsta zauzeća</w:t>
            </w:r>
          </w:p>
        </w:tc>
        <w:tc>
          <w:tcPr>
            <w:tcW w:w="2184" w:type="dxa"/>
          </w:tcPr>
          <w:p w:rsidR="00F62567" w:rsidRPr="00E83FBB" w:rsidRDefault="00F62567" w:rsidP="00F353F8">
            <w:pPr>
              <w:pStyle w:val="ListParagraph"/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</w:tbl>
    <w:tbl>
      <w:tblPr>
        <w:tblStyle w:val="TableGrid"/>
        <w:tblW w:w="10031" w:type="dxa"/>
        <w:jc w:val="center"/>
        <w:tblInd w:w="242" w:type="dxa"/>
        <w:tblCellMar>
          <w:top w:w="123" w:type="dxa"/>
          <w:left w:w="20" w:type="dxa"/>
          <w:bottom w:w="33" w:type="dxa"/>
          <w:right w:w="29" w:type="dxa"/>
        </w:tblCellMar>
        <w:tblLook w:val="04A0"/>
      </w:tblPr>
      <w:tblGrid>
        <w:gridCol w:w="7867"/>
        <w:gridCol w:w="2164"/>
      </w:tblGrid>
      <w:tr w:rsidR="00BE2D1A" w:rsidRPr="00E83FBB" w:rsidTr="005B33CC">
        <w:trPr>
          <w:trHeight w:val="600"/>
          <w:jc w:val="center"/>
        </w:trPr>
        <w:tc>
          <w:tcPr>
            <w:tcW w:w="7867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524E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zauzimanju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opštinskog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puta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ulica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kojim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javnog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gradskog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prevoza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uz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obustavu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vAlign w:val="bottom"/>
          </w:tcPr>
          <w:p w:rsidR="00D6251D" w:rsidRPr="00E83FBB" w:rsidRDefault="00DF502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120,00</w:t>
            </w:r>
          </w:p>
        </w:tc>
      </w:tr>
      <w:tr w:rsidR="00BE2D1A" w:rsidRPr="00E83FBB" w:rsidTr="005B33CC">
        <w:trPr>
          <w:trHeight w:val="546"/>
          <w:jc w:val="center"/>
        </w:trPr>
        <w:tc>
          <w:tcPr>
            <w:tcW w:w="7867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524E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zauzimanju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opštinskog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puta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ulica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kojim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javnog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gradskog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prevoza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uz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izmenu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režima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vAlign w:val="bottom"/>
          </w:tcPr>
          <w:p w:rsidR="00D6251D" w:rsidRPr="00E83FBB" w:rsidRDefault="00DF502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90,64</w:t>
            </w:r>
          </w:p>
        </w:tc>
      </w:tr>
      <w:tr w:rsidR="00BE2D1A" w:rsidRPr="00E83FBB" w:rsidTr="005B33CC">
        <w:trPr>
          <w:trHeight w:val="546"/>
          <w:jc w:val="center"/>
        </w:trPr>
        <w:tc>
          <w:tcPr>
            <w:tcW w:w="7867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524E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zauzimanju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opštinskog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puta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ulica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kojim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ne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javnog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gradskog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prevoza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uz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obustavu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vAlign w:val="bottom"/>
          </w:tcPr>
          <w:p w:rsidR="00D6251D" w:rsidRPr="00E83FBB" w:rsidRDefault="00DF502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74,74</w:t>
            </w:r>
          </w:p>
        </w:tc>
      </w:tr>
      <w:tr w:rsidR="00BE2D1A" w:rsidRPr="00E83FBB" w:rsidTr="005B33CC">
        <w:trPr>
          <w:trHeight w:val="636"/>
          <w:jc w:val="center"/>
        </w:trPr>
        <w:tc>
          <w:tcPr>
            <w:tcW w:w="7867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524E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zauzeću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opštinskog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puta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ulica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kojim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ne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javnog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prevoza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uz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izmene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režima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saobraćaja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vAlign w:val="bottom"/>
          </w:tcPr>
          <w:p w:rsidR="00D6251D" w:rsidRPr="00E83FBB" w:rsidRDefault="00DF502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54,84</w:t>
            </w:r>
          </w:p>
        </w:tc>
      </w:tr>
      <w:tr w:rsidR="00BE2D1A" w:rsidRPr="00E83FBB" w:rsidTr="005B33CC">
        <w:trPr>
          <w:trHeight w:val="285"/>
          <w:jc w:val="center"/>
        </w:trPr>
        <w:tc>
          <w:tcPr>
            <w:tcW w:w="7867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</w:tcPr>
          <w:p w:rsidR="00D6251D" w:rsidRPr="00E83FBB" w:rsidRDefault="00524E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zauzeću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trotora</w:t>
            </w:r>
            <w:r w:rsidR="00DF502A"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vAlign w:val="bottom"/>
          </w:tcPr>
          <w:p w:rsidR="00D6251D" w:rsidRPr="00E83FBB" w:rsidRDefault="00DF502A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33,90</w:t>
            </w:r>
          </w:p>
        </w:tc>
      </w:tr>
    </w:tbl>
    <w:p w:rsidR="00D6251D" w:rsidRPr="00E83FBB" w:rsidRDefault="00DF502A">
      <w:pPr>
        <w:spacing w:after="0" w:line="259" w:lineRule="auto"/>
        <w:ind w:left="81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3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namenjene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iznajmljivanje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sportskih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rekreativnih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bicikala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rekvizita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sport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rekreaciju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3C1DB9" w:rsidRPr="00E83FBB" w:rsidRDefault="003C1DB9" w:rsidP="003C1DB9">
      <w:pPr>
        <w:ind w:left="974" w:right="49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109" w:type="dxa"/>
        <w:jc w:val="center"/>
        <w:tblInd w:w="247" w:type="dxa"/>
        <w:tblCellMar>
          <w:top w:w="48" w:type="dxa"/>
          <w:left w:w="108" w:type="dxa"/>
          <w:right w:w="53" w:type="dxa"/>
        </w:tblCellMar>
        <w:tblLook w:val="04A0"/>
      </w:tblPr>
      <w:tblGrid>
        <w:gridCol w:w="4480"/>
        <w:gridCol w:w="5629"/>
      </w:tblGrid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55537E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55537E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17,61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14,13 </w:t>
            </w:r>
          </w:p>
        </w:tc>
      </w:tr>
      <w:tr w:rsidR="003C1DB9" w:rsidRPr="00E83FBB" w:rsidTr="005B33CC">
        <w:trPr>
          <w:trHeight w:val="283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11,26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8,81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6,96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5,22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3,48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3C1DB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3C1DB9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2,76 </w:t>
            </w:r>
          </w:p>
        </w:tc>
      </w:tr>
      <w:tr w:rsidR="003C1DB9" w:rsidRPr="00E83FBB" w:rsidTr="005B33CC">
        <w:trPr>
          <w:trHeight w:val="286"/>
          <w:jc w:val="center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DB9" w:rsidRPr="00E83FBB" w:rsidRDefault="003C1DB9" w:rsidP="0055537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B9" w:rsidRPr="00E83FBB" w:rsidRDefault="003C1DB9" w:rsidP="005B33CC">
            <w:pPr>
              <w:spacing w:after="0" w:line="259" w:lineRule="auto"/>
              <w:ind w:left="0" w:right="54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2,46</w:t>
            </w:r>
          </w:p>
        </w:tc>
      </w:tr>
    </w:tbl>
    <w:p w:rsidR="00D1553B" w:rsidRPr="00E83FBB" w:rsidRDefault="00524EDC" w:rsidP="00881E05">
      <w:pPr>
        <w:numPr>
          <w:ilvl w:val="0"/>
          <w:numId w:val="3"/>
        </w:numPr>
        <w:spacing w:after="113"/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sistema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bicikala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teritoriji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Novog Pazara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iznosu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proofErr w:type="gramStart"/>
      <w:r w:rsidR="00DF502A" w:rsidRPr="00E83FBB">
        <w:rPr>
          <w:rFonts w:ascii="Times New Roman" w:hAnsi="Times New Roman" w:cs="Times New Roman"/>
          <w:color w:val="auto"/>
          <w:szCs w:val="24"/>
        </w:rPr>
        <w:t>,00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dinar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.</w:t>
      </w:r>
    </w:p>
    <w:p w:rsidR="00D6251D" w:rsidRPr="00E83FBB" w:rsidRDefault="00D1553B" w:rsidP="00881E05">
      <w:pPr>
        <w:numPr>
          <w:ilvl w:val="0"/>
          <w:numId w:val="3"/>
        </w:numPr>
        <w:spacing w:after="113"/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 postavljanje trafostanica na javnim površinama na teritoriji grada Novog Pazara, naknada se utvrđuje dnevno u iznosu od 50 dinara po m</w:t>
      </w:r>
      <w:r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Pr="00E83FBB">
        <w:rPr>
          <w:rFonts w:ascii="Times New Roman" w:hAnsi="Times New Roman" w:cs="Times New Roman"/>
          <w:color w:val="auto"/>
          <w:szCs w:val="24"/>
        </w:rPr>
        <w:t>.</w:t>
      </w:r>
    </w:p>
    <w:p w:rsidR="00D6251D" w:rsidRPr="00E83FBB" w:rsidRDefault="00524EDC">
      <w:pPr>
        <w:numPr>
          <w:ilvl w:val="0"/>
          <w:numId w:val="4"/>
        </w:numPr>
        <w:spacing w:after="112"/>
        <w:ind w:right="49" w:firstLine="537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knjiga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publikacija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proizvoda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starih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umetničkih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domaće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>
      <w:pPr>
        <w:spacing w:after="230"/>
        <w:ind w:left="256" w:right="49" w:firstLine="533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Ako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pored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štampe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knjiga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publikacija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proizvoda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starih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umetničkih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zanata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domaće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radinosti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prodaje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roba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celokupno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propisanom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iznosu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>
      <w:pPr>
        <w:ind w:left="256" w:right="49" w:firstLine="567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Nadležni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organ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organizacija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obavezi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jedan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primerak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odobrenja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izveštaja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dostavi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881E05" w:rsidRPr="00E83FBB">
        <w:rPr>
          <w:rFonts w:ascii="Times New Roman" w:hAnsi="Times New Roman" w:cs="Times New Roman"/>
          <w:color w:val="auto"/>
          <w:szCs w:val="24"/>
        </w:rPr>
        <w:t>Gradskoj upravi za naplatu javnih prihoda Grada Novog Pazara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kao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sledeće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podatke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D6251D" w:rsidRPr="00E83FBB" w:rsidRDefault="00524EDC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pravno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Pr="00E83FBB">
        <w:rPr>
          <w:rFonts w:ascii="Times New Roman" w:hAnsi="Times New Roman" w:cs="Times New Roman"/>
          <w:color w:val="auto"/>
          <w:szCs w:val="24"/>
        </w:rPr>
        <w:t>naziv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adresu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sedišta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pravnog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poreski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identifikacioni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matični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tekući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račun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</w:t>
      </w:r>
    </w:p>
    <w:p w:rsidR="00D6251D" w:rsidRPr="00E83FBB" w:rsidRDefault="00524EDC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fizičko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- </w:t>
      </w:r>
      <w:r w:rsidRPr="00E83FBB">
        <w:rPr>
          <w:rFonts w:ascii="Times New Roman" w:hAnsi="Times New Roman" w:cs="Times New Roman"/>
          <w:color w:val="auto"/>
          <w:szCs w:val="24"/>
        </w:rPr>
        <w:t>preduzetnika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  <w:r w:rsidRPr="00E83FBB">
        <w:rPr>
          <w:rFonts w:ascii="Times New Roman" w:hAnsi="Times New Roman" w:cs="Times New Roman"/>
          <w:color w:val="auto"/>
          <w:szCs w:val="24"/>
        </w:rPr>
        <w:t>ime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prezime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naziv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adresom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poreski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identifikacioni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matični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tekući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račun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JMBG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adresa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stanovanja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fizičkog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; </w:t>
      </w:r>
    </w:p>
    <w:p w:rsidR="00D6251D" w:rsidRPr="00E83FBB" w:rsidRDefault="00524EDC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podatke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adresi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vremenu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podatak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ispunjenosti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uslova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ostvarivanje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oslobođenje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predviđenog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brojem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DF502A">
      <w:pPr>
        <w:spacing w:after="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>
      <w:pPr>
        <w:spacing w:after="27" w:line="239" w:lineRule="auto"/>
        <w:ind w:left="271" w:right="62" w:firstLine="72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sopstvene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kao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objekta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sopstvene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kojim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neposredni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uticaj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raspoloživost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kvalitet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ili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neku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drugu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osobinu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dozvolu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izdaje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nadležni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organ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jedinice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lokalne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samouprave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>
      <w:pPr>
        <w:spacing w:after="4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 w:rsidP="005B33CC">
      <w:pPr>
        <w:spacing w:after="4" w:line="259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Tarifni</w:t>
      </w: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broj</w:t>
      </w: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2. </w:t>
      </w:r>
    </w:p>
    <w:p w:rsidR="00D6251D" w:rsidRPr="00E83FBB" w:rsidRDefault="00DF502A">
      <w:pPr>
        <w:spacing w:after="110"/>
        <w:ind w:left="256"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1.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javne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površine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sopstvene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potrebe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za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potrebe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drugih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lica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D10526" w:rsidRPr="00E83FBB">
        <w:rPr>
          <w:rFonts w:ascii="Times New Roman" w:hAnsi="Times New Roman" w:cs="Times New Roman"/>
          <w:color w:val="auto"/>
          <w:szCs w:val="24"/>
        </w:rPr>
        <w:t>po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m</w:t>
      </w:r>
      <w:r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prostora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koji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koristi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utvrđuje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se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naknada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dnevno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srazmerno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vremenu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i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color w:val="auto"/>
          <w:szCs w:val="24"/>
        </w:rPr>
        <w:t>to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524EDC">
      <w:pPr>
        <w:numPr>
          <w:ilvl w:val="0"/>
          <w:numId w:val="8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posebnim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putem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konkursa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  <w:r w:rsidRPr="00E83FBB">
        <w:rPr>
          <w:rFonts w:ascii="Times New Roman" w:hAnsi="Times New Roman" w:cs="Times New Roman"/>
          <w:color w:val="auto"/>
          <w:szCs w:val="24"/>
        </w:rPr>
        <w:t>dinara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9844" w:type="dxa"/>
        <w:jc w:val="center"/>
        <w:tblInd w:w="-269" w:type="dxa"/>
        <w:tblCellMar>
          <w:top w:w="56" w:type="dxa"/>
        </w:tblCellMar>
        <w:tblLook w:val="04A0"/>
      </w:tblPr>
      <w:tblGrid>
        <w:gridCol w:w="1353"/>
        <w:gridCol w:w="1169"/>
        <w:gridCol w:w="1169"/>
        <w:gridCol w:w="902"/>
        <w:gridCol w:w="866"/>
        <w:gridCol w:w="867"/>
        <w:gridCol w:w="866"/>
        <w:gridCol w:w="941"/>
        <w:gridCol w:w="869"/>
        <w:gridCol w:w="842"/>
      </w:tblGrid>
      <w:tr w:rsidR="00BE2D1A" w:rsidRPr="00E83FBB" w:rsidTr="005B33CC">
        <w:trPr>
          <w:trHeight w:val="1152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1E05" w:rsidRPr="00E83FBB" w:rsidRDefault="00881E05" w:rsidP="00881E05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1E05" w:rsidRPr="00E83FBB" w:rsidRDefault="00881E05" w:rsidP="00881E0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BE2D1A" w:rsidRPr="00E83FBB" w:rsidTr="005B33CC">
        <w:trPr>
          <w:trHeight w:val="804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1E05" w:rsidRPr="00E83FBB" w:rsidRDefault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50,00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48,50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47,05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45,63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44,26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42,94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41,65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40,40 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39,19 </w:t>
            </w:r>
          </w:p>
        </w:tc>
      </w:tr>
    </w:tbl>
    <w:p w:rsidR="00D6251D" w:rsidRPr="00E83FBB" w:rsidRDefault="00DF502A">
      <w:pPr>
        <w:spacing w:after="2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 w:rsidP="0055537E">
      <w:pPr>
        <w:numPr>
          <w:ilvl w:val="0"/>
          <w:numId w:val="8"/>
        </w:numPr>
        <w:spacing w:after="0" w:line="259" w:lineRule="auto"/>
        <w:ind w:left="256" w:right="49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sredstva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stubovima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rasvete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niskonaponske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F83AF7" w:rsidRPr="00E83FBB">
        <w:rPr>
          <w:rFonts w:ascii="Times New Roman" w:hAnsi="Times New Roman" w:cs="Times New Roman"/>
          <w:color w:val="auto"/>
          <w:szCs w:val="24"/>
        </w:rPr>
        <w:t xml:space="preserve">i </w:t>
      </w:r>
      <w:r w:rsidRPr="00E83FBB">
        <w:rPr>
          <w:rFonts w:ascii="Times New Roman" w:hAnsi="Times New Roman" w:cs="Times New Roman"/>
          <w:color w:val="auto"/>
          <w:szCs w:val="24"/>
        </w:rPr>
        <w:t>kontaktne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mreže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taksa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: </w:t>
      </w:r>
    </w:p>
    <w:p w:rsidR="00D6251D" w:rsidRPr="00E83FBB" w:rsidRDefault="00DF502A">
      <w:pPr>
        <w:spacing w:after="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9724" w:type="dxa"/>
        <w:jc w:val="center"/>
        <w:tblInd w:w="-180" w:type="dxa"/>
        <w:tblCellMar>
          <w:top w:w="51" w:type="dxa"/>
        </w:tblCellMar>
        <w:tblLook w:val="04A0"/>
      </w:tblPr>
      <w:tblGrid>
        <w:gridCol w:w="1262"/>
        <w:gridCol w:w="1169"/>
        <w:gridCol w:w="1258"/>
        <w:gridCol w:w="814"/>
        <w:gridCol w:w="900"/>
        <w:gridCol w:w="900"/>
        <w:gridCol w:w="809"/>
        <w:gridCol w:w="995"/>
        <w:gridCol w:w="806"/>
        <w:gridCol w:w="811"/>
      </w:tblGrid>
      <w:tr w:rsidR="00BE2D1A" w:rsidRPr="00E83FBB" w:rsidTr="005B33CC">
        <w:trPr>
          <w:trHeight w:val="1135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11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  <w:p w:rsidR="00881E05" w:rsidRPr="00E83FBB" w:rsidRDefault="00881E05" w:rsidP="00881E05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E05" w:rsidRPr="00E83FBB" w:rsidRDefault="00881E05" w:rsidP="00881E05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05" w:rsidRPr="00E83FBB" w:rsidRDefault="00881E05" w:rsidP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BE2D1A" w:rsidRPr="00E83FBB" w:rsidTr="005B33CC">
        <w:trPr>
          <w:trHeight w:val="698"/>
          <w:jc w:val="center"/>
        </w:trPr>
        <w:tc>
          <w:tcPr>
            <w:tcW w:w="12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14,00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13,58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13,17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12,78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12,39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12,02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11,66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12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12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11,31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881E05" w:rsidRPr="00E83FBB" w:rsidRDefault="00881E0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10,97 </w:t>
            </w:r>
          </w:p>
        </w:tc>
      </w:tr>
    </w:tbl>
    <w:p w:rsidR="00D6251D" w:rsidRPr="00E83FBB" w:rsidRDefault="00DF502A">
      <w:pPr>
        <w:spacing w:after="14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9"/>
        </w:numPr>
        <w:spacing w:after="104"/>
        <w:ind w:right="49" w:firstLine="761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sopstvene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potrebe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lica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neposredni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uticaj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raspoloživost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kvalitet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ili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neku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osobinu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881E05"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srazmerno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vremenu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524EDC">
      <w:pPr>
        <w:numPr>
          <w:ilvl w:val="1"/>
          <w:numId w:val="9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reklamnih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panoa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sredstava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zgrade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privremene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montažne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ograde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podzide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ograde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gradilišta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zaštitne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prekrivače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skela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transparente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između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stubova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oglašavanje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posebnim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postavljaju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drugim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zonama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</w:t>
      </w:r>
    </w:p>
    <w:p w:rsidR="00D6251D" w:rsidRPr="00E83FBB" w:rsidRDefault="00DF502A">
      <w:pPr>
        <w:spacing w:after="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180" w:type="dxa"/>
        <w:jc w:val="center"/>
        <w:tblInd w:w="163" w:type="dxa"/>
        <w:tblCellMar>
          <w:top w:w="51" w:type="dxa"/>
          <w:left w:w="94" w:type="dxa"/>
        </w:tblCellMar>
        <w:tblLook w:val="04A0"/>
      </w:tblPr>
      <w:tblGrid>
        <w:gridCol w:w="1241"/>
        <w:gridCol w:w="1371"/>
        <w:gridCol w:w="1279"/>
        <w:gridCol w:w="784"/>
        <w:gridCol w:w="802"/>
        <w:gridCol w:w="761"/>
        <w:gridCol w:w="761"/>
        <w:gridCol w:w="761"/>
        <w:gridCol w:w="761"/>
        <w:gridCol w:w="1659"/>
      </w:tblGrid>
      <w:tr w:rsidR="00BE2D1A" w:rsidRPr="00E83FBB" w:rsidTr="005B33CC">
        <w:trPr>
          <w:trHeight w:val="83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BE2D1A" w:rsidRPr="00E83FBB" w:rsidTr="005B33CC">
        <w:trPr>
          <w:trHeight w:val="56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7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35,00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7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33,95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32,93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7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31,94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30,99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7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30,06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29,15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7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28,28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27,43 </w:t>
            </w:r>
          </w:p>
        </w:tc>
      </w:tr>
    </w:tbl>
    <w:p w:rsidR="00D6251D" w:rsidRPr="00E83FBB" w:rsidRDefault="00DF502A">
      <w:pPr>
        <w:spacing w:after="0" w:line="259" w:lineRule="auto"/>
        <w:ind w:left="271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1"/>
          <w:numId w:val="9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reklamne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zastave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zonama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D6251D" w:rsidRPr="00E83FBB" w:rsidRDefault="00DF502A">
      <w:pPr>
        <w:spacing w:after="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131" w:type="dxa"/>
        <w:jc w:val="center"/>
        <w:tblInd w:w="163" w:type="dxa"/>
        <w:tblCellMar>
          <w:top w:w="51" w:type="dxa"/>
          <w:left w:w="94" w:type="dxa"/>
        </w:tblCellMar>
        <w:tblLook w:val="04A0"/>
      </w:tblPr>
      <w:tblGrid>
        <w:gridCol w:w="1355"/>
        <w:gridCol w:w="1496"/>
        <w:gridCol w:w="1394"/>
        <w:gridCol w:w="856"/>
        <w:gridCol w:w="875"/>
        <w:gridCol w:w="831"/>
        <w:gridCol w:w="831"/>
        <w:gridCol w:w="831"/>
        <w:gridCol w:w="831"/>
        <w:gridCol w:w="831"/>
      </w:tblGrid>
      <w:tr w:rsidR="00BE2D1A" w:rsidRPr="00E83FBB" w:rsidTr="005B33CC">
        <w:trPr>
          <w:trHeight w:val="894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BE2D1A" w:rsidRPr="00E83FBB" w:rsidTr="005B33CC">
        <w:trPr>
          <w:trHeight w:val="596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15,00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right="87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14,55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53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14,11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65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13,69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13,28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12,88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12,49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12,12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11,76 </w:t>
            </w:r>
          </w:p>
        </w:tc>
      </w:tr>
    </w:tbl>
    <w:p w:rsidR="00D6251D" w:rsidRPr="00E83FBB" w:rsidRDefault="00DF502A">
      <w:pPr>
        <w:spacing w:after="12" w:line="259" w:lineRule="auto"/>
        <w:ind w:left="271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1"/>
          <w:numId w:val="9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laserske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prikaze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balone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taksa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zonama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D6251D" w:rsidRPr="00E83FBB" w:rsidRDefault="00DF502A">
      <w:pPr>
        <w:spacing w:after="0" w:line="259" w:lineRule="auto"/>
        <w:ind w:left="1263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277" w:type="dxa"/>
        <w:jc w:val="center"/>
        <w:tblInd w:w="163" w:type="dxa"/>
        <w:tblCellMar>
          <w:top w:w="51" w:type="dxa"/>
          <w:left w:w="94" w:type="dxa"/>
        </w:tblCellMar>
        <w:tblLook w:val="04A0"/>
      </w:tblPr>
      <w:tblGrid>
        <w:gridCol w:w="1374"/>
        <w:gridCol w:w="1517"/>
        <w:gridCol w:w="1413"/>
        <w:gridCol w:w="869"/>
        <w:gridCol w:w="889"/>
        <w:gridCol w:w="843"/>
        <w:gridCol w:w="843"/>
        <w:gridCol w:w="843"/>
        <w:gridCol w:w="843"/>
        <w:gridCol w:w="843"/>
      </w:tblGrid>
      <w:tr w:rsidR="00BE2D1A" w:rsidRPr="00E83FBB" w:rsidTr="005B33CC">
        <w:trPr>
          <w:trHeight w:val="932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BE2D1A" w:rsidRPr="00E83FBB" w:rsidTr="005B33CC">
        <w:trPr>
          <w:trHeight w:val="626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20,00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0" w:right="87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19,40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53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18,82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65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18,25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17,71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17,17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16,66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16,16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15,67 </w:t>
            </w:r>
          </w:p>
        </w:tc>
      </w:tr>
    </w:tbl>
    <w:p w:rsidR="00D6251D" w:rsidRPr="00E83FBB" w:rsidRDefault="00DF502A">
      <w:pPr>
        <w:spacing w:after="0" w:line="259" w:lineRule="auto"/>
        <w:ind w:left="271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1"/>
          <w:numId w:val="9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lastRenderedPageBreak/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plakate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taksa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zonama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D6251D" w:rsidRPr="00E83FBB" w:rsidRDefault="00DF502A">
      <w:pPr>
        <w:spacing w:after="0" w:line="259" w:lineRule="auto"/>
        <w:ind w:left="36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Style w:val="TableGrid"/>
        <w:tblW w:w="10203" w:type="dxa"/>
        <w:jc w:val="center"/>
        <w:tblInd w:w="55" w:type="dxa"/>
        <w:tblCellMar>
          <w:top w:w="51" w:type="dxa"/>
          <w:left w:w="94" w:type="dxa"/>
        </w:tblCellMar>
        <w:tblLook w:val="04A0"/>
      </w:tblPr>
      <w:tblGrid>
        <w:gridCol w:w="1732"/>
        <w:gridCol w:w="1096"/>
        <w:gridCol w:w="977"/>
        <w:gridCol w:w="914"/>
        <w:gridCol w:w="914"/>
        <w:gridCol w:w="914"/>
        <w:gridCol w:w="914"/>
        <w:gridCol w:w="914"/>
        <w:gridCol w:w="914"/>
        <w:gridCol w:w="914"/>
      </w:tblGrid>
      <w:tr w:rsidR="00BE2D1A" w:rsidRPr="00E83FBB" w:rsidTr="005B33CC">
        <w:trPr>
          <w:trHeight w:val="1191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 w:rsidP="00E83FBB">
            <w:pPr>
              <w:spacing w:after="0" w:line="259" w:lineRule="auto"/>
              <w:ind w:left="-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Zona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26" w:rsidRPr="00E83FBB" w:rsidRDefault="00D10526" w:rsidP="00D1052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spec. namena  </w:t>
            </w:r>
          </w:p>
        </w:tc>
      </w:tr>
      <w:tr w:rsidR="00BE2D1A" w:rsidRPr="00E83FBB" w:rsidTr="005B33CC">
        <w:trPr>
          <w:trHeight w:val="602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dnevno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0" w:right="92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50,00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0" w:right="87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48,50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53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47,05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65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45,63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15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44,26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42,94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41,65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40,40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26" w:rsidRPr="00E83FBB" w:rsidRDefault="00D10526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39,19 </w:t>
            </w:r>
          </w:p>
        </w:tc>
      </w:tr>
    </w:tbl>
    <w:p w:rsidR="00D6251D" w:rsidRPr="00E83FBB" w:rsidRDefault="00DF502A">
      <w:pPr>
        <w:spacing w:after="20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10526" w:rsidRPr="00E83FBB" w:rsidRDefault="00D10526" w:rsidP="005B33CC">
      <w:pPr>
        <w:ind w:left="0" w:right="49" w:firstLine="72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Nadležni organ odnosno organizacija je u obavezi da jedan primerak odobrenja za korišćenje prostora na javnoj površini, odnosno izveštaja o korišćenju prostora na javnoj površini dostavi Gradskoj upravi za naplatu javnih prihoda Grada Novog Pazara, kao i sledeće podatke: 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za pravno lice: naziv i adresu sedišta pravnog lica, poreski identifikacioni broj, matični broj i tekući račun;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za fizičko lice - preduzetnika: ime i prezime, naziv radnje sa adresom, poreski identifikacioni broj, matični broj radnje, tekući račun radnje, JMBG i adresa stanovanja fizičkog lica;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podatke o adresi, površini i vremenu korišćenja prostora na javnim površinama </w:t>
      </w:r>
    </w:p>
    <w:p w:rsidR="00D6251D" w:rsidRPr="00E83FBB" w:rsidRDefault="00D10526" w:rsidP="00D1553B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podatak o ispunjenosti uslova za ostvarivanje prava na oslobođenje predviđenog ovim tarifnim brojem. </w:t>
      </w:r>
    </w:p>
    <w:p w:rsidR="00D6251D" w:rsidRPr="00E83FBB" w:rsidRDefault="00DF502A">
      <w:pPr>
        <w:spacing w:after="4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 w:rsidP="005B33CC">
      <w:pPr>
        <w:spacing w:after="1" w:line="261" w:lineRule="auto"/>
        <w:ind w:left="0" w:right="26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zauzeća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građevinskim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materijalom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izvođenje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izgradnju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 </w:t>
      </w:r>
    </w:p>
    <w:p w:rsidR="00D6251D" w:rsidRPr="00E83FBB" w:rsidRDefault="00DF502A">
      <w:pPr>
        <w:spacing w:after="4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24EDC">
      <w:pPr>
        <w:spacing w:after="1" w:line="261" w:lineRule="auto"/>
        <w:ind w:left="833" w:right="606" w:hanging="1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>Tarifni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b/>
          <w:color w:val="auto"/>
          <w:szCs w:val="24"/>
        </w:rPr>
        <w:t>broj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3. </w:t>
      </w:r>
    </w:p>
    <w:p w:rsidR="00D6251D" w:rsidRPr="00E83FBB" w:rsidRDefault="00DF502A">
      <w:pPr>
        <w:spacing w:after="18" w:line="259" w:lineRule="auto"/>
        <w:ind w:left="99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12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materijalom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izvođenje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izgradnju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="00D10526"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prostora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utvrđuje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dnevno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: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5B33CC" w:rsidP="005B33CC">
      <w:pPr>
        <w:spacing w:after="0" w:line="259" w:lineRule="auto"/>
        <w:ind w:left="160" w:right="26" w:hanging="10"/>
        <w:jc w:val="righ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</w:t>
      </w:r>
      <w:proofErr w:type="gramStart"/>
      <w:r w:rsidR="00524EDC" w:rsidRPr="00E83FBB">
        <w:rPr>
          <w:rFonts w:ascii="Times New Roman" w:hAnsi="Times New Roman" w:cs="Times New Roman"/>
          <w:color w:val="auto"/>
          <w:szCs w:val="24"/>
        </w:rPr>
        <w:t>dinara</w:t>
      </w:r>
      <w:proofErr w:type="gramEnd"/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D6251D">
      <w:pPr>
        <w:spacing w:after="0" w:line="259" w:lineRule="auto"/>
        <w:ind w:left="0" w:right="1279" w:firstLine="0"/>
        <w:jc w:val="right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9964" w:type="dxa"/>
        <w:jc w:val="center"/>
        <w:tblInd w:w="229" w:type="dxa"/>
        <w:tblCellMar>
          <w:top w:w="89" w:type="dxa"/>
          <w:left w:w="37" w:type="dxa"/>
        </w:tblCellMar>
        <w:tblLook w:val="04A0"/>
      </w:tblPr>
      <w:tblGrid>
        <w:gridCol w:w="9135"/>
        <w:gridCol w:w="829"/>
      </w:tblGrid>
      <w:tr w:rsidR="00D6251D" w:rsidRPr="00E83FBB" w:rsidTr="005B33CC">
        <w:trPr>
          <w:trHeight w:val="598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  <w:vAlign w:val="center"/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izgradnji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objekata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  <w:vAlign w:val="center"/>
          </w:tcPr>
          <w:p w:rsidR="00D6251D" w:rsidRPr="00E83FBB" w:rsidRDefault="00DF502A">
            <w:pPr>
              <w:spacing w:after="0" w:line="259" w:lineRule="auto"/>
              <w:ind w:left="0" w:right="46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4,60 </w:t>
            </w:r>
          </w:p>
        </w:tc>
      </w:tr>
      <w:tr w:rsidR="00D6251D" w:rsidRPr="00E83FBB" w:rsidTr="005B33CC">
        <w:trPr>
          <w:trHeight w:val="367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b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izvođenju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radova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na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objektima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koji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iziskuju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raskopavanje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kolovoza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trotoara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-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D6251D" w:rsidRPr="00E83FBB" w:rsidTr="005B33CC">
        <w:trPr>
          <w:trHeight w:val="365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b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- 1)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raskopavanje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vrši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vremenu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od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1.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aprila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do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31.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oktobra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12,00 </w:t>
            </w:r>
          </w:p>
        </w:tc>
      </w:tr>
      <w:tr w:rsidR="00D6251D" w:rsidRPr="00E83FBB" w:rsidTr="005B33CC">
        <w:trPr>
          <w:trHeight w:val="365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b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- 2)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raskopavanje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vrši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vremenu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od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1.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novembra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do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31.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marta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19,56 </w:t>
            </w:r>
          </w:p>
        </w:tc>
      </w:tr>
      <w:tr w:rsidR="00D6251D" w:rsidRPr="00E83FBB" w:rsidTr="005B33CC">
        <w:trPr>
          <w:trHeight w:val="641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Pri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zauzimanju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javnih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površina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koje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zahteva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zabranu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kretanja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pešaka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parkiranja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to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  <w:vAlign w:val="center"/>
          </w:tcPr>
          <w:p w:rsidR="00D6251D" w:rsidRPr="00E83FBB" w:rsidRDefault="00DF502A">
            <w:pPr>
              <w:spacing w:after="0" w:line="259" w:lineRule="auto"/>
              <w:ind w:left="0" w:right="-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D6251D" w:rsidRPr="00E83FBB" w:rsidTr="005B33CC">
        <w:trPr>
          <w:trHeight w:val="365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- 1)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zauzima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kolovoz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ulicama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kojima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saobraćaju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vozila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gradskog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prevoza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85,81 </w:t>
            </w:r>
          </w:p>
        </w:tc>
      </w:tr>
      <w:tr w:rsidR="00D6251D" w:rsidRPr="00E83FBB" w:rsidTr="005B33CC">
        <w:trPr>
          <w:trHeight w:val="367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- 2)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zauzima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kolovoz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na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ostalim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ulicama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51,81 </w:t>
            </w:r>
          </w:p>
        </w:tc>
      </w:tr>
      <w:tr w:rsidR="00D6251D" w:rsidRPr="00E83FBB" w:rsidTr="005B33CC">
        <w:trPr>
          <w:trHeight w:val="365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A0A0A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- 3)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zauzima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trotoar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35,22 </w:t>
            </w:r>
          </w:p>
        </w:tc>
      </w:tr>
      <w:tr w:rsidR="00D6251D" w:rsidRPr="00E83FBB" w:rsidTr="005B33CC">
        <w:trPr>
          <w:trHeight w:val="365"/>
          <w:jc w:val="center"/>
        </w:trPr>
        <w:tc>
          <w:tcPr>
            <w:tcW w:w="9135" w:type="dxa"/>
            <w:tcBorders>
              <w:top w:val="single" w:sz="6" w:space="0" w:color="A0A0A0"/>
              <w:left w:val="single" w:sz="6" w:space="0" w:color="000000"/>
              <w:bottom w:val="single" w:sz="6" w:space="0" w:color="000000"/>
              <w:right w:val="single" w:sz="6" w:space="0" w:color="A0A0A0"/>
            </w:tcBorders>
          </w:tcPr>
          <w:p w:rsidR="00D6251D" w:rsidRPr="00E83FBB" w:rsidRDefault="00DF502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v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- 4)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ako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se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ukida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zauzima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parking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524EDC" w:rsidRPr="00E83FBB">
              <w:rPr>
                <w:rFonts w:ascii="Times New Roman" w:hAnsi="Times New Roman" w:cs="Times New Roman"/>
                <w:color w:val="auto"/>
                <w:szCs w:val="24"/>
              </w:rPr>
              <w:t>mesto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6" w:space="0" w:color="A0A0A0"/>
              <w:left w:val="single" w:sz="6" w:space="0" w:color="A0A0A0"/>
              <w:bottom w:val="single" w:sz="6" w:space="0" w:color="000000"/>
              <w:right w:val="single" w:sz="6" w:space="0" w:color="000000"/>
            </w:tcBorders>
          </w:tcPr>
          <w:p w:rsidR="00D6251D" w:rsidRPr="00E83FBB" w:rsidRDefault="00DF502A">
            <w:pPr>
              <w:spacing w:after="0" w:line="259" w:lineRule="auto"/>
              <w:ind w:left="0" w:right="45" w:firstLine="0"/>
              <w:jc w:val="righ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85,81 </w:t>
            </w:r>
          </w:p>
        </w:tc>
      </w:tr>
    </w:tbl>
    <w:p w:rsidR="00D6251D" w:rsidRPr="00E83FBB" w:rsidRDefault="00DF502A">
      <w:pPr>
        <w:spacing w:after="98" w:line="259" w:lineRule="auto"/>
        <w:ind w:left="271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524EDC">
      <w:pPr>
        <w:numPr>
          <w:ilvl w:val="0"/>
          <w:numId w:val="12"/>
        </w:numPr>
        <w:spacing w:after="229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srazmerno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vremenu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korišćenja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D6251D" w:rsidRPr="00E83FBB" w:rsidRDefault="00524EDC">
      <w:pPr>
        <w:numPr>
          <w:ilvl w:val="0"/>
          <w:numId w:val="12"/>
        </w:numPr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tačke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osnovu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materijalom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izvođenje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građevinskih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ć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100% </w:t>
      </w:r>
      <w:r w:rsidRPr="00E83FBB">
        <w:rPr>
          <w:rFonts w:ascii="Times New Roman" w:hAnsi="Times New Roman" w:cs="Times New Roman"/>
          <w:color w:val="auto"/>
          <w:szCs w:val="24"/>
        </w:rPr>
        <w:t>ako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investitor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produži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dozvoljeni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zauzimanje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duž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roka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dr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zum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s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č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e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vrš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tk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izgr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 e</w:t>
      </w:r>
      <w:r w:rsidRPr="00E83FBB">
        <w:rPr>
          <w:rFonts w:ascii="Times New Roman" w:hAnsi="Times New Roman" w:cs="Times New Roman"/>
          <w:color w:val="auto"/>
          <w:szCs w:val="24"/>
        </w:rPr>
        <w:t>vid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ntir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pism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oj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ja</w:t>
      </w:r>
      <w:r w:rsidRPr="00E83FBB">
        <w:rPr>
          <w:rFonts w:ascii="Times New Roman" w:hAnsi="Times New Roman" w:cs="Times New Roman"/>
          <w:color w:val="auto"/>
          <w:szCs w:val="24"/>
        </w:rPr>
        <w:t>vi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stit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o </w:t>
      </w:r>
      <w:r w:rsidRPr="00E83FBB">
        <w:rPr>
          <w:rFonts w:ascii="Times New Roman" w:hAnsi="Times New Roman" w:cs="Times New Roman"/>
          <w:color w:val="auto"/>
          <w:szCs w:val="24"/>
        </w:rPr>
        <w:t>p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č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tku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 o</w:t>
      </w:r>
      <w:r w:rsidRPr="00E83FBB">
        <w:rPr>
          <w:rFonts w:ascii="Times New Roman" w:hAnsi="Times New Roman" w:cs="Times New Roman"/>
          <w:color w:val="auto"/>
          <w:szCs w:val="24"/>
        </w:rPr>
        <w:t>dn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sn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</w:t>
      </w:r>
      <w:r w:rsidRPr="00E83FBB">
        <w:rPr>
          <w:rFonts w:ascii="Times New Roman" w:hAnsi="Times New Roman" w:cs="Times New Roman"/>
          <w:color w:val="auto"/>
          <w:szCs w:val="24"/>
        </w:rPr>
        <w:t>izv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ku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vrš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tk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gr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a, o</w:t>
      </w:r>
      <w:r w:rsidRPr="00E83FBB">
        <w:rPr>
          <w:rFonts w:ascii="Times New Roman" w:hAnsi="Times New Roman" w:cs="Times New Roman"/>
          <w:color w:val="auto"/>
          <w:szCs w:val="24"/>
        </w:rPr>
        <w:t>dn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sn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o </w:t>
      </w:r>
      <w:r w:rsidRPr="00E83FBB">
        <w:rPr>
          <w:rFonts w:ascii="Times New Roman" w:hAnsi="Times New Roman" w:cs="Times New Roman"/>
          <w:color w:val="auto"/>
          <w:szCs w:val="24"/>
        </w:rPr>
        <w:t>izv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đ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nj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pr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e</w:t>
      </w:r>
      <w:r w:rsidRPr="00E83FBB">
        <w:rPr>
          <w:rFonts w:ascii="Times New Roman" w:hAnsi="Times New Roman" w:cs="Times New Roman"/>
          <w:color w:val="auto"/>
          <w:szCs w:val="24"/>
        </w:rPr>
        <w:t>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a </w:t>
      </w:r>
      <w:r w:rsidRPr="00E83FBB">
        <w:rPr>
          <w:rFonts w:ascii="Times New Roman" w:hAnsi="Times New Roman" w:cs="Times New Roman"/>
          <w:color w:val="auto"/>
          <w:szCs w:val="24"/>
        </w:rPr>
        <w:t>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k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o</w:t>
      </w:r>
      <w:r w:rsidRPr="00E83FBB">
        <w:rPr>
          <w:rFonts w:ascii="Times New Roman" w:hAnsi="Times New Roman" w:cs="Times New Roman"/>
          <w:color w:val="auto"/>
          <w:szCs w:val="24"/>
        </w:rPr>
        <w:t>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o </w:t>
      </w:r>
      <w:r w:rsidRPr="00E83FBB">
        <w:rPr>
          <w:rFonts w:ascii="Times New Roman" w:hAnsi="Times New Roman" w:cs="Times New Roman"/>
          <w:color w:val="auto"/>
          <w:szCs w:val="24"/>
        </w:rPr>
        <w:t>pl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nir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nju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>a</w:t>
      </w:r>
      <w:r w:rsidRPr="00E83FBB">
        <w:rPr>
          <w:rFonts w:ascii="Times New Roman" w:hAnsi="Times New Roman" w:cs="Times New Roman"/>
          <w:color w:val="auto"/>
          <w:szCs w:val="24"/>
        </w:rPr>
        <w:t>dnji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>
      <w:pPr>
        <w:numPr>
          <w:ilvl w:val="0"/>
          <w:numId w:val="12"/>
        </w:numPr>
        <w:spacing w:after="233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podtačk</w:t>
      </w:r>
      <w:bookmarkStart w:id="2" w:name="_GoBack"/>
      <w:bookmarkEnd w:id="2"/>
      <w:r w:rsidRPr="00E83FBB">
        <w:rPr>
          <w:rFonts w:ascii="Times New Roman" w:hAnsi="Times New Roman" w:cs="Times New Roman"/>
          <w:color w:val="auto"/>
          <w:szCs w:val="24"/>
        </w:rPr>
        <w:t>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r w:rsidRPr="00E83FBB">
        <w:rPr>
          <w:rFonts w:ascii="Times New Roman" w:hAnsi="Times New Roman" w:cs="Times New Roman"/>
          <w:color w:val="auto"/>
          <w:szCs w:val="24"/>
        </w:rPr>
        <w:t>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investitor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zgrade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dana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početka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podnošenja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pismenog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zahteva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tehnički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prijem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zgrade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dovršetka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gradnje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>
      <w:pPr>
        <w:numPr>
          <w:ilvl w:val="0"/>
          <w:numId w:val="12"/>
        </w:numPr>
        <w:spacing w:after="230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podtačke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r w:rsidRPr="00E83FBB">
        <w:rPr>
          <w:rFonts w:ascii="Times New Roman" w:hAnsi="Times New Roman" w:cs="Times New Roman"/>
          <w:color w:val="auto"/>
          <w:szCs w:val="24"/>
        </w:rPr>
        <w:t>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investitor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čiji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zahtev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odobreno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zauzeće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raskopavanje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D6251D" w:rsidRPr="00E83FBB" w:rsidRDefault="00524EDC">
      <w:pPr>
        <w:numPr>
          <w:ilvl w:val="0"/>
          <w:numId w:val="12"/>
        </w:numPr>
        <w:spacing w:after="232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saglasno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članu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7</w:t>
      </w:r>
      <w:r w:rsidR="00D10526" w:rsidRPr="00E83FBB">
        <w:rPr>
          <w:rFonts w:ascii="Times New Roman" w:hAnsi="Times New Roman" w:cs="Times New Roman"/>
          <w:color w:val="auto"/>
          <w:szCs w:val="24"/>
        </w:rPr>
        <w:t>. ove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odluke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oslobođeno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plaćanja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6251D" w:rsidRPr="00E83FBB" w:rsidRDefault="00524EDC">
      <w:pPr>
        <w:numPr>
          <w:ilvl w:val="0"/>
          <w:numId w:val="12"/>
        </w:numPr>
        <w:spacing w:after="230"/>
        <w:ind w:right="49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podtački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r w:rsidRPr="00E83FBB">
        <w:rPr>
          <w:rFonts w:ascii="Times New Roman" w:hAnsi="Times New Roman" w:cs="Times New Roman"/>
          <w:color w:val="auto"/>
          <w:szCs w:val="24"/>
        </w:rPr>
        <w:t>b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1</w:t>
      </w:r>
      <w:r w:rsidRPr="00E83FBB">
        <w:rPr>
          <w:rFonts w:ascii="Times New Roman" w:hAnsi="Times New Roman" w:cs="Times New Roman"/>
          <w:color w:val="auto"/>
          <w:szCs w:val="24"/>
        </w:rPr>
        <w:t>v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) </w:t>
      </w:r>
      <w:r w:rsidRPr="00E83FBB">
        <w:rPr>
          <w:rFonts w:ascii="Times New Roman" w:hAnsi="Times New Roman" w:cs="Times New Roman"/>
          <w:color w:val="auto"/>
          <w:szCs w:val="24"/>
        </w:rPr>
        <w:t>ovog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tarifnog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broja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umanjenu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iznosu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50% </w:t>
      </w:r>
      <w:r w:rsidRPr="00E83FBB">
        <w:rPr>
          <w:rFonts w:ascii="Times New Roman" w:hAnsi="Times New Roman" w:cs="Times New Roman"/>
          <w:color w:val="auto"/>
          <w:szCs w:val="24"/>
        </w:rPr>
        <w:t>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propisane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naknade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plaća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investitor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radova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ako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raskopavanje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odnosno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zauzimanje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javne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saobraćajne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površine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vrši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zbog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izgradnje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rekonstrukcije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ili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sanacije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primarne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infrastrukture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  <w:r w:rsidRPr="00E83FBB">
        <w:rPr>
          <w:rFonts w:ascii="Times New Roman" w:hAnsi="Times New Roman" w:cs="Times New Roman"/>
          <w:color w:val="auto"/>
          <w:szCs w:val="24"/>
        </w:rPr>
        <w:t>Pod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primarnom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infrastrukturom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podrazumevaju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se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objekti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pobrojanih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Zakonu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komunalnim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delatnostima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r w:rsidRPr="00E83FBB">
        <w:rPr>
          <w:rFonts w:ascii="Times New Roman" w:hAnsi="Times New Roman" w:cs="Times New Roman"/>
          <w:color w:val="auto"/>
          <w:szCs w:val="24"/>
        </w:rPr>
        <w:t>do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mernog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instrumenta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Pr="00E83FBB">
        <w:rPr>
          <w:rFonts w:ascii="Times New Roman" w:hAnsi="Times New Roman" w:cs="Times New Roman"/>
          <w:color w:val="auto"/>
          <w:szCs w:val="24"/>
        </w:rPr>
        <w:t>potrošača</w:t>
      </w:r>
      <w:r w:rsidR="00DF502A" w:rsidRPr="00E83FBB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D10526" w:rsidRPr="00E83FBB" w:rsidRDefault="00D10526" w:rsidP="005B33CC">
      <w:pPr>
        <w:ind w:left="0" w:right="49" w:firstLine="72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Nadležni organ odnosno organizacija je u obavezi da jedan primerak odobrenja za korišćenje prostora na javnoj površini, odnosno izveštaja o korišćenju prostora na javnoj površini dostavi Gradskoj upravi za naplatu javnih prihoda Grada Novog Pazara, kao i sledeće podatke: 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za pravno lice: naziv i adresu sedišta pravnog lica, poreski identifikacioni broj, matični broj i tekući račun;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za fizičko lice - preduzetnika: ime i prezime, naziv radnje sa adresom, poreski identifikacioni broj, matični broj radnje, tekući račun radnje, JMBG i adresa stanovanja fizičkog lica;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podatke o adresi, površini i vremenu korišćenja prostora na javnim površinama </w:t>
      </w:r>
    </w:p>
    <w:p w:rsidR="00D10526" w:rsidRPr="00E83FBB" w:rsidRDefault="00D10526" w:rsidP="00D10526">
      <w:pPr>
        <w:numPr>
          <w:ilvl w:val="0"/>
          <w:numId w:val="7"/>
        </w:numPr>
        <w:ind w:right="49" w:firstLine="54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podatak o ispunjenosti uslova za ostvarivanje prava na oslobođenje predviđenog ovim tarifnim brojem. </w:t>
      </w:r>
    </w:p>
    <w:p w:rsidR="00D6251D" w:rsidRPr="00E83FBB" w:rsidRDefault="00DF502A">
      <w:pPr>
        <w:spacing w:after="216" w:line="259" w:lineRule="auto"/>
        <w:ind w:left="271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E83FBB" w:rsidRDefault="00DF502A">
      <w:pPr>
        <w:spacing w:after="218" w:line="259" w:lineRule="auto"/>
        <w:ind w:left="812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D6251D" w:rsidRPr="00E83FBB" w:rsidRDefault="00DF502A">
      <w:pPr>
        <w:spacing w:after="218" w:line="259" w:lineRule="auto"/>
        <w:ind w:left="99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6251D" w:rsidRPr="00E83FBB" w:rsidRDefault="00DF502A" w:rsidP="00F55C41">
      <w:pPr>
        <w:spacing w:after="218" w:line="259" w:lineRule="auto"/>
        <w:ind w:left="99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sectPr w:rsidR="00D6251D" w:rsidRPr="00E83FBB" w:rsidSect="00EC1705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227"/>
    <w:multiLevelType w:val="hybridMultilevel"/>
    <w:tmpl w:val="3DC8A4A0"/>
    <w:lvl w:ilvl="0" w:tplc="21DE8634">
      <w:start w:val="1"/>
      <w:numFmt w:val="decimal"/>
      <w:lvlText w:val="%1."/>
      <w:lvlJc w:val="left"/>
      <w:pPr>
        <w:ind w:left="25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8A412">
      <w:start w:val="1"/>
      <w:numFmt w:val="lowerLetter"/>
      <w:lvlText w:val="%2"/>
      <w:lvlJc w:val="left"/>
      <w:pPr>
        <w:ind w:left="1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6C67A">
      <w:start w:val="1"/>
      <w:numFmt w:val="lowerRoman"/>
      <w:lvlText w:val="%3"/>
      <w:lvlJc w:val="left"/>
      <w:pPr>
        <w:ind w:left="2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AA378">
      <w:start w:val="1"/>
      <w:numFmt w:val="decimal"/>
      <w:lvlText w:val="%4"/>
      <w:lvlJc w:val="left"/>
      <w:pPr>
        <w:ind w:left="3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6DFA6">
      <w:start w:val="1"/>
      <w:numFmt w:val="lowerLetter"/>
      <w:lvlText w:val="%5"/>
      <w:lvlJc w:val="left"/>
      <w:pPr>
        <w:ind w:left="4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9F88">
      <w:start w:val="1"/>
      <w:numFmt w:val="lowerRoman"/>
      <w:lvlText w:val="%6"/>
      <w:lvlJc w:val="left"/>
      <w:pPr>
        <w:ind w:left="4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CCF50">
      <w:start w:val="1"/>
      <w:numFmt w:val="decimal"/>
      <w:lvlText w:val="%7"/>
      <w:lvlJc w:val="left"/>
      <w:pPr>
        <w:ind w:left="5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A7DBA">
      <w:start w:val="1"/>
      <w:numFmt w:val="lowerLetter"/>
      <w:lvlText w:val="%8"/>
      <w:lvlJc w:val="left"/>
      <w:pPr>
        <w:ind w:left="6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C466">
      <w:start w:val="1"/>
      <w:numFmt w:val="lowerRoman"/>
      <w:lvlText w:val="%9"/>
      <w:lvlJc w:val="left"/>
      <w:pPr>
        <w:ind w:left="6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04494"/>
    <w:multiLevelType w:val="hybridMultilevel"/>
    <w:tmpl w:val="15B8940E"/>
    <w:lvl w:ilvl="0" w:tplc="D6CAAF5E">
      <w:start w:val="2"/>
      <w:numFmt w:val="decimal"/>
      <w:lvlText w:val="%1."/>
      <w:lvlJc w:val="left"/>
      <w:pPr>
        <w:ind w:left="256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8D5D4">
      <w:start w:val="1"/>
      <w:numFmt w:val="decimal"/>
      <w:lvlText w:val="%2)"/>
      <w:lvlJc w:val="left"/>
      <w:pPr>
        <w:ind w:left="9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48750">
      <w:start w:val="1"/>
      <w:numFmt w:val="lowerRoman"/>
      <w:lvlText w:val="%3"/>
      <w:lvlJc w:val="left"/>
      <w:pPr>
        <w:ind w:left="2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8F836">
      <w:start w:val="1"/>
      <w:numFmt w:val="decimal"/>
      <w:lvlText w:val="%4"/>
      <w:lvlJc w:val="left"/>
      <w:pPr>
        <w:ind w:left="2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C10A">
      <w:start w:val="1"/>
      <w:numFmt w:val="lowerLetter"/>
      <w:lvlText w:val="%5"/>
      <w:lvlJc w:val="left"/>
      <w:pPr>
        <w:ind w:left="3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866FC">
      <w:start w:val="1"/>
      <w:numFmt w:val="lowerRoman"/>
      <w:lvlText w:val="%6"/>
      <w:lvlJc w:val="left"/>
      <w:pPr>
        <w:ind w:left="4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26B88">
      <w:start w:val="1"/>
      <w:numFmt w:val="decimal"/>
      <w:lvlText w:val="%7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23CE8">
      <w:start w:val="1"/>
      <w:numFmt w:val="lowerLetter"/>
      <w:lvlText w:val="%8"/>
      <w:lvlJc w:val="left"/>
      <w:pPr>
        <w:ind w:left="5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A24CC">
      <w:start w:val="1"/>
      <w:numFmt w:val="lowerRoman"/>
      <w:lvlText w:val="%9"/>
      <w:lvlJc w:val="left"/>
      <w:pPr>
        <w:ind w:left="6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D461A"/>
    <w:multiLevelType w:val="hybridMultilevel"/>
    <w:tmpl w:val="AA66BE1E"/>
    <w:lvl w:ilvl="0" w:tplc="FD8212E4">
      <w:start w:val="1"/>
      <w:numFmt w:val="decimal"/>
      <w:lvlText w:val="%1)"/>
      <w:lvlJc w:val="left"/>
      <w:pPr>
        <w:ind w:left="20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0D28A">
      <w:start w:val="1"/>
      <w:numFmt w:val="lowerLetter"/>
      <w:lvlText w:val="%2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6293C">
      <w:start w:val="1"/>
      <w:numFmt w:val="lowerRoman"/>
      <w:lvlText w:val="%3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CC4A2">
      <w:start w:val="1"/>
      <w:numFmt w:val="decimal"/>
      <w:lvlText w:val="%4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25428">
      <w:start w:val="1"/>
      <w:numFmt w:val="lowerLetter"/>
      <w:lvlText w:val="%5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6A664">
      <w:start w:val="1"/>
      <w:numFmt w:val="lowerRoman"/>
      <w:lvlText w:val="%6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C19A4">
      <w:start w:val="1"/>
      <w:numFmt w:val="decimal"/>
      <w:lvlText w:val="%7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D3E8">
      <w:start w:val="1"/>
      <w:numFmt w:val="lowerLetter"/>
      <w:lvlText w:val="%8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FBF8">
      <w:start w:val="1"/>
      <w:numFmt w:val="lowerRoman"/>
      <w:lvlText w:val="%9"/>
      <w:lvlJc w:val="left"/>
      <w:pPr>
        <w:ind w:left="6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6E2A94"/>
    <w:multiLevelType w:val="hybridMultilevel"/>
    <w:tmpl w:val="4358076C"/>
    <w:lvl w:ilvl="0" w:tplc="17F80212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DD66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ED0DA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C5BBC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E29B0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2FDAA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F5BE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6980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09BF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9B68D8"/>
    <w:multiLevelType w:val="hybridMultilevel"/>
    <w:tmpl w:val="E3CCC068"/>
    <w:lvl w:ilvl="0" w:tplc="241A000F">
      <w:start w:val="1"/>
      <w:numFmt w:val="decimal"/>
      <w:lvlText w:val="%1."/>
      <w:lvlJc w:val="left"/>
      <w:pPr>
        <w:ind w:left="1682" w:hanging="360"/>
      </w:pPr>
    </w:lvl>
    <w:lvl w:ilvl="1" w:tplc="241A0019" w:tentative="1">
      <w:start w:val="1"/>
      <w:numFmt w:val="lowerLetter"/>
      <w:lvlText w:val="%2."/>
      <w:lvlJc w:val="left"/>
      <w:pPr>
        <w:ind w:left="2402" w:hanging="360"/>
      </w:pPr>
    </w:lvl>
    <w:lvl w:ilvl="2" w:tplc="241A001B" w:tentative="1">
      <w:start w:val="1"/>
      <w:numFmt w:val="lowerRoman"/>
      <w:lvlText w:val="%3."/>
      <w:lvlJc w:val="right"/>
      <w:pPr>
        <w:ind w:left="3122" w:hanging="180"/>
      </w:pPr>
    </w:lvl>
    <w:lvl w:ilvl="3" w:tplc="241A000F" w:tentative="1">
      <w:start w:val="1"/>
      <w:numFmt w:val="decimal"/>
      <w:lvlText w:val="%4."/>
      <w:lvlJc w:val="left"/>
      <w:pPr>
        <w:ind w:left="3842" w:hanging="360"/>
      </w:pPr>
    </w:lvl>
    <w:lvl w:ilvl="4" w:tplc="241A0019" w:tentative="1">
      <w:start w:val="1"/>
      <w:numFmt w:val="lowerLetter"/>
      <w:lvlText w:val="%5."/>
      <w:lvlJc w:val="left"/>
      <w:pPr>
        <w:ind w:left="4562" w:hanging="360"/>
      </w:pPr>
    </w:lvl>
    <w:lvl w:ilvl="5" w:tplc="241A001B" w:tentative="1">
      <w:start w:val="1"/>
      <w:numFmt w:val="lowerRoman"/>
      <w:lvlText w:val="%6."/>
      <w:lvlJc w:val="right"/>
      <w:pPr>
        <w:ind w:left="5282" w:hanging="180"/>
      </w:pPr>
    </w:lvl>
    <w:lvl w:ilvl="6" w:tplc="241A000F" w:tentative="1">
      <w:start w:val="1"/>
      <w:numFmt w:val="decimal"/>
      <w:lvlText w:val="%7."/>
      <w:lvlJc w:val="left"/>
      <w:pPr>
        <w:ind w:left="6002" w:hanging="360"/>
      </w:pPr>
    </w:lvl>
    <w:lvl w:ilvl="7" w:tplc="241A0019" w:tentative="1">
      <w:start w:val="1"/>
      <w:numFmt w:val="lowerLetter"/>
      <w:lvlText w:val="%8."/>
      <w:lvlJc w:val="left"/>
      <w:pPr>
        <w:ind w:left="6722" w:hanging="360"/>
      </w:pPr>
    </w:lvl>
    <w:lvl w:ilvl="8" w:tplc="241A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5">
    <w:nsid w:val="0FC11EB7"/>
    <w:multiLevelType w:val="hybridMultilevel"/>
    <w:tmpl w:val="EDD494CE"/>
    <w:lvl w:ilvl="0" w:tplc="090EAC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819A0">
      <w:start w:val="1"/>
      <w:numFmt w:val="bullet"/>
      <w:lvlText w:val="-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2659C">
      <w:start w:val="1"/>
      <w:numFmt w:val="bullet"/>
      <w:lvlText w:val="▪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C8276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85DB4">
      <w:start w:val="1"/>
      <w:numFmt w:val="bullet"/>
      <w:lvlText w:val="o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B696">
      <w:start w:val="1"/>
      <w:numFmt w:val="bullet"/>
      <w:lvlText w:val="▪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C1E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67432">
      <w:start w:val="1"/>
      <w:numFmt w:val="bullet"/>
      <w:lvlText w:val="o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36BE">
      <w:start w:val="1"/>
      <w:numFmt w:val="bullet"/>
      <w:lvlText w:val="▪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7C51E1"/>
    <w:multiLevelType w:val="hybridMultilevel"/>
    <w:tmpl w:val="C4021EB2"/>
    <w:lvl w:ilvl="0" w:tplc="5E881296">
      <w:start w:val="1"/>
      <w:numFmt w:val="lowerLetter"/>
      <w:lvlText w:val="%1)"/>
      <w:lvlJc w:val="left"/>
      <w:pPr>
        <w:ind w:left="123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52" w:hanging="360"/>
      </w:pPr>
    </w:lvl>
    <w:lvl w:ilvl="2" w:tplc="241A001B" w:tentative="1">
      <w:start w:val="1"/>
      <w:numFmt w:val="lowerRoman"/>
      <w:lvlText w:val="%3."/>
      <w:lvlJc w:val="right"/>
      <w:pPr>
        <w:ind w:left="2672" w:hanging="180"/>
      </w:pPr>
    </w:lvl>
    <w:lvl w:ilvl="3" w:tplc="241A000F" w:tentative="1">
      <w:start w:val="1"/>
      <w:numFmt w:val="decimal"/>
      <w:lvlText w:val="%4."/>
      <w:lvlJc w:val="left"/>
      <w:pPr>
        <w:ind w:left="3392" w:hanging="360"/>
      </w:pPr>
    </w:lvl>
    <w:lvl w:ilvl="4" w:tplc="241A0019" w:tentative="1">
      <w:start w:val="1"/>
      <w:numFmt w:val="lowerLetter"/>
      <w:lvlText w:val="%5."/>
      <w:lvlJc w:val="left"/>
      <w:pPr>
        <w:ind w:left="4112" w:hanging="360"/>
      </w:pPr>
    </w:lvl>
    <w:lvl w:ilvl="5" w:tplc="241A001B" w:tentative="1">
      <w:start w:val="1"/>
      <w:numFmt w:val="lowerRoman"/>
      <w:lvlText w:val="%6."/>
      <w:lvlJc w:val="right"/>
      <w:pPr>
        <w:ind w:left="4832" w:hanging="180"/>
      </w:pPr>
    </w:lvl>
    <w:lvl w:ilvl="6" w:tplc="241A000F" w:tentative="1">
      <w:start w:val="1"/>
      <w:numFmt w:val="decimal"/>
      <w:lvlText w:val="%7."/>
      <w:lvlJc w:val="left"/>
      <w:pPr>
        <w:ind w:left="5552" w:hanging="360"/>
      </w:pPr>
    </w:lvl>
    <w:lvl w:ilvl="7" w:tplc="241A0019" w:tentative="1">
      <w:start w:val="1"/>
      <w:numFmt w:val="lowerLetter"/>
      <w:lvlText w:val="%8."/>
      <w:lvlJc w:val="left"/>
      <w:pPr>
        <w:ind w:left="6272" w:hanging="360"/>
      </w:pPr>
    </w:lvl>
    <w:lvl w:ilvl="8" w:tplc="241A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">
    <w:nsid w:val="274C4105"/>
    <w:multiLevelType w:val="hybridMultilevel"/>
    <w:tmpl w:val="4B3E144A"/>
    <w:lvl w:ilvl="0" w:tplc="1A1E6540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388">
      <w:start w:val="1"/>
      <w:numFmt w:val="lowerLetter"/>
      <w:lvlText w:val="%2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C4DE">
      <w:start w:val="1"/>
      <w:numFmt w:val="lowerRoman"/>
      <w:lvlText w:val="%3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661C">
      <w:start w:val="1"/>
      <w:numFmt w:val="decimal"/>
      <w:lvlText w:val="%4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16D8">
      <w:start w:val="1"/>
      <w:numFmt w:val="lowerLetter"/>
      <w:lvlText w:val="%5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0F14">
      <w:start w:val="1"/>
      <w:numFmt w:val="lowerRoman"/>
      <w:lvlText w:val="%6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D502">
      <w:start w:val="1"/>
      <w:numFmt w:val="decimal"/>
      <w:lvlText w:val="%7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4CEC">
      <w:start w:val="1"/>
      <w:numFmt w:val="lowerLetter"/>
      <w:lvlText w:val="%8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E772">
      <w:start w:val="1"/>
      <w:numFmt w:val="lowerRoman"/>
      <w:lvlText w:val="%9"/>
      <w:lvlJc w:val="left"/>
      <w:pPr>
        <w:ind w:left="6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CE6E66"/>
    <w:multiLevelType w:val="hybridMultilevel"/>
    <w:tmpl w:val="E53E140C"/>
    <w:lvl w:ilvl="0" w:tplc="5E881296">
      <w:start w:val="1"/>
      <w:numFmt w:val="lowerLetter"/>
      <w:lvlText w:val="%1)"/>
      <w:lvlJc w:val="left"/>
      <w:pPr>
        <w:ind w:left="123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52" w:hanging="360"/>
      </w:pPr>
    </w:lvl>
    <w:lvl w:ilvl="2" w:tplc="241A001B" w:tentative="1">
      <w:start w:val="1"/>
      <w:numFmt w:val="lowerRoman"/>
      <w:lvlText w:val="%3."/>
      <w:lvlJc w:val="right"/>
      <w:pPr>
        <w:ind w:left="2672" w:hanging="180"/>
      </w:pPr>
    </w:lvl>
    <w:lvl w:ilvl="3" w:tplc="241A000F" w:tentative="1">
      <w:start w:val="1"/>
      <w:numFmt w:val="decimal"/>
      <w:lvlText w:val="%4."/>
      <w:lvlJc w:val="left"/>
      <w:pPr>
        <w:ind w:left="3392" w:hanging="360"/>
      </w:pPr>
    </w:lvl>
    <w:lvl w:ilvl="4" w:tplc="241A0019" w:tentative="1">
      <w:start w:val="1"/>
      <w:numFmt w:val="lowerLetter"/>
      <w:lvlText w:val="%5."/>
      <w:lvlJc w:val="left"/>
      <w:pPr>
        <w:ind w:left="4112" w:hanging="360"/>
      </w:pPr>
    </w:lvl>
    <w:lvl w:ilvl="5" w:tplc="241A001B" w:tentative="1">
      <w:start w:val="1"/>
      <w:numFmt w:val="lowerRoman"/>
      <w:lvlText w:val="%6."/>
      <w:lvlJc w:val="right"/>
      <w:pPr>
        <w:ind w:left="4832" w:hanging="180"/>
      </w:pPr>
    </w:lvl>
    <w:lvl w:ilvl="6" w:tplc="241A000F" w:tentative="1">
      <w:start w:val="1"/>
      <w:numFmt w:val="decimal"/>
      <w:lvlText w:val="%7."/>
      <w:lvlJc w:val="left"/>
      <w:pPr>
        <w:ind w:left="5552" w:hanging="360"/>
      </w:pPr>
    </w:lvl>
    <w:lvl w:ilvl="7" w:tplc="241A0019" w:tentative="1">
      <w:start w:val="1"/>
      <w:numFmt w:val="lowerLetter"/>
      <w:lvlText w:val="%8."/>
      <w:lvlJc w:val="left"/>
      <w:pPr>
        <w:ind w:left="6272" w:hanging="360"/>
      </w:pPr>
    </w:lvl>
    <w:lvl w:ilvl="8" w:tplc="241A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9">
    <w:nsid w:val="4BE26374"/>
    <w:multiLevelType w:val="hybridMultilevel"/>
    <w:tmpl w:val="6F0C92DC"/>
    <w:lvl w:ilvl="0" w:tplc="97F07A0E">
      <w:start w:val="1"/>
      <w:numFmt w:val="bullet"/>
      <w:lvlText w:val="-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A2CA6">
      <w:start w:val="1"/>
      <w:numFmt w:val="bullet"/>
      <w:lvlText w:val="o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8A414">
      <w:start w:val="1"/>
      <w:numFmt w:val="bullet"/>
      <w:lvlText w:val="▪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EAF2A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0A730">
      <w:start w:val="1"/>
      <w:numFmt w:val="bullet"/>
      <w:lvlText w:val="o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512">
      <w:start w:val="1"/>
      <w:numFmt w:val="bullet"/>
      <w:lvlText w:val="▪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62816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2462E">
      <w:start w:val="1"/>
      <w:numFmt w:val="bullet"/>
      <w:lvlText w:val="o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A1D0E">
      <w:start w:val="1"/>
      <w:numFmt w:val="bullet"/>
      <w:lvlText w:val="▪"/>
      <w:lvlJc w:val="left"/>
      <w:pPr>
        <w:ind w:left="6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E47D53"/>
    <w:multiLevelType w:val="hybridMultilevel"/>
    <w:tmpl w:val="71CC2F14"/>
    <w:lvl w:ilvl="0" w:tplc="775C81FC">
      <w:start w:val="1"/>
      <w:numFmt w:val="decimal"/>
      <w:lvlText w:val="%1)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0E0E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041DC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0A2D4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A058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C699A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6714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EEBCA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417C8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453AB4"/>
    <w:multiLevelType w:val="hybridMultilevel"/>
    <w:tmpl w:val="F97EF5FC"/>
    <w:lvl w:ilvl="0" w:tplc="84065B9A">
      <w:start w:val="1"/>
      <w:numFmt w:val="decimal"/>
      <w:lvlText w:val="%1)"/>
      <w:lvlJc w:val="left"/>
      <w:pPr>
        <w:ind w:left="25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A60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CD0F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A3D4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0FB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0172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66AE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0C2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D65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967AA0"/>
    <w:multiLevelType w:val="hybridMultilevel"/>
    <w:tmpl w:val="7AAED442"/>
    <w:lvl w:ilvl="0" w:tplc="8F9CBBF2">
      <w:start w:val="2"/>
      <w:numFmt w:val="decimal"/>
      <w:lvlText w:val="%1."/>
      <w:lvlJc w:val="left"/>
      <w:pPr>
        <w:ind w:left="25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46C8E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69E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A3F4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274FC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9FD8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EA476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6DB64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0BAD8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844CF2"/>
    <w:multiLevelType w:val="hybridMultilevel"/>
    <w:tmpl w:val="CC02265C"/>
    <w:lvl w:ilvl="0" w:tplc="F1144854">
      <w:start w:val="1"/>
      <w:numFmt w:val="decimal"/>
      <w:lvlText w:val="%1)"/>
      <w:lvlJc w:val="left"/>
      <w:pPr>
        <w:ind w:left="4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388">
      <w:start w:val="1"/>
      <w:numFmt w:val="lowerLetter"/>
      <w:lvlText w:val="%2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C4DE">
      <w:start w:val="1"/>
      <w:numFmt w:val="lowerRoman"/>
      <w:lvlText w:val="%3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661C">
      <w:start w:val="1"/>
      <w:numFmt w:val="decimal"/>
      <w:lvlText w:val="%4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16D8">
      <w:start w:val="1"/>
      <w:numFmt w:val="lowerLetter"/>
      <w:lvlText w:val="%5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0F14">
      <w:start w:val="1"/>
      <w:numFmt w:val="lowerRoman"/>
      <w:lvlText w:val="%6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D502">
      <w:start w:val="1"/>
      <w:numFmt w:val="decimal"/>
      <w:lvlText w:val="%7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4CEC">
      <w:start w:val="1"/>
      <w:numFmt w:val="lowerLetter"/>
      <w:lvlText w:val="%8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E772">
      <w:start w:val="1"/>
      <w:numFmt w:val="lowerRoman"/>
      <w:lvlText w:val="%9"/>
      <w:lvlJc w:val="left"/>
      <w:pPr>
        <w:ind w:left="6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200FAE"/>
    <w:multiLevelType w:val="hybridMultilevel"/>
    <w:tmpl w:val="750AA296"/>
    <w:lvl w:ilvl="0" w:tplc="BC8609CC">
      <w:start w:val="5"/>
      <w:numFmt w:val="decimal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A37AE">
      <w:start w:val="1"/>
      <w:numFmt w:val="lowerLetter"/>
      <w:lvlText w:val="%2"/>
      <w:lvlJc w:val="left"/>
      <w:pPr>
        <w:ind w:left="1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8C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27E56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EECBA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23E24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AD8EE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099E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1F52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1503E1"/>
    <w:multiLevelType w:val="hybridMultilevel"/>
    <w:tmpl w:val="0CDE26B2"/>
    <w:lvl w:ilvl="0" w:tplc="0472D254">
      <w:start w:val="1"/>
      <w:numFmt w:val="bullet"/>
      <w:lvlText w:val="-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E9A68">
      <w:start w:val="1"/>
      <w:numFmt w:val="bullet"/>
      <w:lvlText w:val="o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0E5A0">
      <w:start w:val="1"/>
      <w:numFmt w:val="bullet"/>
      <w:lvlText w:val="▪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C88F0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EDEE0">
      <w:start w:val="1"/>
      <w:numFmt w:val="bullet"/>
      <w:lvlText w:val="o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20852">
      <w:start w:val="1"/>
      <w:numFmt w:val="bullet"/>
      <w:lvlText w:val="▪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4482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249B4">
      <w:start w:val="1"/>
      <w:numFmt w:val="bullet"/>
      <w:lvlText w:val="o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4C73A">
      <w:start w:val="1"/>
      <w:numFmt w:val="bullet"/>
      <w:lvlText w:val="▪"/>
      <w:lvlJc w:val="left"/>
      <w:pPr>
        <w:ind w:left="6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FB147F"/>
    <w:multiLevelType w:val="hybridMultilevel"/>
    <w:tmpl w:val="01C41D8A"/>
    <w:lvl w:ilvl="0" w:tplc="BD40B22A">
      <w:start w:val="1"/>
      <w:numFmt w:val="bullet"/>
      <w:lvlText w:val="-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89D28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0791C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A66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8672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47E1A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8E31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24DB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AC8C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2"/>
  </w:num>
  <w:num w:numId="5">
    <w:abstractNumId w:val="10"/>
  </w:num>
  <w:num w:numId="6">
    <w:abstractNumId w:val="14"/>
  </w:num>
  <w:num w:numId="7">
    <w:abstractNumId w:val="16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15"/>
  </w:num>
  <w:num w:numId="14">
    <w:abstractNumId w:val="6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D6251D"/>
    <w:rsid w:val="0000626C"/>
    <w:rsid w:val="00031133"/>
    <w:rsid w:val="00031C7C"/>
    <w:rsid w:val="00037C23"/>
    <w:rsid w:val="00075807"/>
    <w:rsid w:val="000C1E7F"/>
    <w:rsid w:val="001466B7"/>
    <w:rsid w:val="00166DE6"/>
    <w:rsid w:val="001E2171"/>
    <w:rsid w:val="0029135D"/>
    <w:rsid w:val="002B7A65"/>
    <w:rsid w:val="002C0227"/>
    <w:rsid w:val="002C770B"/>
    <w:rsid w:val="002F5133"/>
    <w:rsid w:val="003137CD"/>
    <w:rsid w:val="003C1DB9"/>
    <w:rsid w:val="00450B2D"/>
    <w:rsid w:val="00486272"/>
    <w:rsid w:val="004A46A1"/>
    <w:rsid w:val="004A79CC"/>
    <w:rsid w:val="004B74D7"/>
    <w:rsid w:val="00524EDC"/>
    <w:rsid w:val="0055537E"/>
    <w:rsid w:val="005A4E69"/>
    <w:rsid w:val="005B33CC"/>
    <w:rsid w:val="005F151C"/>
    <w:rsid w:val="006121F6"/>
    <w:rsid w:val="0067407D"/>
    <w:rsid w:val="006C3D04"/>
    <w:rsid w:val="006D74A8"/>
    <w:rsid w:val="00700CB2"/>
    <w:rsid w:val="00734EE1"/>
    <w:rsid w:val="00763FFE"/>
    <w:rsid w:val="00881E05"/>
    <w:rsid w:val="008D6C54"/>
    <w:rsid w:val="008F629C"/>
    <w:rsid w:val="00907E95"/>
    <w:rsid w:val="009173CD"/>
    <w:rsid w:val="00991E6B"/>
    <w:rsid w:val="009C6416"/>
    <w:rsid w:val="009D09CA"/>
    <w:rsid w:val="00A37CA2"/>
    <w:rsid w:val="00A42428"/>
    <w:rsid w:val="00A726F9"/>
    <w:rsid w:val="00AC0F2C"/>
    <w:rsid w:val="00AE540F"/>
    <w:rsid w:val="00B623A3"/>
    <w:rsid w:val="00BC5A05"/>
    <w:rsid w:val="00BE2D1A"/>
    <w:rsid w:val="00C84BDC"/>
    <w:rsid w:val="00CA0932"/>
    <w:rsid w:val="00D0534B"/>
    <w:rsid w:val="00D10526"/>
    <w:rsid w:val="00D1553B"/>
    <w:rsid w:val="00D6251D"/>
    <w:rsid w:val="00D84E07"/>
    <w:rsid w:val="00D93BA7"/>
    <w:rsid w:val="00DF502A"/>
    <w:rsid w:val="00E61C46"/>
    <w:rsid w:val="00E70214"/>
    <w:rsid w:val="00E83FBB"/>
    <w:rsid w:val="00EC1705"/>
    <w:rsid w:val="00EE1C89"/>
    <w:rsid w:val="00F20ED2"/>
    <w:rsid w:val="00F353F8"/>
    <w:rsid w:val="00F55C41"/>
    <w:rsid w:val="00F60AAC"/>
    <w:rsid w:val="00F62567"/>
    <w:rsid w:val="00F77828"/>
    <w:rsid w:val="00F83AF7"/>
    <w:rsid w:val="00FA33C3"/>
    <w:rsid w:val="00FC0033"/>
    <w:rsid w:val="00FE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27"/>
    <w:pPr>
      <w:spacing w:after="3" w:line="248" w:lineRule="auto"/>
      <w:ind w:left="6069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C0227"/>
    <w:pPr>
      <w:keepNext/>
      <w:keepLines/>
      <w:spacing w:after="7" w:line="255" w:lineRule="auto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0227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C02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7E95"/>
    <w:pPr>
      <w:ind w:left="720"/>
      <w:contextualSpacing/>
    </w:pPr>
  </w:style>
  <w:style w:type="paragraph" w:customStyle="1" w:styleId="Normal1">
    <w:name w:val="Normal1"/>
    <w:basedOn w:val="Normal"/>
    <w:rsid w:val="00907E9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2"/>
    </w:rPr>
  </w:style>
  <w:style w:type="paragraph" w:customStyle="1" w:styleId="normalcentar">
    <w:name w:val="normalcentar"/>
    <w:basedOn w:val="Normal"/>
    <w:rsid w:val="00907E95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2"/>
    </w:rPr>
  </w:style>
  <w:style w:type="table" w:styleId="TableGrid0">
    <w:name w:val="Table Grid"/>
    <w:basedOn w:val="TableNormal"/>
    <w:uiPriority w:val="39"/>
    <w:rsid w:val="005A4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basedOn w:val="Normal"/>
    <w:rsid w:val="00E61C46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0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>Hewlett-Packard Company</Company>
  <LinksUpToDate>false</LinksUpToDate>
  <CharactersWithSpaces>22169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G4</dc:creator>
  <cp:lastModifiedBy>esadm</cp:lastModifiedBy>
  <cp:revision>4</cp:revision>
  <cp:lastPrinted>2019-03-12T14:06:00Z</cp:lastPrinted>
  <dcterms:created xsi:type="dcterms:W3CDTF">2019-03-06T09:00:00Z</dcterms:created>
  <dcterms:modified xsi:type="dcterms:W3CDTF">2019-03-12T14:10:00Z</dcterms:modified>
</cp:coreProperties>
</file>