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9A" w:rsidRPr="00DF7E82" w:rsidRDefault="004C009A" w:rsidP="00990BB4">
      <w:pPr>
        <w:pStyle w:val="NoSpacing"/>
        <w:ind w:left="0" w:right="-188" w:firstLine="720"/>
        <w:rPr>
          <w:rFonts w:ascii="Times New Roman" w:hAnsi="Times New Roman" w:cs="Times New Roman"/>
          <w:szCs w:val="24"/>
        </w:rPr>
      </w:pPr>
      <w:r w:rsidRPr="00DF7E82">
        <w:rPr>
          <w:rFonts w:ascii="Times New Roman" w:hAnsi="Times New Roman" w:cs="Times New Roman"/>
          <w:szCs w:val="24"/>
        </w:rPr>
        <w:t xml:space="preserve">Na osnovu </w:t>
      </w:r>
      <w:r w:rsidR="00205139" w:rsidRPr="00DF7E82">
        <w:rPr>
          <w:rFonts w:ascii="Times New Roman" w:hAnsi="Times New Roman" w:cs="Times New Roman"/>
          <w:szCs w:val="24"/>
        </w:rPr>
        <w:t xml:space="preserve">člana 32. </w:t>
      </w:r>
      <w:r w:rsidR="00AE1D62">
        <w:rPr>
          <w:rFonts w:ascii="Times New Roman" w:hAnsi="Times New Roman" w:cs="Times New Roman"/>
          <w:szCs w:val="24"/>
        </w:rPr>
        <w:t>s</w:t>
      </w:r>
      <w:r w:rsidR="00205139" w:rsidRPr="00DF7E82">
        <w:rPr>
          <w:rFonts w:ascii="Times New Roman" w:hAnsi="Times New Roman" w:cs="Times New Roman"/>
          <w:szCs w:val="24"/>
        </w:rPr>
        <w:t>tav 1. tačka 13) Zakona o lokalnoj samoupravi (</w:t>
      </w:r>
      <w:r w:rsidR="00AE1D62">
        <w:rPr>
          <w:rFonts w:ascii="Times New Roman" w:hAnsi="Times New Roman" w:cs="Times New Roman"/>
          <w:szCs w:val="24"/>
        </w:rPr>
        <w:t>„</w:t>
      </w:r>
      <w:r w:rsidR="00205139" w:rsidRPr="00DF7E82">
        <w:rPr>
          <w:rFonts w:ascii="Times New Roman" w:hAnsi="Times New Roman" w:cs="Times New Roman"/>
          <w:szCs w:val="24"/>
        </w:rPr>
        <w:t>Sl</w:t>
      </w:r>
      <w:r w:rsidR="00AE1D62">
        <w:rPr>
          <w:rFonts w:ascii="Times New Roman" w:hAnsi="Times New Roman" w:cs="Times New Roman"/>
          <w:szCs w:val="24"/>
        </w:rPr>
        <w:t xml:space="preserve">užbeni </w:t>
      </w:r>
      <w:r w:rsidR="00205139" w:rsidRPr="00DF7E82">
        <w:rPr>
          <w:rFonts w:ascii="Times New Roman" w:hAnsi="Times New Roman" w:cs="Times New Roman"/>
          <w:szCs w:val="24"/>
        </w:rPr>
        <w:t>glasnik RS</w:t>
      </w:r>
      <w:r w:rsidR="00AE1D62">
        <w:rPr>
          <w:rFonts w:ascii="Times New Roman" w:hAnsi="Times New Roman" w:cs="Times New Roman"/>
          <w:szCs w:val="24"/>
        </w:rPr>
        <w:t>“</w:t>
      </w:r>
      <w:r w:rsidR="00205139" w:rsidRPr="00DF7E82">
        <w:rPr>
          <w:rFonts w:ascii="Times New Roman" w:eastAsia="Times New Roman" w:hAnsi="Times New Roman" w:cs="Times New Roman"/>
          <w:szCs w:val="24"/>
        </w:rPr>
        <w:t>, br. 129/07, 83/14 - dr. zakon, 101/16 - dr.</w:t>
      </w:r>
      <w:r w:rsidR="00AE1D62">
        <w:rPr>
          <w:rFonts w:ascii="Times New Roman" w:eastAsia="Times New Roman" w:hAnsi="Times New Roman" w:cs="Times New Roman"/>
          <w:szCs w:val="24"/>
        </w:rPr>
        <w:t xml:space="preserve"> </w:t>
      </w:r>
      <w:r w:rsidR="00205139" w:rsidRPr="00DF7E82">
        <w:rPr>
          <w:rFonts w:ascii="Times New Roman" w:eastAsia="Times New Roman" w:hAnsi="Times New Roman" w:cs="Times New Roman"/>
          <w:szCs w:val="24"/>
        </w:rPr>
        <w:t>zakon i 47/18)</w:t>
      </w:r>
      <w:r w:rsidR="00205139" w:rsidRPr="00DF7E82">
        <w:rPr>
          <w:rFonts w:ascii="Times New Roman" w:hAnsi="Times New Roman" w:cs="Times New Roman"/>
          <w:szCs w:val="24"/>
        </w:rPr>
        <w:t xml:space="preserve">, </w:t>
      </w:r>
      <w:r w:rsidRPr="00DF7E82">
        <w:rPr>
          <w:rFonts w:ascii="Times New Roman" w:hAnsi="Times New Roman" w:cs="Times New Roman"/>
          <w:szCs w:val="24"/>
        </w:rPr>
        <w:t xml:space="preserve">člana 6. </w:t>
      </w:r>
      <w:r w:rsidR="00205139" w:rsidRPr="00DF7E82">
        <w:rPr>
          <w:rFonts w:ascii="Times New Roman" w:hAnsi="Times New Roman" w:cs="Times New Roman"/>
          <w:szCs w:val="24"/>
        </w:rPr>
        <w:t>s</w:t>
      </w:r>
      <w:r w:rsidR="00F1753C" w:rsidRPr="00DF7E82">
        <w:rPr>
          <w:rFonts w:ascii="Times New Roman" w:hAnsi="Times New Roman" w:cs="Times New Roman"/>
          <w:szCs w:val="24"/>
        </w:rPr>
        <w:t xml:space="preserve">tav 1. </w:t>
      </w:r>
      <w:r w:rsidRPr="00DF7E82">
        <w:rPr>
          <w:rFonts w:ascii="Times New Roman" w:hAnsi="Times New Roman" w:cs="Times New Roman"/>
          <w:szCs w:val="24"/>
        </w:rPr>
        <w:t xml:space="preserve">tačka </w:t>
      </w:r>
      <w:r w:rsidR="00F1753C" w:rsidRPr="00DF7E82">
        <w:rPr>
          <w:rFonts w:ascii="Times New Roman" w:hAnsi="Times New Roman" w:cs="Times New Roman"/>
          <w:szCs w:val="24"/>
        </w:rPr>
        <w:t>4</w:t>
      </w:r>
      <w:r w:rsidRPr="00DF7E82">
        <w:rPr>
          <w:rFonts w:ascii="Times New Roman" w:hAnsi="Times New Roman" w:cs="Times New Roman"/>
          <w:szCs w:val="24"/>
        </w:rPr>
        <w:t>)</w:t>
      </w:r>
      <w:r w:rsidR="005D1CC7">
        <w:rPr>
          <w:rFonts w:ascii="Times New Roman" w:hAnsi="Times New Roman" w:cs="Times New Roman"/>
          <w:szCs w:val="24"/>
        </w:rPr>
        <w:t>,</w:t>
      </w:r>
      <w:r w:rsidRPr="00DF7E82">
        <w:rPr>
          <w:rFonts w:ascii="Times New Roman" w:hAnsi="Times New Roman" w:cs="Times New Roman"/>
          <w:szCs w:val="24"/>
        </w:rPr>
        <w:t xml:space="preserve"> člana 7. stav 1.</w:t>
      </w:r>
      <w:r w:rsidR="00F23B86">
        <w:rPr>
          <w:rFonts w:ascii="Times New Roman" w:hAnsi="Times New Roman" w:cs="Times New Roman"/>
          <w:szCs w:val="24"/>
        </w:rPr>
        <w:t xml:space="preserve"> i člana 19.</w:t>
      </w:r>
      <w:r w:rsidRPr="00DF7E82">
        <w:rPr>
          <w:rFonts w:ascii="Times New Roman" w:hAnsi="Times New Roman" w:cs="Times New Roman"/>
          <w:szCs w:val="24"/>
        </w:rPr>
        <w:t xml:space="preserve"> Zakona o finansiranju lokalne samouprave (</w:t>
      </w:r>
      <w:r w:rsidR="00990BB4">
        <w:rPr>
          <w:rFonts w:ascii="Times New Roman" w:hAnsi="Times New Roman" w:cs="Times New Roman"/>
          <w:szCs w:val="24"/>
        </w:rPr>
        <w:t>„</w:t>
      </w:r>
      <w:r w:rsidRPr="00DF7E82">
        <w:rPr>
          <w:rFonts w:ascii="Times New Roman" w:hAnsi="Times New Roman" w:cs="Times New Roman"/>
          <w:szCs w:val="24"/>
        </w:rPr>
        <w:t>Službeni glasnik Republike Srbije</w:t>
      </w:r>
      <w:r w:rsidR="00990BB4">
        <w:rPr>
          <w:rFonts w:ascii="Times New Roman" w:hAnsi="Times New Roman" w:cs="Times New Roman"/>
          <w:szCs w:val="24"/>
        </w:rPr>
        <w:t>“</w:t>
      </w:r>
      <w:r w:rsidRPr="00DF7E82">
        <w:rPr>
          <w:rFonts w:ascii="Times New Roman" w:hAnsi="Times New Roman" w:cs="Times New Roman"/>
          <w:szCs w:val="24"/>
        </w:rPr>
        <w:t>, broj 62/06</w:t>
      </w:r>
      <w:r w:rsidR="00031749" w:rsidRPr="00DF7E82">
        <w:rPr>
          <w:rFonts w:ascii="Times New Roman" w:eastAsia="Times New Roman" w:hAnsi="Times New Roman" w:cs="Times New Roman"/>
          <w:szCs w:val="24"/>
        </w:rPr>
        <w:t>, 47/11, 93/12, 99/13 - usklađeni din. izn., 125/14 - usklađeni din. izn., 95/15 - usklađeni din. izn., 83/16, 91/16 - usklađeni din. izn., 104/16 - dr. zakon, 96/17- usklađeni din. izn., 89/18 - usklađeni din. izn.</w:t>
      </w:r>
      <w:r w:rsidR="00915E28" w:rsidRPr="00DF7E82">
        <w:rPr>
          <w:rFonts w:ascii="Times New Roman" w:hAnsi="Times New Roman" w:cs="Times New Roman"/>
          <w:szCs w:val="24"/>
        </w:rPr>
        <w:t xml:space="preserve"> i 95/18-drugi zakon</w:t>
      </w:r>
      <w:r w:rsidRPr="00DF7E82">
        <w:rPr>
          <w:rFonts w:ascii="Times New Roman" w:hAnsi="Times New Roman" w:cs="Times New Roman"/>
          <w:szCs w:val="24"/>
        </w:rPr>
        <w:t>),</w:t>
      </w:r>
      <w:r w:rsidR="00205139" w:rsidRPr="00DF7E82">
        <w:rPr>
          <w:rFonts w:ascii="Times New Roman" w:eastAsia="Times New Roman" w:hAnsi="Times New Roman" w:cs="Times New Roman"/>
          <w:szCs w:val="24"/>
        </w:rPr>
        <w:t xml:space="preserve"> člana 73. Zakona o ugostiteljstvu (</w:t>
      </w:r>
      <w:r w:rsidR="00990BB4">
        <w:rPr>
          <w:rFonts w:ascii="Times New Roman" w:eastAsia="Times New Roman" w:hAnsi="Times New Roman" w:cs="Times New Roman"/>
          <w:szCs w:val="24"/>
        </w:rPr>
        <w:t>„</w:t>
      </w:r>
      <w:r w:rsidR="00205139" w:rsidRPr="00DF7E82">
        <w:rPr>
          <w:rFonts w:ascii="Times New Roman" w:eastAsia="Times New Roman" w:hAnsi="Times New Roman" w:cs="Times New Roman"/>
          <w:szCs w:val="24"/>
        </w:rPr>
        <w:t>Sl. glasnik RS</w:t>
      </w:r>
      <w:r w:rsidR="00990BB4">
        <w:rPr>
          <w:rFonts w:ascii="Times New Roman" w:eastAsia="Times New Roman" w:hAnsi="Times New Roman" w:cs="Times New Roman"/>
          <w:szCs w:val="24"/>
        </w:rPr>
        <w:t>“</w:t>
      </w:r>
      <w:r w:rsidR="00205139" w:rsidRPr="00DF7E82">
        <w:rPr>
          <w:rFonts w:ascii="Times New Roman" w:eastAsia="Times New Roman" w:hAnsi="Times New Roman" w:cs="Times New Roman"/>
          <w:szCs w:val="24"/>
        </w:rPr>
        <w:t>, broj 17/19)</w:t>
      </w:r>
      <w:r w:rsidR="00031749" w:rsidRPr="00DF7E82">
        <w:rPr>
          <w:rFonts w:ascii="Times New Roman" w:eastAsia="Times New Roman" w:hAnsi="Times New Roman" w:cs="Times New Roman"/>
          <w:szCs w:val="24"/>
        </w:rPr>
        <w:t xml:space="preserve"> </w:t>
      </w:r>
      <w:r w:rsidR="00F1753C" w:rsidRPr="00DF7E82">
        <w:rPr>
          <w:rFonts w:ascii="Times New Roman" w:hAnsi="Times New Roman" w:cs="Times New Roman"/>
          <w:szCs w:val="24"/>
        </w:rPr>
        <w:t>i</w:t>
      </w:r>
      <w:r w:rsidRPr="00DF7E82">
        <w:rPr>
          <w:rFonts w:ascii="Times New Roman" w:hAnsi="Times New Roman" w:cs="Times New Roman"/>
          <w:szCs w:val="24"/>
        </w:rPr>
        <w:t xml:space="preserve"> </w:t>
      </w:r>
      <w:bookmarkStart w:id="0" w:name="_Hlk24718699"/>
      <w:r w:rsidR="00F50B4D" w:rsidRPr="00DF7E82">
        <w:rPr>
          <w:rFonts w:ascii="Times New Roman" w:hAnsi="Times New Roman" w:cs="Times New Roman"/>
          <w:szCs w:val="24"/>
        </w:rPr>
        <w:t xml:space="preserve">člana </w:t>
      </w:r>
      <w:r w:rsidRPr="00DF7E82">
        <w:rPr>
          <w:rFonts w:ascii="Times New Roman" w:hAnsi="Times New Roman" w:cs="Times New Roman"/>
          <w:szCs w:val="24"/>
        </w:rPr>
        <w:t>4</w:t>
      </w:r>
      <w:r w:rsidR="00F1753C" w:rsidRPr="00DF7E82">
        <w:rPr>
          <w:rFonts w:ascii="Times New Roman" w:hAnsi="Times New Roman" w:cs="Times New Roman"/>
          <w:szCs w:val="24"/>
        </w:rPr>
        <w:t>6</w:t>
      </w:r>
      <w:r w:rsidRPr="00DF7E82">
        <w:rPr>
          <w:rFonts w:ascii="Times New Roman" w:hAnsi="Times New Roman" w:cs="Times New Roman"/>
          <w:szCs w:val="24"/>
        </w:rPr>
        <w:t xml:space="preserve">. </w:t>
      </w:r>
      <w:r w:rsidR="00F1753C" w:rsidRPr="00DF7E82">
        <w:rPr>
          <w:rFonts w:ascii="Times New Roman" w:hAnsi="Times New Roman" w:cs="Times New Roman"/>
          <w:szCs w:val="24"/>
        </w:rPr>
        <w:t>s</w:t>
      </w:r>
      <w:r w:rsidRPr="00DF7E82">
        <w:rPr>
          <w:rFonts w:ascii="Times New Roman" w:hAnsi="Times New Roman" w:cs="Times New Roman"/>
          <w:szCs w:val="24"/>
        </w:rPr>
        <w:t xml:space="preserve">tav 1. </w:t>
      </w:r>
      <w:r w:rsidR="00F1753C" w:rsidRPr="00DF7E82">
        <w:rPr>
          <w:rFonts w:ascii="Times New Roman" w:hAnsi="Times New Roman" w:cs="Times New Roman"/>
          <w:szCs w:val="24"/>
        </w:rPr>
        <w:t>t</w:t>
      </w:r>
      <w:r w:rsidRPr="00DF7E82">
        <w:rPr>
          <w:rFonts w:ascii="Times New Roman" w:hAnsi="Times New Roman" w:cs="Times New Roman"/>
          <w:szCs w:val="24"/>
        </w:rPr>
        <w:t xml:space="preserve">ačka </w:t>
      </w:r>
      <w:r w:rsidR="00F1753C" w:rsidRPr="00DF7E82">
        <w:rPr>
          <w:rFonts w:ascii="Times New Roman" w:hAnsi="Times New Roman" w:cs="Times New Roman"/>
          <w:szCs w:val="24"/>
        </w:rPr>
        <w:t>4)</w:t>
      </w:r>
      <w:r w:rsidR="00F50B4D" w:rsidRPr="00DF7E82">
        <w:rPr>
          <w:rFonts w:ascii="Times New Roman" w:hAnsi="Times New Roman" w:cs="Times New Roman"/>
          <w:szCs w:val="24"/>
        </w:rPr>
        <w:t xml:space="preserve"> i 33)</w:t>
      </w:r>
      <w:r w:rsidRPr="00DF7E82">
        <w:rPr>
          <w:rFonts w:ascii="Times New Roman" w:hAnsi="Times New Roman" w:cs="Times New Roman"/>
          <w:szCs w:val="24"/>
        </w:rPr>
        <w:t xml:space="preserve"> </w:t>
      </w:r>
      <w:bookmarkEnd w:id="0"/>
      <w:r w:rsidRPr="00DF7E82">
        <w:rPr>
          <w:rFonts w:ascii="Times New Roman" w:hAnsi="Times New Roman" w:cs="Times New Roman"/>
          <w:szCs w:val="24"/>
        </w:rPr>
        <w:t>Statuta Grada Novog Pazara (</w:t>
      </w:r>
      <w:r w:rsidR="00990BB4">
        <w:rPr>
          <w:rFonts w:ascii="Times New Roman" w:hAnsi="Times New Roman" w:cs="Times New Roman"/>
          <w:szCs w:val="24"/>
        </w:rPr>
        <w:t>„</w:t>
      </w:r>
      <w:r w:rsidRPr="00DF7E82">
        <w:rPr>
          <w:rFonts w:ascii="Times New Roman" w:hAnsi="Times New Roman" w:cs="Times New Roman"/>
          <w:szCs w:val="24"/>
        </w:rPr>
        <w:t>Službeni list grada Novog Pazara</w:t>
      </w:r>
      <w:r w:rsidR="00990BB4">
        <w:rPr>
          <w:rFonts w:ascii="Times New Roman" w:hAnsi="Times New Roman" w:cs="Times New Roman"/>
          <w:szCs w:val="24"/>
        </w:rPr>
        <w:t>“,</w:t>
      </w:r>
      <w:r w:rsidRPr="00DF7E82">
        <w:rPr>
          <w:rFonts w:ascii="Times New Roman" w:hAnsi="Times New Roman" w:cs="Times New Roman"/>
          <w:szCs w:val="24"/>
        </w:rPr>
        <w:t xml:space="preserve"> broj </w:t>
      </w:r>
      <w:r w:rsidR="00F1753C" w:rsidRPr="00DF7E82">
        <w:rPr>
          <w:rFonts w:ascii="Times New Roman" w:hAnsi="Times New Roman" w:cs="Times New Roman"/>
          <w:szCs w:val="24"/>
        </w:rPr>
        <w:t>6/2019</w:t>
      </w:r>
      <w:r w:rsidRPr="00DF7E82">
        <w:rPr>
          <w:rFonts w:ascii="Times New Roman" w:hAnsi="Times New Roman" w:cs="Times New Roman"/>
          <w:szCs w:val="24"/>
        </w:rPr>
        <w:t xml:space="preserve">), Skupština grada Novog Pazara na sednici održanoj </w:t>
      </w:r>
      <w:r w:rsidR="00990BB4">
        <w:rPr>
          <w:rFonts w:ascii="Times New Roman" w:hAnsi="Times New Roman" w:cs="Times New Roman"/>
          <w:szCs w:val="24"/>
        </w:rPr>
        <w:t>28. februara 2020</w:t>
      </w:r>
      <w:r w:rsidRPr="00DF7E82">
        <w:rPr>
          <w:rFonts w:ascii="Times New Roman" w:hAnsi="Times New Roman" w:cs="Times New Roman"/>
          <w:szCs w:val="24"/>
        </w:rPr>
        <w:t xml:space="preserve">. godine, </w:t>
      </w:r>
      <w:r w:rsidR="00990BB4">
        <w:rPr>
          <w:rFonts w:ascii="Times New Roman" w:hAnsi="Times New Roman" w:cs="Times New Roman"/>
          <w:szCs w:val="24"/>
        </w:rPr>
        <w:t>donosi</w:t>
      </w:r>
    </w:p>
    <w:p w:rsidR="005F2930" w:rsidRPr="00DF7E82" w:rsidRDefault="005F2930" w:rsidP="00DF7E82">
      <w:pPr>
        <w:pStyle w:val="NoSpacing"/>
        <w:ind w:left="0" w:right="-188"/>
        <w:jc w:val="left"/>
        <w:rPr>
          <w:rFonts w:ascii="Times New Roman" w:hAnsi="Times New Roman" w:cs="Times New Roman"/>
          <w:szCs w:val="24"/>
        </w:rPr>
      </w:pPr>
    </w:p>
    <w:p w:rsidR="004C009A" w:rsidRPr="00DF7E82" w:rsidRDefault="004C009A" w:rsidP="00DF7E82">
      <w:pPr>
        <w:pStyle w:val="NoSpacing"/>
        <w:ind w:left="0" w:right="-188"/>
        <w:jc w:val="left"/>
        <w:rPr>
          <w:rFonts w:ascii="Times New Roman" w:hAnsi="Times New Roman" w:cs="Times New Roman"/>
          <w:szCs w:val="24"/>
        </w:rPr>
      </w:pPr>
      <w:r w:rsidRPr="00DF7E82">
        <w:rPr>
          <w:rFonts w:ascii="Times New Roman" w:hAnsi="Times New Roman" w:cs="Times New Roman"/>
          <w:szCs w:val="24"/>
        </w:rPr>
        <w:t xml:space="preserve"> </w:t>
      </w:r>
    </w:p>
    <w:p w:rsidR="004C009A" w:rsidRPr="00DF7E82" w:rsidRDefault="00936B7D" w:rsidP="00DF7E82">
      <w:pPr>
        <w:pStyle w:val="NoSpacing"/>
        <w:ind w:left="0" w:right="-188" w:firstLine="0"/>
        <w:jc w:val="center"/>
        <w:rPr>
          <w:rFonts w:ascii="Times New Roman" w:hAnsi="Times New Roman" w:cs="Times New Roman"/>
          <w:b/>
          <w:bCs/>
          <w:szCs w:val="24"/>
        </w:rPr>
      </w:pPr>
      <w:r w:rsidRPr="00DF7E82">
        <w:rPr>
          <w:rFonts w:ascii="Times New Roman" w:hAnsi="Times New Roman" w:cs="Times New Roman"/>
          <w:b/>
          <w:bCs/>
          <w:szCs w:val="24"/>
        </w:rPr>
        <w:t>ODLUKU</w:t>
      </w:r>
    </w:p>
    <w:p w:rsidR="00936B7D" w:rsidRPr="00DF7E82" w:rsidRDefault="00936B7D" w:rsidP="00DF7E82">
      <w:pPr>
        <w:pStyle w:val="NoSpacing"/>
        <w:ind w:left="0" w:right="-188" w:firstLine="0"/>
        <w:jc w:val="center"/>
        <w:rPr>
          <w:rFonts w:ascii="Times New Roman" w:hAnsi="Times New Roman" w:cs="Times New Roman"/>
          <w:b/>
          <w:bCs/>
          <w:szCs w:val="24"/>
        </w:rPr>
      </w:pPr>
      <w:r w:rsidRPr="00DF7E82">
        <w:rPr>
          <w:rFonts w:ascii="Times New Roman" w:hAnsi="Times New Roman" w:cs="Times New Roman"/>
          <w:b/>
          <w:bCs/>
          <w:szCs w:val="24"/>
        </w:rPr>
        <w:t>O BORAVIŠNOJ TAKSI</w:t>
      </w:r>
    </w:p>
    <w:p w:rsidR="00936B7D" w:rsidRPr="00DF7E82" w:rsidRDefault="00936B7D" w:rsidP="00DF7E82">
      <w:pPr>
        <w:pStyle w:val="NoSpacing"/>
        <w:ind w:left="0" w:right="-188"/>
        <w:jc w:val="left"/>
        <w:rPr>
          <w:rFonts w:ascii="Times New Roman" w:hAnsi="Times New Roman" w:cs="Times New Roman"/>
          <w:szCs w:val="24"/>
        </w:rPr>
      </w:pPr>
    </w:p>
    <w:p w:rsidR="001413EE" w:rsidRPr="00DF7E82" w:rsidRDefault="001413EE" w:rsidP="00DF7E82">
      <w:pPr>
        <w:pStyle w:val="NoSpacing"/>
        <w:ind w:left="0" w:right="-188" w:firstLine="0"/>
        <w:jc w:val="center"/>
        <w:rPr>
          <w:rFonts w:ascii="Times New Roman" w:eastAsia="Times New Roman" w:hAnsi="Times New Roman" w:cs="Times New Roman"/>
          <w:b/>
          <w:bCs/>
          <w:szCs w:val="24"/>
        </w:rPr>
      </w:pPr>
      <w:r w:rsidRPr="00DF7E82">
        <w:rPr>
          <w:rFonts w:ascii="Times New Roman" w:eastAsia="Times New Roman" w:hAnsi="Times New Roman" w:cs="Times New Roman"/>
          <w:b/>
          <w:bCs/>
          <w:szCs w:val="24"/>
        </w:rPr>
        <w:t>Član 1</w:t>
      </w:r>
      <w:r w:rsidR="00DF7E82">
        <w:rPr>
          <w:rFonts w:ascii="Times New Roman" w:eastAsia="Times New Roman" w:hAnsi="Times New Roman" w:cs="Times New Roman"/>
          <w:b/>
          <w:bCs/>
          <w:szCs w:val="24"/>
        </w:rPr>
        <w:t>.</w:t>
      </w:r>
    </w:p>
    <w:p w:rsidR="001413EE" w:rsidRPr="00DF7E82" w:rsidRDefault="001413EE"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Ovom odlukom utvrđuje se obveznik plaćanja boravišne takse, visina boravišne takse, način utvrđivanja visine godišnjeg iznosa boravišne takse, kao i način i rok plaćanja boravišne takse. </w:t>
      </w:r>
    </w:p>
    <w:p w:rsidR="001413EE" w:rsidRPr="00DF7E82" w:rsidRDefault="001413EE" w:rsidP="00DF7E82">
      <w:pPr>
        <w:pStyle w:val="NoSpacing"/>
        <w:ind w:left="0" w:right="-188" w:firstLine="0"/>
        <w:jc w:val="center"/>
        <w:rPr>
          <w:rFonts w:ascii="Times New Roman" w:eastAsia="Times New Roman" w:hAnsi="Times New Roman" w:cs="Times New Roman"/>
          <w:b/>
          <w:bCs/>
          <w:szCs w:val="24"/>
        </w:rPr>
      </w:pPr>
      <w:bookmarkStart w:id="1" w:name="clan_2"/>
      <w:bookmarkEnd w:id="1"/>
      <w:r w:rsidRPr="00DF7E82">
        <w:rPr>
          <w:rFonts w:ascii="Times New Roman" w:eastAsia="Times New Roman" w:hAnsi="Times New Roman" w:cs="Times New Roman"/>
          <w:b/>
          <w:bCs/>
          <w:szCs w:val="24"/>
        </w:rPr>
        <w:t>Član 2</w:t>
      </w:r>
      <w:r w:rsidR="00DF7E82">
        <w:rPr>
          <w:rFonts w:ascii="Times New Roman" w:eastAsia="Times New Roman" w:hAnsi="Times New Roman" w:cs="Times New Roman"/>
          <w:b/>
          <w:bCs/>
          <w:szCs w:val="24"/>
        </w:rPr>
        <w:t>.</w:t>
      </w:r>
    </w:p>
    <w:p w:rsidR="001413EE" w:rsidRDefault="001413EE"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Boravišnu taksu plaća korisnik usluge smeštaja koji izvan svoga mesta prebivališta koristi uslugu smeštaja u ugostiteljskom objektu za smeštaj za korišćenje komunalne, saobraćajne i turističke infrastrukture i suprastrukture na teritoriji grada</w:t>
      </w:r>
      <w:r w:rsidR="00F82AEC">
        <w:rPr>
          <w:rFonts w:ascii="Times New Roman" w:eastAsia="Times New Roman" w:hAnsi="Times New Roman" w:cs="Times New Roman"/>
          <w:szCs w:val="24"/>
        </w:rPr>
        <w:t xml:space="preserve"> Novog Pazara</w:t>
      </w:r>
      <w:r w:rsidRPr="00DF7E82">
        <w:rPr>
          <w:rFonts w:ascii="Times New Roman" w:eastAsia="Times New Roman" w:hAnsi="Times New Roman" w:cs="Times New Roman"/>
          <w:szCs w:val="24"/>
        </w:rPr>
        <w:t xml:space="preserve"> (u</w:t>
      </w:r>
      <w:r w:rsidR="00F82AEC">
        <w:rPr>
          <w:rFonts w:ascii="Times New Roman" w:eastAsia="Times New Roman" w:hAnsi="Times New Roman" w:cs="Times New Roman"/>
          <w:szCs w:val="24"/>
        </w:rPr>
        <w:t xml:space="preserve"> </w:t>
      </w:r>
      <w:r w:rsidRPr="00DF7E82">
        <w:rPr>
          <w:rFonts w:ascii="Times New Roman" w:eastAsia="Times New Roman" w:hAnsi="Times New Roman" w:cs="Times New Roman"/>
          <w:szCs w:val="24"/>
        </w:rPr>
        <w:t xml:space="preserve">daljem tekstu: korisnik usluge) i ugostitelj koji kao fizičko lice pruža usluge smeštaja u objektu domaće radinosti (kuća, apartman, soba) i seoskom turističkom domaćinstvu. </w:t>
      </w:r>
    </w:p>
    <w:p w:rsidR="00DF7E82" w:rsidRPr="00DF7E82" w:rsidRDefault="00DF7E82" w:rsidP="00DF7E82">
      <w:pPr>
        <w:pStyle w:val="NoSpacing"/>
        <w:ind w:left="0" w:right="-188"/>
        <w:jc w:val="left"/>
        <w:rPr>
          <w:rFonts w:ascii="Times New Roman" w:eastAsia="Times New Roman" w:hAnsi="Times New Roman" w:cs="Times New Roman"/>
          <w:szCs w:val="24"/>
        </w:rPr>
      </w:pPr>
    </w:p>
    <w:p w:rsidR="001413EE" w:rsidRPr="00DF7E82" w:rsidRDefault="001413EE" w:rsidP="00DF7E82">
      <w:pPr>
        <w:pStyle w:val="NoSpacing"/>
        <w:ind w:left="0" w:right="-188" w:firstLine="0"/>
        <w:jc w:val="center"/>
        <w:rPr>
          <w:rFonts w:ascii="Times New Roman" w:eastAsia="Times New Roman" w:hAnsi="Times New Roman" w:cs="Times New Roman"/>
          <w:b/>
          <w:bCs/>
          <w:szCs w:val="24"/>
        </w:rPr>
      </w:pPr>
      <w:bookmarkStart w:id="2" w:name="clan_3"/>
      <w:bookmarkEnd w:id="2"/>
      <w:r w:rsidRPr="00DF7E82">
        <w:rPr>
          <w:rFonts w:ascii="Times New Roman" w:eastAsia="Times New Roman" w:hAnsi="Times New Roman" w:cs="Times New Roman"/>
          <w:b/>
          <w:bCs/>
          <w:szCs w:val="24"/>
        </w:rPr>
        <w:t>Član 3</w:t>
      </w:r>
      <w:r w:rsidR="00DF7E82">
        <w:rPr>
          <w:rFonts w:ascii="Times New Roman" w:eastAsia="Times New Roman" w:hAnsi="Times New Roman" w:cs="Times New Roman"/>
          <w:b/>
          <w:bCs/>
          <w:szCs w:val="24"/>
        </w:rPr>
        <w:t>.</w:t>
      </w:r>
    </w:p>
    <w:p w:rsidR="00DF7E82" w:rsidRDefault="001413EE"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Pod ugostiteljskim objektom za smeštaj, podrazumeva se: hotel i podvrste hotela, motel, turističko naselje i podvrsta turističkog naselja, pansion, kamp, kampiralište, hostel, prenoćište, </w:t>
      </w:r>
      <w:r w:rsidR="006D3CFC">
        <w:rPr>
          <w:rFonts w:ascii="Times New Roman" w:eastAsia="Times New Roman" w:hAnsi="Times New Roman" w:cs="Times New Roman"/>
          <w:szCs w:val="24"/>
        </w:rPr>
        <w:t xml:space="preserve">„stan na dan“, </w:t>
      </w:r>
      <w:r w:rsidRPr="00DF7E82">
        <w:rPr>
          <w:rFonts w:ascii="Times New Roman" w:eastAsia="Times New Roman" w:hAnsi="Times New Roman" w:cs="Times New Roman"/>
          <w:szCs w:val="24"/>
        </w:rPr>
        <w:t>konačište, botel, kuća, apartman, soba, seosko turističko domaćinstvo, lovačka vila, lovački dom, lovačka kuća i lovačka koliba, kao i drugi objekti za pružanje usluga smeštaja.</w:t>
      </w:r>
    </w:p>
    <w:p w:rsidR="001413EE" w:rsidRPr="00DF7E82" w:rsidRDefault="001413EE" w:rsidP="00DF7E82">
      <w:pPr>
        <w:pStyle w:val="NoSpacing"/>
        <w:ind w:left="0" w:right="-188"/>
        <w:jc w:val="left"/>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 </w:t>
      </w:r>
    </w:p>
    <w:p w:rsidR="001413EE" w:rsidRPr="00DF7E82" w:rsidRDefault="001413EE" w:rsidP="00DF7E82">
      <w:pPr>
        <w:pStyle w:val="NoSpacing"/>
        <w:ind w:left="0" w:right="-188" w:firstLine="0"/>
        <w:jc w:val="center"/>
        <w:rPr>
          <w:rFonts w:ascii="Times New Roman" w:eastAsia="Times New Roman" w:hAnsi="Times New Roman" w:cs="Times New Roman"/>
          <w:b/>
          <w:bCs/>
          <w:szCs w:val="24"/>
        </w:rPr>
      </w:pPr>
      <w:bookmarkStart w:id="3" w:name="clan_4"/>
      <w:bookmarkEnd w:id="3"/>
      <w:r w:rsidRPr="00DF7E82">
        <w:rPr>
          <w:rFonts w:ascii="Times New Roman" w:eastAsia="Times New Roman" w:hAnsi="Times New Roman" w:cs="Times New Roman"/>
          <w:b/>
          <w:bCs/>
          <w:szCs w:val="24"/>
        </w:rPr>
        <w:t>Član 4</w:t>
      </w:r>
      <w:r w:rsidR="00DF7E82">
        <w:rPr>
          <w:rFonts w:ascii="Times New Roman" w:eastAsia="Times New Roman" w:hAnsi="Times New Roman" w:cs="Times New Roman"/>
          <w:b/>
          <w:bCs/>
          <w:szCs w:val="24"/>
        </w:rPr>
        <w:t>.</w:t>
      </w:r>
    </w:p>
    <w:p w:rsidR="001413EE" w:rsidRPr="00DF7E82" w:rsidRDefault="001413EE"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Boravišnu taksu plaća korisnik usluge za svaki dan boravka u ugostiteljskom objektu za smeštaj i to u iznosu od </w:t>
      </w:r>
      <w:r w:rsidR="00660419">
        <w:rPr>
          <w:rFonts w:ascii="Times New Roman" w:eastAsia="Times New Roman" w:hAnsi="Times New Roman" w:cs="Times New Roman"/>
          <w:szCs w:val="24"/>
        </w:rPr>
        <w:t>120</w:t>
      </w:r>
      <w:r w:rsidRPr="00DF7E82">
        <w:rPr>
          <w:rFonts w:ascii="Times New Roman" w:eastAsia="Times New Roman" w:hAnsi="Times New Roman" w:cs="Times New Roman"/>
          <w:szCs w:val="24"/>
        </w:rPr>
        <w:t>,00 dinara.</w:t>
      </w:r>
    </w:p>
    <w:p w:rsidR="004C009A" w:rsidRPr="00DF7E82" w:rsidRDefault="004C009A" w:rsidP="00DF7E82">
      <w:pPr>
        <w:pStyle w:val="NoSpacing"/>
        <w:ind w:left="0" w:right="-188" w:firstLine="0"/>
        <w:jc w:val="center"/>
        <w:rPr>
          <w:rFonts w:ascii="Times New Roman" w:hAnsi="Times New Roman" w:cs="Times New Roman"/>
          <w:b/>
          <w:bCs/>
          <w:szCs w:val="24"/>
        </w:rPr>
      </w:pPr>
      <w:r w:rsidRPr="00DF7E82">
        <w:rPr>
          <w:rFonts w:ascii="Times New Roman" w:hAnsi="Times New Roman" w:cs="Times New Roman"/>
          <w:b/>
          <w:bCs/>
          <w:szCs w:val="24"/>
        </w:rPr>
        <w:t xml:space="preserve">Član </w:t>
      </w:r>
      <w:r w:rsidR="001413EE" w:rsidRPr="00DF7E82">
        <w:rPr>
          <w:rFonts w:ascii="Times New Roman" w:hAnsi="Times New Roman" w:cs="Times New Roman"/>
          <w:b/>
          <w:bCs/>
          <w:szCs w:val="24"/>
        </w:rPr>
        <w:t>5</w:t>
      </w:r>
      <w:r w:rsidRPr="00DF7E82">
        <w:rPr>
          <w:rFonts w:ascii="Times New Roman" w:hAnsi="Times New Roman" w:cs="Times New Roman"/>
          <w:b/>
          <w:bCs/>
          <w:szCs w:val="24"/>
        </w:rPr>
        <w:t>.</w:t>
      </w:r>
    </w:p>
    <w:p w:rsidR="005F2930" w:rsidRPr="00DF7E82" w:rsidRDefault="005F2930" w:rsidP="00DF7E82">
      <w:pPr>
        <w:pStyle w:val="NoSpacing"/>
        <w:ind w:left="0" w:right="-188"/>
        <w:jc w:val="left"/>
        <w:rPr>
          <w:rFonts w:ascii="Times New Roman" w:hAnsi="Times New Roman" w:cs="Times New Roman"/>
          <w:szCs w:val="24"/>
        </w:rPr>
      </w:pPr>
    </w:p>
    <w:p w:rsidR="004C009A" w:rsidRPr="00DF7E82" w:rsidRDefault="007D4E37"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Izuzetno od člana 2</w:t>
      </w:r>
      <w:r w:rsidR="0006184E" w:rsidRPr="00DF7E82">
        <w:rPr>
          <w:rFonts w:ascii="Times New Roman" w:hAnsi="Times New Roman" w:cs="Times New Roman"/>
          <w:szCs w:val="24"/>
        </w:rPr>
        <w:t>.</w:t>
      </w:r>
      <w:r w:rsidRPr="00DF7E82">
        <w:rPr>
          <w:rFonts w:ascii="Times New Roman" w:hAnsi="Times New Roman" w:cs="Times New Roman"/>
          <w:szCs w:val="24"/>
        </w:rPr>
        <w:t xml:space="preserve"> </w:t>
      </w:r>
      <w:r w:rsidR="00816B7D" w:rsidRPr="00DF7E82">
        <w:rPr>
          <w:rFonts w:ascii="Times New Roman" w:hAnsi="Times New Roman" w:cs="Times New Roman"/>
          <w:szCs w:val="24"/>
        </w:rPr>
        <w:t xml:space="preserve">i 3. </w:t>
      </w:r>
      <w:r w:rsidRPr="00DF7E82">
        <w:rPr>
          <w:rFonts w:ascii="Times New Roman" w:hAnsi="Times New Roman" w:cs="Times New Roman"/>
          <w:szCs w:val="24"/>
        </w:rPr>
        <w:t xml:space="preserve">ove </w:t>
      </w:r>
      <w:r w:rsidR="00CE5943" w:rsidRPr="00DF7E82">
        <w:rPr>
          <w:rFonts w:ascii="Times New Roman" w:hAnsi="Times New Roman" w:cs="Times New Roman"/>
          <w:szCs w:val="24"/>
        </w:rPr>
        <w:t>o</w:t>
      </w:r>
      <w:r w:rsidRPr="00DF7E82">
        <w:rPr>
          <w:rFonts w:ascii="Times New Roman" w:hAnsi="Times New Roman" w:cs="Times New Roman"/>
          <w:szCs w:val="24"/>
        </w:rPr>
        <w:t>dluke,</w:t>
      </w:r>
      <w:r w:rsidR="00436BB9" w:rsidRPr="00DF7E82">
        <w:rPr>
          <w:rFonts w:ascii="Times New Roman" w:hAnsi="Times New Roman" w:cs="Times New Roman"/>
          <w:szCs w:val="24"/>
        </w:rPr>
        <w:t xml:space="preserve"> </w:t>
      </w:r>
      <w:r w:rsidRPr="00DF7E82">
        <w:rPr>
          <w:rFonts w:ascii="Times New Roman" w:hAnsi="Times New Roman" w:cs="Times New Roman"/>
          <w:szCs w:val="24"/>
        </w:rPr>
        <w:t xml:space="preserve">boravišnu taksu plaća ugostitelj, koji kao fizičko lice poseduje rešenje o kategorizaciji i pruža usluge smeštaja u objektima domaće radinosti (kuća, apartman i soba) i seoskom turističkom domaćinstvu, u objektima smeštajnih kapaciteta do ukupno 30 individualnih ležajeva </w:t>
      </w:r>
      <w:r w:rsidR="00E807C4" w:rsidRPr="00DF7E82">
        <w:rPr>
          <w:rFonts w:ascii="Times New Roman" w:hAnsi="Times New Roman" w:cs="Times New Roman"/>
          <w:szCs w:val="24"/>
        </w:rPr>
        <w:t>i</w:t>
      </w:r>
      <w:r w:rsidRPr="00DF7E82">
        <w:rPr>
          <w:rFonts w:ascii="Times New Roman" w:hAnsi="Times New Roman" w:cs="Times New Roman"/>
          <w:szCs w:val="24"/>
        </w:rPr>
        <w:t xml:space="preserve"> u objektimu seoskog turističkog domaćinstva na otvorenom u pri</w:t>
      </w:r>
      <w:r w:rsidR="00E807C4" w:rsidRPr="00DF7E82">
        <w:rPr>
          <w:rFonts w:ascii="Times New Roman" w:hAnsi="Times New Roman" w:cs="Times New Roman"/>
          <w:szCs w:val="24"/>
        </w:rPr>
        <w:t>vremeno postavljenoj opremi za kampovanje do ukupno 20 kamp parcela (u daljem tekstu: fizičko lice), saglasno zakonu kojim se uređuje ugostiteljstvo.</w:t>
      </w:r>
    </w:p>
    <w:p w:rsidR="00E807C4" w:rsidRPr="00DF7E82" w:rsidRDefault="00E807C4"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 xml:space="preserve">Fizičko lice plaća boravišnu taksu u utvrđenom godišnjem iznosu, u skladu sa aktom Vlade Republike Srbije, kojim se utvrđuju bliži uslovi </w:t>
      </w:r>
      <w:r w:rsidR="00C97BEF" w:rsidRPr="00DF7E82">
        <w:rPr>
          <w:rFonts w:ascii="Times New Roman" w:hAnsi="Times New Roman" w:cs="Times New Roman"/>
          <w:szCs w:val="24"/>
        </w:rPr>
        <w:t>i</w:t>
      </w:r>
      <w:r w:rsidRPr="00DF7E82">
        <w:rPr>
          <w:rFonts w:ascii="Times New Roman" w:hAnsi="Times New Roman" w:cs="Times New Roman"/>
          <w:szCs w:val="24"/>
        </w:rPr>
        <w:t xml:space="preserve"> način utvrđivanja visine godišnjeg iznosa boravišne takse za fizičko lice koje pruža ugostiteljske usluge smeštaja u objektima domaće radinosti </w:t>
      </w:r>
      <w:r w:rsidR="00C97BEF" w:rsidRPr="00DF7E82">
        <w:rPr>
          <w:rFonts w:ascii="Times New Roman" w:hAnsi="Times New Roman" w:cs="Times New Roman"/>
          <w:szCs w:val="24"/>
        </w:rPr>
        <w:t>i</w:t>
      </w:r>
      <w:r w:rsidRPr="00DF7E82">
        <w:rPr>
          <w:rFonts w:ascii="Times New Roman" w:hAnsi="Times New Roman" w:cs="Times New Roman"/>
          <w:szCs w:val="24"/>
        </w:rPr>
        <w:t xml:space="preserve"> seoskom turističkom domaćinstvu, kao </w:t>
      </w:r>
      <w:r w:rsidR="00C97BEF" w:rsidRPr="00DF7E82">
        <w:rPr>
          <w:rFonts w:ascii="Times New Roman" w:hAnsi="Times New Roman" w:cs="Times New Roman"/>
          <w:szCs w:val="24"/>
        </w:rPr>
        <w:t>i</w:t>
      </w:r>
      <w:r w:rsidRPr="00DF7E82">
        <w:rPr>
          <w:rFonts w:ascii="Times New Roman" w:hAnsi="Times New Roman" w:cs="Times New Roman"/>
          <w:szCs w:val="24"/>
        </w:rPr>
        <w:t xml:space="preserve"> način </w:t>
      </w:r>
      <w:r w:rsidR="00C97BEF" w:rsidRPr="00DF7E82">
        <w:rPr>
          <w:rFonts w:ascii="Times New Roman" w:hAnsi="Times New Roman" w:cs="Times New Roman"/>
          <w:szCs w:val="24"/>
        </w:rPr>
        <w:t>i</w:t>
      </w:r>
      <w:r w:rsidRPr="00DF7E82">
        <w:rPr>
          <w:rFonts w:ascii="Times New Roman" w:hAnsi="Times New Roman" w:cs="Times New Roman"/>
          <w:szCs w:val="24"/>
        </w:rPr>
        <w:t xml:space="preserve"> rokovi plaćanja.</w:t>
      </w:r>
    </w:p>
    <w:p w:rsidR="001413EE" w:rsidRPr="00DF7E82" w:rsidRDefault="00C97BEF"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 xml:space="preserve">Godišnji iznos boravišne takse iz stave 1 </w:t>
      </w:r>
      <w:r w:rsidR="00640358" w:rsidRPr="00DF7E82">
        <w:rPr>
          <w:rFonts w:ascii="Times New Roman" w:hAnsi="Times New Roman" w:cs="Times New Roman"/>
          <w:szCs w:val="24"/>
        </w:rPr>
        <w:t>i</w:t>
      </w:r>
      <w:r w:rsidRPr="00DF7E82">
        <w:rPr>
          <w:rFonts w:ascii="Times New Roman" w:hAnsi="Times New Roman" w:cs="Times New Roman"/>
          <w:szCs w:val="24"/>
        </w:rPr>
        <w:t xml:space="preserve"> 2, ovog člana, rešenjem utvrđuje Gradska uprava za naplatu javnih </w:t>
      </w:r>
      <w:r w:rsidR="00640358" w:rsidRPr="00DF7E82">
        <w:rPr>
          <w:rFonts w:ascii="Times New Roman" w:hAnsi="Times New Roman" w:cs="Times New Roman"/>
          <w:szCs w:val="24"/>
        </w:rPr>
        <w:t>p</w:t>
      </w:r>
      <w:r w:rsidRPr="00DF7E82">
        <w:rPr>
          <w:rFonts w:ascii="Times New Roman" w:hAnsi="Times New Roman" w:cs="Times New Roman"/>
          <w:szCs w:val="24"/>
        </w:rPr>
        <w:t>rihoda grada Novog Pazara</w:t>
      </w:r>
      <w:r w:rsidR="00640358" w:rsidRPr="00DF7E82">
        <w:rPr>
          <w:rFonts w:ascii="Times New Roman" w:hAnsi="Times New Roman" w:cs="Times New Roman"/>
          <w:szCs w:val="24"/>
        </w:rPr>
        <w:t xml:space="preserve">, </w:t>
      </w:r>
      <w:r w:rsidR="001413EE" w:rsidRPr="00DF7E82">
        <w:rPr>
          <w:rFonts w:ascii="Times New Roman" w:eastAsia="Times New Roman" w:hAnsi="Times New Roman" w:cs="Times New Roman"/>
          <w:szCs w:val="24"/>
        </w:rPr>
        <w:t xml:space="preserve">tako što broj individualnih ležaja, </w:t>
      </w:r>
      <w:r w:rsidR="001413EE" w:rsidRPr="00DF7E82">
        <w:rPr>
          <w:rFonts w:ascii="Times New Roman" w:eastAsia="Times New Roman" w:hAnsi="Times New Roman" w:cs="Times New Roman"/>
          <w:szCs w:val="24"/>
        </w:rPr>
        <w:lastRenderedPageBreak/>
        <w:t>odnosno kamp parcela množi sa iznosom boravišne takse od 1.000,00 dinara po individualnom ležaju, odnosno kamp parceli.</w:t>
      </w:r>
    </w:p>
    <w:p w:rsidR="00E807C4" w:rsidRPr="00DF7E82" w:rsidRDefault="001413EE"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Gradska uprava za naplatu javnih prihoda grada Novog Pazara</w:t>
      </w:r>
      <w:r w:rsidR="00640358" w:rsidRPr="00DF7E82">
        <w:rPr>
          <w:rFonts w:ascii="Times New Roman" w:hAnsi="Times New Roman" w:cs="Times New Roman"/>
          <w:szCs w:val="24"/>
        </w:rPr>
        <w:t xml:space="preserve"> </w:t>
      </w:r>
      <w:r w:rsidRPr="00DF7E82">
        <w:rPr>
          <w:rFonts w:ascii="Times New Roman" w:hAnsi="Times New Roman" w:cs="Times New Roman"/>
          <w:szCs w:val="24"/>
        </w:rPr>
        <w:t>rešenje o utvr</w:t>
      </w:r>
      <w:r w:rsidR="00BF5A30" w:rsidRPr="00DF7E82">
        <w:rPr>
          <w:rFonts w:ascii="Times New Roman" w:hAnsi="Times New Roman" w:cs="Times New Roman"/>
          <w:szCs w:val="24"/>
        </w:rPr>
        <w:t>đi</w:t>
      </w:r>
      <w:r w:rsidR="00B523BF" w:rsidRPr="00DF7E82">
        <w:rPr>
          <w:rFonts w:ascii="Times New Roman" w:hAnsi="Times New Roman" w:cs="Times New Roman"/>
          <w:szCs w:val="24"/>
        </w:rPr>
        <w:t xml:space="preserve">vanju </w:t>
      </w:r>
      <w:r w:rsidR="00A62DDB">
        <w:rPr>
          <w:rFonts w:ascii="Times New Roman" w:hAnsi="Times New Roman" w:cs="Times New Roman"/>
          <w:szCs w:val="24"/>
        </w:rPr>
        <w:t xml:space="preserve">godišnjeg iznosa boravišne takse </w:t>
      </w:r>
      <w:r w:rsidR="00B523BF" w:rsidRPr="00DF7E82">
        <w:rPr>
          <w:rFonts w:ascii="Times New Roman" w:hAnsi="Times New Roman" w:cs="Times New Roman"/>
          <w:szCs w:val="24"/>
        </w:rPr>
        <w:t xml:space="preserve">donosi </w:t>
      </w:r>
      <w:r w:rsidR="00640358" w:rsidRPr="00DF7E82">
        <w:rPr>
          <w:rFonts w:ascii="Times New Roman" w:hAnsi="Times New Roman" w:cs="Times New Roman"/>
          <w:szCs w:val="24"/>
        </w:rPr>
        <w:t>na osnovu pravosnažnog rešenja o kategorizaciji ugostiteljskog objekta doneto od strane Odeljenja za privredu Gradske uprave za izvorne i poverene poslove grada Novog Pazara.</w:t>
      </w:r>
    </w:p>
    <w:p w:rsidR="00316468" w:rsidRPr="00DF7E82" w:rsidRDefault="00316468"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Odeljenje za privredu Gradske uprave za izvorne i poverene poslove grada Novog Pazara je u obavezi da jedan primerak pravosnažnog rešenja o kategorizaciji ugostiteljskog objekta dostavi Gradskoj upravi za naplatu javnih prihoda grada Novog Pazara, najkasnije u roku od 5 dana od dana pravosnažnosti rešenja, sa sledećim podacima:</w:t>
      </w:r>
    </w:p>
    <w:p w:rsidR="00316468" w:rsidRPr="00DF7E82" w:rsidRDefault="00316468"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w:t>
      </w:r>
      <w:r w:rsidR="00EA26B4" w:rsidRPr="00DF7E82">
        <w:rPr>
          <w:rFonts w:ascii="Times New Roman" w:hAnsi="Times New Roman" w:cs="Times New Roman"/>
          <w:szCs w:val="24"/>
        </w:rPr>
        <w:t>i</w:t>
      </w:r>
      <w:r w:rsidRPr="00DF7E82">
        <w:rPr>
          <w:rFonts w:ascii="Times New Roman" w:hAnsi="Times New Roman" w:cs="Times New Roman"/>
          <w:szCs w:val="24"/>
        </w:rPr>
        <w:t>me i prezime fizičkog lica koje je obveznik boravišne takse iz stave 1. ovog člana,</w:t>
      </w:r>
      <w:r w:rsidR="002D7131" w:rsidRPr="00DF7E82">
        <w:rPr>
          <w:rFonts w:ascii="Times New Roman" w:hAnsi="Times New Roman" w:cs="Times New Roman"/>
          <w:szCs w:val="24"/>
        </w:rPr>
        <w:t xml:space="preserve"> JMBG, adresu stanovanja (opština, ulica, kućni broj),</w:t>
      </w:r>
    </w:p>
    <w:p w:rsidR="00316468" w:rsidRPr="00DF7E82" w:rsidRDefault="002D7131"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-opštinu, ulicu, kućni broj i broj smeštajne jedinice,</w:t>
      </w:r>
    </w:p>
    <w:p w:rsidR="002D7131" w:rsidRPr="00DF7E82" w:rsidRDefault="00EA26B4"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w:t>
      </w:r>
      <w:r w:rsidR="003C036D" w:rsidRPr="00DF7E82">
        <w:rPr>
          <w:rFonts w:ascii="Times New Roman" w:hAnsi="Times New Roman" w:cs="Times New Roman"/>
          <w:szCs w:val="24"/>
        </w:rPr>
        <w:t>oznaka kategorizacije, rok važenja utvrđene kategorizacije, broj individualnih ležajeva i broj kamp parcela u smeštajnoj jedinici,</w:t>
      </w:r>
    </w:p>
    <w:p w:rsidR="003C036D" w:rsidRPr="00DF7E82" w:rsidRDefault="003C036D" w:rsidP="007A1743">
      <w:pPr>
        <w:pStyle w:val="NoSpacing"/>
        <w:ind w:left="0" w:right="-188"/>
        <w:rPr>
          <w:rFonts w:ascii="Times New Roman" w:hAnsi="Times New Roman" w:cs="Times New Roman"/>
          <w:szCs w:val="24"/>
        </w:rPr>
      </w:pPr>
      <w:r w:rsidRPr="00DF7E82">
        <w:rPr>
          <w:rFonts w:ascii="Times New Roman" w:hAnsi="Times New Roman" w:cs="Times New Roman"/>
          <w:szCs w:val="24"/>
        </w:rPr>
        <w:t>-klauzula sa datumom pravosnažnosti rešenja o kategorizaciji.”</w:t>
      </w:r>
    </w:p>
    <w:p w:rsidR="00C463C4" w:rsidRPr="00DF7E82" w:rsidRDefault="00C463C4" w:rsidP="00DF7E82">
      <w:pPr>
        <w:pStyle w:val="NoSpacing"/>
        <w:ind w:left="0" w:right="-188"/>
        <w:jc w:val="left"/>
        <w:rPr>
          <w:rFonts w:ascii="Times New Roman" w:hAnsi="Times New Roman" w:cs="Times New Roman"/>
          <w:szCs w:val="24"/>
        </w:rPr>
      </w:pP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r w:rsidRPr="00DF7E82">
        <w:rPr>
          <w:rFonts w:ascii="Times New Roman" w:eastAsia="Times New Roman" w:hAnsi="Times New Roman" w:cs="Times New Roman"/>
          <w:b/>
          <w:bCs/>
          <w:szCs w:val="24"/>
        </w:rPr>
        <w:t>Član 6</w:t>
      </w:r>
      <w:r w:rsidR="00DF7E82">
        <w:rPr>
          <w:rFonts w:ascii="Times New Roman" w:eastAsia="Times New Roman" w:hAnsi="Times New Roman" w:cs="Times New Roman"/>
          <w:b/>
          <w:bCs/>
          <w:szCs w:val="24"/>
        </w:rPr>
        <w:t>.</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Boravišnu taksu </w:t>
      </w:r>
      <w:r w:rsidR="003B3FB8">
        <w:rPr>
          <w:rFonts w:ascii="Times New Roman" w:eastAsia="Times New Roman" w:hAnsi="Times New Roman" w:cs="Times New Roman"/>
          <w:szCs w:val="24"/>
        </w:rPr>
        <w:t xml:space="preserve">iz člana 4. ove odluke </w:t>
      </w:r>
      <w:r w:rsidRPr="00DF7E82">
        <w:rPr>
          <w:rFonts w:ascii="Times New Roman" w:eastAsia="Times New Roman" w:hAnsi="Times New Roman" w:cs="Times New Roman"/>
          <w:szCs w:val="24"/>
        </w:rPr>
        <w:t xml:space="preserve">ne plaćaju: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1. deca do sedam godina starosti;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2. lica upućena na banjsko i klimatsko lečenje, odnosno specijalizovanu rehabilitaciju od strane nadležne lekarske komisije;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3. osobe sa invaliditetom sa telesnim oštećenjem od najmanje 70%, vojni invalidi od prve do pete grupe, civilni invalidi rata od prve do pete grupe, slepa lica, lica obolela od distrofije i srodnih mišićnih i neuromišićnih oboljenja, paraplegije i kvadriplegije, cerebralne i dečje paralize i multiple skleroze, osobe ometene u razvoju, kao i pratilac navedenih osoba;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4. učenici i studenti koji organizovano borave u ugostiteljskom objektu za smeštaj radi izvođenja sportsko-rekreativnih i drugih aktivnosti po programu ministarstva nadležnog za poslove prosvete, studenti koji organizovano borave u ugostiteljskom objektu za smeštaj radi izvođenja obavezne nastave u skladu sa nastavnim planom obrazovne ustanove, kao i učesnici republičkih i regionalnih takmičenja u znanju i veštinama;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5. strani državljani koji su po međunarodnim konvencijama i sporazumima oslobođeni plaćanja takse;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6. lica koja neprekidno borave u objektu za smeštaj duže od 30 dana.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Boravišnu taksu umanjenu za 50% plaćaju lica od sedam do 15 godina starosti. </w:t>
      </w:r>
    </w:p>
    <w:p w:rsidR="00BF5A30"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Lica iz stava 1. ovog člana ne plaćaju boravišnu taksu ako podnesu dokaz da su ispunjeni uslovi iz stava 1. ovog člana (članska karta, potvrda škole, odnosno obrazovne ustanove, uput lekarske komisije i dr.).</w:t>
      </w:r>
    </w:p>
    <w:p w:rsidR="00DF7E82" w:rsidRPr="00DF7E82" w:rsidRDefault="00DF7E82" w:rsidP="00DF7E82">
      <w:pPr>
        <w:pStyle w:val="NoSpacing"/>
        <w:ind w:left="0" w:right="-188"/>
        <w:jc w:val="left"/>
        <w:rPr>
          <w:rFonts w:ascii="Times New Roman" w:eastAsia="Times New Roman" w:hAnsi="Times New Roman" w:cs="Times New Roman"/>
          <w:szCs w:val="24"/>
        </w:rPr>
      </w:pP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bookmarkStart w:id="4" w:name="clan_7"/>
      <w:bookmarkEnd w:id="4"/>
      <w:r w:rsidRPr="00DF7E82">
        <w:rPr>
          <w:rFonts w:ascii="Times New Roman" w:eastAsia="Times New Roman" w:hAnsi="Times New Roman" w:cs="Times New Roman"/>
          <w:b/>
          <w:bCs/>
          <w:szCs w:val="24"/>
        </w:rPr>
        <w:t>Član 7</w:t>
      </w:r>
      <w:r w:rsidR="00DF7E82">
        <w:rPr>
          <w:rFonts w:ascii="Times New Roman" w:eastAsia="Times New Roman" w:hAnsi="Times New Roman" w:cs="Times New Roman"/>
          <w:b/>
          <w:bCs/>
          <w:szCs w:val="24"/>
        </w:rPr>
        <w:t>.</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Naplatu boravišne takse </w:t>
      </w:r>
      <w:r w:rsidR="00A62DDB">
        <w:rPr>
          <w:rFonts w:ascii="Times New Roman" w:eastAsia="Times New Roman" w:hAnsi="Times New Roman" w:cs="Times New Roman"/>
          <w:szCs w:val="24"/>
        </w:rPr>
        <w:t xml:space="preserve">iz člana 4. ove Odluke </w:t>
      </w:r>
      <w:r w:rsidRPr="00DF7E82">
        <w:rPr>
          <w:rFonts w:ascii="Times New Roman" w:eastAsia="Times New Roman" w:hAnsi="Times New Roman" w:cs="Times New Roman"/>
          <w:szCs w:val="24"/>
        </w:rPr>
        <w:t xml:space="preserve">od korisnika usluge, vrši subjekat koji pruža usluge smeštaja (u daljem tekstu: davalac smeštaja).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Davalac smeštaja je dužan da boravišnu taksu naplaćuje istovremeno sa naplatom usluge smeštaja i da u računu za usluge smeštaja posebno iskaže iznos boravišne takse, kao i da navede osnov oslobađanja od plaćanja ili umanjenja iznosa boravišne takse iz člana 6. ove odluke.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Ako davalac smeštaja ne naplati boravišnu taksu, dužan je da na svoj teret uplati iznos nenaplaćene boravišne takse u roku od 15 dana, računajući od dana utvrđene obaveze, na propisan uplatni račun javnih prihoda. </w:t>
      </w:r>
    </w:p>
    <w:p w:rsidR="00BF5A30"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lastRenderedPageBreak/>
        <w:t xml:space="preserve">Davalac smeštaja je dužan da sredstva od naplaćene boravišne takse uplaćuje do petog u mesecu za prethodni mesec, na propisan uplatni račun javnih prihoda. </w:t>
      </w:r>
    </w:p>
    <w:p w:rsidR="00DF7E82" w:rsidRPr="00DF7E82" w:rsidRDefault="00DF7E82" w:rsidP="00DF7E82">
      <w:pPr>
        <w:pStyle w:val="NoSpacing"/>
        <w:ind w:left="0" w:right="-188"/>
        <w:jc w:val="left"/>
        <w:rPr>
          <w:rFonts w:ascii="Times New Roman" w:eastAsia="Times New Roman" w:hAnsi="Times New Roman" w:cs="Times New Roman"/>
          <w:szCs w:val="24"/>
        </w:rPr>
      </w:pP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bookmarkStart w:id="5" w:name="clan_8"/>
      <w:bookmarkEnd w:id="5"/>
      <w:r w:rsidRPr="00DF7E82">
        <w:rPr>
          <w:rFonts w:ascii="Times New Roman" w:eastAsia="Times New Roman" w:hAnsi="Times New Roman" w:cs="Times New Roman"/>
          <w:b/>
          <w:bCs/>
          <w:szCs w:val="24"/>
        </w:rPr>
        <w:t>Član 8</w:t>
      </w:r>
      <w:r w:rsidR="00DF7E82">
        <w:rPr>
          <w:rFonts w:ascii="Times New Roman" w:eastAsia="Times New Roman" w:hAnsi="Times New Roman" w:cs="Times New Roman"/>
          <w:b/>
          <w:bCs/>
          <w:szCs w:val="24"/>
        </w:rPr>
        <w:t>.</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Utvrđenu visinu godišnjeg iznosa boravišne takse iz člana 5. ove odluke, za tekuću godinu, fizičko lice plaća kvartalno, do petog u mesecu za prethodni kvartal, uplatom u korist budžeta jedinice lokalne samouprave na čijoj teritoriji se ugostiteljski objekat nalazi.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Fizičko lice koje u toku godine započne pružanje ugostiteljskih usluga dužno je da plaća iznos boravišne takse počev za naredni kvartal u odnosu na kvartal u kome je počeo da pruža usluge.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Fizičko lice je dužno da iznos boravišne takse plaća počev od narednog kvartala.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U slučaju kada u toku godine dođe do promene elemenata za utvrđivanje visine godišnjeg iznosa boravišne takse, novi iznos fizičko lice plaća počev od narednog kvartala u odnosu na kvartal u kome je došlo do promene navedenih elemenata. </w:t>
      </w:r>
    </w:p>
    <w:p w:rsidR="00BF5A30" w:rsidRP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U slučaju kada u toku godine prestane da pruža ugostiteljske usluge, fizičko lice je dužno da izvrši plaćanje boravišne takse zaključno za kvartal u kome je prestao da pruža usluge. </w:t>
      </w:r>
    </w:p>
    <w:p w:rsidR="00BF5A30"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Fizičko lice je dužno da u periodu od dve godine čuva dokaz o uplati boravišne takse. </w:t>
      </w:r>
    </w:p>
    <w:p w:rsidR="00F82AEC" w:rsidRPr="00DF7E82" w:rsidRDefault="00F82AEC" w:rsidP="00DF7E82">
      <w:pPr>
        <w:pStyle w:val="NoSpacing"/>
        <w:ind w:left="0" w:right="-188"/>
        <w:jc w:val="left"/>
        <w:rPr>
          <w:rFonts w:ascii="Times New Roman" w:eastAsia="Times New Roman" w:hAnsi="Times New Roman" w:cs="Times New Roman"/>
          <w:szCs w:val="24"/>
        </w:rPr>
      </w:pP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bookmarkStart w:id="6" w:name="clan_9"/>
      <w:bookmarkEnd w:id="6"/>
      <w:r w:rsidRPr="00DF7E82">
        <w:rPr>
          <w:rFonts w:ascii="Times New Roman" w:eastAsia="Times New Roman" w:hAnsi="Times New Roman" w:cs="Times New Roman"/>
          <w:b/>
          <w:bCs/>
          <w:szCs w:val="24"/>
        </w:rPr>
        <w:t>Član 9</w:t>
      </w:r>
      <w:r w:rsidR="00DF7E82">
        <w:rPr>
          <w:rFonts w:ascii="Times New Roman" w:eastAsia="Times New Roman" w:hAnsi="Times New Roman" w:cs="Times New Roman"/>
          <w:b/>
          <w:bCs/>
          <w:szCs w:val="24"/>
        </w:rPr>
        <w:t>.</w:t>
      </w:r>
    </w:p>
    <w:p w:rsidR="00BF5A30"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U pogledu načina utvrđivanja godišnje boravišne takse iz člana 8. ove odluke, zastarelost, naplata i prinudna naplata, rokovi za plaćanje, obračun kamate i ostalo što nije posebno propisano, shodno se primenjuju odredbe zakona kojim se uređuje poreski postupak i poreska administracija, </w:t>
      </w:r>
      <w:r w:rsidR="009E1518">
        <w:rPr>
          <w:rFonts w:ascii="Times New Roman" w:eastAsia="Times New Roman" w:hAnsi="Times New Roman" w:cs="Times New Roman"/>
          <w:szCs w:val="24"/>
        </w:rPr>
        <w:t xml:space="preserve">osim </w:t>
      </w:r>
      <w:r w:rsidRPr="00DF7E82">
        <w:rPr>
          <w:rFonts w:ascii="Times New Roman" w:eastAsia="Times New Roman" w:hAnsi="Times New Roman" w:cs="Times New Roman"/>
          <w:szCs w:val="24"/>
        </w:rPr>
        <w:t xml:space="preserve">ako zakonom kojim se uređuje oblast ugostiteljstva nije drukčije određeno. </w:t>
      </w:r>
    </w:p>
    <w:p w:rsidR="00A36C67" w:rsidRPr="00DF7E82" w:rsidRDefault="00A36C67" w:rsidP="007A1743">
      <w:pPr>
        <w:pStyle w:val="NoSpacing"/>
        <w:ind w:left="0" w:right="-188"/>
        <w:rPr>
          <w:rFonts w:ascii="Times New Roman" w:eastAsia="Times New Roman" w:hAnsi="Times New Roman" w:cs="Times New Roman"/>
          <w:szCs w:val="24"/>
        </w:rPr>
      </w:pP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bookmarkStart w:id="7" w:name="clan_10"/>
      <w:bookmarkEnd w:id="7"/>
      <w:r w:rsidRPr="00DF7E82">
        <w:rPr>
          <w:rFonts w:ascii="Times New Roman" w:eastAsia="Times New Roman" w:hAnsi="Times New Roman" w:cs="Times New Roman"/>
          <w:b/>
          <w:bCs/>
          <w:szCs w:val="24"/>
        </w:rPr>
        <w:t>Član 10</w:t>
      </w:r>
      <w:r w:rsidR="00DF7E82">
        <w:rPr>
          <w:rFonts w:ascii="Times New Roman" w:eastAsia="Times New Roman" w:hAnsi="Times New Roman" w:cs="Times New Roman"/>
          <w:b/>
          <w:bCs/>
          <w:szCs w:val="24"/>
        </w:rPr>
        <w:t>.</w:t>
      </w:r>
    </w:p>
    <w:p w:rsidR="00BF5A30"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Sredstva od naplaćene boravišne takse prihod su budžeta grada </w:t>
      </w:r>
      <w:r w:rsidR="00A36C67">
        <w:rPr>
          <w:rFonts w:ascii="Times New Roman" w:eastAsia="Times New Roman" w:hAnsi="Times New Roman" w:cs="Times New Roman"/>
          <w:szCs w:val="24"/>
        </w:rPr>
        <w:t>Novog Pazara</w:t>
      </w:r>
      <w:r w:rsidRPr="00DF7E82">
        <w:rPr>
          <w:rFonts w:ascii="Times New Roman" w:eastAsia="Times New Roman" w:hAnsi="Times New Roman" w:cs="Times New Roman"/>
          <w:szCs w:val="24"/>
        </w:rPr>
        <w:t xml:space="preserve">. </w:t>
      </w:r>
    </w:p>
    <w:p w:rsidR="00DF7E82" w:rsidRPr="00DF7E82" w:rsidRDefault="00DF7E82" w:rsidP="00DF7E82">
      <w:pPr>
        <w:pStyle w:val="NoSpacing"/>
        <w:ind w:left="0" w:right="-188"/>
        <w:jc w:val="left"/>
        <w:rPr>
          <w:rFonts w:ascii="Times New Roman" w:eastAsia="Times New Roman" w:hAnsi="Times New Roman" w:cs="Times New Roman"/>
          <w:szCs w:val="24"/>
        </w:rPr>
      </w:pP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bookmarkStart w:id="8" w:name="str_2"/>
      <w:bookmarkStart w:id="9" w:name="clan_11"/>
      <w:bookmarkEnd w:id="8"/>
      <w:bookmarkEnd w:id="9"/>
      <w:r w:rsidRPr="00DF7E82">
        <w:rPr>
          <w:rFonts w:ascii="Times New Roman" w:eastAsia="Times New Roman" w:hAnsi="Times New Roman" w:cs="Times New Roman"/>
          <w:b/>
          <w:bCs/>
          <w:szCs w:val="24"/>
        </w:rPr>
        <w:t>Član 11</w:t>
      </w:r>
      <w:r w:rsidR="00DF7E82">
        <w:rPr>
          <w:rFonts w:ascii="Times New Roman" w:eastAsia="Times New Roman" w:hAnsi="Times New Roman" w:cs="Times New Roman"/>
          <w:b/>
          <w:bCs/>
          <w:szCs w:val="24"/>
        </w:rPr>
        <w:t>.</w:t>
      </w:r>
    </w:p>
    <w:p w:rsidR="00BF5A30"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Nadzor nad sprovođenjem ove odluke vrši </w:t>
      </w:r>
      <w:r w:rsidR="00DF7E82" w:rsidRPr="00DF7E82">
        <w:rPr>
          <w:rFonts w:ascii="Times New Roman" w:eastAsia="Times New Roman" w:hAnsi="Times New Roman" w:cs="Times New Roman"/>
          <w:szCs w:val="24"/>
        </w:rPr>
        <w:t>Gradska uprava za naplatu javnih prihoda grada Novog Pazara, preko ovlašćenih inspektora</w:t>
      </w:r>
      <w:r w:rsidR="00DF7E82">
        <w:rPr>
          <w:rFonts w:ascii="Times New Roman" w:eastAsia="Times New Roman" w:hAnsi="Times New Roman" w:cs="Times New Roman"/>
          <w:szCs w:val="24"/>
        </w:rPr>
        <w:t>.</w:t>
      </w:r>
    </w:p>
    <w:p w:rsidR="00DF7E82" w:rsidRPr="00DF7E82" w:rsidRDefault="00DF7E82" w:rsidP="00DF7E82">
      <w:pPr>
        <w:pStyle w:val="NoSpacing"/>
        <w:ind w:left="0" w:right="-188"/>
        <w:jc w:val="left"/>
        <w:rPr>
          <w:rFonts w:ascii="Times New Roman" w:eastAsia="Times New Roman" w:hAnsi="Times New Roman" w:cs="Times New Roman"/>
          <w:szCs w:val="24"/>
        </w:rPr>
      </w:pP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bookmarkStart w:id="10" w:name="str_3"/>
      <w:bookmarkStart w:id="11" w:name="clan_12"/>
      <w:bookmarkEnd w:id="10"/>
      <w:bookmarkEnd w:id="11"/>
      <w:r w:rsidRPr="00DF7E82">
        <w:rPr>
          <w:rFonts w:ascii="Times New Roman" w:eastAsia="Times New Roman" w:hAnsi="Times New Roman" w:cs="Times New Roman"/>
          <w:b/>
          <w:bCs/>
          <w:szCs w:val="24"/>
        </w:rPr>
        <w:t>Član 12</w:t>
      </w:r>
      <w:r w:rsidR="00DF7E82">
        <w:rPr>
          <w:rFonts w:ascii="Times New Roman" w:eastAsia="Times New Roman" w:hAnsi="Times New Roman" w:cs="Times New Roman"/>
          <w:b/>
          <w:bCs/>
          <w:szCs w:val="24"/>
        </w:rPr>
        <w:t>.</w:t>
      </w:r>
    </w:p>
    <w:p w:rsidR="00DF7E82"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Stupanjem na snagu ove odluke prestaje da važi Odluka o boravišnoj taksi (</w:t>
      </w:r>
      <w:r w:rsidR="00990BB4">
        <w:rPr>
          <w:rFonts w:ascii="Times New Roman" w:eastAsia="Times New Roman" w:hAnsi="Times New Roman" w:cs="Times New Roman"/>
          <w:szCs w:val="24"/>
        </w:rPr>
        <w:t>„</w:t>
      </w:r>
      <w:r w:rsidRPr="00DF7E82">
        <w:rPr>
          <w:rFonts w:ascii="Times New Roman" w:eastAsia="Times New Roman" w:hAnsi="Times New Roman" w:cs="Times New Roman"/>
          <w:szCs w:val="24"/>
        </w:rPr>
        <w:t xml:space="preserve">Službeni list grada </w:t>
      </w:r>
      <w:r w:rsidR="00DF7E82" w:rsidRPr="00DF7E82">
        <w:rPr>
          <w:rFonts w:ascii="Times New Roman" w:eastAsia="Times New Roman" w:hAnsi="Times New Roman" w:cs="Times New Roman"/>
          <w:szCs w:val="24"/>
        </w:rPr>
        <w:t>Novog Pazara</w:t>
      </w:r>
      <w:r w:rsidR="00990BB4">
        <w:rPr>
          <w:rFonts w:ascii="Times New Roman" w:eastAsia="Times New Roman" w:hAnsi="Times New Roman" w:cs="Times New Roman"/>
          <w:szCs w:val="24"/>
        </w:rPr>
        <w:t>“</w:t>
      </w:r>
      <w:r w:rsidRPr="00DF7E82">
        <w:rPr>
          <w:rFonts w:ascii="Times New Roman" w:eastAsia="Times New Roman" w:hAnsi="Times New Roman" w:cs="Times New Roman"/>
          <w:szCs w:val="24"/>
        </w:rPr>
        <w:t xml:space="preserve">, br. </w:t>
      </w:r>
      <w:r w:rsidR="00DF7E82" w:rsidRPr="00DF7E82">
        <w:rPr>
          <w:rFonts w:ascii="Times New Roman" w:eastAsia="Times New Roman" w:hAnsi="Times New Roman" w:cs="Times New Roman"/>
          <w:szCs w:val="24"/>
        </w:rPr>
        <w:t>11/2009</w:t>
      </w:r>
      <w:r w:rsidRPr="00DF7E82">
        <w:rPr>
          <w:rFonts w:ascii="Times New Roman" w:eastAsia="Times New Roman" w:hAnsi="Times New Roman" w:cs="Times New Roman"/>
          <w:szCs w:val="24"/>
        </w:rPr>
        <w:t>).</w:t>
      </w:r>
    </w:p>
    <w:p w:rsidR="00BF5A30" w:rsidRPr="00DF7E82" w:rsidRDefault="00BF5A30" w:rsidP="00DF7E82">
      <w:pPr>
        <w:pStyle w:val="NoSpacing"/>
        <w:ind w:left="0" w:right="-188"/>
        <w:jc w:val="left"/>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 </w:t>
      </w:r>
    </w:p>
    <w:p w:rsidR="00BF5A30" w:rsidRPr="00DF7E82" w:rsidRDefault="00BF5A30" w:rsidP="00DF7E82">
      <w:pPr>
        <w:pStyle w:val="NoSpacing"/>
        <w:ind w:left="0" w:right="-188" w:firstLine="0"/>
        <w:jc w:val="center"/>
        <w:rPr>
          <w:rFonts w:ascii="Times New Roman" w:eastAsia="Times New Roman" w:hAnsi="Times New Roman" w:cs="Times New Roman"/>
          <w:b/>
          <w:bCs/>
          <w:szCs w:val="24"/>
        </w:rPr>
      </w:pPr>
      <w:bookmarkStart w:id="12" w:name="clan_13"/>
      <w:bookmarkEnd w:id="12"/>
      <w:r w:rsidRPr="00DF7E82">
        <w:rPr>
          <w:rFonts w:ascii="Times New Roman" w:eastAsia="Times New Roman" w:hAnsi="Times New Roman" w:cs="Times New Roman"/>
          <w:b/>
          <w:bCs/>
          <w:szCs w:val="24"/>
        </w:rPr>
        <w:t>Član 13</w:t>
      </w:r>
      <w:r w:rsidR="00DF7E82">
        <w:rPr>
          <w:rFonts w:ascii="Times New Roman" w:eastAsia="Times New Roman" w:hAnsi="Times New Roman" w:cs="Times New Roman"/>
          <w:b/>
          <w:bCs/>
          <w:szCs w:val="24"/>
        </w:rPr>
        <w:t>.</w:t>
      </w:r>
    </w:p>
    <w:p w:rsidR="00BF5A30" w:rsidRDefault="00BF5A30" w:rsidP="007A1743">
      <w:pPr>
        <w:pStyle w:val="NoSpacing"/>
        <w:ind w:left="0" w:right="-188"/>
        <w:rPr>
          <w:rFonts w:ascii="Times New Roman" w:eastAsia="Times New Roman" w:hAnsi="Times New Roman" w:cs="Times New Roman"/>
          <w:szCs w:val="24"/>
        </w:rPr>
      </w:pPr>
      <w:r w:rsidRPr="00DF7E82">
        <w:rPr>
          <w:rFonts w:ascii="Times New Roman" w:eastAsia="Times New Roman" w:hAnsi="Times New Roman" w:cs="Times New Roman"/>
          <w:szCs w:val="24"/>
        </w:rPr>
        <w:t xml:space="preserve">Ova odluka stupa na snagu osmog dana od dana objavljivanja u </w:t>
      </w:r>
      <w:r w:rsidR="00990BB4">
        <w:rPr>
          <w:rFonts w:ascii="Times New Roman" w:eastAsia="Times New Roman" w:hAnsi="Times New Roman" w:cs="Times New Roman"/>
          <w:szCs w:val="24"/>
        </w:rPr>
        <w:t>„</w:t>
      </w:r>
      <w:r w:rsidRPr="00DF7E82">
        <w:rPr>
          <w:rFonts w:ascii="Times New Roman" w:eastAsia="Times New Roman" w:hAnsi="Times New Roman" w:cs="Times New Roman"/>
          <w:szCs w:val="24"/>
        </w:rPr>
        <w:t xml:space="preserve">Službenom listu grada </w:t>
      </w:r>
      <w:r w:rsidR="00DF7E82" w:rsidRPr="00DF7E82">
        <w:rPr>
          <w:rFonts w:ascii="Times New Roman" w:eastAsia="Times New Roman" w:hAnsi="Times New Roman" w:cs="Times New Roman"/>
          <w:szCs w:val="24"/>
        </w:rPr>
        <w:t>Novog Pazara</w:t>
      </w:r>
      <w:r w:rsidR="00990BB4">
        <w:rPr>
          <w:rFonts w:ascii="Times New Roman" w:eastAsia="Times New Roman" w:hAnsi="Times New Roman" w:cs="Times New Roman"/>
          <w:szCs w:val="24"/>
        </w:rPr>
        <w:t>“</w:t>
      </w:r>
      <w:r w:rsidRPr="00DF7E82">
        <w:rPr>
          <w:rFonts w:ascii="Times New Roman" w:eastAsia="Times New Roman" w:hAnsi="Times New Roman" w:cs="Times New Roman"/>
          <w:szCs w:val="24"/>
        </w:rPr>
        <w:t xml:space="preserve">. </w:t>
      </w:r>
    </w:p>
    <w:p w:rsidR="00A36C67" w:rsidRDefault="00A36C67" w:rsidP="00A36C67">
      <w:pPr>
        <w:pStyle w:val="NoSpacing"/>
        <w:ind w:left="0" w:right="-188" w:firstLine="0"/>
        <w:rPr>
          <w:rFonts w:ascii="Times New Roman" w:eastAsia="Times New Roman" w:hAnsi="Times New Roman" w:cs="Times New Roman"/>
          <w:szCs w:val="24"/>
        </w:rPr>
      </w:pPr>
    </w:p>
    <w:p w:rsidR="00A36C67" w:rsidRDefault="00990BB4" w:rsidP="00990BB4">
      <w:pPr>
        <w:pStyle w:val="NoSpacing"/>
        <w:ind w:left="0" w:right="-188" w:firstLine="0"/>
        <w:jc w:val="center"/>
        <w:rPr>
          <w:rFonts w:ascii="Times New Roman" w:eastAsia="Times New Roman" w:hAnsi="Times New Roman" w:cs="Times New Roman"/>
          <w:b/>
          <w:noProof/>
          <w:szCs w:val="24"/>
        </w:rPr>
      </w:pPr>
      <w:r>
        <w:rPr>
          <w:rFonts w:ascii="Times New Roman" w:eastAsia="Times New Roman" w:hAnsi="Times New Roman" w:cs="Times New Roman"/>
          <w:b/>
          <w:noProof/>
          <w:szCs w:val="24"/>
        </w:rPr>
        <w:t xml:space="preserve">SKUPŠTINA GRADA NOVOG PAZARA </w:t>
      </w:r>
    </w:p>
    <w:p w:rsidR="00990BB4" w:rsidRPr="00DF7E82" w:rsidRDefault="00990BB4" w:rsidP="00990BB4">
      <w:pPr>
        <w:pStyle w:val="NoSpacing"/>
        <w:ind w:left="0" w:right="-188" w:firstLine="0"/>
        <w:jc w:val="center"/>
        <w:rPr>
          <w:rFonts w:ascii="Times New Roman" w:eastAsia="Times New Roman" w:hAnsi="Times New Roman" w:cs="Times New Roman"/>
          <w:szCs w:val="24"/>
        </w:rPr>
      </w:pPr>
    </w:p>
    <w:p w:rsidR="00A63046" w:rsidRDefault="00990BB4" w:rsidP="00A63046">
      <w:pPr>
        <w:spacing w:after="0" w:line="240" w:lineRule="auto"/>
        <w:ind w:left="0" w:firstLine="0"/>
        <w:rPr>
          <w:rFonts w:ascii="Times New Roman" w:eastAsia="Times New Roman" w:hAnsi="Times New Roman" w:cs="Times New Roman"/>
          <w:noProof/>
          <w:szCs w:val="24"/>
        </w:rPr>
      </w:pPr>
      <w:r>
        <w:rPr>
          <w:rFonts w:ascii="Times New Roman" w:eastAsia="Times New Roman" w:hAnsi="Times New Roman" w:cs="Times New Roman"/>
          <w:noProof/>
          <w:szCs w:val="24"/>
        </w:rPr>
        <w:t>Broj</w:t>
      </w:r>
      <w:r w:rsidR="00A63046">
        <w:rPr>
          <w:rFonts w:ascii="Times New Roman" w:eastAsia="Times New Roman" w:hAnsi="Times New Roman" w:cs="Times New Roman"/>
          <w:noProof/>
          <w:szCs w:val="24"/>
        </w:rPr>
        <w:t>:</w:t>
      </w:r>
      <w:r>
        <w:rPr>
          <w:rFonts w:ascii="Times New Roman" w:eastAsia="Times New Roman" w:hAnsi="Times New Roman" w:cs="Times New Roman"/>
          <w:noProof/>
          <w:szCs w:val="24"/>
        </w:rPr>
        <w:t xml:space="preserve"> 434-4/20</w:t>
      </w:r>
    </w:p>
    <w:p w:rsidR="00A63046" w:rsidRDefault="00A63046" w:rsidP="00A63046">
      <w:pPr>
        <w:spacing w:after="0" w:line="240" w:lineRule="auto"/>
        <w:ind w:left="0" w:firstLine="0"/>
        <w:rPr>
          <w:rFonts w:ascii="Times New Roman" w:eastAsia="Times New Roman" w:hAnsi="Times New Roman" w:cs="Times New Roman"/>
          <w:noProof/>
          <w:szCs w:val="24"/>
        </w:rPr>
      </w:pPr>
      <w:r>
        <w:rPr>
          <w:rFonts w:ascii="Times New Roman" w:eastAsia="Times New Roman" w:hAnsi="Times New Roman" w:cs="Times New Roman"/>
          <w:noProof/>
          <w:szCs w:val="24"/>
        </w:rPr>
        <w:t>U Novom Pazaru,</w:t>
      </w:r>
      <w:r w:rsidR="00990BB4">
        <w:rPr>
          <w:rFonts w:ascii="Times New Roman" w:eastAsia="Times New Roman" w:hAnsi="Times New Roman" w:cs="Times New Roman"/>
          <w:noProof/>
          <w:szCs w:val="24"/>
        </w:rPr>
        <w:t xml:space="preserve"> 28. februara 2020. godine</w:t>
      </w:r>
      <w:r w:rsidR="0001463C">
        <w:rPr>
          <w:rFonts w:ascii="Times New Roman" w:eastAsia="Times New Roman" w:hAnsi="Times New Roman" w:cs="Times New Roman"/>
          <w:noProof/>
          <w:szCs w:val="24"/>
        </w:rPr>
        <w:t xml:space="preserve"> </w:t>
      </w:r>
    </w:p>
    <w:p w:rsidR="00990BB4" w:rsidRDefault="00990BB4" w:rsidP="00990BB4">
      <w:pPr>
        <w:ind w:left="0" w:right="49" w:firstLine="0"/>
        <w:jc w:val="center"/>
        <w:rPr>
          <w:rFonts w:ascii="Times New Roman" w:hAnsi="Times New Roman" w:cs="Times New Roman"/>
          <w:b/>
          <w:bCs/>
          <w:color w:val="auto"/>
          <w:szCs w:val="24"/>
        </w:rPr>
      </w:pPr>
    </w:p>
    <w:p w:rsidR="007E58A4" w:rsidRDefault="007E58A4" w:rsidP="007E58A4">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                                                                                                   ZAMENIK PREDSEDNIKA                                  </w:t>
      </w:r>
    </w:p>
    <w:p w:rsidR="004C009A" w:rsidRPr="00936B7D" w:rsidRDefault="007E58A4" w:rsidP="007E58A4">
      <w:pPr>
        <w:ind w:left="0" w:right="49" w:firstLine="0"/>
        <w:jc w:val="center"/>
        <w:rPr>
          <w:rFonts w:ascii="Times New Roman" w:hAnsi="Times New Roman" w:cs="Times New Roman"/>
          <w:color w:val="auto"/>
          <w:szCs w:val="24"/>
        </w:rPr>
      </w:pPr>
      <w:r>
        <w:rPr>
          <w:rFonts w:ascii="Times New Roman" w:hAnsi="Times New Roman" w:cs="Times New Roman"/>
          <w:szCs w:val="24"/>
        </w:rPr>
        <w:t xml:space="preserve">                                                                                                Fahrudin Đekić, dipl. pravnik</w:t>
      </w:r>
    </w:p>
    <w:p w:rsidR="004C009A" w:rsidRPr="00936B7D" w:rsidRDefault="004C009A">
      <w:pPr>
        <w:rPr>
          <w:rFonts w:ascii="Times New Roman" w:hAnsi="Times New Roman" w:cs="Times New Roman"/>
        </w:rPr>
      </w:pPr>
    </w:p>
    <w:sectPr w:rsidR="004C009A" w:rsidRPr="00936B7D" w:rsidSect="00990B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227"/>
    <w:multiLevelType w:val="hybridMultilevel"/>
    <w:tmpl w:val="3DC8A4A0"/>
    <w:lvl w:ilvl="0" w:tplc="21DE8634">
      <w:start w:val="1"/>
      <w:numFmt w:val="decimal"/>
      <w:lvlText w:val="%1."/>
      <w:lvlJc w:val="left"/>
      <w:pPr>
        <w:ind w:left="256" w:firstLine="0"/>
      </w:pPr>
      <w:rPr>
        <w:rFonts w:ascii="Times New Roman" w:eastAsia="Arial" w:hAnsi="Times New Roman" w:cs="Times New Roman" w:hint="default"/>
        <w:b w:val="0"/>
        <w:bCs/>
        <w:i w:val="0"/>
        <w:strike w:val="0"/>
        <w:dstrike w:val="0"/>
        <w:color w:val="000000"/>
        <w:sz w:val="24"/>
        <w:szCs w:val="24"/>
        <w:u w:val="none" w:color="000000"/>
        <w:effect w:val="none"/>
        <w:bdr w:val="none" w:sz="0" w:space="0" w:color="auto" w:frame="1"/>
        <w:vertAlign w:val="baseline"/>
      </w:rPr>
    </w:lvl>
    <w:lvl w:ilvl="1" w:tplc="9A58A412">
      <w:start w:val="1"/>
      <w:numFmt w:val="lowerLetter"/>
      <w:lvlText w:val="%2"/>
      <w:lvlJc w:val="left"/>
      <w:pPr>
        <w:ind w:left="189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BD96C67A">
      <w:start w:val="1"/>
      <w:numFmt w:val="lowerRoman"/>
      <w:lvlText w:val="%3"/>
      <w:lvlJc w:val="left"/>
      <w:pPr>
        <w:ind w:left="261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D32AA378">
      <w:start w:val="1"/>
      <w:numFmt w:val="decimal"/>
      <w:lvlText w:val="%4"/>
      <w:lvlJc w:val="left"/>
      <w:pPr>
        <w:ind w:left="333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D466DFA6">
      <w:start w:val="1"/>
      <w:numFmt w:val="lowerLetter"/>
      <w:lvlText w:val="%5"/>
      <w:lvlJc w:val="left"/>
      <w:pPr>
        <w:ind w:left="405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A63A9F88">
      <w:start w:val="1"/>
      <w:numFmt w:val="lowerRoman"/>
      <w:lvlText w:val="%6"/>
      <w:lvlJc w:val="left"/>
      <w:pPr>
        <w:ind w:left="477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65CCF50">
      <w:start w:val="1"/>
      <w:numFmt w:val="decimal"/>
      <w:lvlText w:val="%7"/>
      <w:lvlJc w:val="left"/>
      <w:pPr>
        <w:ind w:left="549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B68A7DBA">
      <w:start w:val="1"/>
      <w:numFmt w:val="lowerLetter"/>
      <w:lvlText w:val="%8"/>
      <w:lvlJc w:val="left"/>
      <w:pPr>
        <w:ind w:left="621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B210C466">
      <w:start w:val="1"/>
      <w:numFmt w:val="lowerRoman"/>
      <w:lvlText w:val="%9"/>
      <w:lvlJc w:val="left"/>
      <w:pPr>
        <w:ind w:left="693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1">
    <w:nsid w:val="07904494"/>
    <w:multiLevelType w:val="hybridMultilevel"/>
    <w:tmpl w:val="3886DA08"/>
    <w:lvl w:ilvl="0" w:tplc="1FEE2DD4">
      <w:start w:val="2"/>
      <w:numFmt w:val="decimal"/>
      <w:lvlText w:val="%1."/>
      <w:lvlJc w:val="left"/>
      <w:pPr>
        <w:ind w:left="25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87B6D37E">
      <w:start w:val="1"/>
      <w:numFmt w:val="decimal"/>
      <w:lvlText w:val="%2)"/>
      <w:lvlJc w:val="left"/>
      <w:pPr>
        <w:ind w:left="9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5B48750">
      <w:start w:val="1"/>
      <w:numFmt w:val="lowerRoman"/>
      <w:lvlText w:val="%3"/>
      <w:lvlJc w:val="left"/>
      <w:pPr>
        <w:ind w:left="20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B18F836">
      <w:start w:val="1"/>
      <w:numFmt w:val="decimal"/>
      <w:lvlText w:val="%4"/>
      <w:lvlJc w:val="left"/>
      <w:pPr>
        <w:ind w:left="27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E74C10A">
      <w:start w:val="1"/>
      <w:numFmt w:val="lowerLetter"/>
      <w:lvlText w:val="%5"/>
      <w:lvlJc w:val="left"/>
      <w:pPr>
        <w:ind w:left="34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09866FC">
      <w:start w:val="1"/>
      <w:numFmt w:val="lowerRoman"/>
      <w:lvlText w:val="%6"/>
      <w:lvlJc w:val="left"/>
      <w:pPr>
        <w:ind w:left="42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49326B88">
      <w:start w:val="1"/>
      <w:numFmt w:val="decimal"/>
      <w:lvlText w:val="%7"/>
      <w:lvlJc w:val="left"/>
      <w:pPr>
        <w:ind w:left="49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6E23CE8">
      <w:start w:val="1"/>
      <w:numFmt w:val="lowerLetter"/>
      <w:lvlText w:val="%8"/>
      <w:lvlJc w:val="left"/>
      <w:pPr>
        <w:ind w:left="56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FFA24CC">
      <w:start w:val="1"/>
      <w:numFmt w:val="lowerRoman"/>
      <w:lvlText w:val="%9"/>
      <w:lvlJc w:val="left"/>
      <w:pPr>
        <w:ind w:left="63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nsid w:val="083D461A"/>
    <w:multiLevelType w:val="hybridMultilevel"/>
    <w:tmpl w:val="294CBFF0"/>
    <w:lvl w:ilvl="0" w:tplc="0AFA6D12">
      <w:start w:val="1"/>
      <w:numFmt w:val="decimal"/>
      <w:lvlText w:val="%1)"/>
      <w:lvlJc w:val="left"/>
      <w:pPr>
        <w:ind w:left="20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700D28A">
      <w:start w:val="1"/>
      <w:numFmt w:val="lowerLetter"/>
      <w:lvlText w:val="%2"/>
      <w:lvlJc w:val="left"/>
      <w:pPr>
        <w:ind w:left="19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606293C">
      <w:start w:val="1"/>
      <w:numFmt w:val="lowerRoman"/>
      <w:lvlText w:val="%3"/>
      <w:lvlJc w:val="left"/>
      <w:pPr>
        <w:ind w:left="263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31CC4A2">
      <w:start w:val="1"/>
      <w:numFmt w:val="decimal"/>
      <w:lvlText w:val="%4"/>
      <w:lvlJc w:val="left"/>
      <w:pPr>
        <w:ind w:left="33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8C25428">
      <w:start w:val="1"/>
      <w:numFmt w:val="lowerLetter"/>
      <w:lvlText w:val="%5"/>
      <w:lvlJc w:val="left"/>
      <w:pPr>
        <w:ind w:left="40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9D6A664">
      <w:start w:val="1"/>
      <w:numFmt w:val="lowerRoman"/>
      <w:lvlText w:val="%6"/>
      <w:lvlJc w:val="left"/>
      <w:pPr>
        <w:ind w:left="4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CEC19A4">
      <w:start w:val="1"/>
      <w:numFmt w:val="decimal"/>
      <w:lvlText w:val="%7"/>
      <w:lvlJc w:val="left"/>
      <w:pPr>
        <w:ind w:left="55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B8D3E8">
      <w:start w:val="1"/>
      <w:numFmt w:val="lowerLetter"/>
      <w:lvlText w:val="%8"/>
      <w:lvlJc w:val="left"/>
      <w:pPr>
        <w:ind w:left="623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458FBF8">
      <w:start w:val="1"/>
      <w:numFmt w:val="lowerRoman"/>
      <w:lvlText w:val="%9"/>
      <w:lvlJc w:val="left"/>
      <w:pPr>
        <w:ind w:left="69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nsid w:val="0B6E2A94"/>
    <w:multiLevelType w:val="hybridMultilevel"/>
    <w:tmpl w:val="4358076C"/>
    <w:lvl w:ilvl="0" w:tplc="17F80212">
      <w:start w:val="1"/>
      <w:numFmt w:val="bullet"/>
      <w:lvlText w:val="-"/>
      <w:lvlJc w:val="left"/>
      <w:pPr>
        <w:ind w:left="9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F9EDD66">
      <w:start w:val="1"/>
      <w:numFmt w:val="bullet"/>
      <w:lvlText w:val="o"/>
      <w:lvlJc w:val="left"/>
      <w:pPr>
        <w:ind w:left="1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B7ED0DA">
      <w:start w:val="1"/>
      <w:numFmt w:val="bullet"/>
      <w:lvlText w:val="▪"/>
      <w:lvlJc w:val="left"/>
      <w:pPr>
        <w:ind w:left="2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43C5BBC">
      <w:start w:val="1"/>
      <w:numFmt w:val="bullet"/>
      <w:lvlText w:val="•"/>
      <w:lvlJc w:val="left"/>
      <w:pPr>
        <w:ind w:left="3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86E29B0">
      <w:start w:val="1"/>
      <w:numFmt w:val="bullet"/>
      <w:lvlText w:val="o"/>
      <w:lvlJc w:val="left"/>
      <w:pPr>
        <w:ind w:left="3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92FDAA">
      <w:start w:val="1"/>
      <w:numFmt w:val="bullet"/>
      <w:lvlText w:val="▪"/>
      <w:lvlJc w:val="left"/>
      <w:pPr>
        <w:ind w:left="46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16F5BE">
      <w:start w:val="1"/>
      <w:numFmt w:val="bullet"/>
      <w:lvlText w:val="•"/>
      <w:lvlJc w:val="left"/>
      <w:pPr>
        <w:ind w:left="54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9E6980">
      <w:start w:val="1"/>
      <w:numFmt w:val="bullet"/>
      <w:lvlText w:val="o"/>
      <w:lvlJc w:val="left"/>
      <w:pPr>
        <w:ind w:left="61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909BF6">
      <w:start w:val="1"/>
      <w:numFmt w:val="bullet"/>
      <w:lvlText w:val="▪"/>
      <w:lvlJc w:val="left"/>
      <w:pPr>
        <w:ind w:left="6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127C51E1"/>
    <w:multiLevelType w:val="hybridMultilevel"/>
    <w:tmpl w:val="C4021EB2"/>
    <w:lvl w:ilvl="0" w:tplc="5E881296">
      <w:start w:val="1"/>
      <w:numFmt w:val="lowerLetter"/>
      <w:lvlText w:val="%1)"/>
      <w:lvlJc w:val="left"/>
      <w:pPr>
        <w:ind w:left="1232" w:hanging="360"/>
      </w:pPr>
    </w:lvl>
    <w:lvl w:ilvl="1" w:tplc="241A0019">
      <w:start w:val="1"/>
      <w:numFmt w:val="lowerLetter"/>
      <w:lvlText w:val="%2."/>
      <w:lvlJc w:val="left"/>
      <w:pPr>
        <w:ind w:left="1952" w:hanging="360"/>
      </w:pPr>
    </w:lvl>
    <w:lvl w:ilvl="2" w:tplc="241A001B">
      <w:start w:val="1"/>
      <w:numFmt w:val="lowerRoman"/>
      <w:lvlText w:val="%3."/>
      <w:lvlJc w:val="right"/>
      <w:pPr>
        <w:ind w:left="2672" w:hanging="180"/>
      </w:pPr>
    </w:lvl>
    <w:lvl w:ilvl="3" w:tplc="241A000F">
      <w:start w:val="1"/>
      <w:numFmt w:val="decimal"/>
      <w:lvlText w:val="%4."/>
      <w:lvlJc w:val="left"/>
      <w:pPr>
        <w:ind w:left="3392" w:hanging="360"/>
      </w:pPr>
    </w:lvl>
    <w:lvl w:ilvl="4" w:tplc="241A0019">
      <w:start w:val="1"/>
      <w:numFmt w:val="lowerLetter"/>
      <w:lvlText w:val="%5."/>
      <w:lvlJc w:val="left"/>
      <w:pPr>
        <w:ind w:left="4112" w:hanging="360"/>
      </w:pPr>
    </w:lvl>
    <w:lvl w:ilvl="5" w:tplc="241A001B">
      <w:start w:val="1"/>
      <w:numFmt w:val="lowerRoman"/>
      <w:lvlText w:val="%6."/>
      <w:lvlJc w:val="right"/>
      <w:pPr>
        <w:ind w:left="4832" w:hanging="180"/>
      </w:pPr>
    </w:lvl>
    <w:lvl w:ilvl="6" w:tplc="241A000F">
      <w:start w:val="1"/>
      <w:numFmt w:val="decimal"/>
      <w:lvlText w:val="%7."/>
      <w:lvlJc w:val="left"/>
      <w:pPr>
        <w:ind w:left="5552" w:hanging="360"/>
      </w:pPr>
    </w:lvl>
    <w:lvl w:ilvl="7" w:tplc="241A0019">
      <w:start w:val="1"/>
      <w:numFmt w:val="lowerLetter"/>
      <w:lvlText w:val="%8."/>
      <w:lvlJc w:val="left"/>
      <w:pPr>
        <w:ind w:left="6272" w:hanging="360"/>
      </w:pPr>
    </w:lvl>
    <w:lvl w:ilvl="8" w:tplc="241A001B">
      <w:start w:val="1"/>
      <w:numFmt w:val="lowerRoman"/>
      <w:lvlText w:val="%9."/>
      <w:lvlJc w:val="right"/>
      <w:pPr>
        <w:ind w:left="6992" w:hanging="180"/>
      </w:pPr>
    </w:lvl>
  </w:abstractNum>
  <w:abstractNum w:abstractNumId="5">
    <w:nsid w:val="53453AB4"/>
    <w:multiLevelType w:val="hybridMultilevel"/>
    <w:tmpl w:val="51D6FA92"/>
    <w:lvl w:ilvl="0" w:tplc="FEA6EAB8">
      <w:start w:val="1"/>
      <w:numFmt w:val="decimal"/>
      <w:lvlText w:val="%1)"/>
      <w:lvlJc w:val="left"/>
      <w:pPr>
        <w:ind w:left="2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03A6042">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ECCD0FE">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84A3D44">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C740FBC">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100172A">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B666AE2">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250C23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E1ED654">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nsid w:val="61967AA0"/>
    <w:multiLevelType w:val="hybridMultilevel"/>
    <w:tmpl w:val="7AAED442"/>
    <w:lvl w:ilvl="0" w:tplc="8F9CBBF2">
      <w:start w:val="2"/>
      <w:numFmt w:val="decimal"/>
      <w:lvlText w:val="%1."/>
      <w:lvlJc w:val="left"/>
      <w:pPr>
        <w:ind w:left="256" w:firstLine="0"/>
      </w:pPr>
      <w:rPr>
        <w:rFonts w:ascii="Times New Roman" w:eastAsia="Arial" w:hAnsi="Times New Roman" w:cs="Times New Roman" w:hint="default"/>
        <w:b w:val="0"/>
        <w:bCs/>
        <w:i w:val="0"/>
        <w:strike w:val="0"/>
        <w:dstrike w:val="0"/>
        <w:color w:val="000000"/>
        <w:sz w:val="24"/>
        <w:szCs w:val="24"/>
        <w:u w:val="none" w:color="000000"/>
        <w:effect w:val="none"/>
        <w:bdr w:val="none" w:sz="0" w:space="0" w:color="auto" w:frame="1"/>
        <w:vertAlign w:val="baseline"/>
      </w:rPr>
    </w:lvl>
    <w:lvl w:ilvl="1" w:tplc="D7A46C8E">
      <w:start w:val="1"/>
      <w:numFmt w:val="lowerLetter"/>
      <w:lvlText w:val="%2"/>
      <w:lvlJc w:val="left"/>
      <w:pPr>
        <w:ind w:left="161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FFCCD69E">
      <w:start w:val="1"/>
      <w:numFmt w:val="lowerRoman"/>
      <w:lvlText w:val="%3"/>
      <w:lvlJc w:val="left"/>
      <w:pPr>
        <w:ind w:left="233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F702A3F4">
      <w:start w:val="1"/>
      <w:numFmt w:val="decimal"/>
      <w:lvlText w:val="%4"/>
      <w:lvlJc w:val="left"/>
      <w:pPr>
        <w:ind w:left="305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3AE274FC">
      <w:start w:val="1"/>
      <w:numFmt w:val="lowerLetter"/>
      <w:lvlText w:val="%5"/>
      <w:lvlJc w:val="left"/>
      <w:pPr>
        <w:ind w:left="377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53729FD8">
      <w:start w:val="1"/>
      <w:numFmt w:val="lowerRoman"/>
      <w:lvlText w:val="%6"/>
      <w:lvlJc w:val="left"/>
      <w:pPr>
        <w:ind w:left="449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889EA476">
      <w:start w:val="1"/>
      <w:numFmt w:val="decimal"/>
      <w:lvlText w:val="%7"/>
      <w:lvlJc w:val="left"/>
      <w:pPr>
        <w:ind w:left="521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B756DB64">
      <w:start w:val="1"/>
      <w:numFmt w:val="lowerLetter"/>
      <w:lvlText w:val="%8"/>
      <w:lvlJc w:val="left"/>
      <w:pPr>
        <w:ind w:left="593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1930BAD8">
      <w:start w:val="1"/>
      <w:numFmt w:val="lowerRoman"/>
      <w:lvlText w:val="%9"/>
      <w:lvlJc w:val="left"/>
      <w:pPr>
        <w:ind w:left="665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7">
    <w:nsid w:val="6C844CF2"/>
    <w:multiLevelType w:val="hybridMultilevel"/>
    <w:tmpl w:val="CC02265C"/>
    <w:lvl w:ilvl="0" w:tplc="F1144854">
      <w:start w:val="1"/>
      <w:numFmt w:val="decimal"/>
      <w:lvlText w:val="%1)"/>
      <w:lvlJc w:val="left"/>
      <w:pPr>
        <w:ind w:left="434"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C1A0B388">
      <w:start w:val="1"/>
      <w:numFmt w:val="lowerLetter"/>
      <w:lvlText w:val="%2"/>
      <w:lvlJc w:val="left"/>
      <w:pPr>
        <w:ind w:left="17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DA0C4DE">
      <w:start w:val="1"/>
      <w:numFmt w:val="lowerRoman"/>
      <w:lvlText w:val="%3"/>
      <w:lvlJc w:val="left"/>
      <w:pPr>
        <w:ind w:left="24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C42661C">
      <w:start w:val="1"/>
      <w:numFmt w:val="decimal"/>
      <w:lvlText w:val="%4"/>
      <w:lvlJc w:val="left"/>
      <w:pPr>
        <w:ind w:left="31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EBA16D8">
      <w:start w:val="1"/>
      <w:numFmt w:val="lowerLetter"/>
      <w:lvlText w:val="%5"/>
      <w:lvlJc w:val="left"/>
      <w:pPr>
        <w:ind w:left="38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9440F14">
      <w:start w:val="1"/>
      <w:numFmt w:val="lowerRoman"/>
      <w:lvlText w:val="%6"/>
      <w:lvlJc w:val="left"/>
      <w:pPr>
        <w:ind w:left="46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504D502">
      <w:start w:val="1"/>
      <w:numFmt w:val="decimal"/>
      <w:lvlText w:val="%7"/>
      <w:lvlJc w:val="left"/>
      <w:pPr>
        <w:ind w:left="53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2084CEC">
      <w:start w:val="1"/>
      <w:numFmt w:val="lowerLetter"/>
      <w:lvlText w:val="%8"/>
      <w:lvlJc w:val="left"/>
      <w:pPr>
        <w:ind w:left="60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0EEE772">
      <w:start w:val="1"/>
      <w:numFmt w:val="lowerRoman"/>
      <w:lvlText w:val="%9"/>
      <w:lvlJc w:val="left"/>
      <w:pPr>
        <w:ind w:left="67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nsid w:val="78FB147F"/>
    <w:multiLevelType w:val="hybridMultilevel"/>
    <w:tmpl w:val="01C41D8A"/>
    <w:lvl w:ilvl="0" w:tplc="BD40B22A">
      <w:start w:val="1"/>
      <w:numFmt w:val="bullet"/>
      <w:lvlText w:val="-"/>
      <w:lvlJc w:val="left"/>
      <w:pPr>
        <w:ind w:left="2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8289D28">
      <w:start w:val="1"/>
      <w:numFmt w:val="bullet"/>
      <w:lvlText w:val="o"/>
      <w:lvlJc w:val="left"/>
      <w:pPr>
        <w:ind w:left="16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BC0791C">
      <w:start w:val="1"/>
      <w:numFmt w:val="bullet"/>
      <w:lvlText w:val="▪"/>
      <w:lvlJc w:val="left"/>
      <w:pPr>
        <w:ind w:left="23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D8AA668">
      <w:start w:val="1"/>
      <w:numFmt w:val="bullet"/>
      <w:lvlText w:val="•"/>
      <w:lvlJc w:val="left"/>
      <w:pPr>
        <w:ind w:left="30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998672C">
      <w:start w:val="1"/>
      <w:numFmt w:val="bullet"/>
      <w:lvlText w:val="o"/>
      <w:lvlJc w:val="left"/>
      <w:pPr>
        <w:ind w:left="37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E247E1A">
      <w:start w:val="1"/>
      <w:numFmt w:val="bullet"/>
      <w:lvlText w:val="▪"/>
      <w:lvlJc w:val="left"/>
      <w:pPr>
        <w:ind w:left="45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5A8E31A">
      <w:start w:val="1"/>
      <w:numFmt w:val="bullet"/>
      <w:lvlText w:val="•"/>
      <w:lvlJc w:val="left"/>
      <w:pPr>
        <w:ind w:left="52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FB24DB8">
      <w:start w:val="1"/>
      <w:numFmt w:val="bullet"/>
      <w:lvlText w:val="o"/>
      <w:lvlJc w:val="left"/>
      <w:pPr>
        <w:ind w:left="5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758AC8C">
      <w:start w:val="1"/>
      <w:numFmt w:val="bullet"/>
      <w:lvlText w:val="▪"/>
      <w:lvlJc w:val="left"/>
      <w:pPr>
        <w:ind w:left="66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compat/>
  <w:rsids>
    <w:rsidRoot w:val="004C009A"/>
    <w:rsid w:val="0001463C"/>
    <w:rsid w:val="00031749"/>
    <w:rsid w:val="0004751B"/>
    <w:rsid w:val="0006184E"/>
    <w:rsid w:val="000A17D6"/>
    <w:rsid w:val="000F767C"/>
    <w:rsid w:val="00117C99"/>
    <w:rsid w:val="00140DEB"/>
    <w:rsid w:val="001413EE"/>
    <w:rsid w:val="001B6F35"/>
    <w:rsid w:val="00205139"/>
    <w:rsid w:val="00271955"/>
    <w:rsid w:val="002D7131"/>
    <w:rsid w:val="002F7428"/>
    <w:rsid w:val="00316468"/>
    <w:rsid w:val="003732EF"/>
    <w:rsid w:val="003B3FB8"/>
    <w:rsid w:val="003C036D"/>
    <w:rsid w:val="004166A9"/>
    <w:rsid w:val="00431CA2"/>
    <w:rsid w:val="00436BB9"/>
    <w:rsid w:val="00440E09"/>
    <w:rsid w:val="00455B29"/>
    <w:rsid w:val="004C009A"/>
    <w:rsid w:val="004E70B6"/>
    <w:rsid w:val="00547418"/>
    <w:rsid w:val="00584F17"/>
    <w:rsid w:val="005D1CC7"/>
    <w:rsid w:val="005F2930"/>
    <w:rsid w:val="00606083"/>
    <w:rsid w:val="006369AE"/>
    <w:rsid w:val="00640358"/>
    <w:rsid w:val="00660419"/>
    <w:rsid w:val="00676B8A"/>
    <w:rsid w:val="006D3CFC"/>
    <w:rsid w:val="00766B3D"/>
    <w:rsid w:val="00784590"/>
    <w:rsid w:val="007A1743"/>
    <w:rsid w:val="007D4E37"/>
    <w:rsid w:val="007E58A4"/>
    <w:rsid w:val="00816B7D"/>
    <w:rsid w:val="00872DAB"/>
    <w:rsid w:val="00915E28"/>
    <w:rsid w:val="00925FD5"/>
    <w:rsid w:val="00936B7D"/>
    <w:rsid w:val="00990BB4"/>
    <w:rsid w:val="009E1518"/>
    <w:rsid w:val="00A36C67"/>
    <w:rsid w:val="00A62DDB"/>
    <w:rsid w:val="00A63046"/>
    <w:rsid w:val="00AA7EC1"/>
    <w:rsid w:val="00AB383C"/>
    <w:rsid w:val="00AE1D62"/>
    <w:rsid w:val="00AF3B94"/>
    <w:rsid w:val="00B03763"/>
    <w:rsid w:val="00B523BF"/>
    <w:rsid w:val="00B85195"/>
    <w:rsid w:val="00B87462"/>
    <w:rsid w:val="00B94EB8"/>
    <w:rsid w:val="00BA652C"/>
    <w:rsid w:val="00BF5A30"/>
    <w:rsid w:val="00C463C4"/>
    <w:rsid w:val="00C85E32"/>
    <w:rsid w:val="00C97BEF"/>
    <w:rsid w:val="00CE2737"/>
    <w:rsid w:val="00CE5943"/>
    <w:rsid w:val="00D242DC"/>
    <w:rsid w:val="00D30EC6"/>
    <w:rsid w:val="00D740A0"/>
    <w:rsid w:val="00DB0C0C"/>
    <w:rsid w:val="00DE74F9"/>
    <w:rsid w:val="00DF7E82"/>
    <w:rsid w:val="00E6076E"/>
    <w:rsid w:val="00E70B9D"/>
    <w:rsid w:val="00E807C4"/>
    <w:rsid w:val="00EA26B4"/>
    <w:rsid w:val="00F1753C"/>
    <w:rsid w:val="00F23B86"/>
    <w:rsid w:val="00F50B4D"/>
    <w:rsid w:val="00F82AEC"/>
    <w:rsid w:val="00FA28AD"/>
    <w:rsid w:val="00FB4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9A"/>
    <w:pPr>
      <w:spacing w:after="3" w:line="247" w:lineRule="auto"/>
      <w:ind w:left="6069" w:firstLine="710"/>
      <w:jc w:val="both"/>
    </w:pPr>
    <w:rPr>
      <w:rFonts w:ascii="Arial" w:eastAsia="Arial" w:hAnsi="Arial" w:cs="Arial"/>
      <w:color w:val="000000"/>
      <w:sz w:val="24"/>
    </w:rPr>
  </w:style>
  <w:style w:type="paragraph" w:styleId="Heading1">
    <w:name w:val="heading 1"/>
    <w:next w:val="Normal"/>
    <w:link w:val="Heading1Char"/>
    <w:uiPriority w:val="9"/>
    <w:qFormat/>
    <w:rsid w:val="004C009A"/>
    <w:pPr>
      <w:keepNext/>
      <w:keepLines/>
      <w:spacing w:after="7" w:line="254" w:lineRule="auto"/>
      <w:ind w:left="10" w:right="5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9A"/>
    <w:rPr>
      <w:rFonts w:ascii="Arial" w:eastAsia="Arial" w:hAnsi="Arial" w:cs="Arial"/>
      <w:b/>
      <w:color w:val="000000"/>
      <w:sz w:val="24"/>
      <w:lang w:val="en-US"/>
    </w:rPr>
  </w:style>
  <w:style w:type="paragraph" w:styleId="ListParagraph">
    <w:name w:val="List Paragraph"/>
    <w:basedOn w:val="Normal"/>
    <w:uiPriority w:val="34"/>
    <w:qFormat/>
    <w:rsid w:val="004C009A"/>
    <w:pPr>
      <w:ind w:left="720"/>
      <w:contextualSpacing/>
    </w:pPr>
  </w:style>
  <w:style w:type="table" w:styleId="TableGrid">
    <w:name w:val="Table Grid"/>
    <w:basedOn w:val="TableNormal"/>
    <w:uiPriority w:val="39"/>
    <w:rsid w:val="004C009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C009A"/>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DF7E82"/>
    <w:pPr>
      <w:spacing w:after="0" w:line="240" w:lineRule="auto"/>
      <w:ind w:left="6069" w:firstLine="710"/>
      <w:jc w:val="both"/>
    </w:pPr>
    <w:rPr>
      <w:rFonts w:ascii="Arial" w:eastAsia="Arial" w:hAnsi="Arial" w:cs="Arial"/>
      <w:color w:val="000000"/>
      <w:sz w:val="24"/>
    </w:rPr>
  </w:style>
</w:styles>
</file>

<file path=word/webSettings.xml><?xml version="1.0" encoding="utf-8"?>
<w:webSettings xmlns:r="http://schemas.openxmlformats.org/officeDocument/2006/relationships" xmlns:w="http://schemas.openxmlformats.org/wordprocessingml/2006/main">
  <w:divs>
    <w:div w:id="324864309">
      <w:bodyDiv w:val="1"/>
      <w:marLeft w:val="0"/>
      <w:marRight w:val="0"/>
      <w:marTop w:val="0"/>
      <w:marBottom w:val="0"/>
      <w:divBdr>
        <w:top w:val="none" w:sz="0" w:space="0" w:color="auto"/>
        <w:left w:val="none" w:sz="0" w:space="0" w:color="auto"/>
        <w:bottom w:val="none" w:sz="0" w:space="0" w:color="auto"/>
        <w:right w:val="none" w:sz="0" w:space="0" w:color="auto"/>
      </w:divBdr>
    </w:div>
    <w:div w:id="13345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Enis</dc:creator>
  <cp:lastModifiedBy>esadm</cp:lastModifiedBy>
  <cp:revision>2</cp:revision>
  <cp:lastPrinted>2020-02-19T12:40:00Z</cp:lastPrinted>
  <dcterms:created xsi:type="dcterms:W3CDTF">2020-03-05T10:47:00Z</dcterms:created>
  <dcterms:modified xsi:type="dcterms:W3CDTF">2020-03-05T10:47:00Z</dcterms:modified>
</cp:coreProperties>
</file>