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Default Extension="xlsx" ContentType="application/vnd.openxmlformats-officedocument.spreadsheetml.sheet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51230" w:rsidRPr="00532A96" w:rsidRDefault="00A57213">
      <w:pPr>
        <w:jc w:val="center"/>
        <w:rPr>
          <w:b/>
        </w:rPr>
      </w:pPr>
      <w:r w:rsidRPr="00532A96">
        <w:rPr>
          <w:b/>
        </w:rPr>
        <w:t xml:space="preserve">         </w:t>
      </w:r>
      <w:r w:rsidR="00C22A90" w:rsidRPr="00532A96">
        <w:rPr>
          <w:b/>
        </w:rPr>
        <w:t xml:space="preserve">            </w:t>
      </w:r>
      <w:r w:rsidR="00DA7705" w:rsidRPr="00532A96">
        <w:rPr>
          <w:b/>
        </w:rPr>
        <w:t xml:space="preserve">           </w:t>
      </w:r>
      <w:r w:rsidR="007F1085" w:rsidRPr="00532A96">
        <w:rPr>
          <w:b/>
        </w:rPr>
        <w:t xml:space="preserve">      </w:t>
      </w:r>
      <w:r w:rsidR="00BA2AC3" w:rsidRPr="00532A96">
        <w:rPr>
          <w:b/>
        </w:rPr>
        <w:t xml:space="preserve">     </w:t>
      </w:r>
    </w:p>
    <w:p w:rsidR="00012E47" w:rsidRPr="00532A96" w:rsidRDefault="00470171">
      <w:pPr>
        <w:jc w:val="center"/>
      </w:pPr>
      <w:r w:rsidRPr="00532A96">
        <w:rPr>
          <w:b/>
          <w:lang w:val="bg-BG"/>
        </w:rPr>
        <w:t xml:space="preserve">            </w:t>
      </w:r>
      <w:r w:rsidR="00095F23" w:rsidRPr="00532A96">
        <w:rPr>
          <w:b/>
          <w:lang w:val="bg-BG"/>
        </w:rPr>
        <w:t xml:space="preserve">         </w:t>
      </w:r>
      <w:r w:rsidR="00012E47" w:rsidRPr="00532A96">
        <w:rPr>
          <w:b/>
          <w:lang w:val="bg-BG"/>
        </w:rPr>
        <w:t xml:space="preserve">    </w:t>
      </w:r>
    </w:p>
    <w:p w:rsidR="00012E47" w:rsidRPr="00532A96" w:rsidRDefault="00012E47">
      <w:pPr>
        <w:jc w:val="center"/>
        <w:rPr>
          <w:b/>
          <w:lang w:val="bg-BG"/>
        </w:rPr>
      </w:pPr>
    </w:p>
    <w:p w:rsidR="00012E47" w:rsidRPr="00532A96" w:rsidRDefault="00012E47">
      <w:pPr>
        <w:jc w:val="center"/>
        <w:rPr>
          <w:b/>
          <w:lang w:val="bg-BG"/>
        </w:rPr>
      </w:pPr>
    </w:p>
    <w:p w:rsidR="00012E47" w:rsidRPr="00532A96" w:rsidRDefault="00012E47">
      <w:pPr>
        <w:tabs>
          <w:tab w:val="left" w:pos="2400"/>
        </w:tabs>
      </w:pPr>
      <w:r w:rsidRPr="00532A96">
        <w:rPr>
          <w:b/>
          <w:lang w:val="bg-BG"/>
        </w:rPr>
        <w:tab/>
      </w:r>
    </w:p>
    <w:p w:rsidR="00012E47" w:rsidRPr="00532A96" w:rsidRDefault="00012E47">
      <w:pPr>
        <w:jc w:val="center"/>
        <w:rPr>
          <w:b/>
          <w:lang w:val="bg-BG"/>
        </w:rPr>
      </w:pPr>
    </w:p>
    <w:p w:rsidR="00012E47" w:rsidRPr="00532A96" w:rsidRDefault="00012E47">
      <w:pPr>
        <w:jc w:val="center"/>
        <w:rPr>
          <w:b/>
          <w:lang w:val="bg-BG"/>
        </w:rPr>
      </w:pPr>
    </w:p>
    <w:p w:rsidR="00012E47" w:rsidRPr="00532A96" w:rsidRDefault="00012E47">
      <w:pPr>
        <w:jc w:val="center"/>
        <w:rPr>
          <w:b/>
          <w:lang w:val="bg-BG"/>
        </w:rPr>
      </w:pPr>
    </w:p>
    <w:p w:rsidR="00012E47" w:rsidRPr="00532A96" w:rsidRDefault="00012E47">
      <w:pPr>
        <w:jc w:val="center"/>
        <w:rPr>
          <w:b/>
          <w:lang w:val="bg-BG"/>
        </w:rPr>
      </w:pPr>
    </w:p>
    <w:p w:rsidR="00012E47" w:rsidRPr="00532A96" w:rsidRDefault="00012E47">
      <w:pPr>
        <w:jc w:val="center"/>
        <w:rPr>
          <w:b/>
          <w:lang w:val="bg-BG"/>
        </w:rPr>
      </w:pPr>
    </w:p>
    <w:p w:rsidR="00012E47" w:rsidRPr="00532A96" w:rsidRDefault="00012E47">
      <w:pPr>
        <w:jc w:val="center"/>
        <w:rPr>
          <w:b/>
          <w:lang w:val="bg-BG"/>
        </w:rPr>
      </w:pPr>
    </w:p>
    <w:p w:rsidR="00012E47" w:rsidRPr="00532A96" w:rsidRDefault="00012E47">
      <w:pPr>
        <w:jc w:val="center"/>
        <w:rPr>
          <w:b/>
          <w:lang w:val="bg-BG"/>
        </w:rPr>
      </w:pPr>
    </w:p>
    <w:p w:rsidR="0030040F" w:rsidRPr="00532A96" w:rsidRDefault="00133081" w:rsidP="0030040F">
      <w:pPr>
        <w:jc w:val="center"/>
        <w:rPr>
          <w:b/>
        </w:rPr>
      </w:pPr>
      <w:r>
        <w:rPr>
          <w:b/>
          <w:noProof/>
          <w:lang w:val="en-GB" w:eastAsia="en-GB"/>
        </w:rPr>
        <w:drawing>
          <wp:inline distT="0" distB="0" distL="0" distR="0">
            <wp:extent cx="2398147" cy="2579658"/>
            <wp:effectExtent l="19050" t="0" r="2153" b="0"/>
            <wp:docPr id="3" name="Picture 2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7392" cy="257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40F" w:rsidRPr="00532A96" w:rsidRDefault="0030040F" w:rsidP="0030040F">
      <w:pPr>
        <w:ind w:left="900"/>
        <w:jc w:val="center"/>
        <w:rPr>
          <w:b/>
          <w:lang w:val="bg-BG"/>
        </w:rPr>
      </w:pPr>
    </w:p>
    <w:p w:rsidR="0030040F" w:rsidRPr="00532A96" w:rsidRDefault="0030040F" w:rsidP="0030040F">
      <w:pPr>
        <w:ind w:left="900"/>
        <w:jc w:val="center"/>
        <w:rPr>
          <w:b/>
          <w:lang w:val="bg-BG"/>
        </w:rPr>
      </w:pPr>
    </w:p>
    <w:p w:rsidR="0030040F" w:rsidRPr="00532A96" w:rsidRDefault="0030040F" w:rsidP="0030040F">
      <w:pPr>
        <w:rPr>
          <w:b/>
          <w:lang w:val="bg-BG"/>
        </w:rPr>
      </w:pPr>
    </w:p>
    <w:p w:rsidR="0030040F" w:rsidRPr="00532A96" w:rsidRDefault="0030040F" w:rsidP="0030040F">
      <w:pPr>
        <w:jc w:val="center"/>
        <w:rPr>
          <w:b/>
        </w:rPr>
      </w:pPr>
    </w:p>
    <w:p w:rsidR="0030040F" w:rsidRPr="00133081" w:rsidRDefault="00752826" w:rsidP="0030040F">
      <w:pPr>
        <w:jc w:val="center"/>
        <w:rPr>
          <w:sz w:val="40"/>
          <w:lang w:val="ru-RU"/>
        </w:rPr>
      </w:pPr>
      <w:r w:rsidRPr="00133081">
        <w:rPr>
          <w:b/>
          <w:sz w:val="40"/>
        </w:rPr>
        <w:t>PLAN</w:t>
      </w:r>
      <w:r w:rsidR="0030040F" w:rsidRPr="00133081">
        <w:rPr>
          <w:b/>
          <w:sz w:val="40"/>
        </w:rPr>
        <w:t xml:space="preserve"> </w:t>
      </w:r>
      <w:r w:rsidRPr="00133081">
        <w:rPr>
          <w:b/>
          <w:sz w:val="40"/>
        </w:rPr>
        <w:t>JAVNOG</w:t>
      </w:r>
      <w:r w:rsidR="0030040F" w:rsidRPr="00133081">
        <w:rPr>
          <w:b/>
          <w:sz w:val="40"/>
        </w:rPr>
        <w:t xml:space="preserve"> </w:t>
      </w:r>
      <w:r w:rsidRPr="00133081">
        <w:rPr>
          <w:b/>
          <w:sz w:val="40"/>
        </w:rPr>
        <w:t>ZDRAVLJA</w:t>
      </w:r>
      <w:r w:rsidR="0030040F" w:rsidRPr="00133081">
        <w:rPr>
          <w:b/>
          <w:sz w:val="40"/>
        </w:rPr>
        <w:t xml:space="preserve"> </w:t>
      </w:r>
    </w:p>
    <w:p w:rsidR="0030040F" w:rsidRPr="00133081" w:rsidRDefault="00752826" w:rsidP="0030040F">
      <w:pPr>
        <w:jc w:val="center"/>
        <w:rPr>
          <w:sz w:val="40"/>
        </w:rPr>
      </w:pPr>
      <w:r w:rsidRPr="00133081">
        <w:rPr>
          <w:b/>
          <w:sz w:val="40"/>
        </w:rPr>
        <w:t>GRADA</w:t>
      </w:r>
      <w:r w:rsidR="0030040F" w:rsidRPr="00133081">
        <w:rPr>
          <w:b/>
          <w:sz w:val="40"/>
        </w:rPr>
        <w:t xml:space="preserve"> </w:t>
      </w:r>
      <w:r w:rsidRPr="00133081">
        <w:rPr>
          <w:b/>
          <w:sz w:val="40"/>
        </w:rPr>
        <w:t>NOVOG</w:t>
      </w:r>
      <w:r w:rsidR="0030040F" w:rsidRPr="00133081">
        <w:rPr>
          <w:b/>
          <w:sz w:val="40"/>
        </w:rPr>
        <w:t xml:space="preserve"> </w:t>
      </w:r>
      <w:r w:rsidRPr="00133081">
        <w:rPr>
          <w:b/>
          <w:sz w:val="40"/>
        </w:rPr>
        <w:t>PAZARA</w:t>
      </w:r>
    </w:p>
    <w:p w:rsidR="0030040F" w:rsidRPr="00133081" w:rsidRDefault="0030040F" w:rsidP="0030040F">
      <w:pPr>
        <w:jc w:val="center"/>
        <w:rPr>
          <w:sz w:val="40"/>
        </w:rPr>
      </w:pPr>
      <w:r w:rsidRPr="00133081">
        <w:rPr>
          <w:b/>
          <w:sz w:val="40"/>
          <w:lang w:val="bg-BG"/>
        </w:rPr>
        <w:t>201</w:t>
      </w:r>
      <w:r w:rsidR="003F6428" w:rsidRPr="00133081">
        <w:rPr>
          <w:b/>
          <w:sz w:val="40"/>
        </w:rPr>
        <w:t>9</w:t>
      </w:r>
      <w:r w:rsidRPr="00133081">
        <w:rPr>
          <w:b/>
          <w:sz w:val="40"/>
          <w:lang w:val="bg-BG"/>
        </w:rPr>
        <w:t xml:space="preserve"> – 20</w:t>
      </w:r>
      <w:r w:rsidRPr="00133081">
        <w:rPr>
          <w:b/>
          <w:sz w:val="40"/>
          <w:lang w:val="ru-RU"/>
        </w:rPr>
        <w:t>2</w:t>
      </w:r>
      <w:r w:rsidR="003F6428" w:rsidRPr="00133081">
        <w:rPr>
          <w:b/>
          <w:sz w:val="40"/>
        </w:rPr>
        <w:t>6</w:t>
      </w:r>
    </w:p>
    <w:p w:rsidR="0030040F" w:rsidRPr="00532A96" w:rsidRDefault="0030040F" w:rsidP="0030040F">
      <w:pPr>
        <w:ind w:left="900"/>
        <w:jc w:val="center"/>
        <w:rPr>
          <w:lang w:val="bg-BG"/>
        </w:rPr>
      </w:pPr>
    </w:p>
    <w:p w:rsidR="00012E47" w:rsidRPr="00532A96" w:rsidRDefault="00012E47">
      <w:pPr>
        <w:ind w:left="900"/>
        <w:jc w:val="center"/>
        <w:rPr>
          <w:lang w:val="bg-BG"/>
        </w:rPr>
      </w:pPr>
    </w:p>
    <w:p w:rsidR="00012E47" w:rsidRPr="00532A96" w:rsidRDefault="00012E47"/>
    <w:p w:rsidR="00012E47" w:rsidRPr="00532A96" w:rsidRDefault="00012E47"/>
    <w:p w:rsidR="00012E47" w:rsidRPr="005E5474" w:rsidRDefault="00012E47">
      <w:pPr>
        <w:pageBreakBefore/>
        <w:jc w:val="both"/>
        <w:rPr>
          <w:sz w:val="28"/>
          <w:lang w:val="ru-RU"/>
        </w:rPr>
      </w:pPr>
      <w:bookmarkStart w:id="0" w:name="OLE_LINK2"/>
      <w:r w:rsidRPr="00532A96">
        <w:rPr>
          <w:b/>
          <w:lang w:val="bg-BG"/>
        </w:rPr>
        <w:lastRenderedPageBreak/>
        <w:tab/>
      </w:r>
      <w:r w:rsidRPr="00532A96">
        <w:rPr>
          <w:b/>
          <w:lang w:val="bg-BG"/>
        </w:rPr>
        <w:tab/>
      </w:r>
      <w:r w:rsidRPr="00532A96">
        <w:rPr>
          <w:b/>
          <w:lang w:val="bg-BG"/>
        </w:rPr>
        <w:tab/>
      </w:r>
      <w:r w:rsidRPr="00532A96">
        <w:rPr>
          <w:b/>
          <w:lang w:val="bg-BG"/>
        </w:rPr>
        <w:tab/>
      </w:r>
      <w:r w:rsidRPr="00532A96">
        <w:rPr>
          <w:b/>
          <w:lang w:val="bg-BG"/>
        </w:rPr>
        <w:tab/>
      </w:r>
      <w:r w:rsidR="00752826" w:rsidRPr="005E5474">
        <w:rPr>
          <w:b/>
          <w:sz w:val="28"/>
          <w:lang w:val="bg-BG"/>
        </w:rPr>
        <w:t>S</w:t>
      </w:r>
      <w:r w:rsidRPr="005E5474">
        <w:rPr>
          <w:b/>
          <w:sz w:val="28"/>
          <w:lang w:val="bg-BG"/>
        </w:rPr>
        <w:t xml:space="preserve"> </w:t>
      </w:r>
      <w:r w:rsidR="00752826" w:rsidRPr="005E5474">
        <w:rPr>
          <w:b/>
          <w:sz w:val="28"/>
          <w:lang w:val="bg-BG"/>
        </w:rPr>
        <w:t>A</w:t>
      </w:r>
      <w:r w:rsidRPr="005E5474">
        <w:rPr>
          <w:b/>
          <w:sz w:val="28"/>
          <w:lang w:val="bg-BG"/>
        </w:rPr>
        <w:t xml:space="preserve"> </w:t>
      </w:r>
      <w:r w:rsidR="00752826" w:rsidRPr="005E5474">
        <w:rPr>
          <w:b/>
          <w:sz w:val="28"/>
          <w:lang w:val="bg-BG"/>
        </w:rPr>
        <w:t>D</w:t>
      </w:r>
      <w:r w:rsidRPr="005E5474">
        <w:rPr>
          <w:b/>
          <w:sz w:val="28"/>
          <w:lang w:val="bg-BG"/>
        </w:rPr>
        <w:t xml:space="preserve"> </w:t>
      </w:r>
      <w:r w:rsidR="00752826" w:rsidRPr="005E5474">
        <w:rPr>
          <w:b/>
          <w:sz w:val="28"/>
          <w:lang w:val="bg-BG"/>
        </w:rPr>
        <w:t>R</w:t>
      </w:r>
      <w:r w:rsidRPr="005E5474">
        <w:rPr>
          <w:b/>
          <w:sz w:val="28"/>
          <w:lang w:val="bg-BG"/>
        </w:rPr>
        <w:t xml:space="preserve"> </w:t>
      </w:r>
      <w:r w:rsidR="00752826" w:rsidRPr="005E5474">
        <w:rPr>
          <w:b/>
          <w:sz w:val="28"/>
          <w:lang w:val="bg-BG"/>
        </w:rPr>
        <w:t>Ž</w:t>
      </w:r>
      <w:r w:rsidRPr="005E5474">
        <w:rPr>
          <w:b/>
          <w:sz w:val="28"/>
          <w:lang w:val="bg-BG"/>
        </w:rPr>
        <w:t xml:space="preserve"> </w:t>
      </w:r>
      <w:r w:rsidR="00752826" w:rsidRPr="005E5474">
        <w:rPr>
          <w:b/>
          <w:sz w:val="28"/>
          <w:lang w:val="bg-BG"/>
        </w:rPr>
        <w:t>A</w:t>
      </w:r>
      <w:r w:rsidRPr="005E5474">
        <w:rPr>
          <w:b/>
          <w:sz w:val="28"/>
          <w:lang w:val="bg-BG"/>
        </w:rPr>
        <w:t xml:space="preserve"> </w:t>
      </w:r>
      <w:r w:rsidR="00752826" w:rsidRPr="005E5474">
        <w:rPr>
          <w:b/>
          <w:sz w:val="28"/>
          <w:lang w:val="bg-BG"/>
        </w:rPr>
        <w:t>J</w:t>
      </w:r>
      <w:r w:rsidRPr="005E5474">
        <w:rPr>
          <w:b/>
          <w:sz w:val="28"/>
          <w:lang w:val="bg-BG"/>
        </w:rPr>
        <w:t xml:space="preserve"> </w:t>
      </w:r>
    </w:p>
    <w:sdt>
      <w:sdtPr>
        <w:id w:val="624461891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zh-CN"/>
        </w:rPr>
      </w:sdtEndPr>
      <w:sdtContent>
        <w:p w:rsidR="00133081" w:rsidRDefault="00133081">
          <w:pPr>
            <w:pStyle w:val="TOCHeading"/>
          </w:pPr>
        </w:p>
        <w:p w:rsidR="008B58B8" w:rsidRDefault="00133081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7549268" w:history="1">
            <w:r w:rsidR="008B58B8" w:rsidRPr="00AB46F5">
              <w:rPr>
                <w:rStyle w:val="Hyperlink"/>
                <w:noProof/>
              </w:rPr>
              <w:t>Uvodna reč Gradonačelnika</w:t>
            </w:r>
            <w:r w:rsidR="008B58B8">
              <w:rPr>
                <w:noProof/>
                <w:webHidden/>
              </w:rPr>
              <w:tab/>
            </w:r>
            <w:r w:rsidR="008B58B8">
              <w:rPr>
                <w:noProof/>
                <w:webHidden/>
              </w:rPr>
              <w:fldChar w:fldCharType="begin"/>
            </w:r>
            <w:r w:rsidR="008B58B8">
              <w:rPr>
                <w:noProof/>
                <w:webHidden/>
              </w:rPr>
              <w:instrText xml:space="preserve"> PAGEREF _Toc27549268 \h </w:instrText>
            </w:r>
            <w:r w:rsidR="008B58B8">
              <w:rPr>
                <w:noProof/>
                <w:webHidden/>
              </w:rPr>
            </w:r>
            <w:r w:rsidR="008B58B8">
              <w:rPr>
                <w:noProof/>
                <w:webHidden/>
              </w:rPr>
              <w:fldChar w:fldCharType="separate"/>
            </w:r>
            <w:r w:rsidR="005E5474">
              <w:rPr>
                <w:noProof/>
                <w:webHidden/>
              </w:rPr>
              <w:t>4</w:t>
            </w:r>
            <w:r w:rsidR="008B58B8">
              <w:rPr>
                <w:noProof/>
                <w:webHidden/>
              </w:rPr>
              <w:fldChar w:fldCharType="end"/>
            </w:r>
          </w:hyperlink>
        </w:p>
        <w:p w:rsidR="008B58B8" w:rsidRDefault="008B58B8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27549269" w:history="1">
            <w:r w:rsidRPr="00AB46F5">
              <w:rPr>
                <w:rStyle w:val="Hyperlink"/>
                <w:noProof/>
              </w:rPr>
              <w:t>Savet za zdravlje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_Toc27549269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474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58B8" w:rsidRDefault="008B58B8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27549270" w:history="1">
            <w:r w:rsidRPr="00AB46F5">
              <w:rPr>
                <w:rStyle w:val="Hyperlink"/>
                <w:noProof/>
              </w:rPr>
              <w:t>Radna grupa za izradu Plana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_Toc27549270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474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58B8" w:rsidRDefault="008B58B8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27549271" w:history="1">
            <w:r w:rsidRPr="00AB46F5">
              <w:rPr>
                <w:rStyle w:val="Hyperlink"/>
                <w:noProof/>
              </w:rPr>
              <w:t>Metodologija rada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_Toc27549271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47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58B8" w:rsidRDefault="008B58B8">
          <w:pPr>
            <w:pStyle w:val="TOC1"/>
            <w:rPr>
              <w:rStyle w:val="Hyperlink"/>
              <w:noProof/>
            </w:rPr>
          </w:pPr>
        </w:p>
        <w:p w:rsidR="008B58B8" w:rsidRPr="008B58B8" w:rsidRDefault="008B58B8" w:rsidP="008B58B8">
          <w:pPr>
            <w:pStyle w:val="TOC1"/>
            <w:jc w:val="center"/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  <w:lang w:eastAsia="en-GB"/>
            </w:rPr>
          </w:pPr>
          <w:hyperlink w:anchor="_Toc27549272" w:history="1">
            <w:r w:rsidRPr="008B58B8">
              <w:rPr>
                <w:rStyle w:val="Hyperlink"/>
                <w:b/>
                <w:noProof/>
              </w:rPr>
              <w:t xml:space="preserve">DEO PRVI: </w:t>
            </w:r>
            <w:r w:rsidRPr="008B58B8">
              <w:rPr>
                <w:rStyle w:val="Hyperlink"/>
                <w:b/>
                <w:noProof/>
              </w:rPr>
              <w:br/>
              <w:t>ZDRAVSTVENI PROFIL GRADA NOVOG PAZARA</w:t>
            </w:r>
          </w:hyperlink>
          <w:r w:rsidRPr="008B58B8">
            <w:rPr>
              <w:rStyle w:val="Hyperlink"/>
              <w:b/>
              <w:noProof/>
            </w:rPr>
            <w:br/>
          </w:r>
        </w:p>
        <w:p w:rsidR="008B58B8" w:rsidRDefault="008B58B8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27549273" w:history="1">
            <w:r w:rsidRPr="00AB46F5">
              <w:rPr>
                <w:rStyle w:val="Hyperlink"/>
                <w:noProof/>
              </w:rPr>
              <w:t>1.PODACI O TERITORIJI GRADA NOVOG PAZARA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_Toc27549273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474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58B8" w:rsidRDefault="008B58B8">
          <w:pPr>
            <w:pStyle w:val="TOC2"/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27549274" w:history="1">
            <w:r w:rsidRPr="00AB46F5">
              <w:rPr>
                <w:rStyle w:val="Hyperlink"/>
                <w:noProof/>
              </w:rPr>
              <w:t>1.1.</w:t>
            </w:r>
            <w:r>
              <w:rPr>
                <w:rStyle w:val="Hyperlink"/>
                <w:noProof/>
              </w:rPr>
              <w:t xml:space="preserve"> </w:t>
            </w:r>
            <w:r w:rsidRPr="00AB46F5">
              <w:rPr>
                <w:rStyle w:val="Hyperlink"/>
                <w:noProof/>
              </w:rPr>
              <w:t>Prirodne karakteristike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_Toc27549274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474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58B8" w:rsidRDefault="008B58B8">
          <w:pPr>
            <w:pStyle w:val="TOC2"/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27549275" w:history="1">
            <w:r w:rsidRPr="00AB46F5">
              <w:rPr>
                <w:rStyle w:val="Hyperlink"/>
                <w:noProof/>
              </w:rPr>
              <w:t>1.2. Istorijski osvrt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_Toc27549275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474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58B8" w:rsidRDefault="008B58B8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27549276" w:history="1">
            <w:r w:rsidRPr="00AB46F5">
              <w:rPr>
                <w:rStyle w:val="Hyperlink"/>
                <w:noProof/>
              </w:rPr>
              <w:t>2.VITALNI I DEMOGRAFSKI POKAZATELJI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_Toc27549276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474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58B8" w:rsidRDefault="008B58B8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27549277" w:history="1">
            <w:r w:rsidRPr="00AB46F5">
              <w:rPr>
                <w:rStyle w:val="Hyperlink"/>
                <w:iCs/>
                <w:noProof/>
              </w:rPr>
              <w:t>3. ZDRAVSTVENI  POKAZATELJI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_Toc27549277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474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58B8" w:rsidRDefault="008B58B8">
          <w:pPr>
            <w:pStyle w:val="TOC2"/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27549278" w:history="1">
            <w:r w:rsidRPr="00AB46F5">
              <w:rPr>
                <w:rStyle w:val="Hyperlink"/>
                <w:noProof/>
              </w:rPr>
              <w:t>3.1. INDIKATORI DOSTUPNOSTI ZDRAVSTVENE ZAŠTITE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_Toc27549278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474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58B8" w:rsidRDefault="008B58B8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27549279" w:history="1">
            <w:r w:rsidRPr="00AB46F5">
              <w:rPr>
                <w:rStyle w:val="Hyperlink"/>
                <w:noProof/>
              </w:rPr>
              <w:t>3.1.1</w:t>
            </w:r>
            <w:r>
              <w:rPr>
                <w:rStyle w:val="Hyperlink"/>
                <w:noProof/>
              </w:rPr>
              <w:t>.</w:t>
            </w:r>
            <w:r w:rsidRPr="00AB46F5">
              <w:rPr>
                <w:rStyle w:val="Hyperlink"/>
                <w:noProof/>
              </w:rPr>
              <w:t xml:space="preserve"> Obezbeđenost lekarima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_Toc27549279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474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58B8" w:rsidRDefault="008B58B8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27549280" w:history="1">
            <w:r w:rsidRPr="00AB46F5">
              <w:rPr>
                <w:rStyle w:val="Hyperlink"/>
                <w:noProof/>
              </w:rPr>
              <w:t>3.1.2. Obuhvat žena zdravstvenom zaštitom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_Toc27549280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474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58B8" w:rsidRDefault="008B58B8">
          <w:pPr>
            <w:pStyle w:val="TOC2"/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27549281" w:history="1">
            <w:r w:rsidRPr="00AB46F5">
              <w:rPr>
                <w:rStyle w:val="Hyperlink"/>
                <w:noProof/>
              </w:rPr>
              <w:t>3.2.INDIKATORI EFIKASNOSTI ZDRAVSTVENE ZAŠTITE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_Toc27549281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474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58B8" w:rsidRDefault="008B58B8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27549282" w:history="1">
            <w:r w:rsidRPr="00AB46F5">
              <w:rPr>
                <w:rStyle w:val="Hyperlink"/>
                <w:noProof/>
              </w:rPr>
              <w:t>3.2.1. Prosečan broj poseta po izabranom lekaru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_Toc27549282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474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58B8" w:rsidRDefault="008B58B8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27549283" w:history="1">
            <w:r w:rsidRPr="00AB46F5">
              <w:rPr>
                <w:rStyle w:val="Hyperlink"/>
                <w:noProof/>
              </w:rPr>
              <w:t>3.2.2.</w:t>
            </w:r>
            <w:r>
              <w:rPr>
                <w:rStyle w:val="Hyperlink"/>
                <w:noProof/>
              </w:rPr>
              <w:t xml:space="preserve"> </w:t>
            </w:r>
            <w:r w:rsidR="00E607FD" w:rsidRPr="00AB46F5">
              <w:rPr>
                <w:rStyle w:val="Hyperlink"/>
                <w:noProof/>
              </w:rPr>
              <w:t>P</w:t>
            </w:r>
            <w:r w:rsidRPr="00AB46F5">
              <w:rPr>
                <w:rStyle w:val="Hyperlink"/>
                <w:noProof/>
              </w:rPr>
              <w:t>osete u službama za zdravstvenu zaštitu dece  predškolskog uzrasta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_Toc27549283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474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58B8" w:rsidRDefault="008B58B8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27549284" w:history="1">
            <w:r w:rsidRPr="00AB46F5">
              <w:rPr>
                <w:rStyle w:val="Hyperlink"/>
                <w:noProof/>
              </w:rPr>
              <w:t xml:space="preserve">3.2.3. </w:t>
            </w:r>
            <w:r w:rsidR="00E607FD" w:rsidRPr="00AB46F5">
              <w:rPr>
                <w:rStyle w:val="Hyperlink"/>
                <w:noProof/>
              </w:rPr>
              <w:t>Posete u službama   za zdravstvenu zaštitu dece školskog uzrasta i omladine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_Toc27549284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474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58B8" w:rsidRDefault="008B58B8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27549285" w:history="1">
            <w:r w:rsidRPr="00AB46F5">
              <w:rPr>
                <w:rStyle w:val="Hyperlink"/>
                <w:noProof/>
              </w:rPr>
              <w:t xml:space="preserve">3.2.4. </w:t>
            </w:r>
            <w:r w:rsidR="00E607FD" w:rsidRPr="00AB46F5">
              <w:rPr>
                <w:rStyle w:val="Hyperlink"/>
                <w:noProof/>
              </w:rPr>
              <w:t>Efikasnost u službi  za zdravstvenu zaštitu žena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_Toc27549285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474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58B8" w:rsidRDefault="008B58B8">
          <w:pPr>
            <w:pStyle w:val="TOC2"/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27549286" w:history="1">
            <w:r w:rsidRPr="00AB46F5">
              <w:rPr>
                <w:rStyle w:val="Hyperlink"/>
                <w:noProof/>
              </w:rPr>
              <w:t>3.3.INDIKATORI  KVALITETA ZDRAVSTVENE ZAŠTITE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_Toc27549286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474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58B8" w:rsidRDefault="008B58B8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27549287" w:history="1">
            <w:r w:rsidRPr="00AB46F5">
              <w:rPr>
                <w:rStyle w:val="Hyperlink"/>
                <w:noProof/>
              </w:rPr>
              <w:t>3.3.1.</w:t>
            </w:r>
            <w:r w:rsidR="00E607FD">
              <w:rPr>
                <w:rStyle w:val="Hyperlink"/>
                <w:noProof/>
              </w:rPr>
              <w:t xml:space="preserve"> </w:t>
            </w:r>
            <w:r w:rsidR="00E607FD" w:rsidRPr="00AB46F5">
              <w:rPr>
                <w:rStyle w:val="Hyperlink"/>
                <w:noProof/>
              </w:rPr>
              <w:t>Udeo preventivnih pregleda kod odraslog  stanovništva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_Toc27549287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474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58B8" w:rsidRDefault="008B58B8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27549288" w:history="1">
            <w:r w:rsidRPr="00AB46F5">
              <w:rPr>
                <w:rStyle w:val="Hyperlink"/>
                <w:noProof/>
              </w:rPr>
              <w:t xml:space="preserve">3.3.2. </w:t>
            </w:r>
            <w:r w:rsidR="00E607FD" w:rsidRPr="00AB46F5">
              <w:rPr>
                <w:rStyle w:val="Hyperlink"/>
                <w:noProof/>
              </w:rPr>
              <w:t>Udeo preventivnih pregleda u zdravstvenoj zaštiti dece predškolskog uzrasta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_Toc27549288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474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58B8" w:rsidRDefault="008B58B8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27549289" w:history="1">
            <w:r w:rsidRPr="00AB46F5">
              <w:rPr>
                <w:rStyle w:val="Hyperlink"/>
                <w:noProof/>
              </w:rPr>
              <w:t xml:space="preserve">3.3.3. </w:t>
            </w:r>
            <w:r w:rsidR="00E607FD" w:rsidRPr="00AB46F5">
              <w:rPr>
                <w:rStyle w:val="Hyperlink"/>
                <w:noProof/>
              </w:rPr>
              <w:t>Udeo preventivnih pregleda u zdravstvenoj zaštiti   dece školskog uzrasta  i omladine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_Toc27549289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474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58B8" w:rsidRDefault="008B58B8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27549290" w:history="1">
            <w:r w:rsidRPr="00AB46F5">
              <w:rPr>
                <w:rStyle w:val="Hyperlink"/>
                <w:noProof/>
              </w:rPr>
              <w:t xml:space="preserve">3.3.4. </w:t>
            </w:r>
            <w:r w:rsidR="00E607FD" w:rsidRPr="00AB46F5">
              <w:rPr>
                <w:rStyle w:val="Hyperlink"/>
                <w:noProof/>
              </w:rPr>
              <w:t>Udeo preventivnih pregleda u zdravstvenoj zaštiti žena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_Toc27549290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474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58B8" w:rsidRDefault="008B58B8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27549291" w:history="1">
            <w:r w:rsidRPr="00AB46F5">
              <w:rPr>
                <w:rStyle w:val="Hyperlink"/>
                <w:noProof/>
              </w:rPr>
              <w:t>3.3.5.</w:t>
            </w:r>
            <w:r w:rsidR="00E607FD">
              <w:rPr>
                <w:rStyle w:val="Hyperlink"/>
                <w:noProof/>
              </w:rPr>
              <w:t xml:space="preserve"> </w:t>
            </w:r>
            <w:r w:rsidR="00E607FD" w:rsidRPr="00AB46F5">
              <w:rPr>
                <w:rStyle w:val="Hyperlink"/>
                <w:noProof/>
              </w:rPr>
              <w:t>Broj otkrivene dece sa smetnjama u razvoju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_Toc27549291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474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58B8" w:rsidRDefault="008B58B8">
          <w:pPr>
            <w:pStyle w:val="TOC2"/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27549292" w:history="1">
            <w:r w:rsidRPr="00AB46F5">
              <w:rPr>
                <w:rStyle w:val="Hyperlink"/>
                <w:noProof/>
              </w:rPr>
              <w:t>3.4.  INDIKATORI ZDRAVSTVENOG STANJA STANOVNIŠTVA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_Toc27549292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474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58B8" w:rsidRDefault="008B58B8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27549293" w:history="1">
            <w:r w:rsidRPr="00AB46F5">
              <w:rPr>
                <w:rStyle w:val="Hyperlink"/>
                <w:noProof/>
              </w:rPr>
              <w:t xml:space="preserve">3.4.1. </w:t>
            </w:r>
            <w:r w:rsidR="00E607FD" w:rsidRPr="00AB46F5">
              <w:rPr>
                <w:rStyle w:val="Hyperlink"/>
                <w:noProof/>
              </w:rPr>
              <w:t>Očekivano trajanje života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_Toc27549293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474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58B8" w:rsidRDefault="008B58B8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27549294" w:history="1">
            <w:r w:rsidRPr="00AB46F5">
              <w:rPr>
                <w:rStyle w:val="Hyperlink"/>
                <w:noProof/>
              </w:rPr>
              <w:t xml:space="preserve">3.4.2. </w:t>
            </w:r>
            <w:r w:rsidR="00E607FD" w:rsidRPr="00AB46F5">
              <w:rPr>
                <w:rStyle w:val="Hyperlink"/>
                <w:noProof/>
              </w:rPr>
              <w:t>Smrtnost odojčadi i perinatalna smrtnost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_Toc27549294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474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58B8" w:rsidRDefault="008B58B8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27549295" w:history="1">
            <w:r w:rsidRPr="00AB46F5">
              <w:rPr>
                <w:rStyle w:val="Hyperlink"/>
                <w:noProof/>
              </w:rPr>
              <w:t xml:space="preserve">3.4.3. </w:t>
            </w:r>
            <w:r w:rsidR="00E607FD" w:rsidRPr="00AB46F5">
              <w:rPr>
                <w:rStyle w:val="Hyperlink"/>
                <w:noProof/>
              </w:rPr>
              <w:t>Specifične stope smrtnosti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_Toc27549295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474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58B8" w:rsidRDefault="008B58B8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27549296" w:history="1">
            <w:r w:rsidRPr="00AB46F5">
              <w:rPr>
                <w:rStyle w:val="Hyperlink"/>
                <w:noProof/>
              </w:rPr>
              <w:t>3.4.4.</w:t>
            </w:r>
            <w:r w:rsidR="00E607FD">
              <w:rPr>
                <w:rStyle w:val="Hyperlink"/>
                <w:noProof/>
              </w:rPr>
              <w:t xml:space="preserve"> </w:t>
            </w:r>
            <w:r w:rsidR="00E607FD" w:rsidRPr="00AB46F5">
              <w:rPr>
                <w:rStyle w:val="Hyperlink"/>
                <w:noProof/>
              </w:rPr>
              <w:t>Opaženo zdravlje (samoprocena zdravlja)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_Toc27549296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474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58B8" w:rsidRDefault="008B58B8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27549297" w:history="1">
            <w:r w:rsidRPr="00AB46F5">
              <w:rPr>
                <w:rStyle w:val="Hyperlink"/>
                <w:noProof/>
              </w:rPr>
              <w:t xml:space="preserve">3.4.5. </w:t>
            </w:r>
            <w:r w:rsidR="00E607FD" w:rsidRPr="00AB46F5">
              <w:rPr>
                <w:rStyle w:val="Hyperlink"/>
                <w:noProof/>
              </w:rPr>
              <w:t>Maskulinitet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_Toc27549297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474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58B8" w:rsidRDefault="008B58B8">
          <w:pPr>
            <w:pStyle w:val="TOC2"/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27549298" w:history="1">
            <w:r w:rsidRPr="00AB46F5">
              <w:rPr>
                <w:rStyle w:val="Hyperlink"/>
                <w:noProof/>
              </w:rPr>
              <w:t>3.5. INDIKATORI DETERMINANTI ZDRAVLJA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_Toc27549298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474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58B8" w:rsidRDefault="008B58B8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27549299" w:history="1">
            <w:r w:rsidRPr="00AB46F5">
              <w:rPr>
                <w:rStyle w:val="Hyperlink"/>
                <w:noProof/>
              </w:rPr>
              <w:t xml:space="preserve">3.5.1. </w:t>
            </w:r>
            <w:r w:rsidR="00E607FD" w:rsidRPr="00AB46F5">
              <w:rPr>
                <w:rStyle w:val="Hyperlink"/>
                <w:noProof/>
              </w:rPr>
              <w:t>Prevalencija pušenja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_Toc27549299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474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58B8" w:rsidRDefault="008B58B8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27549300" w:history="1">
            <w:r w:rsidRPr="00AB46F5">
              <w:rPr>
                <w:rStyle w:val="Hyperlink"/>
                <w:noProof/>
              </w:rPr>
              <w:t xml:space="preserve">3.5.2. </w:t>
            </w:r>
            <w:r w:rsidR="00E607FD" w:rsidRPr="00AB46F5">
              <w:rPr>
                <w:rStyle w:val="Hyperlink"/>
                <w:noProof/>
              </w:rPr>
              <w:t>Ukupno konzumiranje alkohola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_Toc27549300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474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58B8" w:rsidRDefault="008B58B8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27549301" w:history="1">
            <w:r w:rsidRPr="00AB46F5">
              <w:rPr>
                <w:rStyle w:val="Hyperlink"/>
                <w:noProof/>
              </w:rPr>
              <w:t>4. POKAZATELJI AKTIVNOSTI NA UNAPREĐENJU ZDRAVLJA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_Toc27549301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474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58B8" w:rsidRDefault="008B58B8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27549302" w:history="1">
            <w:r w:rsidRPr="00AB46F5">
              <w:rPr>
                <w:rStyle w:val="Hyperlink"/>
                <w:noProof/>
              </w:rPr>
              <w:t>STANOVNIŠTVA I PREVENCIJU BOLESTI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_Toc27549302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474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58B8" w:rsidRDefault="008B58B8">
          <w:pPr>
            <w:pStyle w:val="TOC2"/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27549303" w:history="1">
            <w:r w:rsidRPr="00AB46F5">
              <w:rPr>
                <w:rStyle w:val="Hyperlink"/>
                <w:noProof/>
              </w:rPr>
              <w:t>4.1.</w:t>
            </w:r>
            <w:r w:rsidRPr="00AB46F5">
              <w:rPr>
                <w:rStyle w:val="Hyperlink"/>
                <w:noProof/>
                <w:lang w:val="ru-RU"/>
              </w:rPr>
              <w:t xml:space="preserve"> E</w:t>
            </w:r>
            <w:r w:rsidR="00E607FD" w:rsidRPr="00AB46F5">
              <w:rPr>
                <w:rStyle w:val="Hyperlink"/>
                <w:noProof/>
              </w:rPr>
              <w:t>dukacija i promocija</w:t>
            </w:r>
            <w:r w:rsidRPr="00AB46F5">
              <w:rPr>
                <w:rStyle w:val="Hyperlink"/>
                <w:noProof/>
                <w:lang w:val="ru-RU"/>
              </w:rPr>
              <w:t xml:space="preserve"> </w:t>
            </w:r>
            <w:r w:rsidR="00E607FD" w:rsidRPr="00AB46F5">
              <w:rPr>
                <w:rStyle w:val="Hyperlink"/>
                <w:noProof/>
              </w:rPr>
              <w:t xml:space="preserve"> zdravlja</w:t>
            </w:r>
            <w:r w:rsidRPr="00AB46F5">
              <w:rPr>
                <w:rStyle w:val="Hyperlink"/>
                <w:noProof/>
                <w:lang w:val="ru-RU"/>
              </w:rPr>
              <w:t xml:space="preserve"> </w:t>
            </w:r>
            <w:r w:rsidR="00E607FD" w:rsidRPr="00AB46F5">
              <w:rPr>
                <w:rStyle w:val="Hyperlink"/>
                <w:noProof/>
              </w:rPr>
              <w:t>u</w:t>
            </w:r>
            <w:r w:rsidRPr="00AB46F5">
              <w:rPr>
                <w:rStyle w:val="Hyperlink"/>
                <w:noProof/>
                <w:lang w:val="ru-RU"/>
              </w:rPr>
              <w:t xml:space="preserve"> </w:t>
            </w:r>
            <w:r w:rsidR="00E607FD" w:rsidRPr="00AB46F5">
              <w:rPr>
                <w:rStyle w:val="Hyperlink"/>
                <w:noProof/>
              </w:rPr>
              <w:t>zajednici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_Toc27549303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474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58B8" w:rsidRDefault="008B58B8">
          <w:pPr>
            <w:pStyle w:val="TOC2"/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27549304" w:history="1">
            <w:r w:rsidRPr="00AB46F5">
              <w:rPr>
                <w:rStyle w:val="Hyperlink"/>
                <w:noProof/>
              </w:rPr>
              <w:t xml:space="preserve">4.2. </w:t>
            </w:r>
            <w:r w:rsidR="00E607FD" w:rsidRPr="00AB46F5">
              <w:rPr>
                <w:rStyle w:val="Hyperlink"/>
                <w:noProof/>
              </w:rPr>
              <w:t>Unapređnje zdravlja vulnerabilnih grupa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_Toc27549304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474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58B8" w:rsidRDefault="008B58B8">
          <w:pPr>
            <w:pStyle w:val="TOC2"/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27549305" w:history="1">
            <w:r w:rsidRPr="00AB46F5">
              <w:rPr>
                <w:rStyle w:val="Hyperlink"/>
                <w:noProof/>
              </w:rPr>
              <w:t xml:space="preserve">4.3. </w:t>
            </w:r>
            <w:r w:rsidR="00E607FD" w:rsidRPr="00AB46F5">
              <w:rPr>
                <w:rStyle w:val="Hyperlink"/>
                <w:noProof/>
              </w:rPr>
              <w:t>Rad savetovališta zavoda za javno zdravlje novi pazar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_Toc27549305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474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58B8" w:rsidRDefault="008B58B8">
          <w:pPr>
            <w:pStyle w:val="TOC2"/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27549306" w:history="1">
            <w:r w:rsidRPr="00AB46F5">
              <w:rPr>
                <w:rStyle w:val="Hyperlink"/>
                <w:noProof/>
                <w:lang w:val="ru-RU"/>
              </w:rPr>
              <w:t>4.</w:t>
            </w:r>
            <w:r w:rsidRPr="00AB46F5">
              <w:rPr>
                <w:rStyle w:val="Hyperlink"/>
                <w:noProof/>
              </w:rPr>
              <w:t>4</w:t>
            </w:r>
            <w:r w:rsidRPr="00AB46F5">
              <w:rPr>
                <w:rStyle w:val="Hyperlink"/>
                <w:noProof/>
                <w:lang w:val="ru-RU"/>
              </w:rPr>
              <w:t xml:space="preserve">. </w:t>
            </w:r>
            <w:r w:rsidR="00E607FD" w:rsidRPr="00AB46F5">
              <w:rPr>
                <w:rStyle w:val="Hyperlink"/>
                <w:noProof/>
                <w:lang w:val="ru-RU"/>
              </w:rPr>
              <w:t xml:space="preserve">Projektne aktivnosti </w:t>
            </w:r>
            <w:r w:rsidR="00E607FD" w:rsidRPr="00AB46F5">
              <w:rPr>
                <w:rStyle w:val="Hyperlink"/>
                <w:noProof/>
              </w:rPr>
              <w:t>zavoda za javno zdravlje  novi pazar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_Toc27549306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474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58B8" w:rsidRDefault="008B58B8">
          <w:pPr>
            <w:pStyle w:val="TOC2"/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27549307" w:history="1">
            <w:r w:rsidRPr="00AB46F5">
              <w:rPr>
                <w:rStyle w:val="Hyperlink"/>
                <w:noProof/>
                <w:lang w:val="sr-Latn-CS"/>
              </w:rPr>
              <w:t>4.5. S</w:t>
            </w:r>
            <w:r w:rsidR="00E607FD" w:rsidRPr="00AB46F5">
              <w:rPr>
                <w:rStyle w:val="Hyperlink"/>
                <w:noProof/>
              </w:rPr>
              <w:t>provedena istraživanja</w:t>
            </w:r>
            <w:r w:rsidR="00E607FD" w:rsidRPr="00AB46F5">
              <w:rPr>
                <w:rStyle w:val="Hyperlink"/>
                <w:noProof/>
                <w:lang w:val="sr-Latn-CS"/>
              </w:rPr>
              <w:t xml:space="preserve"> z</w:t>
            </w:r>
            <w:r w:rsidR="00E607FD" w:rsidRPr="00AB46F5">
              <w:rPr>
                <w:rStyle w:val="Hyperlink"/>
                <w:noProof/>
              </w:rPr>
              <w:t>avoda za javno zdravlje</w:t>
            </w:r>
            <w:r w:rsidRPr="00AB46F5">
              <w:rPr>
                <w:rStyle w:val="Hyperlink"/>
                <w:noProof/>
                <w:lang w:val="sr-Latn-CS"/>
              </w:rPr>
              <w:t xml:space="preserve"> </w:t>
            </w:r>
            <w:r w:rsidR="00E607FD" w:rsidRPr="00AB46F5">
              <w:rPr>
                <w:rStyle w:val="Hyperlink"/>
                <w:noProof/>
              </w:rPr>
              <w:t>novi pazar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_Toc27549307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474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58B8" w:rsidRDefault="008B58B8">
          <w:pPr>
            <w:pStyle w:val="TOC2"/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27549308" w:history="1">
            <w:r w:rsidRPr="00AB46F5">
              <w:rPr>
                <w:rStyle w:val="Hyperlink"/>
                <w:noProof/>
              </w:rPr>
              <w:t xml:space="preserve">4.6. </w:t>
            </w:r>
            <w:r w:rsidR="00E607FD" w:rsidRPr="00AB46F5">
              <w:rPr>
                <w:rStyle w:val="Hyperlink"/>
                <w:noProof/>
              </w:rPr>
              <w:t>Savetnik za zaštitu prava pacijenata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_Toc27549308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474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58B8" w:rsidRDefault="008B58B8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27549309" w:history="1">
            <w:r w:rsidRPr="00AB46F5">
              <w:rPr>
                <w:rStyle w:val="Hyperlink"/>
                <w:noProof/>
              </w:rPr>
              <w:t>5. SOCIOEKONOMSKI USLOVI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_Toc27549309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474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58B8" w:rsidRDefault="008B58B8">
          <w:pPr>
            <w:pStyle w:val="TOC2"/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27549310" w:history="1">
            <w:r w:rsidRPr="00AB46F5">
              <w:rPr>
                <w:rStyle w:val="Hyperlink"/>
                <w:noProof/>
              </w:rPr>
              <w:t xml:space="preserve">5.1. </w:t>
            </w:r>
            <w:r w:rsidR="00E607FD" w:rsidRPr="00AB46F5">
              <w:rPr>
                <w:rStyle w:val="Hyperlink"/>
                <w:noProof/>
              </w:rPr>
              <w:t>Prosečan broj članova po domaćinstvu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_Toc27549310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474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58B8" w:rsidRDefault="008B58B8">
          <w:pPr>
            <w:pStyle w:val="TOC2"/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27549311" w:history="1">
            <w:r w:rsidRPr="00AB46F5">
              <w:rPr>
                <w:rStyle w:val="Hyperlink"/>
                <w:noProof/>
              </w:rPr>
              <w:t xml:space="preserve">5.2.  </w:t>
            </w:r>
            <w:r w:rsidR="00E607FD" w:rsidRPr="00AB46F5">
              <w:rPr>
                <w:rStyle w:val="Hyperlink"/>
                <w:noProof/>
              </w:rPr>
              <w:t>Broj stanovnika koji su priključeni na gradsku vodovodu  mrežu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_Toc27549311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474"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58B8" w:rsidRDefault="008B58B8">
          <w:pPr>
            <w:pStyle w:val="TOC2"/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27549312" w:history="1">
            <w:r w:rsidRPr="00AB46F5">
              <w:rPr>
                <w:rStyle w:val="Hyperlink"/>
                <w:noProof/>
              </w:rPr>
              <w:t>5.3.ODNOS BROJA ZAPOSLENIH I NEZAPOSLENIH LICA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_Toc27549312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474"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58B8" w:rsidRDefault="008B58B8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27549313" w:history="1">
            <w:r w:rsidRPr="00AB46F5">
              <w:rPr>
                <w:rStyle w:val="Hyperlink"/>
                <w:noProof/>
              </w:rPr>
              <w:t>5.3.1</w:t>
            </w:r>
            <w:r w:rsidR="00E607FD">
              <w:rPr>
                <w:rStyle w:val="Hyperlink"/>
                <w:noProof/>
              </w:rPr>
              <w:t>.</w:t>
            </w:r>
            <w:r w:rsidRPr="00AB46F5">
              <w:rPr>
                <w:rStyle w:val="Hyperlink"/>
                <w:noProof/>
              </w:rPr>
              <w:t xml:space="preserve"> </w:t>
            </w:r>
            <w:r w:rsidR="00E607FD" w:rsidRPr="00AB46F5">
              <w:rPr>
                <w:rStyle w:val="Hyperlink"/>
                <w:noProof/>
              </w:rPr>
              <w:t>Nezaposlenost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_Toc27549313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474"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58B8" w:rsidRDefault="008B58B8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27549314" w:history="1">
            <w:r w:rsidRPr="00AB46F5">
              <w:rPr>
                <w:rStyle w:val="Hyperlink"/>
                <w:noProof/>
                <w:lang w:eastAsia="en-US"/>
              </w:rPr>
              <w:t xml:space="preserve">5.3.2. </w:t>
            </w:r>
            <w:r w:rsidR="00E607FD" w:rsidRPr="00AB46F5">
              <w:rPr>
                <w:rStyle w:val="Hyperlink"/>
                <w:noProof/>
                <w:lang w:eastAsia="en-US"/>
              </w:rPr>
              <w:t>Zaposlenost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_Toc27549314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474"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58B8" w:rsidRDefault="008B58B8">
          <w:pPr>
            <w:pStyle w:val="TOC2"/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27549315" w:history="1">
            <w:r w:rsidRPr="00AB46F5">
              <w:rPr>
                <w:rStyle w:val="Hyperlink"/>
                <w:noProof/>
                <w:lang w:eastAsia="en-US"/>
              </w:rPr>
              <w:t>5.4.</w:t>
            </w:r>
            <w:r w:rsidRPr="00AB46F5">
              <w:rPr>
                <w:rStyle w:val="Hyperlink"/>
                <w:noProof/>
              </w:rPr>
              <w:t>PROSEČNE ZARADE PO ZAPOSLENOM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_Toc27549315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474"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58B8" w:rsidRDefault="008B58B8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27549316" w:history="1">
            <w:r w:rsidRPr="00AB46F5">
              <w:rPr>
                <w:rStyle w:val="Hyperlink"/>
                <w:noProof/>
              </w:rPr>
              <w:t>5.4.1.</w:t>
            </w:r>
            <w:r w:rsidR="00E607FD">
              <w:rPr>
                <w:rStyle w:val="Hyperlink"/>
                <w:noProof/>
              </w:rPr>
              <w:t xml:space="preserve"> </w:t>
            </w:r>
            <w:r w:rsidR="00E607FD" w:rsidRPr="00AB46F5">
              <w:rPr>
                <w:rStyle w:val="Hyperlink"/>
                <w:noProof/>
              </w:rPr>
              <w:t>Prosečni  prihodi i primanja budžeta grada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_Toc27549316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474"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58B8" w:rsidRDefault="008B58B8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27549317" w:history="1">
            <w:r w:rsidRPr="00AB46F5">
              <w:rPr>
                <w:rStyle w:val="Hyperlink"/>
                <w:noProof/>
              </w:rPr>
              <w:t xml:space="preserve">5.4.2.   </w:t>
            </w:r>
            <w:r w:rsidR="00E607FD" w:rsidRPr="00AB46F5">
              <w:rPr>
                <w:rStyle w:val="Hyperlink"/>
                <w:noProof/>
              </w:rPr>
              <w:t>Rashodi korisnika budžetskih sredstava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_Toc27549317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474"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58B8" w:rsidRDefault="008B58B8">
          <w:pPr>
            <w:pStyle w:val="TOC2"/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27549318" w:history="1">
            <w:r w:rsidRPr="00AB46F5">
              <w:rPr>
                <w:rStyle w:val="Hyperlink"/>
                <w:noProof/>
              </w:rPr>
              <w:t xml:space="preserve">5.5.  </w:t>
            </w:r>
            <w:r w:rsidR="00E607FD" w:rsidRPr="00AB46F5">
              <w:rPr>
                <w:rStyle w:val="Hyperlink"/>
                <w:noProof/>
              </w:rPr>
              <w:t>Ostvarene investicije po karakteru izgradnje</w:t>
            </w:r>
            <w:r w:rsidR="00E607FD" w:rsidRPr="00AB46F5">
              <w:rPr>
                <w:rStyle w:val="Hyperlink"/>
                <w:noProof/>
                <w:lang w:val="ru-RU"/>
              </w:rPr>
              <w:t xml:space="preserve"> i tehničkoj strukturi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_Toc27549318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474"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58B8" w:rsidRDefault="008B58B8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27549319" w:history="1">
            <w:r w:rsidRPr="00AB46F5">
              <w:rPr>
                <w:rStyle w:val="Hyperlink"/>
                <w:noProof/>
              </w:rPr>
              <w:t>6.   POKAZATELJI STANJA ŽIVOTNE SREDINE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_Toc27549319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474"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58B8" w:rsidRDefault="008B58B8">
          <w:pPr>
            <w:pStyle w:val="TOC2"/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27549320" w:history="1">
            <w:r w:rsidRPr="00AB46F5">
              <w:rPr>
                <w:rStyle w:val="Hyperlink"/>
                <w:noProof/>
                <w:lang w:val="hr-HR"/>
              </w:rPr>
              <w:t xml:space="preserve">6.1. </w:t>
            </w:r>
            <w:r w:rsidR="00E607FD" w:rsidRPr="00AB46F5">
              <w:rPr>
                <w:rStyle w:val="Hyperlink"/>
                <w:noProof/>
              </w:rPr>
              <w:t>Kvalitet</w:t>
            </w:r>
            <w:r w:rsidR="00E607FD" w:rsidRPr="00AB46F5">
              <w:rPr>
                <w:rStyle w:val="Hyperlink"/>
                <w:noProof/>
                <w:lang w:val="hr-HR"/>
              </w:rPr>
              <w:t xml:space="preserve"> vode za piće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_Toc27549320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474"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58B8" w:rsidRDefault="008B58B8">
          <w:pPr>
            <w:pStyle w:val="TOC2"/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27549321" w:history="1">
            <w:r w:rsidRPr="00AB46F5">
              <w:rPr>
                <w:rStyle w:val="Hyperlink"/>
                <w:noProof/>
              </w:rPr>
              <w:t xml:space="preserve">6.2. </w:t>
            </w:r>
            <w:r w:rsidR="00E607FD" w:rsidRPr="00AB46F5">
              <w:rPr>
                <w:rStyle w:val="Hyperlink"/>
                <w:noProof/>
              </w:rPr>
              <w:t>Kvalitet vode bazena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_Toc27549321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474"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58B8" w:rsidRDefault="008B58B8">
          <w:pPr>
            <w:pStyle w:val="TOC2"/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27549322" w:history="1">
            <w:r w:rsidRPr="00AB46F5">
              <w:rPr>
                <w:rStyle w:val="Hyperlink"/>
                <w:noProof/>
              </w:rPr>
              <w:t>6.</w:t>
            </w:r>
            <w:r w:rsidRPr="00AB46F5">
              <w:rPr>
                <w:rStyle w:val="Hyperlink"/>
                <w:noProof/>
                <w:lang w:val="bs-Cyrl-BA"/>
              </w:rPr>
              <w:t>3.</w:t>
            </w:r>
            <w:r w:rsidRPr="00AB46F5">
              <w:rPr>
                <w:rStyle w:val="Hyperlink"/>
                <w:noProof/>
              </w:rPr>
              <w:t xml:space="preserve"> </w:t>
            </w:r>
            <w:r w:rsidR="00E607FD" w:rsidRPr="00AB46F5">
              <w:rPr>
                <w:rStyle w:val="Hyperlink"/>
                <w:noProof/>
              </w:rPr>
              <w:t>Kvalitet  vazduha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_Toc27549322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474"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58B8" w:rsidRDefault="008B58B8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27549323" w:history="1">
            <w:r w:rsidRPr="00AB46F5">
              <w:rPr>
                <w:rStyle w:val="Hyperlink"/>
                <w:noProof/>
              </w:rPr>
              <w:t xml:space="preserve">6.3.1. </w:t>
            </w:r>
            <w:r w:rsidR="00E607FD" w:rsidRPr="00AB46F5">
              <w:rPr>
                <w:rStyle w:val="Hyperlink"/>
                <w:noProof/>
              </w:rPr>
              <w:t>Monitoring prisutnosti polena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_Toc27549323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474"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58B8" w:rsidRDefault="008B58B8">
          <w:pPr>
            <w:pStyle w:val="TOC2"/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27549324" w:history="1">
            <w:r w:rsidRPr="00AB46F5">
              <w:rPr>
                <w:rStyle w:val="Hyperlink"/>
                <w:noProof/>
              </w:rPr>
              <w:t>6.</w:t>
            </w:r>
            <w:r w:rsidRPr="00AB46F5">
              <w:rPr>
                <w:rStyle w:val="Hyperlink"/>
                <w:noProof/>
                <w:lang w:val="bs-Cyrl-BA"/>
              </w:rPr>
              <w:t>4.</w:t>
            </w:r>
            <w:r w:rsidRPr="00AB46F5">
              <w:rPr>
                <w:rStyle w:val="Hyperlink"/>
                <w:noProof/>
              </w:rPr>
              <w:t xml:space="preserve"> </w:t>
            </w:r>
            <w:r w:rsidR="00E607FD" w:rsidRPr="00AB46F5">
              <w:rPr>
                <w:rStyle w:val="Hyperlink"/>
                <w:noProof/>
              </w:rPr>
              <w:t>Buka u životnoj sredin</w:t>
            </w:r>
            <w:r w:rsidRPr="00AB46F5">
              <w:rPr>
                <w:rStyle w:val="Hyperlink"/>
                <w:noProof/>
              </w:rPr>
              <w:t>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_Toc27549324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474"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58B8" w:rsidRDefault="008B58B8">
          <w:pPr>
            <w:pStyle w:val="TOC2"/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27549325" w:history="1">
            <w:r w:rsidRPr="00AB46F5">
              <w:rPr>
                <w:rStyle w:val="Hyperlink"/>
                <w:noProof/>
              </w:rPr>
              <w:t xml:space="preserve">6.5. </w:t>
            </w:r>
            <w:r w:rsidR="00E607FD" w:rsidRPr="00AB46F5">
              <w:rPr>
                <w:rStyle w:val="Hyperlink"/>
                <w:noProof/>
              </w:rPr>
              <w:t>Nivo radijacije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_Toc27549325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474"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58B8" w:rsidRDefault="008B58B8">
          <w:pPr>
            <w:pStyle w:val="TOC2"/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27549326" w:history="1">
            <w:r w:rsidRPr="00AB46F5">
              <w:rPr>
                <w:rStyle w:val="Hyperlink"/>
                <w:noProof/>
                <w:lang w:val="bs-Cyrl-BA"/>
              </w:rPr>
              <w:t xml:space="preserve">6.6. </w:t>
            </w:r>
            <w:r w:rsidR="00E607FD" w:rsidRPr="00AB46F5">
              <w:rPr>
                <w:rStyle w:val="Hyperlink"/>
                <w:noProof/>
              </w:rPr>
              <w:t>Ispravnost</w:t>
            </w:r>
            <w:r w:rsidRPr="00AB46F5">
              <w:rPr>
                <w:rStyle w:val="Hyperlink"/>
                <w:noProof/>
                <w:lang w:val="bs-Cyrl-BA"/>
              </w:rPr>
              <w:t xml:space="preserve"> </w:t>
            </w:r>
            <w:r w:rsidR="00E607FD" w:rsidRPr="00AB46F5">
              <w:rPr>
                <w:rStyle w:val="Hyperlink"/>
                <w:noProof/>
              </w:rPr>
              <w:t xml:space="preserve"> namirnica i predmeta opšte upotrebe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_Toc27549326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474"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58B8" w:rsidRDefault="008B58B8">
          <w:pPr>
            <w:pStyle w:val="TOC2"/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27549327" w:history="1">
            <w:r w:rsidRPr="00AB46F5">
              <w:rPr>
                <w:rStyle w:val="Hyperlink"/>
                <w:noProof/>
              </w:rPr>
              <w:t xml:space="preserve">6.7. </w:t>
            </w:r>
            <w:r w:rsidR="00E607FD" w:rsidRPr="00AB46F5">
              <w:rPr>
                <w:rStyle w:val="Hyperlink"/>
                <w:noProof/>
                <w:lang w:val="ru-RU"/>
              </w:rPr>
              <w:t>Ishrana u školskim objektima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_Toc27549327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474"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58B8" w:rsidRDefault="008B58B8">
          <w:pPr>
            <w:pStyle w:val="TOC2"/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27549328" w:history="1">
            <w:r w:rsidRPr="00AB46F5">
              <w:rPr>
                <w:rStyle w:val="Hyperlink"/>
                <w:noProof/>
              </w:rPr>
              <w:t>6.</w:t>
            </w:r>
            <w:r w:rsidRPr="00AB46F5">
              <w:rPr>
                <w:rStyle w:val="Hyperlink"/>
                <w:noProof/>
                <w:lang w:val="bs-Cyrl-BA"/>
              </w:rPr>
              <w:t>8.</w:t>
            </w:r>
            <w:r w:rsidRPr="00AB46F5">
              <w:rPr>
                <w:rStyle w:val="Hyperlink"/>
                <w:noProof/>
              </w:rPr>
              <w:t xml:space="preserve"> </w:t>
            </w:r>
            <w:r w:rsidR="00E607FD" w:rsidRPr="00AB46F5">
              <w:rPr>
                <w:rStyle w:val="Hyperlink"/>
                <w:noProof/>
              </w:rPr>
              <w:t>Upravljanje otpadom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_Toc27549328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474"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58B8" w:rsidRDefault="008B58B8">
          <w:pPr>
            <w:pStyle w:val="TOC2"/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27549329" w:history="1">
            <w:r w:rsidRPr="00AB46F5">
              <w:rPr>
                <w:rStyle w:val="Hyperlink"/>
                <w:noProof/>
              </w:rPr>
              <w:t xml:space="preserve">6.9.  </w:t>
            </w:r>
            <w:r w:rsidR="00E607FD" w:rsidRPr="00AB46F5">
              <w:rPr>
                <w:rStyle w:val="Hyperlink"/>
                <w:noProof/>
              </w:rPr>
              <w:t>Ispitivanje kvaliteta zemljišta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_Toc27549329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474"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58B8" w:rsidRDefault="008B58B8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27549330" w:history="1">
            <w:r w:rsidRPr="00AB46F5">
              <w:rPr>
                <w:rStyle w:val="Hyperlink"/>
                <w:noProof/>
              </w:rPr>
              <w:t>7.</w:t>
            </w:r>
            <w:r w:rsidR="00E607FD">
              <w:rPr>
                <w:rStyle w:val="Hyperlink"/>
                <w:noProof/>
              </w:rPr>
              <w:t xml:space="preserve"> </w:t>
            </w:r>
            <w:r w:rsidRPr="00AB46F5">
              <w:rPr>
                <w:rStyle w:val="Hyperlink"/>
                <w:noProof/>
              </w:rPr>
              <w:t>URBANI DIZAJN GRADA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_Toc27549330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474"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58B8" w:rsidRDefault="008B58B8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27549331" w:history="1">
            <w:r w:rsidRPr="00AB46F5">
              <w:rPr>
                <w:rStyle w:val="Hyperlink"/>
                <w:noProof/>
              </w:rPr>
              <w:t>8. ORGANIZACIJA ZAJEDNICE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_Toc27549331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474"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58B8" w:rsidRDefault="008B58B8">
          <w:pPr>
            <w:pStyle w:val="TOC2"/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27549332" w:history="1">
            <w:r w:rsidRPr="00AB46F5">
              <w:rPr>
                <w:rStyle w:val="Hyperlink"/>
                <w:noProof/>
              </w:rPr>
              <w:t xml:space="preserve">8.1. </w:t>
            </w:r>
            <w:r w:rsidR="00E607FD" w:rsidRPr="00AB46F5">
              <w:rPr>
                <w:rStyle w:val="Hyperlink"/>
                <w:noProof/>
              </w:rPr>
              <w:t>Lokalna samouprava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_Toc27549332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474"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58B8" w:rsidRDefault="008B58B8">
          <w:pPr>
            <w:pStyle w:val="TOC2"/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27549333" w:history="1">
            <w:r w:rsidRPr="00AB46F5">
              <w:rPr>
                <w:rStyle w:val="Hyperlink"/>
                <w:noProof/>
              </w:rPr>
              <w:t xml:space="preserve">8.2. </w:t>
            </w:r>
            <w:r w:rsidR="00E607FD" w:rsidRPr="00AB46F5">
              <w:rPr>
                <w:rStyle w:val="Hyperlink"/>
                <w:noProof/>
              </w:rPr>
              <w:t>Sistem zdravstvene zaštite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_Toc27549333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474"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58B8" w:rsidRDefault="008B58B8">
          <w:pPr>
            <w:pStyle w:val="TOC2"/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27549334" w:history="1">
            <w:r w:rsidRPr="00AB46F5">
              <w:rPr>
                <w:rStyle w:val="Hyperlink"/>
                <w:noProof/>
              </w:rPr>
              <w:t xml:space="preserve">8.3. </w:t>
            </w:r>
            <w:r w:rsidR="00E607FD" w:rsidRPr="00AB46F5">
              <w:rPr>
                <w:rStyle w:val="Hyperlink"/>
                <w:noProof/>
              </w:rPr>
              <w:t>Obrazovanje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_Toc27549334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474"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58B8" w:rsidRDefault="008B58B8">
          <w:pPr>
            <w:pStyle w:val="TOC2"/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27549335" w:history="1">
            <w:r w:rsidRPr="00AB46F5">
              <w:rPr>
                <w:rStyle w:val="Hyperlink"/>
                <w:noProof/>
              </w:rPr>
              <w:t xml:space="preserve">8.4. </w:t>
            </w:r>
            <w:r w:rsidR="00E607FD" w:rsidRPr="00AB46F5">
              <w:rPr>
                <w:rStyle w:val="Hyperlink"/>
                <w:noProof/>
              </w:rPr>
              <w:t>Socijalna zaštita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_Toc27549335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474"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58B8" w:rsidRDefault="008B58B8">
          <w:pPr>
            <w:pStyle w:val="TOC2"/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27549336" w:history="1">
            <w:r w:rsidRPr="00AB46F5">
              <w:rPr>
                <w:rStyle w:val="Hyperlink"/>
                <w:noProof/>
              </w:rPr>
              <w:t>8.5.</w:t>
            </w:r>
            <w:r w:rsidR="00E607FD">
              <w:rPr>
                <w:rStyle w:val="Hyperlink"/>
                <w:noProof/>
              </w:rPr>
              <w:t xml:space="preserve"> </w:t>
            </w:r>
            <w:r w:rsidR="00E607FD" w:rsidRPr="00AB46F5">
              <w:rPr>
                <w:rStyle w:val="Hyperlink"/>
                <w:noProof/>
              </w:rPr>
              <w:t>Deca</w:t>
            </w:r>
            <w:r w:rsidRPr="00AB46F5">
              <w:rPr>
                <w:rStyle w:val="Hyperlink"/>
                <w:noProof/>
              </w:rPr>
              <w:t xml:space="preserve">: </w:t>
            </w:r>
            <w:r w:rsidR="00E607FD" w:rsidRPr="00AB46F5">
              <w:rPr>
                <w:rStyle w:val="Hyperlink"/>
                <w:noProof/>
              </w:rPr>
              <w:t>rani razvoj kao imperativ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_Toc27549336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474"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58B8" w:rsidRDefault="008B58B8">
          <w:pPr>
            <w:pStyle w:val="TOC2"/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27549337" w:history="1">
            <w:r w:rsidRPr="00AB46F5">
              <w:rPr>
                <w:rStyle w:val="Hyperlink"/>
                <w:noProof/>
              </w:rPr>
              <w:t xml:space="preserve">8.6. </w:t>
            </w:r>
            <w:r w:rsidR="00E607FD" w:rsidRPr="00AB46F5">
              <w:rPr>
                <w:rStyle w:val="Hyperlink"/>
                <w:noProof/>
              </w:rPr>
              <w:t>Mladi kao ranjiva grupa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_Toc27549337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474"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58B8" w:rsidRDefault="008B58B8">
          <w:pPr>
            <w:pStyle w:val="TOC2"/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27549338" w:history="1">
            <w:r w:rsidRPr="00AB46F5">
              <w:rPr>
                <w:rStyle w:val="Hyperlink"/>
                <w:noProof/>
              </w:rPr>
              <w:t>8.7.</w:t>
            </w:r>
            <w:r w:rsidR="00E607FD">
              <w:rPr>
                <w:rStyle w:val="Hyperlink"/>
                <w:noProof/>
              </w:rPr>
              <w:t xml:space="preserve"> </w:t>
            </w:r>
            <w:r w:rsidR="00E607FD" w:rsidRPr="00AB46F5">
              <w:rPr>
                <w:rStyle w:val="Hyperlink"/>
                <w:noProof/>
              </w:rPr>
              <w:t>Stariji kao ranjiva grupa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_Toc27549338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474"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58B8" w:rsidRDefault="008B58B8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27549339" w:history="1">
            <w:r w:rsidRPr="00AB46F5">
              <w:rPr>
                <w:rStyle w:val="Hyperlink"/>
                <w:noProof/>
              </w:rPr>
              <w:t>9.BEZBEDNOST U ZAJEDNICI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_Toc27549339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474"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58B8" w:rsidRDefault="008B58B8">
          <w:pPr>
            <w:pStyle w:val="TOC2"/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27549340" w:history="1">
            <w:r w:rsidRPr="00AB46F5">
              <w:rPr>
                <w:rStyle w:val="Hyperlink"/>
                <w:noProof/>
                <w:lang w:val="bs-Cyrl-BA"/>
              </w:rPr>
              <w:t>9.1.</w:t>
            </w:r>
            <w:r w:rsidR="00E607FD">
              <w:rPr>
                <w:rStyle w:val="Hyperlink"/>
                <w:noProof/>
                <w:lang w:val="en-US"/>
              </w:rPr>
              <w:t xml:space="preserve"> </w:t>
            </w:r>
            <w:r w:rsidR="00E607FD" w:rsidRPr="00AB46F5">
              <w:rPr>
                <w:rStyle w:val="Hyperlink"/>
                <w:noProof/>
              </w:rPr>
              <w:t>Broj ubistava žena na teritoriji grada novog pazara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_Toc27549340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474"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58B8" w:rsidRDefault="008B58B8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27549341" w:history="1">
            <w:r w:rsidRPr="00AB46F5">
              <w:rPr>
                <w:rStyle w:val="Hyperlink"/>
                <w:noProof/>
              </w:rPr>
              <w:t>10. REKREACIJA I SPORT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_Toc27549341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474"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58B8" w:rsidRDefault="008B58B8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27549342" w:history="1">
            <w:r w:rsidRPr="00AB46F5">
              <w:rPr>
                <w:rStyle w:val="Hyperlink"/>
                <w:noProof/>
              </w:rPr>
              <w:t>11.</w:t>
            </w:r>
            <w:r w:rsidR="00E607FD">
              <w:rPr>
                <w:rStyle w:val="Hyperlink"/>
                <w:noProof/>
              </w:rPr>
              <w:t xml:space="preserve"> </w:t>
            </w:r>
            <w:r w:rsidRPr="00AB46F5">
              <w:rPr>
                <w:rStyle w:val="Hyperlink"/>
                <w:noProof/>
              </w:rPr>
              <w:t>KULTURA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_Toc27549342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474">
              <w:rPr>
                <w:noProof/>
                <w:webHidden/>
              </w:rPr>
              <w:t>62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58B8" w:rsidRDefault="008B58B8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27549343" w:history="1">
            <w:r w:rsidRPr="00AB46F5">
              <w:rPr>
                <w:rStyle w:val="Hyperlink"/>
                <w:noProof/>
              </w:rPr>
              <w:t>13. VERSKE ZAJEDNICE I ORGANIZACIJE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_Toc27549343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474">
              <w:rPr>
                <w:noProof/>
                <w:webHidden/>
              </w:rPr>
              <w:t>63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58B8" w:rsidRDefault="008B58B8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27549344" w:history="1">
            <w:r w:rsidRPr="00AB46F5">
              <w:rPr>
                <w:rStyle w:val="Hyperlink"/>
                <w:noProof/>
              </w:rPr>
              <w:t>14. FINANSIRANJE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_Toc27549344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474">
              <w:rPr>
                <w:noProof/>
                <w:webHidden/>
              </w:rPr>
              <w:t>63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58B8" w:rsidRDefault="008B58B8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27549345" w:history="1">
            <w:r w:rsidRPr="00AB46F5">
              <w:rPr>
                <w:rStyle w:val="Hyperlink"/>
                <w:noProof/>
              </w:rPr>
              <w:t>15. STAVOVI I JAVNO ZDRAVSTVENE POTREBE STANOVNIŠTVA I ZAJEDNICE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_Toc27549345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474">
              <w:rPr>
                <w:noProof/>
                <w:webHidden/>
              </w:rPr>
              <w:t>64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58B8" w:rsidRDefault="008B58B8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27549346" w:history="1">
            <w:r w:rsidRPr="00AB46F5">
              <w:rPr>
                <w:rStyle w:val="Hyperlink"/>
                <w:noProof/>
              </w:rPr>
              <w:t>16. SWOT ANALIZA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_Toc27549346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474">
              <w:rPr>
                <w:noProof/>
                <w:webHidden/>
              </w:rPr>
              <w:t>65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5474" w:rsidRDefault="005E5474" w:rsidP="00E607FD">
          <w:pPr>
            <w:pStyle w:val="TOC1"/>
            <w:jc w:val="center"/>
            <w:rPr>
              <w:rStyle w:val="Hyperlink"/>
              <w:noProof/>
            </w:rPr>
          </w:pPr>
        </w:p>
        <w:p w:rsidR="008B58B8" w:rsidRPr="00E607FD" w:rsidRDefault="00E607FD" w:rsidP="00E607FD">
          <w:pPr>
            <w:pStyle w:val="TOC1"/>
            <w:jc w:val="center"/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  <w:lang w:eastAsia="en-GB"/>
            </w:rPr>
          </w:pPr>
          <w:r>
            <w:rPr>
              <w:rStyle w:val="Hyperlink"/>
              <w:noProof/>
            </w:rPr>
            <w:br/>
          </w:r>
          <w:hyperlink w:anchor="_Toc27549347" w:history="1">
            <w:r w:rsidR="008B58B8" w:rsidRPr="00E607FD">
              <w:rPr>
                <w:rStyle w:val="Hyperlink"/>
                <w:b/>
                <w:noProof/>
                <w:sz w:val="28"/>
              </w:rPr>
              <w:t>DEO DRUGI</w:t>
            </w:r>
            <w:r w:rsidRPr="00E607FD">
              <w:rPr>
                <w:b/>
                <w:noProof/>
                <w:webHidden/>
              </w:rPr>
              <w:br/>
            </w:r>
          </w:hyperlink>
        </w:p>
        <w:p w:rsidR="008B58B8" w:rsidRDefault="008B58B8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27549348" w:history="1">
            <w:r w:rsidRPr="00AB46F5">
              <w:rPr>
                <w:rStyle w:val="Hyperlink"/>
                <w:noProof/>
              </w:rPr>
              <w:t>1.PRINCIPI I VREDNOSTI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_Toc27549348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474"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58B8" w:rsidRDefault="008B58B8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27549349" w:history="1">
            <w:r w:rsidRPr="00AB46F5">
              <w:rPr>
                <w:rStyle w:val="Hyperlink"/>
                <w:noProof/>
              </w:rPr>
              <w:t>2.VIZIJA I MISIJA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_Toc27549349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474">
              <w:rPr>
                <w:noProof/>
                <w:webHidden/>
              </w:rPr>
              <w:t>68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58B8" w:rsidRDefault="008B58B8">
          <w:pPr>
            <w:pStyle w:val="TOC2"/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27549350" w:history="1">
            <w:r w:rsidRPr="00AB46F5">
              <w:rPr>
                <w:rStyle w:val="Hyperlink"/>
                <w:noProof/>
              </w:rPr>
              <w:t>2.1.</w:t>
            </w:r>
            <w:r w:rsidR="00E607FD">
              <w:rPr>
                <w:rStyle w:val="Hyperlink"/>
                <w:noProof/>
              </w:rPr>
              <w:t xml:space="preserve"> </w:t>
            </w:r>
            <w:r w:rsidR="00E607FD" w:rsidRPr="00AB46F5">
              <w:rPr>
                <w:rStyle w:val="Hyperlink"/>
                <w:noProof/>
              </w:rPr>
              <w:t>Oblasti delovanja u javnom zdravlju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_Toc27549350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474">
              <w:rPr>
                <w:noProof/>
                <w:webHidden/>
              </w:rPr>
              <w:t>69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58B8" w:rsidRDefault="008B58B8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27549351" w:history="1">
            <w:r w:rsidRPr="00AB46F5">
              <w:rPr>
                <w:rStyle w:val="Hyperlink"/>
                <w:noProof/>
              </w:rPr>
              <w:t>3. OPŠTI CILJEVI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_Toc27549351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474">
              <w:rPr>
                <w:noProof/>
                <w:webHidden/>
              </w:rPr>
              <w:t>69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58B8" w:rsidRDefault="008B58B8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27549352" w:history="1">
            <w:r w:rsidR="005E5474">
              <w:rPr>
                <w:rStyle w:val="Hyperlink"/>
                <w:noProof/>
              </w:rPr>
              <w:t>4</w:t>
            </w:r>
            <w:r w:rsidRPr="00AB46F5">
              <w:rPr>
                <w:rStyle w:val="Hyperlink"/>
                <w:noProof/>
              </w:rPr>
              <w:t>. AKCIONI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_Toc27549352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474">
              <w:rPr>
                <w:noProof/>
                <w:webHidden/>
              </w:rPr>
              <w:t>70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58B8" w:rsidRDefault="008B58B8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27549354" w:history="1">
            <w:r w:rsidR="005E5474">
              <w:rPr>
                <w:rStyle w:val="Hyperlink"/>
                <w:noProof/>
              </w:rPr>
              <w:t>5</w:t>
            </w:r>
            <w:r w:rsidRPr="00AB46F5">
              <w:rPr>
                <w:rStyle w:val="Hyperlink"/>
                <w:noProof/>
              </w:rPr>
              <w:t>.</w:t>
            </w:r>
            <w:r w:rsidRPr="00AB46F5">
              <w:rPr>
                <w:rStyle w:val="Hyperlink"/>
                <w:noProof/>
                <w:lang w:val="en-US"/>
              </w:rPr>
              <w:t xml:space="preserve"> </w:t>
            </w:r>
            <w:r w:rsidRPr="00AB46F5">
              <w:rPr>
                <w:rStyle w:val="Hyperlink"/>
                <w:noProof/>
              </w:rPr>
              <w:t>PRAĆENJE I IZVEŠTAVANJE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_Toc27549354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E5474">
              <w:rPr>
                <w:noProof/>
                <w:webHidden/>
              </w:rPr>
              <w:t>94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33081" w:rsidRDefault="00133081">
          <w:r>
            <w:fldChar w:fldCharType="end"/>
          </w:r>
        </w:p>
      </w:sdtContent>
    </w:sdt>
    <w:p w:rsidR="00012E47" w:rsidRPr="00532A96" w:rsidRDefault="00012E47">
      <w:pPr>
        <w:jc w:val="both"/>
        <w:rPr>
          <w:b/>
          <w:lang w:val="bg-BG"/>
        </w:rPr>
      </w:pPr>
    </w:p>
    <w:bookmarkEnd w:id="0"/>
    <w:p w:rsidR="00012E47" w:rsidRPr="00532A96" w:rsidRDefault="00012E47">
      <w:pPr>
        <w:pageBreakBefore/>
        <w:jc w:val="both"/>
        <w:rPr>
          <w:lang w:val="ru-RU"/>
        </w:rPr>
      </w:pPr>
    </w:p>
    <w:p w:rsidR="00012E47" w:rsidRPr="00046B66" w:rsidRDefault="00752826" w:rsidP="00046B66">
      <w:pPr>
        <w:spacing w:line="276" w:lineRule="auto"/>
        <w:jc w:val="center"/>
        <w:rPr>
          <w:b/>
          <w:sz w:val="32"/>
        </w:rPr>
      </w:pPr>
      <w:r w:rsidRPr="00046B66">
        <w:rPr>
          <w:b/>
          <w:sz w:val="32"/>
          <w:lang w:val="bg-BG"/>
        </w:rPr>
        <w:t>UVOD</w:t>
      </w:r>
    </w:p>
    <w:p w:rsidR="00971091" w:rsidRPr="00532A96" w:rsidRDefault="00971091">
      <w:pPr>
        <w:spacing w:line="276" w:lineRule="auto"/>
        <w:jc w:val="both"/>
        <w:rPr>
          <w:b/>
        </w:rPr>
      </w:pPr>
    </w:p>
    <w:p w:rsidR="00012E47" w:rsidRPr="008B58B8" w:rsidRDefault="00752826" w:rsidP="00046B66">
      <w:pPr>
        <w:pStyle w:val="Heading1"/>
        <w:ind w:firstLine="0"/>
        <w:jc w:val="center"/>
        <w:rPr>
          <w:sz w:val="28"/>
        </w:rPr>
      </w:pPr>
      <w:bookmarkStart w:id="1" w:name="_Toc27549268"/>
      <w:r w:rsidRPr="008B58B8">
        <w:rPr>
          <w:sz w:val="28"/>
        </w:rPr>
        <w:t>Uvodna</w:t>
      </w:r>
      <w:r w:rsidR="00012E47" w:rsidRPr="008B58B8">
        <w:rPr>
          <w:sz w:val="28"/>
        </w:rPr>
        <w:t xml:space="preserve"> </w:t>
      </w:r>
      <w:r w:rsidRPr="008B58B8">
        <w:rPr>
          <w:sz w:val="28"/>
        </w:rPr>
        <w:t>reč</w:t>
      </w:r>
      <w:r w:rsidR="00012E47" w:rsidRPr="008B58B8">
        <w:rPr>
          <w:sz w:val="28"/>
        </w:rPr>
        <w:t xml:space="preserve"> </w:t>
      </w:r>
      <w:r w:rsidR="00793A51" w:rsidRPr="008B58B8">
        <w:rPr>
          <w:sz w:val="28"/>
        </w:rPr>
        <w:t>G</w:t>
      </w:r>
      <w:r w:rsidRPr="008B58B8">
        <w:rPr>
          <w:sz w:val="28"/>
        </w:rPr>
        <w:t>radonačelnika</w:t>
      </w:r>
      <w:bookmarkEnd w:id="1"/>
    </w:p>
    <w:p w:rsidR="00971091" w:rsidRPr="00532A96" w:rsidRDefault="00971091">
      <w:pPr>
        <w:spacing w:line="276" w:lineRule="auto"/>
        <w:jc w:val="both"/>
        <w:rPr>
          <w:b/>
        </w:rPr>
      </w:pPr>
    </w:p>
    <w:p w:rsidR="00971091" w:rsidRPr="00532A96" w:rsidRDefault="00971091">
      <w:pPr>
        <w:spacing w:line="276" w:lineRule="auto"/>
        <w:jc w:val="both"/>
      </w:pPr>
    </w:p>
    <w:p w:rsidR="009516C9" w:rsidRPr="00532A96" w:rsidRDefault="00752826" w:rsidP="009516C9">
      <w:pPr>
        <w:jc w:val="both"/>
      </w:pPr>
      <w:r>
        <w:t>Poštovani</w:t>
      </w:r>
      <w:r w:rsidR="009516C9" w:rsidRPr="00532A96">
        <w:t xml:space="preserve"> </w:t>
      </w:r>
      <w:r>
        <w:t>sugrađani</w:t>
      </w:r>
      <w:r w:rsidR="009516C9" w:rsidRPr="00532A96">
        <w:t>,</w:t>
      </w:r>
    </w:p>
    <w:p w:rsidR="009516C9" w:rsidRPr="00532A96" w:rsidRDefault="009516C9" w:rsidP="009516C9">
      <w:pPr>
        <w:jc w:val="both"/>
      </w:pPr>
    </w:p>
    <w:p w:rsidR="00046B66" w:rsidRDefault="00046B66" w:rsidP="009516C9">
      <w:pPr>
        <w:jc w:val="both"/>
      </w:pPr>
    </w:p>
    <w:p w:rsidR="009516C9" w:rsidRPr="00532A96" w:rsidRDefault="00752826" w:rsidP="00046B66">
      <w:pPr>
        <w:ind w:firstLine="720"/>
        <w:jc w:val="both"/>
      </w:pPr>
      <w:r>
        <w:t>Dobro</w:t>
      </w:r>
      <w:r w:rsidR="009516C9" w:rsidRPr="00532A96">
        <w:t xml:space="preserve"> </w:t>
      </w:r>
      <w:r>
        <w:t>zdravlje</w:t>
      </w:r>
      <w:r w:rsidR="009516C9" w:rsidRPr="00532A96">
        <w:t xml:space="preserve"> </w:t>
      </w:r>
      <w:r>
        <w:t>je</w:t>
      </w:r>
      <w:r w:rsidR="009516C9" w:rsidRPr="00532A96">
        <w:t xml:space="preserve"> </w:t>
      </w:r>
      <w:r>
        <w:t>od</w:t>
      </w:r>
      <w:r w:rsidR="009516C9" w:rsidRPr="00532A96">
        <w:t xml:space="preserve"> </w:t>
      </w:r>
      <w:r>
        <w:t>suštinskog</w:t>
      </w:r>
      <w:r w:rsidR="009516C9" w:rsidRPr="00532A96">
        <w:t xml:space="preserve"> </w:t>
      </w:r>
      <w:r>
        <w:t>značaja</w:t>
      </w:r>
      <w:r w:rsidR="009516C9" w:rsidRPr="00532A96">
        <w:t xml:space="preserve"> </w:t>
      </w:r>
      <w:r>
        <w:t>za</w:t>
      </w:r>
      <w:r w:rsidR="009516C9" w:rsidRPr="00532A96">
        <w:t xml:space="preserve"> </w:t>
      </w:r>
      <w:r>
        <w:t>održivi</w:t>
      </w:r>
      <w:r w:rsidR="009516C9" w:rsidRPr="00532A96">
        <w:t xml:space="preserve"> </w:t>
      </w:r>
      <w:r>
        <w:t>i</w:t>
      </w:r>
      <w:r w:rsidR="009516C9" w:rsidRPr="00532A96">
        <w:t xml:space="preserve"> </w:t>
      </w:r>
      <w:r>
        <w:t>ekonomski</w:t>
      </w:r>
      <w:r w:rsidR="009516C9" w:rsidRPr="00532A96">
        <w:t xml:space="preserve"> </w:t>
      </w:r>
      <w:r>
        <w:t>i</w:t>
      </w:r>
      <w:r w:rsidR="009516C9" w:rsidRPr="00532A96">
        <w:t xml:space="preserve"> </w:t>
      </w:r>
      <w:r>
        <w:t>društveni</w:t>
      </w:r>
      <w:r w:rsidR="009516C9" w:rsidRPr="00532A96">
        <w:t xml:space="preserve"> </w:t>
      </w:r>
      <w:r>
        <w:t>razvoj</w:t>
      </w:r>
      <w:r w:rsidR="009516C9" w:rsidRPr="00532A96">
        <w:t xml:space="preserve"> </w:t>
      </w:r>
      <w:r>
        <w:t>i</w:t>
      </w:r>
      <w:r w:rsidR="009516C9" w:rsidRPr="00532A96">
        <w:t xml:space="preserve"> </w:t>
      </w:r>
      <w:r>
        <w:t>osnovna</w:t>
      </w:r>
      <w:r w:rsidR="009516C9" w:rsidRPr="00532A96">
        <w:t xml:space="preserve"> </w:t>
      </w:r>
      <w:r>
        <w:t>briga</w:t>
      </w:r>
      <w:r w:rsidR="009516C9" w:rsidRPr="00532A96">
        <w:t xml:space="preserve"> </w:t>
      </w:r>
      <w:r>
        <w:t>u</w:t>
      </w:r>
      <w:r w:rsidR="009516C9" w:rsidRPr="00532A96">
        <w:t xml:space="preserve"> </w:t>
      </w:r>
      <w:r>
        <w:t>životu</w:t>
      </w:r>
      <w:r w:rsidR="009516C9" w:rsidRPr="00532A96">
        <w:t xml:space="preserve"> </w:t>
      </w:r>
      <w:r>
        <w:t>svake</w:t>
      </w:r>
      <w:r w:rsidR="009516C9" w:rsidRPr="00532A96">
        <w:t xml:space="preserve"> </w:t>
      </w:r>
      <w:r>
        <w:t>osobe</w:t>
      </w:r>
      <w:r w:rsidR="009516C9" w:rsidRPr="00532A96">
        <w:t xml:space="preserve">, </w:t>
      </w:r>
      <w:r>
        <w:t>svih</w:t>
      </w:r>
      <w:r w:rsidR="009516C9" w:rsidRPr="00532A96">
        <w:t xml:space="preserve"> </w:t>
      </w:r>
      <w:r>
        <w:t>porodica</w:t>
      </w:r>
      <w:r w:rsidR="009516C9" w:rsidRPr="00532A96">
        <w:t xml:space="preserve"> </w:t>
      </w:r>
      <w:r>
        <w:t>i</w:t>
      </w:r>
      <w:r w:rsidR="009516C9" w:rsidRPr="00532A96">
        <w:t xml:space="preserve"> </w:t>
      </w:r>
      <w:r>
        <w:t>zajednica</w:t>
      </w:r>
      <w:r w:rsidR="009516C9" w:rsidRPr="00532A96">
        <w:t xml:space="preserve">. </w:t>
      </w:r>
      <w:r>
        <w:t>U</w:t>
      </w:r>
      <w:r w:rsidR="009516C9" w:rsidRPr="00532A96">
        <w:t xml:space="preserve"> </w:t>
      </w:r>
      <w:r>
        <w:t>cilju</w:t>
      </w:r>
      <w:r w:rsidR="009516C9" w:rsidRPr="00532A96">
        <w:t xml:space="preserve"> </w:t>
      </w:r>
      <w:r>
        <w:t>postizanja</w:t>
      </w:r>
      <w:r w:rsidR="009516C9" w:rsidRPr="00532A96">
        <w:t xml:space="preserve"> </w:t>
      </w:r>
      <w:r>
        <w:t>dobrog</w:t>
      </w:r>
      <w:r w:rsidR="009516C9" w:rsidRPr="00532A96">
        <w:t xml:space="preserve"> </w:t>
      </w:r>
      <w:r>
        <w:t>zdravlja</w:t>
      </w:r>
      <w:r w:rsidR="009516C9" w:rsidRPr="00532A96">
        <w:t xml:space="preserve"> </w:t>
      </w:r>
      <w:r>
        <w:t>svih</w:t>
      </w:r>
      <w:r w:rsidR="009516C9" w:rsidRPr="00532A96">
        <w:t xml:space="preserve"> </w:t>
      </w:r>
      <w:r>
        <w:t>stanovnika</w:t>
      </w:r>
      <w:r w:rsidR="009516C9" w:rsidRPr="00532A96">
        <w:t xml:space="preserve"> </w:t>
      </w:r>
      <w:r>
        <w:t>grada</w:t>
      </w:r>
      <w:r w:rsidR="009516C9" w:rsidRPr="00532A96">
        <w:t xml:space="preserve"> </w:t>
      </w:r>
      <w:r>
        <w:t>Novog</w:t>
      </w:r>
      <w:r w:rsidR="009516C9" w:rsidRPr="00532A96">
        <w:t xml:space="preserve"> </w:t>
      </w:r>
      <w:r>
        <w:t>Pazara</w:t>
      </w:r>
      <w:r w:rsidR="009516C9" w:rsidRPr="00532A96">
        <w:t xml:space="preserve"> </w:t>
      </w:r>
      <w:r>
        <w:t>pristupilo</w:t>
      </w:r>
      <w:r w:rsidR="009516C9" w:rsidRPr="00532A96">
        <w:t xml:space="preserve"> </w:t>
      </w:r>
      <w:r>
        <w:t>se</w:t>
      </w:r>
      <w:r w:rsidR="009516C9" w:rsidRPr="00532A96">
        <w:t xml:space="preserve"> </w:t>
      </w:r>
      <w:r>
        <w:t>izradi</w:t>
      </w:r>
      <w:r w:rsidR="009516C9" w:rsidRPr="00532A96">
        <w:t xml:space="preserve"> </w:t>
      </w:r>
      <w:r>
        <w:t>Plana</w:t>
      </w:r>
      <w:r w:rsidR="009516C9" w:rsidRPr="00532A96">
        <w:t xml:space="preserve"> </w:t>
      </w:r>
      <w:r>
        <w:t>javnog</w:t>
      </w:r>
      <w:r w:rsidR="009516C9" w:rsidRPr="00532A96">
        <w:t xml:space="preserve"> </w:t>
      </w:r>
      <w:r>
        <w:t>zdravlja</w:t>
      </w:r>
      <w:r w:rsidR="009516C9" w:rsidRPr="00532A96">
        <w:t xml:space="preserve"> </w:t>
      </w:r>
      <w:r>
        <w:t>koji</w:t>
      </w:r>
      <w:r w:rsidR="009516C9" w:rsidRPr="00532A96">
        <w:t xml:space="preserve"> </w:t>
      </w:r>
      <w:r>
        <w:t>će</w:t>
      </w:r>
      <w:r w:rsidR="009516C9" w:rsidRPr="00532A96">
        <w:t xml:space="preserve"> </w:t>
      </w:r>
      <w:r>
        <w:t>motivisati</w:t>
      </w:r>
      <w:r w:rsidR="009516C9" w:rsidRPr="00532A96">
        <w:t xml:space="preserve"> </w:t>
      </w:r>
      <w:r>
        <w:t>službe</w:t>
      </w:r>
      <w:r w:rsidR="009516C9" w:rsidRPr="00532A96">
        <w:t xml:space="preserve">, </w:t>
      </w:r>
      <w:r>
        <w:t>zavode</w:t>
      </w:r>
      <w:r w:rsidR="009516C9" w:rsidRPr="00532A96">
        <w:t xml:space="preserve"> </w:t>
      </w:r>
      <w:r>
        <w:t>i</w:t>
      </w:r>
      <w:r w:rsidR="009516C9" w:rsidRPr="00532A96">
        <w:t xml:space="preserve"> </w:t>
      </w:r>
      <w:r>
        <w:t>gradsku</w:t>
      </w:r>
      <w:r w:rsidR="009516C9" w:rsidRPr="00532A96">
        <w:t xml:space="preserve"> </w:t>
      </w:r>
      <w:r>
        <w:t>vlast</w:t>
      </w:r>
      <w:r w:rsidR="009516C9" w:rsidRPr="00532A96">
        <w:t xml:space="preserve"> </w:t>
      </w:r>
      <w:r>
        <w:t>u</w:t>
      </w:r>
      <w:r w:rsidR="009516C9" w:rsidRPr="00532A96">
        <w:t xml:space="preserve"> </w:t>
      </w:r>
      <w:r>
        <w:t>donošenuju</w:t>
      </w:r>
      <w:r w:rsidR="009516C9" w:rsidRPr="00532A96">
        <w:t xml:space="preserve"> </w:t>
      </w:r>
      <w:r>
        <w:t>odluka</w:t>
      </w:r>
      <w:r w:rsidR="009516C9" w:rsidRPr="00532A96">
        <w:t xml:space="preserve"> </w:t>
      </w:r>
      <w:r>
        <w:t>i</w:t>
      </w:r>
      <w:r w:rsidR="009516C9" w:rsidRPr="00532A96">
        <w:t xml:space="preserve"> </w:t>
      </w:r>
      <w:r>
        <w:t>sprovođenju</w:t>
      </w:r>
      <w:r w:rsidR="009516C9" w:rsidRPr="00532A96">
        <w:t xml:space="preserve"> </w:t>
      </w:r>
      <w:r>
        <w:t>aktivnosti</w:t>
      </w:r>
      <w:r w:rsidR="009516C9" w:rsidRPr="00532A96">
        <w:t xml:space="preserve"> </w:t>
      </w:r>
      <w:r>
        <w:t>kako</w:t>
      </w:r>
      <w:r w:rsidR="009516C9" w:rsidRPr="00532A96">
        <w:t xml:space="preserve"> </w:t>
      </w:r>
      <w:r>
        <w:t>bi</w:t>
      </w:r>
      <w:r w:rsidR="009516C9" w:rsidRPr="00532A96">
        <w:t xml:space="preserve"> </w:t>
      </w:r>
      <w:r>
        <w:t>osigurali</w:t>
      </w:r>
      <w:r w:rsidR="009516C9" w:rsidRPr="00532A96">
        <w:t xml:space="preserve"> </w:t>
      </w:r>
      <w:r>
        <w:t>uslove</w:t>
      </w:r>
      <w:r w:rsidR="009516C9" w:rsidRPr="00532A96">
        <w:t xml:space="preserve"> </w:t>
      </w:r>
      <w:r>
        <w:t>za</w:t>
      </w:r>
      <w:r w:rsidR="009516C9" w:rsidRPr="00532A96">
        <w:t xml:space="preserve"> </w:t>
      </w:r>
      <w:r>
        <w:t>bolje</w:t>
      </w:r>
      <w:r w:rsidR="009516C9" w:rsidRPr="00532A96">
        <w:t xml:space="preserve"> </w:t>
      </w:r>
      <w:r>
        <w:t>zdravlje</w:t>
      </w:r>
      <w:r w:rsidR="009516C9" w:rsidRPr="00532A96">
        <w:t xml:space="preserve"> </w:t>
      </w:r>
      <w:r>
        <w:t>svim</w:t>
      </w:r>
      <w:r w:rsidR="009516C9" w:rsidRPr="00532A96">
        <w:t xml:space="preserve"> </w:t>
      </w:r>
      <w:r>
        <w:t>građanima</w:t>
      </w:r>
      <w:r w:rsidR="009516C9" w:rsidRPr="00532A96">
        <w:t xml:space="preserve"> </w:t>
      </w:r>
      <w:r>
        <w:t>Novog</w:t>
      </w:r>
      <w:r w:rsidR="009516C9" w:rsidRPr="00532A96">
        <w:t xml:space="preserve"> </w:t>
      </w:r>
      <w:r>
        <w:t>Pazara</w:t>
      </w:r>
      <w:r w:rsidR="009516C9" w:rsidRPr="00532A96">
        <w:t>.</w:t>
      </w:r>
    </w:p>
    <w:p w:rsidR="00585CBC" w:rsidRPr="00532A96" w:rsidRDefault="00585CBC" w:rsidP="009516C9">
      <w:pPr>
        <w:jc w:val="both"/>
      </w:pPr>
    </w:p>
    <w:p w:rsidR="009516C9" w:rsidRPr="00532A96" w:rsidRDefault="00752826" w:rsidP="00046B66">
      <w:pPr>
        <w:ind w:firstLine="720"/>
        <w:jc w:val="both"/>
      </w:pPr>
      <w:r>
        <w:t>U</w:t>
      </w:r>
      <w:r w:rsidR="009516C9" w:rsidRPr="00532A96">
        <w:t xml:space="preserve"> </w:t>
      </w:r>
      <w:r>
        <w:t>funkciji</w:t>
      </w:r>
      <w:r w:rsidR="009516C9" w:rsidRPr="00532A96">
        <w:t xml:space="preserve"> </w:t>
      </w:r>
      <w:r>
        <w:t>javnog</w:t>
      </w:r>
      <w:r w:rsidR="009516C9" w:rsidRPr="00532A96">
        <w:t xml:space="preserve"> </w:t>
      </w:r>
      <w:r>
        <w:t>zdravlja</w:t>
      </w:r>
      <w:r w:rsidR="009516C9" w:rsidRPr="00532A96">
        <w:t xml:space="preserve"> </w:t>
      </w:r>
      <w:r>
        <w:t>procenjivaće</w:t>
      </w:r>
      <w:r w:rsidR="009516C9" w:rsidRPr="00532A96">
        <w:t xml:space="preserve"> </w:t>
      </w:r>
      <w:r>
        <w:t>se</w:t>
      </w:r>
      <w:r w:rsidR="009516C9" w:rsidRPr="00532A96">
        <w:t xml:space="preserve"> </w:t>
      </w:r>
      <w:r>
        <w:t>i</w:t>
      </w:r>
      <w:r w:rsidR="009516C9" w:rsidRPr="00532A96">
        <w:t xml:space="preserve"> </w:t>
      </w:r>
      <w:r>
        <w:t>pratiti</w:t>
      </w:r>
      <w:r w:rsidR="009516C9" w:rsidRPr="00532A96">
        <w:t xml:space="preserve"> </w:t>
      </w:r>
      <w:r>
        <w:t>zdravlje</w:t>
      </w:r>
      <w:r w:rsidR="009516C9" w:rsidRPr="00532A96">
        <w:t xml:space="preserve"> </w:t>
      </w:r>
      <w:r>
        <w:t>z</w:t>
      </w:r>
      <w:r w:rsidR="00470B4C" w:rsidRPr="00532A96">
        <w:t>a</w:t>
      </w:r>
      <w:r>
        <w:t>jednice</w:t>
      </w:r>
      <w:r w:rsidR="009516C9" w:rsidRPr="00532A96">
        <w:t xml:space="preserve"> </w:t>
      </w:r>
      <w:r>
        <w:t>kako</w:t>
      </w:r>
      <w:r w:rsidR="009516C9" w:rsidRPr="00532A96">
        <w:t xml:space="preserve"> </w:t>
      </w:r>
      <w:r>
        <w:t>bi</w:t>
      </w:r>
      <w:r w:rsidR="009516C9" w:rsidRPr="00532A96">
        <w:t xml:space="preserve"> </w:t>
      </w:r>
      <w:r>
        <w:t>se</w:t>
      </w:r>
      <w:r w:rsidR="009516C9" w:rsidRPr="00532A96">
        <w:t xml:space="preserve"> </w:t>
      </w:r>
      <w:r>
        <w:t>identifikovali</w:t>
      </w:r>
      <w:r w:rsidR="009516C9" w:rsidRPr="00532A96">
        <w:t xml:space="preserve"> </w:t>
      </w:r>
      <w:r>
        <w:t>zdrastveni</w:t>
      </w:r>
      <w:r w:rsidR="009516C9" w:rsidRPr="00532A96">
        <w:t xml:space="preserve"> </w:t>
      </w:r>
      <w:r>
        <w:t>problemi</w:t>
      </w:r>
      <w:r w:rsidR="009516C9" w:rsidRPr="00532A96">
        <w:t xml:space="preserve"> </w:t>
      </w:r>
      <w:r>
        <w:t>i</w:t>
      </w:r>
      <w:r w:rsidR="009516C9" w:rsidRPr="00532A96">
        <w:t xml:space="preserve"> </w:t>
      </w:r>
      <w:r>
        <w:t>definisali</w:t>
      </w:r>
      <w:r w:rsidR="009516C9" w:rsidRPr="00532A96">
        <w:t xml:space="preserve"> </w:t>
      </w:r>
      <w:r>
        <w:t>prioriteti</w:t>
      </w:r>
      <w:r w:rsidR="009516C9" w:rsidRPr="00532A96">
        <w:t xml:space="preserve">, </w:t>
      </w:r>
      <w:r>
        <w:t>razvile</w:t>
      </w:r>
      <w:r w:rsidR="009516C9" w:rsidRPr="00532A96">
        <w:t xml:space="preserve"> </w:t>
      </w:r>
      <w:r>
        <w:t>zdravstvene</w:t>
      </w:r>
      <w:r w:rsidR="009516C9" w:rsidRPr="00532A96">
        <w:t xml:space="preserve"> </w:t>
      </w:r>
      <w:r>
        <w:t>politike</w:t>
      </w:r>
      <w:r w:rsidR="009516C9" w:rsidRPr="00532A96">
        <w:t xml:space="preserve"> </w:t>
      </w:r>
      <w:r>
        <w:t>radi</w:t>
      </w:r>
      <w:r w:rsidR="009516C9" w:rsidRPr="00532A96">
        <w:t xml:space="preserve"> </w:t>
      </w:r>
      <w:r>
        <w:t>rešavanja</w:t>
      </w:r>
      <w:r w:rsidR="009516C9" w:rsidRPr="00532A96">
        <w:t xml:space="preserve"> </w:t>
      </w:r>
      <w:r>
        <w:t>identifikovanih</w:t>
      </w:r>
      <w:r w:rsidR="00470B4C" w:rsidRPr="00532A96">
        <w:t xml:space="preserve"> </w:t>
      </w:r>
      <w:r>
        <w:t>prioritet</w:t>
      </w:r>
      <w:r w:rsidR="00470B4C" w:rsidRPr="00532A96">
        <w:t>a</w:t>
      </w:r>
      <w:r w:rsidR="009516C9" w:rsidRPr="00532A96">
        <w:t xml:space="preserve"> </w:t>
      </w:r>
      <w:r>
        <w:t>u</w:t>
      </w:r>
      <w:r w:rsidR="009516C9" w:rsidRPr="00532A96">
        <w:t xml:space="preserve"> </w:t>
      </w:r>
      <w:r>
        <w:t>saradnji</w:t>
      </w:r>
      <w:r w:rsidR="009516C9" w:rsidRPr="00532A96">
        <w:t xml:space="preserve"> </w:t>
      </w:r>
      <w:r>
        <w:t>sa</w:t>
      </w:r>
      <w:r w:rsidR="009516C9" w:rsidRPr="00532A96">
        <w:t xml:space="preserve"> </w:t>
      </w:r>
      <w:r>
        <w:t>političkim</w:t>
      </w:r>
      <w:r w:rsidR="009516C9" w:rsidRPr="00532A96">
        <w:t xml:space="preserve"> </w:t>
      </w:r>
      <w:r>
        <w:t>i</w:t>
      </w:r>
      <w:r w:rsidR="009516C9" w:rsidRPr="00532A96">
        <w:t xml:space="preserve"> </w:t>
      </w:r>
      <w:r>
        <w:t>drugim</w:t>
      </w:r>
      <w:r w:rsidR="009516C9" w:rsidRPr="00532A96">
        <w:t xml:space="preserve"> </w:t>
      </w:r>
      <w:r>
        <w:t>liderima</w:t>
      </w:r>
      <w:r w:rsidR="009516C9" w:rsidRPr="00532A96">
        <w:t xml:space="preserve"> </w:t>
      </w:r>
      <w:r>
        <w:t>zajednice</w:t>
      </w:r>
      <w:r w:rsidR="009516C9" w:rsidRPr="00532A96">
        <w:t xml:space="preserve"> </w:t>
      </w:r>
      <w:r>
        <w:t>uz</w:t>
      </w:r>
      <w:r w:rsidR="009516C9" w:rsidRPr="00532A96">
        <w:t xml:space="preserve"> </w:t>
      </w:r>
      <w:r>
        <w:t>obezbeđivanje</w:t>
      </w:r>
      <w:r w:rsidR="009516C9" w:rsidRPr="00532A96">
        <w:t xml:space="preserve"> </w:t>
      </w:r>
      <w:r>
        <w:t>pristupa</w:t>
      </w:r>
      <w:r w:rsidR="009516C9" w:rsidRPr="00532A96">
        <w:t xml:space="preserve"> </w:t>
      </w:r>
      <w:r>
        <w:t>odgovarajućoj</w:t>
      </w:r>
      <w:r w:rsidR="009516C9" w:rsidRPr="00532A96">
        <w:t xml:space="preserve"> </w:t>
      </w:r>
      <w:r>
        <w:t>i</w:t>
      </w:r>
      <w:r w:rsidR="009516C9" w:rsidRPr="00532A96">
        <w:t xml:space="preserve"> </w:t>
      </w:r>
      <w:r>
        <w:t>ekonomski</w:t>
      </w:r>
      <w:r w:rsidR="009516C9" w:rsidRPr="00532A96">
        <w:t xml:space="preserve"> </w:t>
      </w:r>
      <w:r>
        <w:t>isplativoj</w:t>
      </w:r>
      <w:r w:rsidR="009516C9" w:rsidRPr="00532A96">
        <w:t xml:space="preserve"> </w:t>
      </w:r>
      <w:r>
        <w:t>zdrastvenoj</w:t>
      </w:r>
      <w:r w:rsidR="009516C9" w:rsidRPr="00532A96">
        <w:t xml:space="preserve"> </w:t>
      </w:r>
      <w:r>
        <w:t>zaštiti</w:t>
      </w:r>
      <w:r w:rsidR="009516C9" w:rsidRPr="00532A96">
        <w:t xml:space="preserve">, </w:t>
      </w:r>
      <w:r>
        <w:t>uključujući</w:t>
      </w:r>
      <w:r w:rsidR="009516C9" w:rsidRPr="00532A96">
        <w:t xml:space="preserve"> </w:t>
      </w:r>
      <w:r>
        <w:t>službe</w:t>
      </w:r>
      <w:r w:rsidR="009516C9" w:rsidRPr="00532A96">
        <w:t xml:space="preserve"> </w:t>
      </w:r>
      <w:r>
        <w:t>za</w:t>
      </w:r>
      <w:r w:rsidR="009516C9" w:rsidRPr="00532A96">
        <w:t xml:space="preserve"> </w:t>
      </w:r>
      <w:r>
        <w:t>promociju</w:t>
      </w:r>
      <w:r w:rsidR="009516C9" w:rsidRPr="00532A96">
        <w:t xml:space="preserve"> </w:t>
      </w:r>
      <w:r>
        <w:t>zdravlja</w:t>
      </w:r>
      <w:r w:rsidR="009516C9" w:rsidRPr="00532A96">
        <w:t xml:space="preserve"> </w:t>
      </w:r>
      <w:r>
        <w:t>i</w:t>
      </w:r>
      <w:r w:rsidR="009516C9" w:rsidRPr="00532A96">
        <w:t xml:space="preserve"> </w:t>
      </w:r>
      <w:r>
        <w:t>prevenciju</w:t>
      </w:r>
      <w:r w:rsidR="009516C9" w:rsidRPr="00532A96">
        <w:t xml:space="preserve"> </w:t>
      </w:r>
      <w:r>
        <w:t>bolesti</w:t>
      </w:r>
      <w:r w:rsidR="009516C9" w:rsidRPr="00532A96">
        <w:t>.</w:t>
      </w:r>
    </w:p>
    <w:p w:rsidR="00585CBC" w:rsidRPr="00532A96" w:rsidRDefault="00585CBC" w:rsidP="009516C9">
      <w:pPr>
        <w:jc w:val="both"/>
      </w:pPr>
    </w:p>
    <w:p w:rsidR="009516C9" w:rsidRPr="00532A96" w:rsidRDefault="00752826" w:rsidP="00046B66">
      <w:pPr>
        <w:ind w:firstLine="720"/>
        <w:jc w:val="both"/>
      </w:pPr>
      <w:r>
        <w:t>Zdravlje</w:t>
      </w:r>
      <w:r w:rsidR="009516C9" w:rsidRPr="00532A96">
        <w:t xml:space="preserve"> </w:t>
      </w:r>
      <w:r>
        <w:t>za</w:t>
      </w:r>
      <w:r w:rsidR="009516C9" w:rsidRPr="00532A96">
        <w:t xml:space="preserve"> </w:t>
      </w:r>
      <w:r>
        <w:t>sve</w:t>
      </w:r>
      <w:r w:rsidR="009516C9" w:rsidRPr="00532A96">
        <w:t xml:space="preserve"> </w:t>
      </w:r>
      <w:r>
        <w:t>je</w:t>
      </w:r>
      <w:r w:rsidR="009516C9" w:rsidRPr="00532A96">
        <w:t xml:space="preserve"> </w:t>
      </w:r>
      <w:r>
        <w:t>trajni</w:t>
      </w:r>
      <w:r w:rsidR="009516C9" w:rsidRPr="00532A96">
        <w:t xml:space="preserve"> </w:t>
      </w:r>
      <w:r>
        <w:t>putokaz</w:t>
      </w:r>
      <w:r w:rsidR="009516C9" w:rsidRPr="00532A96">
        <w:t xml:space="preserve"> </w:t>
      </w:r>
      <w:r>
        <w:t>koji</w:t>
      </w:r>
      <w:r w:rsidR="009516C9" w:rsidRPr="00532A96">
        <w:t xml:space="preserve"> </w:t>
      </w:r>
      <w:r>
        <w:t>ne</w:t>
      </w:r>
      <w:r w:rsidR="00B3099B" w:rsidRPr="00532A96">
        <w:t xml:space="preserve"> </w:t>
      </w:r>
      <w:r>
        <w:t>bi</w:t>
      </w:r>
      <w:r w:rsidR="009516C9" w:rsidRPr="00532A96">
        <w:t xml:space="preserve"> </w:t>
      </w:r>
      <w:r>
        <w:t>trebalo</w:t>
      </w:r>
      <w:r w:rsidR="009516C9" w:rsidRPr="00532A96">
        <w:t xml:space="preserve"> </w:t>
      </w:r>
      <w:r>
        <w:t>menjati</w:t>
      </w:r>
      <w:r w:rsidR="009516C9" w:rsidRPr="00532A96">
        <w:t xml:space="preserve">, </w:t>
      </w:r>
      <w:r>
        <w:t>ali</w:t>
      </w:r>
      <w:r w:rsidR="009516C9" w:rsidRPr="00532A96">
        <w:t xml:space="preserve"> </w:t>
      </w:r>
      <w:r>
        <w:t>da</w:t>
      </w:r>
      <w:r w:rsidR="009516C9" w:rsidRPr="00532A96">
        <w:t xml:space="preserve"> </w:t>
      </w:r>
      <w:r>
        <w:t>bi</w:t>
      </w:r>
      <w:r w:rsidR="009516C9" w:rsidRPr="00532A96">
        <w:t xml:space="preserve"> </w:t>
      </w:r>
      <w:r>
        <w:t>se</w:t>
      </w:r>
      <w:r w:rsidR="009516C9" w:rsidRPr="00532A96">
        <w:t xml:space="preserve"> </w:t>
      </w:r>
      <w:r>
        <w:t>ovaj</w:t>
      </w:r>
      <w:r w:rsidR="009516C9" w:rsidRPr="00532A96">
        <w:t xml:space="preserve"> </w:t>
      </w:r>
      <w:r>
        <w:t>cilj</w:t>
      </w:r>
      <w:r w:rsidR="009516C9" w:rsidRPr="00532A96">
        <w:t xml:space="preserve"> </w:t>
      </w:r>
      <w:r>
        <w:t>ostvario</w:t>
      </w:r>
      <w:r w:rsidR="009516C9" w:rsidRPr="00532A96">
        <w:t xml:space="preserve">,  </w:t>
      </w:r>
      <w:r>
        <w:t>neophodno</w:t>
      </w:r>
      <w:r w:rsidR="009516C9" w:rsidRPr="00532A96">
        <w:t xml:space="preserve"> </w:t>
      </w:r>
      <w:r>
        <w:t>je</w:t>
      </w:r>
      <w:r w:rsidR="009516C9" w:rsidRPr="00532A96">
        <w:t xml:space="preserve"> </w:t>
      </w:r>
      <w:r>
        <w:t>odrediti</w:t>
      </w:r>
      <w:r w:rsidR="009516C9" w:rsidRPr="00532A96">
        <w:t xml:space="preserve"> </w:t>
      </w:r>
      <w:r>
        <w:t>posebne</w:t>
      </w:r>
      <w:r w:rsidR="009516C9" w:rsidRPr="00532A96">
        <w:t xml:space="preserve">, </w:t>
      </w:r>
      <w:r>
        <w:t>specifične</w:t>
      </w:r>
      <w:r w:rsidR="009516C9" w:rsidRPr="00532A96">
        <w:t xml:space="preserve"> </w:t>
      </w:r>
      <w:r>
        <w:t>ciljeve</w:t>
      </w:r>
      <w:r w:rsidR="009516C9" w:rsidRPr="00532A96">
        <w:t xml:space="preserve"> </w:t>
      </w:r>
      <w:r>
        <w:t>i</w:t>
      </w:r>
      <w:r w:rsidR="009516C9" w:rsidRPr="00532A96">
        <w:t xml:space="preserve"> </w:t>
      </w:r>
      <w:r>
        <w:t>prilagoditi</w:t>
      </w:r>
      <w:r w:rsidR="009516C9" w:rsidRPr="00532A96">
        <w:t xml:space="preserve"> </w:t>
      </w:r>
      <w:r>
        <w:t>ih</w:t>
      </w:r>
      <w:r w:rsidR="009516C9" w:rsidRPr="00532A96">
        <w:t xml:space="preserve"> </w:t>
      </w:r>
      <w:r>
        <w:t>aktuelnoj</w:t>
      </w:r>
      <w:r w:rsidR="009516C9" w:rsidRPr="00532A96">
        <w:t xml:space="preserve"> </w:t>
      </w:r>
      <w:r>
        <w:t>situaciji</w:t>
      </w:r>
      <w:r w:rsidR="009516C9" w:rsidRPr="00532A96">
        <w:t>.</w:t>
      </w:r>
    </w:p>
    <w:p w:rsidR="00585CBC" w:rsidRPr="00532A96" w:rsidRDefault="00585CBC" w:rsidP="009516C9">
      <w:pPr>
        <w:jc w:val="both"/>
      </w:pPr>
    </w:p>
    <w:p w:rsidR="009516C9" w:rsidRPr="00532A96" w:rsidRDefault="00752826" w:rsidP="00046B66">
      <w:pPr>
        <w:ind w:firstLine="720"/>
        <w:jc w:val="both"/>
      </w:pPr>
      <w:r>
        <w:t>Društveno</w:t>
      </w:r>
      <w:r w:rsidR="009516C9" w:rsidRPr="00532A96">
        <w:t>–</w:t>
      </w:r>
      <w:r>
        <w:t>ekonomske</w:t>
      </w:r>
      <w:r w:rsidR="009516C9" w:rsidRPr="00532A96">
        <w:t xml:space="preserve"> </w:t>
      </w:r>
      <w:r>
        <w:t>odrednice</w:t>
      </w:r>
      <w:r w:rsidR="009516C9" w:rsidRPr="00532A96">
        <w:t xml:space="preserve"> </w:t>
      </w:r>
      <w:r>
        <w:t>zdravlja</w:t>
      </w:r>
      <w:r w:rsidR="009516C9" w:rsidRPr="00532A96">
        <w:t xml:space="preserve"> </w:t>
      </w:r>
      <w:r>
        <w:t>su</w:t>
      </w:r>
      <w:r w:rsidR="009516C9" w:rsidRPr="00532A96">
        <w:t xml:space="preserve"> </w:t>
      </w:r>
      <w:r>
        <w:t>brojne</w:t>
      </w:r>
      <w:r w:rsidR="009516C9" w:rsidRPr="00532A96">
        <w:t xml:space="preserve">, </w:t>
      </w:r>
      <w:r>
        <w:t>na</w:t>
      </w:r>
      <w:r w:rsidR="009516C9" w:rsidRPr="00532A96">
        <w:t xml:space="preserve"> </w:t>
      </w:r>
      <w:r>
        <w:t>primer</w:t>
      </w:r>
      <w:r w:rsidR="009516C9" w:rsidRPr="00532A96">
        <w:t xml:space="preserve">: </w:t>
      </w:r>
      <w:r>
        <w:t>obrazovanje</w:t>
      </w:r>
      <w:r w:rsidR="009516C9" w:rsidRPr="00532A96">
        <w:t xml:space="preserve">, </w:t>
      </w:r>
      <w:r>
        <w:t>zaposlenost</w:t>
      </w:r>
      <w:r w:rsidR="009516C9" w:rsidRPr="00532A96">
        <w:t xml:space="preserve">, </w:t>
      </w:r>
      <w:r>
        <w:t>dohodak</w:t>
      </w:r>
      <w:r w:rsidR="009516C9" w:rsidRPr="00532A96">
        <w:t xml:space="preserve">, </w:t>
      </w:r>
      <w:r>
        <w:t>stanovanje</w:t>
      </w:r>
      <w:r w:rsidR="009516C9" w:rsidRPr="00532A96">
        <w:t xml:space="preserve">, </w:t>
      </w:r>
      <w:r>
        <w:t>uslovi</w:t>
      </w:r>
      <w:r w:rsidR="009516C9" w:rsidRPr="00532A96">
        <w:t xml:space="preserve"> </w:t>
      </w:r>
      <w:r>
        <w:t>rada</w:t>
      </w:r>
      <w:r w:rsidR="009516C9" w:rsidRPr="00532A96">
        <w:t xml:space="preserve">, </w:t>
      </w:r>
      <w:r>
        <w:t>socijalna</w:t>
      </w:r>
      <w:r w:rsidR="009516C9" w:rsidRPr="00532A96">
        <w:t xml:space="preserve"> </w:t>
      </w:r>
      <w:r>
        <w:t>sigurnost</w:t>
      </w:r>
      <w:r w:rsidR="009516C9" w:rsidRPr="00532A96">
        <w:t xml:space="preserve">, </w:t>
      </w:r>
      <w:r>
        <w:t>društvena</w:t>
      </w:r>
      <w:r w:rsidR="009516C9" w:rsidRPr="00532A96">
        <w:t xml:space="preserve"> </w:t>
      </w:r>
      <w:r>
        <w:t>uključenost</w:t>
      </w:r>
      <w:r w:rsidR="009516C9" w:rsidRPr="00532A96">
        <w:t xml:space="preserve">, </w:t>
      </w:r>
      <w:r>
        <w:t>kao</w:t>
      </w:r>
      <w:r w:rsidR="009516C9" w:rsidRPr="00532A96">
        <w:t xml:space="preserve"> </w:t>
      </w:r>
      <w:r>
        <w:t>i</w:t>
      </w:r>
      <w:r w:rsidR="009516C9" w:rsidRPr="00532A96">
        <w:t xml:space="preserve"> </w:t>
      </w:r>
      <w:r>
        <w:t>dostupna</w:t>
      </w:r>
      <w:r w:rsidR="009516C9" w:rsidRPr="00532A96">
        <w:t xml:space="preserve"> </w:t>
      </w:r>
      <w:r>
        <w:t>i</w:t>
      </w:r>
      <w:r w:rsidR="009516C9" w:rsidRPr="00532A96">
        <w:t xml:space="preserve"> </w:t>
      </w:r>
      <w:r>
        <w:t>kvalitetna</w:t>
      </w:r>
      <w:r w:rsidR="009516C9" w:rsidRPr="00532A96">
        <w:t xml:space="preserve"> </w:t>
      </w:r>
      <w:r>
        <w:t>hrana</w:t>
      </w:r>
      <w:r w:rsidR="009516C9" w:rsidRPr="00532A96">
        <w:t xml:space="preserve">, </w:t>
      </w:r>
      <w:r>
        <w:t>ispravna</w:t>
      </w:r>
      <w:r w:rsidR="009516C9" w:rsidRPr="00532A96">
        <w:t xml:space="preserve"> </w:t>
      </w:r>
      <w:r>
        <w:t>i</w:t>
      </w:r>
      <w:r w:rsidR="009516C9" w:rsidRPr="00532A96">
        <w:t xml:space="preserve"> </w:t>
      </w:r>
      <w:r>
        <w:t>kontrolisana</w:t>
      </w:r>
      <w:r w:rsidR="009516C9" w:rsidRPr="00532A96">
        <w:t xml:space="preserve"> </w:t>
      </w:r>
      <w:r>
        <w:t>voda</w:t>
      </w:r>
      <w:r w:rsidR="009516C9" w:rsidRPr="00532A96">
        <w:t xml:space="preserve">, </w:t>
      </w:r>
      <w:r>
        <w:t>vazduh</w:t>
      </w:r>
      <w:r w:rsidR="009516C9" w:rsidRPr="00532A96">
        <w:t xml:space="preserve">, </w:t>
      </w:r>
      <w:r>
        <w:t>bezbednije</w:t>
      </w:r>
      <w:r w:rsidR="009516C9" w:rsidRPr="00532A96">
        <w:t xml:space="preserve"> </w:t>
      </w:r>
      <w:r>
        <w:t>odlaganje</w:t>
      </w:r>
      <w:r w:rsidR="009516C9" w:rsidRPr="00532A96">
        <w:t xml:space="preserve"> </w:t>
      </w:r>
      <w:r>
        <w:t>otpada</w:t>
      </w:r>
      <w:r w:rsidR="009516C9" w:rsidRPr="00532A96">
        <w:t xml:space="preserve">, </w:t>
      </w:r>
      <w:r>
        <w:t>zdrava</w:t>
      </w:r>
      <w:r w:rsidR="009516C9" w:rsidRPr="00532A96">
        <w:t xml:space="preserve"> </w:t>
      </w:r>
      <w:r>
        <w:t>životna</w:t>
      </w:r>
      <w:r w:rsidR="009516C9" w:rsidRPr="00532A96">
        <w:t xml:space="preserve"> </w:t>
      </w:r>
      <w:r>
        <w:t>sredina</w:t>
      </w:r>
      <w:r w:rsidR="009516C9" w:rsidRPr="00532A96">
        <w:t xml:space="preserve">, </w:t>
      </w:r>
      <w:r>
        <w:t>vakcinacija</w:t>
      </w:r>
      <w:r w:rsidR="009516C9" w:rsidRPr="00532A96">
        <w:t xml:space="preserve"> </w:t>
      </w:r>
      <w:r>
        <w:t>i</w:t>
      </w:r>
      <w:r w:rsidR="009516C9" w:rsidRPr="00532A96">
        <w:t xml:space="preserve"> </w:t>
      </w:r>
      <w:r>
        <w:t>uspešnija</w:t>
      </w:r>
      <w:r w:rsidR="009516C9" w:rsidRPr="00532A96">
        <w:t xml:space="preserve"> </w:t>
      </w:r>
      <w:r>
        <w:t>kontrola</w:t>
      </w:r>
      <w:r w:rsidR="009516C9" w:rsidRPr="00532A96">
        <w:t xml:space="preserve"> </w:t>
      </w:r>
      <w:r>
        <w:t>zaraznih</w:t>
      </w:r>
      <w:r w:rsidR="009516C9" w:rsidRPr="00532A96">
        <w:t xml:space="preserve"> </w:t>
      </w:r>
      <w:r>
        <w:t>bolesti</w:t>
      </w:r>
      <w:r w:rsidR="009516C9" w:rsidRPr="00532A96">
        <w:t xml:space="preserve">, </w:t>
      </w:r>
      <w:r>
        <w:t>dostupna</w:t>
      </w:r>
      <w:r w:rsidR="009516C9" w:rsidRPr="00532A96">
        <w:t xml:space="preserve"> </w:t>
      </w:r>
      <w:r>
        <w:t>i</w:t>
      </w:r>
      <w:r w:rsidR="009516C9" w:rsidRPr="00532A96">
        <w:t xml:space="preserve"> </w:t>
      </w:r>
      <w:r>
        <w:t>kvalitetna</w:t>
      </w:r>
      <w:r w:rsidR="009516C9" w:rsidRPr="00532A96">
        <w:t xml:space="preserve"> </w:t>
      </w:r>
      <w:r>
        <w:t>zdrastvena</w:t>
      </w:r>
      <w:r w:rsidR="009516C9" w:rsidRPr="00532A96">
        <w:t xml:space="preserve"> </w:t>
      </w:r>
      <w:r>
        <w:t>zaštita</w:t>
      </w:r>
      <w:r w:rsidR="009516C9" w:rsidRPr="00532A96">
        <w:t xml:space="preserve">, </w:t>
      </w:r>
      <w:r>
        <w:t>stepen</w:t>
      </w:r>
      <w:r w:rsidR="009516C9" w:rsidRPr="00532A96">
        <w:t xml:space="preserve"> </w:t>
      </w:r>
      <w:r>
        <w:t>znanja</w:t>
      </w:r>
      <w:r w:rsidR="009516C9" w:rsidRPr="00532A96">
        <w:t xml:space="preserve"> </w:t>
      </w:r>
      <w:r>
        <w:t>po</w:t>
      </w:r>
      <w:r w:rsidR="009516C9" w:rsidRPr="00532A96">
        <w:t xml:space="preserve"> </w:t>
      </w:r>
      <w:r>
        <w:t>pitanju</w:t>
      </w:r>
      <w:r w:rsidR="009516C9" w:rsidRPr="00532A96">
        <w:t xml:space="preserve"> </w:t>
      </w:r>
      <w:r>
        <w:t>zdravog</w:t>
      </w:r>
      <w:r w:rsidR="009516C9" w:rsidRPr="00532A96">
        <w:t xml:space="preserve"> </w:t>
      </w:r>
      <w:r>
        <w:t>i</w:t>
      </w:r>
      <w:r w:rsidR="009516C9" w:rsidRPr="00532A96">
        <w:t xml:space="preserve"> </w:t>
      </w:r>
      <w:r>
        <w:t>nezdravog</w:t>
      </w:r>
      <w:r w:rsidR="009516C9" w:rsidRPr="00532A96">
        <w:t xml:space="preserve"> </w:t>
      </w:r>
      <w:r>
        <w:t>ponašanja</w:t>
      </w:r>
      <w:r w:rsidR="009516C9" w:rsidRPr="00532A96">
        <w:t xml:space="preserve"> </w:t>
      </w:r>
      <w:r>
        <w:t>i</w:t>
      </w:r>
      <w:r w:rsidR="009516C9" w:rsidRPr="00532A96">
        <w:t xml:space="preserve"> </w:t>
      </w:r>
      <w:r>
        <w:t>mnoge</w:t>
      </w:r>
      <w:r w:rsidR="009516C9" w:rsidRPr="00532A96">
        <w:t xml:space="preserve"> </w:t>
      </w:r>
      <w:r>
        <w:t>druge</w:t>
      </w:r>
      <w:r w:rsidR="009516C9" w:rsidRPr="00532A96">
        <w:t xml:space="preserve">. </w:t>
      </w:r>
      <w:r>
        <w:t>Od</w:t>
      </w:r>
      <w:r w:rsidR="009516C9" w:rsidRPr="00532A96">
        <w:t xml:space="preserve"> </w:t>
      </w:r>
      <w:r>
        <w:t>nabrojanih</w:t>
      </w:r>
      <w:r w:rsidR="009516C9" w:rsidRPr="00532A96">
        <w:t xml:space="preserve"> </w:t>
      </w:r>
      <w:r>
        <w:t>odrednica</w:t>
      </w:r>
      <w:r w:rsidR="009516C9" w:rsidRPr="00532A96">
        <w:t xml:space="preserve"> </w:t>
      </w:r>
      <w:r>
        <w:t>u</w:t>
      </w:r>
      <w:r w:rsidR="009516C9" w:rsidRPr="00532A96">
        <w:t xml:space="preserve"> </w:t>
      </w:r>
      <w:r>
        <w:t>značajnoj</w:t>
      </w:r>
      <w:r w:rsidR="009516C9" w:rsidRPr="00532A96">
        <w:t xml:space="preserve"> </w:t>
      </w:r>
      <w:r>
        <w:t>meri</w:t>
      </w:r>
      <w:r w:rsidR="009516C9" w:rsidRPr="00532A96">
        <w:t xml:space="preserve"> </w:t>
      </w:r>
      <w:r>
        <w:t>zavisi</w:t>
      </w:r>
      <w:r w:rsidR="009516C9" w:rsidRPr="00532A96">
        <w:t xml:space="preserve"> </w:t>
      </w:r>
      <w:r>
        <w:t>i</w:t>
      </w:r>
      <w:r w:rsidR="009516C9" w:rsidRPr="00532A96">
        <w:t xml:space="preserve"> </w:t>
      </w:r>
      <w:r>
        <w:t>kvalitet</w:t>
      </w:r>
      <w:r w:rsidR="009516C9" w:rsidRPr="00532A96">
        <w:t xml:space="preserve"> </w:t>
      </w:r>
      <w:r>
        <w:t>života</w:t>
      </w:r>
      <w:r w:rsidR="009516C9" w:rsidRPr="00532A96">
        <w:t xml:space="preserve"> </w:t>
      </w:r>
      <w:r>
        <w:t>i</w:t>
      </w:r>
      <w:r w:rsidR="009516C9" w:rsidRPr="00532A96">
        <w:t xml:space="preserve"> </w:t>
      </w:r>
      <w:r>
        <w:t>zdravlje</w:t>
      </w:r>
      <w:r w:rsidR="009516C9" w:rsidRPr="00532A96">
        <w:t xml:space="preserve"> </w:t>
      </w:r>
      <w:r>
        <w:t>pojedinca</w:t>
      </w:r>
      <w:r w:rsidR="009516C9" w:rsidRPr="00532A96">
        <w:t xml:space="preserve"> </w:t>
      </w:r>
      <w:r>
        <w:t>i</w:t>
      </w:r>
      <w:r w:rsidR="009516C9" w:rsidRPr="00532A96">
        <w:t xml:space="preserve"> </w:t>
      </w:r>
      <w:r>
        <w:t>zajednice</w:t>
      </w:r>
      <w:r w:rsidR="009516C9" w:rsidRPr="00532A96">
        <w:t xml:space="preserve">. </w:t>
      </w:r>
      <w:r>
        <w:t>Zato</w:t>
      </w:r>
      <w:r w:rsidR="009516C9" w:rsidRPr="00532A96">
        <w:t xml:space="preserve"> </w:t>
      </w:r>
      <w:r>
        <w:t>je</w:t>
      </w:r>
      <w:r w:rsidR="009516C9" w:rsidRPr="00532A96">
        <w:t xml:space="preserve"> </w:t>
      </w:r>
      <w:r>
        <w:t>svako</w:t>
      </w:r>
      <w:r w:rsidR="009516C9" w:rsidRPr="00532A96">
        <w:t xml:space="preserve"> </w:t>
      </w:r>
      <w:r>
        <w:t>poboljšanje</w:t>
      </w:r>
      <w:r w:rsidR="009516C9" w:rsidRPr="00532A96">
        <w:t xml:space="preserve"> </w:t>
      </w:r>
      <w:r>
        <w:t>uslova</w:t>
      </w:r>
      <w:r w:rsidR="009516C9" w:rsidRPr="00532A96">
        <w:t xml:space="preserve"> </w:t>
      </w:r>
      <w:r>
        <w:t>u</w:t>
      </w:r>
      <w:r w:rsidR="009516C9" w:rsidRPr="00532A96">
        <w:t xml:space="preserve"> </w:t>
      </w:r>
      <w:r>
        <w:t>navedenim</w:t>
      </w:r>
      <w:r w:rsidR="009516C9" w:rsidRPr="00532A96">
        <w:t xml:space="preserve"> </w:t>
      </w:r>
      <w:r>
        <w:t>oblastima</w:t>
      </w:r>
      <w:r w:rsidR="009516C9" w:rsidRPr="00532A96">
        <w:t xml:space="preserve"> </w:t>
      </w:r>
      <w:r>
        <w:t>i</w:t>
      </w:r>
      <w:r w:rsidR="009516C9" w:rsidRPr="00532A96">
        <w:t xml:space="preserve"> </w:t>
      </w:r>
      <w:r>
        <w:t>javnozdrastvena</w:t>
      </w:r>
      <w:r w:rsidR="009516C9" w:rsidRPr="00532A96">
        <w:t xml:space="preserve"> </w:t>
      </w:r>
      <w:r>
        <w:t>intervencija</w:t>
      </w:r>
      <w:r w:rsidR="009516C9" w:rsidRPr="00532A96">
        <w:t xml:space="preserve"> </w:t>
      </w:r>
      <w:r>
        <w:t>koja</w:t>
      </w:r>
      <w:r w:rsidR="009516C9" w:rsidRPr="00532A96">
        <w:t xml:space="preserve"> </w:t>
      </w:r>
      <w:r>
        <w:t>povećava</w:t>
      </w:r>
      <w:r w:rsidR="009516C9" w:rsidRPr="00532A96">
        <w:t xml:space="preserve"> </w:t>
      </w:r>
      <w:r>
        <w:t>kapacitete</w:t>
      </w:r>
      <w:r w:rsidR="009516C9" w:rsidRPr="00532A96">
        <w:t xml:space="preserve"> </w:t>
      </w:r>
      <w:r>
        <w:t>pojedinca</w:t>
      </w:r>
      <w:r w:rsidR="009516C9" w:rsidRPr="00532A96">
        <w:t xml:space="preserve">, </w:t>
      </w:r>
      <w:r>
        <w:t>zajednice</w:t>
      </w:r>
      <w:r w:rsidR="009516C9" w:rsidRPr="00532A96">
        <w:t xml:space="preserve"> </w:t>
      </w:r>
      <w:r>
        <w:t>i</w:t>
      </w:r>
      <w:r w:rsidR="009516C9" w:rsidRPr="00532A96">
        <w:t xml:space="preserve"> </w:t>
      </w:r>
      <w:r>
        <w:t>društva</w:t>
      </w:r>
      <w:r w:rsidR="009516C9" w:rsidRPr="00532A96">
        <w:t xml:space="preserve"> </w:t>
      </w:r>
      <w:r>
        <w:t>i</w:t>
      </w:r>
      <w:r w:rsidR="009516C9" w:rsidRPr="00532A96">
        <w:t xml:space="preserve"> </w:t>
      </w:r>
      <w:r>
        <w:t>utiče</w:t>
      </w:r>
      <w:r w:rsidR="009516C9" w:rsidRPr="00532A96">
        <w:t xml:space="preserve"> </w:t>
      </w:r>
      <w:r>
        <w:t>na</w:t>
      </w:r>
      <w:r w:rsidR="009516C9" w:rsidRPr="00532A96">
        <w:t xml:space="preserve"> </w:t>
      </w:r>
      <w:r>
        <w:t>poboljšanje</w:t>
      </w:r>
      <w:r w:rsidR="009516C9" w:rsidRPr="00532A96">
        <w:t xml:space="preserve"> </w:t>
      </w:r>
      <w:r>
        <w:t>zdravlja</w:t>
      </w:r>
      <w:r w:rsidR="009516C9" w:rsidRPr="00532A96">
        <w:t>.</w:t>
      </w:r>
    </w:p>
    <w:p w:rsidR="00585CBC" w:rsidRPr="00532A96" w:rsidRDefault="00585CBC" w:rsidP="009516C9">
      <w:pPr>
        <w:jc w:val="both"/>
      </w:pPr>
    </w:p>
    <w:p w:rsidR="009516C9" w:rsidRPr="00532A96" w:rsidRDefault="009516C9" w:rsidP="00046B66">
      <w:pPr>
        <w:ind w:firstLine="720"/>
        <w:jc w:val="both"/>
      </w:pPr>
      <w:r w:rsidRPr="00532A96">
        <w:t>K</w:t>
      </w:r>
      <w:r w:rsidR="00752826">
        <w:t>ako</w:t>
      </w:r>
      <w:r w:rsidRPr="00532A96">
        <w:t xml:space="preserve"> </w:t>
      </w:r>
      <w:r w:rsidR="00752826">
        <w:t>bi</w:t>
      </w:r>
      <w:r w:rsidRPr="00532A96">
        <w:t xml:space="preserve"> </w:t>
      </w:r>
      <w:r w:rsidR="00752826">
        <w:t>se</w:t>
      </w:r>
      <w:r w:rsidRPr="00532A96">
        <w:t xml:space="preserve"> </w:t>
      </w:r>
      <w:r w:rsidR="00752826">
        <w:t>cilj</w:t>
      </w:r>
      <w:r w:rsidRPr="00532A96">
        <w:t xml:space="preserve">: </w:t>
      </w:r>
      <w:r w:rsidR="00752826">
        <w:t>bolje</w:t>
      </w:r>
      <w:r w:rsidRPr="00532A96">
        <w:t xml:space="preserve"> </w:t>
      </w:r>
      <w:r w:rsidR="00752826">
        <w:t>zdravlje</w:t>
      </w:r>
      <w:r w:rsidRPr="00532A96">
        <w:t xml:space="preserve"> </w:t>
      </w:r>
      <w:r w:rsidR="00752826">
        <w:t>i</w:t>
      </w:r>
      <w:r w:rsidRPr="00532A96">
        <w:t xml:space="preserve"> </w:t>
      </w:r>
      <w:r w:rsidR="00752826">
        <w:t>zdravlje</w:t>
      </w:r>
      <w:r w:rsidRPr="00532A96">
        <w:t xml:space="preserve"> </w:t>
      </w:r>
      <w:r w:rsidR="00752826">
        <w:t>u</w:t>
      </w:r>
      <w:r w:rsidRPr="00532A96">
        <w:t xml:space="preserve"> </w:t>
      </w:r>
      <w:r w:rsidR="00752826">
        <w:t>svim</w:t>
      </w:r>
      <w:r w:rsidRPr="00532A96">
        <w:t xml:space="preserve"> </w:t>
      </w:r>
      <w:r w:rsidR="00752826">
        <w:t>politikama</w:t>
      </w:r>
      <w:r w:rsidRPr="00532A96">
        <w:t xml:space="preserve"> </w:t>
      </w:r>
      <w:r w:rsidR="00752826">
        <w:t>dostigao</w:t>
      </w:r>
      <w:r w:rsidRPr="00532A96">
        <w:t xml:space="preserve">, </w:t>
      </w:r>
      <w:r w:rsidR="00752826">
        <w:t>neophodno</w:t>
      </w:r>
      <w:r w:rsidRPr="00532A96">
        <w:t xml:space="preserve"> </w:t>
      </w:r>
      <w:r w:rsidR="00752826">
        <w:t>je</w:t>
      </w:r>
      <w:r w:rsidRPr="00532A96">
        <w:t xml:space="preserve"> </w:t>
      </w:r>
      <w:r w:rsidR="00752826">
        <w:t>stvoriti</w:t>
      </w:r>
      <w:r w:rsidRPr="00532A96">
        <w:t xml:space="preserve"> </w:t>
      </w:r>
      <w:r w:rsidR="00752826">
        <w:t>društvenu</w:t>
      </w:r>
      <w:r w:rsidRPr="00532A96">
        <w:t xml:space="preserve"> </w:t>
      </w:r>
      <w:r w:rsidR="00752826">
        <w:t>klimu</w:t>
      </w:r>
      <w:r w:rsidRPr="00532A96">
        <w:t xml:space="preserve"> </w:t>
      </w:r>
      <w:r w:rsidR="00752826">
        <w:t>u</w:t>
      </w:r>
      <w:r w:rsidRPr="00532A96">
        <w:t xml:space="preserve"> </w:t>
      </w:r>
      <w:r w:rsidR="00752826">
        <w:t>kojoj</w:t>
      </w:r>
      <w:r w:rsidRPr="00532A96">
        <w:t xml:space="preserve"> </w:t>
      </w:r>
      <w:r w:rsidR="00752826">
        <w:t>se</w:t>
      </w:r>
      <w:r w:rsidRPr="00532A96">
        <w:t xml:space="preserve"> </w:t>
      </w:r>
      <w:r w:rsidR="00752826">
        <w:t>zdravlje</w:t>
      </w:r>
      <w:r w:rsidRPr="00532A96">
        <w:t xml:space="preserve"> </w:t>
      </w:r>
      <w:r w:rsidR="00752826">
        <w:t>prepoznaje</w:t>
      </w:r>
      <w:r w:rsidRPr="00532A96">
        <w:t xml:space="preserve"> </w:t>
      </w:r>
      <w:r w:rsidR="00752826">
        <w:t>kao</w:t>
      </w:r>
      <w:r w:rsidRPr="00532A96">
        <w:t xml:space="preserve"> </w:t>
      </w:r>
      <w:r w:rsidR="00752826">
        <w:t>vrhunska</w:t>
      </w:r>
      <w:r w:rsidRPr="00532A96">
        <w:t xml:space="preserve"> </w:t>
      </w:r>
      <w:r w:rsidR="00752826">
        <w:t>vrednost</w:t>
      </w:r>
      <w:r w:rsidRPr="00532A96">
        <w:t xml:space="preserve">, </w:t>
      </w:r>
      <w:r w:rsidR="00752826">
        <w:t>potencijal</w:t>
      </w:r>
      <w:r w:rsidRPr="00532A96">
        <w:t xml:space="preserve"> </w:t>
      </w:r>
      <w:r w:rsidR="00752826">
        <w:t>i</w:t>
      </w:r>
      <w:r w:rsidRPr="00532A96">
        <w:t xml:space="preserve"> </w:t>
      </w:r>
      <w:r w:rsidR="00752826">
        <w:t>preduslov</w:t>
      </w:r>
      <w:r w:rsidRPr="00532A96">
        <w:t xml:space="preserve"> </w:t>
      </w:r>
      <w:r w:rsidR="00752826">
        <w:t>za</w:t>
      </w:r>
      <w:r w:rsidRPr="00532A96">
        <w:t xml:space="preserve"> </w:t>
      </w:r>
      <w:r w:rsidR="00752826">
        <w:t>razvoj</w:t>
      </w:r>
      <w:r w:rsidRPr="00532A96">
        <w:t xml:space="preserve"> </w:t>
      </w:r>
      <w:r w:rsidR="00752826">
        <w:t>zajednice</w:t>
      </w:r>
      <w:r w:rsidRPr="00532A96">
        <w:t>.</w:t>
      </w:r>
    </w:p>
    <w:p w:rsidR="009516C9" w:rsidRPr="00532A96" w:rsidRDefault="009516C9" w:rsidP="009516C9">
      <w:pPr>
        <w:jc w:val="both"/>
      </w:pPr>
    </w:p>
    <w:p w:rsidR="009516C9" w:rsidRPr="00532A96" w:rsidRDefault="009516C9" w:rsidP="009516C9">
      <w:pPr>
        <w:jc w:val="both"/>
      </w:pPr>
    </w:p>
    <w:p w:rsidR="009516C9" w:rsidRPr="00532A96" w:rsidRDefault="009516C9" w:rsidP="009516C9">
      <w:pPr>
        <w:jc w:val="both"/>
      </w:pPr>
    </w:p>
    <w:p w:rsidR="00130298" w:rsidRPr="00532A96" w:rsidRDefault="00130298" w:rsidP="009516C9">
      <w:pPr>
        <w:ind w:left="4320"/>
        <w:jc w:val="both"/>
      </w:pPr>
      <w:r w:rsidRPr="00532A96">
        <w:t xml:space="preserve">        </w:t>
      </w:r>
    </w:p>
    <w:p w:rsidR="009516C9" w:rsidRPr="00532A96" w:rsidRDefault="00130298" w:rsidP="009516C9">
      <w:pPr>
        <w:ind w:left="4320"/>
        <w:jc w:val="both"/>
      </w:pPr>
      <w:r w:rsidRPr="00532A96">
        <w:t xml:space="preserve">                       </w:t>
      </w:r>
      <w:r w:rsidR="00752826">
        <w:t>Gradonačelnik</w:t>
      </w:r>
      <w:r w:rsidR="009516C9" w:rsidRPr="00532A96">
        <w:t xml:space="preserve"> </w:t>
      </w:r>
      <w:r w:rsidR="00752826">
        <w:t>grada</w:t>
      </w:r>
      <w:r w:rsidR="009516C9" w:rsidRPr="00532A96">
        <w:t xml:space="preserve"> </w:t>
      </w:r>
      <w:r w:rsidR="00752826">
        <w:t>Novog</w:t>
      </w:r>
      <w:r w:rsidR="009516C9" w:rsidRPr="00532A96">
        <w:t xml:space="preserve"> </w:t>
      </w:r>
      <w:r w:rsidR="00752826">
        <w:t>Pazara</w:t>
      </w:r>
    </w:p>
    <w:p w:rsidR="009516C9" w:rsidRPr="00532A96" w:rsidRDefault="00130298" w:rsidP="009516C9">
      <w:pPr>
        <w:ind w:left="5040" w:firstLine="720"/>
        <w:jc w:val="both"/>
      </w:pPr>
      <w:r w:rsidRPr="00532A96">
        <w:t xml:space="preserve">                 </w:t>
      </w:r>
      <w:r w:rsidR="00752826">
        <w:t>Nihat</w:t>
      </w:r>
      <w:r w:rsidR="009516C9" w:rsidRPr="00532A96">
        <w:t xml:space="preserve"> </w:t>
      </w:r>
      <w:r w:rsidR="00752826">
        <w:t>Biševac</w:t>
      </w:r>
    </w:p>
    <w:p w:rsidR="00971091" w:rsidRPr="00532A96" w:rsidRDefault="00971091">
      <w:pPr>
        <w:spacing w:line="276" w:lineRule="auto"/>
        <w:jc w:val="both"/>
      </w:pPr>
    </w:p>
    <w:p w:rsidR="00971091" w:rsidRPr="00532A96" w:rsidRDefault="00971091">
      <w:pPr>
        <w:spacing w:line="276" w:lineRule="auto"/>
        <w:jc w:val="both"/>
      </w:pPr>
    </w:p>
    <w:p w:rsidR="00971091" w:rsidRPr="00532A96" w:rsidRDefault="00971091">
      <w:pPr>
        <w:spacing w:line="276" w:lineRule="auto"/>
        <w:jc w:val="both"/>
      </w:pPr>
    </w:p>
    <w:p w:rsidR="00971091" w:rsidRPr="00532A96" w:rsidRDefault="00971091">
      <w:pPr>
        <w:spacing w:line="276" w:lineRule="auto"/>
        <w:jc w:val="both"/>
      </w:pPr>
    </w:p>
    <w:p w:rsidR="00971091" w:rsidRPr="00532A96" w:rsidRDefault="00971091">
      <w:pPr>
        <w:spacing w:line="276" w:lineRule="auto"/>
        <w:jc w:val="both"/>
      </w:pPr>
    </w:p>
    <w:p w:rsidR="00971091" w:rsidRPr="00532A96" w:rsidRDefault="00971091">
      <w:pPr>
        <w:spacing w:line="276" w:lineRule="auto"/>
        <w:jc w:val="both"/>
      </w:pPr>
    </w:p>
    <w:p w:rsidR="00585CBC" w:rsidRPr="00532A96" w:rsidRDefault="00585CBC" w:rsidP="0030040F">
      <w:pPr>
        <w:spacing w:line="276" w:lineRule="auto"/>
        <w:jc w:val="both"/>
        <w:rPr>
          <w:b/>
        </w:rPr>
      </w:pPr>
    </w:p>
    <w:p w:rsidR="00585CBC" w:rsidRPr="00532A96" w:rsidRDefault="00585CBC" w:rsidP="0030040F">
      <w:pPr>
        <w:spacing w:line="276" w:lineRule="auto"/>
        <w:jc w:val="both"/>
        <w:rPr>
          <w:b/>
        </w:rPr>
      </w:pPr>
    </w:p>
    <w:p w:rsidR="00585CBC" w:rsidRPr="00532A96" w:rsidRDefault="00585CBC" w:rsidP="0030040F">
      <w:pPr>
        <w:spacing w:line="276" w:lineRule="auto"/>
        <w:jc w:val="both"/>
        <w:rPr>
          <w:b/>
        </w:rPr>
      </w:pPr>
    </w:p>
    <w:p w:rsidR="00585CBC" w:rsidRPr="00532A96" w:rsidRDefault="00585CBC" w:rsidP="0030040F">
      <w:pPr>
        <w:spacing w:line="276" w:lineRule="auto"/>
        <w:jc w:val="both"/>
        <w:rPr>
          <w:b/>
        </w:rPr>
      </w:pPr>
    </w:p>
    <w:p w:rsidR="00585CBC" w:rsidRPr="00532A96" w:rsidRDefault="00585CBC" w:rsidP="0030040F">
      <w:pPr>
        <w:spacing w:line="276" w:lineRule="auto"/>
        <w:jc w:val="both"/>
        <w:rPr>
          <w:b/>
        </w:rPr>
      </w:pPr>
    </w:p>
    <w:p w:rsidR="008B58B8" w:rsidRDefault="008B58B8" w:rsidP="008B58B8">
      <w:pPr>
        <w:pStyle w:val="Heading1"/>
        <w:jc w:val="center"/>
        <w:rPr>
          <w:sz w:val="28"/>
          <w:lang w:val="en-US"/>
        </w:rPr>
      </w:pPr>
    </w:p>
    <w:p w:rsidR="008B58B8" w:rsidRPr="008B58B8" w:rsidRDefault="008B58B8" w:rsidP="008B58B8">
      <w:pPr>
        <w:pStyle w:val="Heading1"/>
        <w:jc w:val="center"/>
        <w:rPr>
          <w:sz w:val="28"/>
        </w:rPr>
      </w:pPr>
      <w:bookmarkStart w:id="2" w:name="_Toc27549269"/>
      <w:r w:rsidRPr="008B58B8">
        <w:rPr>
          <w:sz w:val="28"/>
        </w:rPr>
        <w:t>Savet za zdravlje</w:t>
      </w:r>
      <w:bookmarkEnd w:id="2"/>
    </w:p>
    <w:p w:rsidR="008B58B8" w:rsidRDefault="008B58B8" w:rsidP="00046B66">
      <w:pPr>
        <w:spacing w:line="276" w:lineRule="auto"/>
        <w:ind w:firstLine="720"/>
        <w:jc w:val="both"/>
        <w:rPr>
          <w:b/>
        </w:rPr>
      </w:pPr>
    </w:p>
    <w:p w:rsidR="0030040F" w:rsidRPr="00532A96" w:rsidRDefault="00752826" w:rsidP="00046B66">
      <w:pPr>
        <w:spacing w:line="276" w:lineRule="auto"/>
        <w:ind w:firstLine="720"/>
        <w:jc w:val="both"/>
      </w:pPr>
      <w:r>
        <w:rPr>
          <w:b/>
        </w:rPr>
        <w:t>Savet</w:t>
      </w:r>
      <w:r w:rsidR="0030040F" w:rsidRPr="00532A96">
        <w:rPr>
          <w:b/>
        </w:rPr>
        <w:t xml:space="preserve"> </w:t>
      </w:r>
      <w:r>
        <w:rPr>
          <w:b/>
        </w:rPr>
        <w:t>za</w:t>
      </w:r>
      <w:r w:rsidR="0030040F" w:rsidRPr="00532A96">
        <w:rPr>
          <w:b/>
        </w:rPr>
        <w:t xml:space="preserve"> </w:t>
      </w:r>
      <w:r>
        <w:rPr>
          <w:b/>
        </w:rPr>
        <w:t>zdravlje</w:t>
      </w:r>
      <w:r w:rsidR="0030040F" w:rsidRPr="00532A96">
        <w:t xml:space="preserve"> </w:t>
      </w:r>
      <w:r>
        <w:t>formiran</w:t>
      </w:r>
      <w:r w:rsidR="0030040F" w:rsidRPr="00532A96">
        <w:t xml:space="preserve"> </w:t>
      </w:r>
      <w:r>
        <w:t>je</w:t>
      </w:r>
      <w:r w:rsidR="0030040F" w:rsidRPr="00532A96">
        <w:t xml:space="preserve"> </w:t>
      </w:r>
      <w:r>
        <w:t>Odlukom</w:t>
      </w:r>
      <w:r w:rsidR="0030040F" w:rsidRPr="00532A96">
        <w:t xml:space="preserve"> </w:t>
      </w:r>
      <w:r>
        <w:t>o</w:t>
      </w:r>
      <w:r w:rsidR="0030040F" w:rsidRPr="00532A96">
        <w:t xml:space="preserve"> </w:t>
      </w:r>
      <w:r>
        <w:t>obrazovanju</w:t>
      </w:r>
      <w:r w:rsidR="0030040F" w:rsidRPr="00532A96">
        <w:t xml:space="preserve"> </w:t>
      </w:r>
      <w:r>
        <w:t>saveta</w:t>
      </w:r>
      <w:r w:rsidR="0030040F" w:rsidRPr="00532A96">
        <w:t xml:space="preserve"> </w:t>
      </w:r>
      <w:r>
        <w:t>za</w:t>
      </w:r>
      <w:r w:rsidR="0030040F" w:rsidRPr="00532A96">
        <w:t xml:space="preserve"> </w:t>
      </w:r>
      <w:r>
        <w:t>zdravlje</w:t>
      </w:r>
      <w:r w:rsidR="0030040F" w:rsidRPr="00532A96">
        <w:t xml:space="preserve"> </w:t>
      </w:r>
      <w:r>
        <w:t>grada</w:t>
      </w:r>
      <w:r w:rsidR="0030040F" w:rsidRPr="00532A96">
        <w:t xml:space="preserve"> </w:t>
      </w:r>
      <w:r>
        <w:t>Novog</w:t>
      </w:r>
      <w:r w:rsidR="0030040F" w:rsidRPr="00532A96">
        <w:t xml:space="preserve"> </w:t>
      </w:r>
      <w:r>
        <w:t>Pazara</w:t>
      </w:r>
      <w:r w:rsidR="0030040F" w:rsidRPr="00532A96">
        <w:t xml:space="preserve"> </w:t>
      </w:r>
      <w:r>
        <w:t>Gradskog</w:t>
      </w:r>
      <w:r w:rsidR="0030040F" w:rsidRPr="00532A96">
        <w:t xml:space="preserve"> </w:t>
      </w:r>
      <w:r>
        <w:t>veća</w:t>
      </w:r>
      <w:r w:rsidR="0030040F" w:rsidRPr="00532A96">
        <w:t xml:space="preserve"> </w:t>
      </w:r>
      <w:r>
        <w:t>na</w:t>
      </w:r>
      <w:r w:rsidR="0030040F" w:rsidRPr="00532A96">
        <w:t xml:space="preserve"> </w:t>
      </w:r>
      <w:r>
        <w:t>sednici</w:t>
      </w:r>
      <w:r w:rsidR="0030040F" w:rsidRPr="00532A96">
        <w:t xml:space="preserve"> </w:t>
      </w:r>
      <w:r>
        <w:t>održanoj</w:t>
      </w:r>
      <w:r w:rsidR="0030040F" w:rsidRPr="00532A96">
        <w:t xml:space="preserve"> 14.12.2016.</w:t>
      </w:r>
      <w:r>
        <w:t>godine</w:t>
      </w:r>
      <w:r w:rsidR="0030040F" w:rsidRPr="00532A96">
        <w:t xml:space="preserve"> </w:t>
      </w:r>
      <w:r>
        <w:t>u</w:t>
      </w:r>
      <w:r w:rsidR="0030040F" w:rsidRPr="00532A96">
        <w:t xml:space="preserve"> </w:t>
      </w:r>
      <w:r>
        <w:t>sledećem</w:t>
      </w:r>
      <w:r w:rsidR="0030040F" w:rsidRPr="00532A96">
        <w:t xml:space="preserve"> </w:t>
      </w:r>
      <w:r>
        <w:t>sastavu</w:t>
      </w:r>
      <w:r w:rsidR="0030040F" w:rsidRPr="00532A96">
        <w:t>:</w:t>
      </w:r>
    </w:p>
    <w:p w:rsidR="0030040F" w:rsidRPr="00532A96" w:rsidRDefault="0030040F" w:rsidP="0030040F">
      <w:pPr>
        <w:spacing w:line="276" w:lineRule="auto"/>
        <w:jc w:val="both"/>
      </w:pPr>
    </w:p>
    <w:p w:rsidR="0030040F" w:rsidRPr="00532A96" w:rsidRDefault="00752826" w:rsidP="0030040F">
      <w:pPr>
        <w:spacing w:line="276" w:lineRule="auto"/>
        <w:jc w:val="both"/>
      </w:pPr>
      <w:r>
        <w:t>Dr</w:t>
      </w:r>
      <w:r w:rsidR="00470B4C" w:rsidRPr="00532A96">
        <w:t xml:space="preserve"> </w:t>
      </w:r>
      <w:r w:rsidR="0030040F" w:rsidRPr="00532A96">
        <w:t xml:space="preserve"> </w:t>
      </w:r>
      <w:r>
        <w:t>Fevzija</w:t>
      </w:r>
      <w:r w:rsidR="0030040F" w:rsidRPr="00532A96">
        <w:t xml:space="preserve"> </w:t>
      </w:r>
      <w:r>
        <w:t>Murić</w:t>
      </w:r>
      <w:r w:rsidR="0030040F" w:rsidRPr="00532A96">
        <w:t xml:space="preserve">, </w:t>
      </w:r>
      <w:r>
        <w:t>predsednik</w:t>
      </w:r>
      <w:r w:rsidR="0030040F" w:rsidRPr="00532A96">
        <w:t>,</w:t>
      </w:r>
    </w:p>
    <w:p w:rsidR="0030040F" w:rsidRPr="00532A96" w:rsidRDefault="00752826" w:rsidP="0030040F">
      <w:pPr>
        <w:spacing w:line="276" w:lineRule="auto"/>
        <w:jc w:val="both"/>
      </w:pPr>
      <w:r>
        <w:t>Nebojša</w:t>
      </w:r>
      <w:r w:rsidR="0030040F" w:rsidRPr="00532A96">
        <w:t xml:space="preserve"> </w:t>
      </w:r>
      <w:r>
        <w:t>Ravić</w:t>
      </w:r>
      <w:r w:rsidR="0030040F" w:rsidRPr="00532A96">
        <w:t xml:space="preserve">, </w:t>
      </w:r>
      <w:r>
        <w:t>zamenik</w:t>
      </w:r>
      <w:r w:rsidR="0030040F" w:rsidRPr="00532A96">
        <w:t xml:space="preserve"> </w:t>
      </w:r>
      <w:r>
        <w:t>predsednika</w:t>
      </w:r>
      <w:r w:rsidR="0030040F" w:rsidRPr="00532A96">
        <w:t>,</w:t>
      </w:r>
    </w:p>
    <w:p w:rsidR="0030040F" w:rsidRPr="00532A96" w:rsidRDefault="0030040F" w:rsidP="0030040F">
      <w:pPr>
        <w:spacing w:line="276" w:lineRule="auto"/>
        <w:jc w:val="both"/>
      </w:pPr>
    </w:p>
    <w:p w:rsidR="0030040F" w:rsidRPr="00532A96" w:rsidRDefault="00752826" w:rsidP="0030040F">
      <w:pPr>
        <w:spacing w:line="276" w:lineRule="auto"/>
        <w:jc w:val="both"/>
      </w:pPr>
      <w:r>
        <w:t>Članovi</w:t>
      </w:r>
      <w:r w:rsidR="0030040F" w:rsidRPr="00532A96">
        <w:t>:</w:t>
      </w:r>
    </w:p>
    <w:p w:rsidR="0030040F" w:rsidRPr="00046B66" w:rsidRDefault="00752826" w:rsidP="00DF6A9A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 w:rsidRPr="00046B66">
        <w:rPr>
          <w:rFonts w:ascii="Times New Roman" w:hAnsi="Times New Roman"/>
          <w:sz w:val="24"/>
        </w:rPr>
        <w:t>Azem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Hajdarević</w:t>
      </w:r>
      <w:r w:rsidR="0030040F" w:rsidRPr="00046B66">
        <w:rPr>
          <w:rFonts w:ascii="Times New Roman" w:hAnsi="Times New Roman"/>
          <w:sz w:val="24"/>
        </w:rPr>
        <w:t xml:space="preserve">, </w:t>
      </w:r>
      <w:r w:rsidRPr="00046B66">
        <w:rPr>
          <w:rFonts w:ascii="Times New Roman" w:hAnsi="Times New Roman"/>
          <w:sz w:val="24"/>
        </w:rPr>
        <w:t>iz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reda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lokalne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samouprave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zadužen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za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društvene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delatnosti</w:t>
      </w:r>
      <w:r w:rsidR="0030040F" w:rsidRPr="00046B66">
        <w:rPr>
          <w:rFonts w:ascii="Times New Roman" w:hAnsi="Times New Roman"/>
          <w:sz w:val="24"/>
        </w:rPr>
        <w:t xml:space="preserve">, </w:t>
      </w:r>
      <w:r w:rsidRPr="00046B66">
        <w:rPr>
          <w:rFonts w:ascii="Times New Roman" w:hAnsi="Times New Roman"/>
          <w:sz w:val="24"/>
        </w:rPr>
        <w:t>odnosno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zdravlje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predstavnik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uprave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koja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se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bavi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poslovima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zdravlja</w:t>
      </w:r>
      <w:r w:rsidR="0030040F" w:rsidRPr="00046B66">
        <w:rPr>
          <w:rFonts w:ascii="Times New Roman" w:hAnsi="Times New Roman"/>
          <w:sz w:val="24"/>
        </w:rPr>
        <w:t>,</w:t>
      </w:r>
    </w:p>
    <w:p w:rsidR="0030040F" w:rsidRPr="00046B66" w:rsidRDefault="00752826" w:rsidP="00DF6A9A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 w:rsidRPr="00046B66">
        <w:rPr>
          <w:rFonts w:ascii="Times New Roman" w:hAnsi="Times New Roman"/>
          <w:sz w:val="24"/>
        </w:rPr>
        <w:t>Mirsad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Jusufović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iz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reda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lokalne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samouprave</w:t>
      </w:r>
      <w:r w:rsidR="0030040F" w:rsidRPr="00046B66">
        <w:rPr>
          <w:rFonts w:ascii="Times New Roman" w:hAnsi="Times New Roman"/>
          <w:sz w:val="24"/>
        </w:rPr>
        <w:t xml:space="preserve"> (</w:t>
      </w:r>
      <w:r w:rsidRPr="00046B66">
        <w:rPr>
          <w:rFonts w:ascii="Times New Roman" w:hAnsi="Times New Roman"/>
          <w:sz w:val="24"/>
        </w:rPr>
        <w:t>član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veća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zadućen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za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društvene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delatnosti</w:t>
      </w:r>
      <w:r w:rsidR="0030040F" w:rsidRPr="00046B66">
        <w:rPr>
          <w:rFonts w:ascii="Times New Roman" w:hAnsi="Times New Roman"/>
          <w:sz w:val="24"/>
        </w:rPr>
        <w:t xml:space="preserve">, </w:t>
      </w:r>
      <w:r w:rsidRPr="00046B66">
        <w:rPr>
          <w:rFonts w:ascii="Times New Roman" w:hAnsi="Times New Roman"/>
          <w:sz w:val="24"/>
        </w:rPr>
        <w:t>odnosno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zdravlje</w:t>
      </w:r>
      <w:r w:rsidR="0030040F" w:rsidRPr="00046B66">
        <w:rPr>
          <w:rFonts w:ascii="Times New Roman" w:hAnsi="Times New Roman"/>
          <w:sz w:val="24"/>
        </w:rPr>
        <w:t xml:space="preserve">, </w:t>
      </w:r>
      <w:r w:rsidRPr="00046B66">
        <w:rPr>
          <w:rFonts w:ascii="Times New Roman" w:hAnsi="Times New Roman"/>
          <w:sz w:val="24"/>
        </w:rPr>
        <w:t>predstavnik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uprave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koja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se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bavi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poslovim</w:t>
      </w:r>
      <w:r w:rsidR="001D5878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zdravlja</w:t>
      </w:r>
      <w:r w:rsidR="001D5878" w:rsidRPr="00046B66">
        <w:rPr>
          <w:rFonts w:ascii="Times New Roman" w:hAnsi="Times New Roman"/>
          <w:sz w:val="24"/>
        </w:rPr>
        <w:t xml:space="preserve"> / </w:t>
      </w:r>
      <w:r w:rsidRPr="00046B66">
        <w:rPr>
          <w:rFonts w:ascii="Times New Roman" w:hAnsi="Times New Roman"/>
          <w:sz w:val="24"/>
        </w:rPr>
        <w:t>društvene</w:t>
      </w:r>
      <w:r w:rsidR="001D5878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delatnosti</w:t>
      </w:r>
      <w:r w:rsidR="0030040F" w:rsidRPr="00046B66">
        <w:rPr>
          <w:rFonts w:ascii="Times New Roman" w:hAnsi="Times New Roman"/>
          <w:sz w:val="24"/>
        </w:rPr>
        <w:t>,</w:t>
      </w:r>
    </w:p>
    <w:p w:rsidR="0030040F" w:rsidRPr="00046B66" w:rsidRDefault="00752826" w:rsidP="00DF6A9A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 w:rsidRPr="00046B66">
        <w:rPr>
          <w:rFonts w:ascii="Times New Roman" w:hAnsi="Times New Roman"/>
          <w:sz w:val="24"/>
        </w:rPr>
        <w:t>Dr</w:t>
      </w:r>
      <w:r w:rsidR="00470B4C" w:rsidRPr="00046B66">
        <w:rPr>
          <w:rFonts w:ascii="Times New Roman" w:hAnsi="Times New Roman"/>
          <w:sz w:val="24"/>
        </w:rPr>
        <w:t xml:space="preserve"> 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Ervin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Ćorović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iz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zdravstvene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ustanove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primarne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zdravstvene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zaštite</w:t>
      </w:r>
      <w:r w:rsidR="0030040F" w:rsidRPr="00046B66">
        <w:rPr>
          <w:rFonts w:ascii="Times New Roman" w:hAnsi="Times New Roman"/>
          <w:sz w:val="24"/>
        </w:rPr>
        <w:t>,</w:t>
      </w:r>
    </w:p>
    <w:p w:rsidR="0030040F" w:rsidRPr="00046B66" w:rsidRDefault="00A40401" w:rsidP="00DF6A9A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 w:rsidRPr="00046B66">
        <w:rPr>
          <w:rFonts w:ascii="Times New Roman" w:hAnsi="Times New Roman"/>
          <w:sz w:val="24"/>
        </w:rPr>
        <w:t>M</w:t>
      </w:r>
      <w:r w:rsidR="00752826" w:rsidRPr="00046B66">
        <w:rPr>
          <w:rFonts w:ascii="Times New Roman" w:hAnsi="Times New Roman"/>
          <w:sz w:val="24"/>
        </w:rPr>
        <w:t>r</w:t>
      </w:r>
      <w:r w:rsidRPr="00046B66">
        <w:rPr>
          <w:rFonts w:ascii="Times New Roman" w:hAnsi="Times New Roman"/>
          <w:sz w:val="24"/>
        </w:rPr>
        <w:t xml:space="preserve"> </w:t>
      </w:r>
      <w:r w:rsidR="00752826" w:rsidRPr="00046B66">
        <w:rPr>
          <w:rFonts w:ascii="Times New Roman" w:hAnsi="Times New Roman"/>
          <w:sz w:val="24"/>
        </w:rPr>
        <w:t>sc</w:t>
      </w:r>
      <w:r w:rsidRPr="00046B66">
        <w:rPr>
          <w:rFonts w:ascii="Times New Roman" w:hAnsi="Times New Roman"/>
          <w:sz w:val="24"/>
        </w:rPr>
        <w:t xml:space="preserve"> </w:t>
      </w:r>
      <w:r w:rsidR="00752826" w:rsidRPr="00046B66">
        <w:rPr>
          <w:rFonts w:ascii="Times New Roman" w:hAnsi="Times New Roman"/>
          <w:sz w:val="24"/>
        </w:rPr>
        <w:t>med</w:t>
      </w:r>
      <w:r w:rsidRPr="00046B66">
        <w:rPr>
          <w:rFonts w:ascii="Times New Roman" w:hAnsi="Times New Roman"/>
          <w:sz w:val="24"/>
        </w:rPr>
        <w:t xml:space="preserve"> </w:t>
      </w:r>
      <w:r w:rsidR="00752826" w:rsidRPr="00046B66">
        <w:rPr>
          <w:rFonts w:ascii="Times New Roman" w:hAnsi="Times New Roman"/>
          <w:sz w:val="24"/>
        </w:rPr>
        <w:t>dr</w:t>
      </w:r>
      <w:r w:rsidRPr="00046B66">
        <w:rPr>
          <w:rFonts w:ascii="Times New Roman" w:hAnsi="Times New Roman"/>
          <w:sz w:val="24"/>
        </w:rPr>
        <w:t xml:space="preserve">  </w:t>
      </w:r>
      <w:r w:rsidR="00752826" w:rsidRPr="00046B66">
        <w:rPr>
          <w:rFonts w:ascii="Times New Roman" w:hAnsi="Times New Roman"/>
          <w:sz w:val="24"/>
        </w:rPr>
        <w:t>Šefadil</w:t>
      </w:r>
      <w:r w:rsidRPr="00046B66">
        <w:rPr>
          <w:rFonts w:ascii="Times New Roman" w:hAnsi="Times New Roman"/>
          <w:sz w:val="24"/>
        </w:rPr>
        <w:t xml:space="preserve"> </w:t>
      </w:r>
      <w:r w:rsidR="00752826" w:rsidRPr="00046B66">
        <w:rPr>
          <w:rFonts w:ascii="Times New Roman" w:hAnsi="Times New Roman"/>
          <w:sz w:val="24"/>
        </w:rPr>
        <w:t>Spahić</w:t>
      </w:r>
      <w:r w:rsidRPr="00046B66">
        <w:rPr>
          <w:rFonts w:ascii="Times New Roman" w:hAnsi="Times New Roman"/>
          <w:sz w:val="24"/>
        </w:rPr>
        <w:t xml:space="preserve">, </w:t>
      </w:r>
      <w:r w:rsidR="00752826" w:rsidRPr="00046B66">
        <w:rPr>
          <w:rFonts w:ascii="Times New Roman" w:hAnsi="Times New Roman"/>
          <w:sz w:val="24"/>
        </w:rPr>
        <w:t>iz</w:t>
      </w:r>
      <w:r w:rsidRPr="00046B66">
        <w:rPr>
          <w:rFonts w:ascii="Times New Roman" w:hAnsi="Times New Roman"/>
          <w:sz w:val="24"/>
        </w:rPr>
        <w:t xml:space="preserve"> </w:t>
      </w:r>
      <w:r w:rsidR="00752826" w:rsidRPr="00046B66">
        <w:rPr>
          <w:rFonts w:ascii="Times New Roman" w:hAnsi="Times New Roman"/>
          <w:sz w:val="24"/>
        </w:rPr>
        <w:t>nadležnosti</w:t>
      </w:r>
      <w:r w:rsidRPr="00046B66">
        <w:rPr>
          <w:rFonts w:ascii="Times New Roman" w:hAnsi="Times New Roman"/>
          <w:sz w:val="24"/>
        </w:rPr>
        <w:t xml:space="preserve"> </w:t>
      </w:r>
      <w:r w:rsidR="00752826" w:rsidRPr="00046B66">
        <w:rPr>
          <w:rFonts w:ascii="Times New Roman" w:hAnsi="Times New Roman"/>
          <w:sz w:val="24"/>
        </w:rPr>
        <w:t>Zavod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="00752826" w:rsidRPr="00046B66">
        <w:rPr>
          <w:rFonts w:ascii="Times New Roman" w:hAnsi="Times New Roman"/>
          <w:sz w:val="24"/>
        </w:rPr>
        <w:t>za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="00752826" w:rsidRPr="00046B66">
        <w:rPr>
          <w:rFonts w:ascii="Times New Roman" w:hAnsi="Times New Roman"/>
          <w:sz w:val="24"/>
        </w:rPr>
        <w:t>javno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="00752826" w:rsidRPr="00046B66">
        <w:rPr>
          <w:rFonts w:ascii="Times New Roman" w:hAnsi="Times New Roman"/>
          <w:sz w:val="24"/>
        </w:rPr>
        <w:t>zdravlje</w:t>
      </w:r>
      <w:r w:rsidR="0030040F" w:rsidRPr="00046B66">
        <w:rPr>
          <w:rFonts w:ascii="Times New Roman" w:hAnsi="Times New Roman"/>
          <w:sz w:val="24"/>
        </w:rPr>
        <w:t>,</w:t>
      </w:r>
    </w:p>
    <w:p w:rsidR="0030040F" w:rsidRPr="00046B66" w:rsidRDefault="00752826" w:rsidP="00DF6A9A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 w:rsidRPr="00046B66">
        <w:rPr>
          <w:rFonts w:ascii="Times New Roman" w:hAnsi="Times New Roman"/>
          <w:sz w:val="24"/>
        </w:rPr>
        <w:t>Dr</w:t>
      </w:r>
      <w:r w:rsidR="00470B4C" w:rsidRPr="00046B66">
        <w:rPr>
          <w:rFonts w:ascii="Times New Roman" w:hAnsi="Times New Roman"/>
          <w:sz w:val="24"/>
        </w:rPr>
        <w:t xml:space="preserve"> 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Aladin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Husović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iz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reda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udruženja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za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mlade</w:t>
      </w:r>
      <w:r w:rsidR="0030040F" w:rsidRPr="00046B66">
        <w:rPr>
          <w:rFonts w:ascii="Times New Roman" w:hAnsi="Times New Roman"/>
          <w:sz w:val="24"/>
        </w:rPr>
        <w:t xml:space="preserve">, </w:t>
      </w:r>
      <w:r w:rsidRPr="00046B66">
        <w:rPr>
          <w:rFonts w:ascii="Times New Roman" w:hAnsi="Times New Roman"/>
          <w:sz w:val="24"/>
        </w:rPr>
        <w:t>sportskih</w:t>
      </w:r>
      <w:r w:rsidR="0030040F" w:rsidRPr="00046B66">
        <w:rPr>
          <w:rFonts w:ascii="Times New Roman" w:hAnsi="Times New Roman"/>
          <w:sz w:val="24"/>
        </w:rPr>
        <w:t xml:space="preserve">, </w:t>
      </w:r>
      <w:r w:rsidRPr="00046B66">
        <w:rPr>
          <w:rFonts w:ascii="Times New Roman" w:hAnsi="Times New Roman"/>
          <w:sz w:val="24"/>
        </w:rPr>
        <w:t>ekoloških</w:t>
      </w:r>
      <w:r w:rsidR="0030040F" w:rsidRPr="00046B66">
        <w:rPr>
          <w:rFonts w:ascii="Times New Roman" w:hAnsi="Times New Roman"/>
          <w:sz w:val="24"/>
        </w:rPr>
        <w:t xml:space="preserve">, </w:t>
      </w:r>
      <w:r w:rsidRPr="00046B66">
        <w:rPr>
          <w:rFonts w:ascii="Times New Roman" w:hAnsi="Times New Roman"/>
          <w:sz w:val="24"/>
        </w:rPr>
        <w:t>humanitarnih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i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dr</w:t>
      </w:r>
      <w:r w:rsidR="0030040F" w:rsidRPr="00046B66">
        <w:rPr>
          <w:rFonts w:ascii="Times New Roman" w:hAnsi="Times New Roman"/>
          <w:sz w:val="24"/>
        </w:rPr>
        <w:t>.</w:t>
      </w:r>
    </w:p>
    <w:p w:rsidR="0030040F" w:rsidRPr="00046B66" w:rsidRDefault="00752826" w:rsidP="00DF6A9A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 w:rsidRPr="00046B66">
        <w:rPr>
          <w:rFonts w:ascii="Times New Roman" w:hAnsi="Times New Roman"/>
          <w:sz w:val="24"/>
        </w:rPr>
        <w:t>Enes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Selmanović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iz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reda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udruženja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pacijenata</w:t>
      </w:r>
      <w:r w:rsidR="0030040F" w:rsidRPr="00046B66">
        <w:rPr>
          <w:rFonts w:ascii="Times New Roman" w:hAnsi="Times New Roman"/>
          <w:sz w:val="24"/>
        </w:rPr>
        <w:t>,</w:t>
      </w:r>
    </w:p>
    <w:p w:rsidR="0030040F" w:rsidRPr="00046B66" w:rsidRDefault="00752826" w:rsidP="00DF6A9A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 w:rsidRPr="00046B66">
        <w:rPr>
          <w:rFonts w:ascii="Times New Roman" w:hAnsi="Times New Roman"/>
          <w:sz w:val="24"/>
        </w:rPr>
        <w:t>Elvedin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Dugopoljac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iz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reda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obrazovnih</w:t>
      </w:r>
      <w:r w:rsidR="0030040F" w:rsidRPr="00046B66">
        <w:rPr>
          <w:rFonts w:ascii="Times New Roman" w:hAnsi="Times New Roman"/>
          <w:sz w:val="24"/>
        </w:rPr>
        <w:t xml:space="preserve"> / </w:t>
      </w:r>
      <w:r w:rsidRPr="00046B66">
        <w:rPr>
          <w:rFonts w:ascii="Times New Roman" w:hAnsi="Times New Roman"/>
          <w:sz w:val="24"/>
        </w:rPr>
        <w:t>vaspitnih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ustanova</w:t>
      </w:r>
      <w:r w:rsidR="0030040F" w:rsidRPr="00046B66">
        <w:rPr>
          <w:rFonts w:ascii="Times New Roman" w:hAnsi="Times New Roman"/>
          <w:sz w:val="24"/>
        </w:rPr>
        <w:t>,</w:t>
      </w:r>
    </w:p>
    <w:p w:rsidR="0030040F" w:rsidRPr="00046B66" w:rsidRDefault="00752826" w:rsidP="00DF6A9A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 w:rsidRPr="00046B66">
        <w:rPr>
          <w:rFonts w:ascii="Times New Roman" w:hAnsi="Times New Roman"/>
          <w:sz w:val="24"/>
        </w:rPr>
        <w:t>Adnan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Dizdarević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iz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centra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za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socijalni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rad</w:t>
      </w:r>
      <w:r w:rsidR="0030040F" w:rsidRPr="00046B66">
        <w:rPr>
          <w:rFonts w:ascii="Times New Roman" w:hAnsi="Times New Roman"/>
          <w:sz w:val="24"/>
        </w:rPr>
        <w:t>,</w:t>
      </w:r>
    </w:p>
    <w:p w:rsidR="0030040F" w:rsidRPr="00046B66" w:rsidRDefault="00752826" w:rsidP="00DF6A9A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 w:rsidRPr="00046B66">
        <w:rPr>
          <w:rFonts w:ascii="Times New Roman" w:hAnsi="Times New Roman"/>
          <w:sz w:val="24"/>
        </w:rPr>
        <w:t>Dr</w:t>
      </w:r>
      <w:r w:rsidR="00470B4C" w:rsidRPr="00046B66">
        <w:rPr>
          <w:rFonts w:ascii="Times New Roman" w:hAnsi="Times New Roman"/>
          <w:sz w:val="24"/>
        </w:rPr>
        <w:t xml:space="preserve"> 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Mersudin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Salihović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iz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reda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saveta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nacionalnih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manjina</w:t>
      </w:r>
      <w:r w:rsidR="0030040F" w:rsidRPr="00046B66">
        <w:rPr>
          <w:rFonts w:ascii="Times New Roman" w:hAnsi="Times New Roman"/>
          <w:sz w:val="24"/>
        </w:rPr>
        <w:t>,</w:t>
      </w:r>
    </w:p>
    <w:p w:rsidR="0030040F" w:rsidRPr="00046B66" w:rsidRDefault="00752826" w:rsidP="00DF6A9A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 w:rsidRPr="00046B66">
        <w:rPr>
          <w:rFonts w:ascii="Times New Roman" w:hAnsi="Times New Roman"/>
          <w:sz w:val="24"/>
        </w:rPr>
        <w:t>Hidajet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Plojović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iz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reda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komunalnih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delatnosti</w:t>
      </w:r>
      <w:r w:rsidR="0030040F" w:rsidRPr="00046B66">
        <w:rPr>
          <w:rFonts w:ascii="Times New Roman" w:hAnsi="Times New Roman"/>
          <w:sz w:val="24"/>
        </w:rPr>
        <w:t>,</w:t>
      </w:r>
    </w:p>
    <w:p w:rsidR="0030040F" w:rsidRPr="008B58B8" w:rsidRDefault="00752826" w:rsidP="0030040F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 w:rsidRPr="00046B66">
        <w:rPr>
          <w:rFonts w:ascii="Times New Roman" w:hAnsi="Times New Roman"/>
          <w:sz w:val="24"/>
        </w:rPr>
        <w:t>Edib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Hajrović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iz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Republičkog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fonda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za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zdravstveno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osiguranje</w:t>
      </w:r>
      <w:r w:rsidR="0030040F" w:rsidRPr="00046B66">
        <w:rPr>
          <w:rFonts w:ascii="Times New Roman" w:hAnsi="Times New Roman"/>
          <w:sz w:val="24"/>
        </w:rPr>
        <w:t xml:space="preserve">, </w:t>
      </w:r>
      <w:r w:rsidRPr="00046B66">
        <w:rPr>
          <w:rFonts w:ascii="Times New Roman" w:hAnsi="Times New Roman"/>
          <w:sz w:val="24"/>
        </w:rPr>
        <w:t>filijala</w:t>
      </w:r>
      <w:r w:rsidR="003004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okrug</w:t>
      </w:r>
      <w:r w:rsidR="0030040F" w:rsidRPr="00046B66">
        <w:rPr>
          <w:rFonts w:ascii="Times New Roman" w:hAnsi="Times New Roman"/>
          <w:sz w:val="24"/>
        </w:rPr>
        <w:t>.</w:t>
      </w:r>
    </w:p>
    <w:p w:rsidR="0030040F" w:rsidRPr="00532A96" w:rsidRDefault="0030040F" w:rsidP="004A1413">
      <w:pPr>
        <w:spacing w:line="276" w:lineRule="auto"/>
        <w:jc w:val="both"/>
      </w:pPr>
      <w:r w:rsidRPr="00532A96">
        <w:t xml:space="preserve"> </w:t>
      </w:r>
    </w:p>
    <w:p w:rsidR="00012E47" w:rsidRPr="008B58B8" w:rsidRDefault="00752826" w:rsidP="008B58B8">
      <w:pPr>
        <w:pStyle w:val="Heading1"/>
        <w:jc w:val="center"/>
        <w:rPr>
          <w:sz w:val="28"/>
          <w:lang w:val="ru-RU"/>
        </w:rPr>
      </w:pPr>
      <w:bookmarkStart w:id="3" w:name="_Toc27549270"/>
      <w:r w:rsidRPr="008B58B8">
        <w:rPr>
          <w:sz w:val="28"/>
        </w:rPr>
        <w:t>Radna</w:t>
      </w:r>
      <w:r w:rsidR="00012E47" w:rsidRPr="008B58B8">
        <w:rPr>
          <w:sz w:val="28"/>
        </w:rPr>
        <w:t xml:space="preserve"> </w:t>
      </w:r>
      <w:r w:rsidRPr="008B58B8">
        <w:rPr>
          <w:sz w:val="28"/>
        </w:rPr>
        <w:t>grupa</w:t>
      </w:r>
      <w:r w:rsidR="00012E47" w:rsidRPr="008B58B8">
        <w:rPr>
          <w:sz w:val="28"/>
        </w:rPr>
        <w:t xml:space="preserve"> </w:t>
      </w:r>
      <w:r w:rsidRPr="008B58B8">
        <w:rPr>
          <w:sz w:val="28"/>
        </w:rPr>
        <w:t>za</w:t>
      </w:r>
      <w:r w:rsidR="00012E47" w:rsidRPr="008B58B8">
        <w:rPr>
          <w:sz w:val="28"/>
        </w:rPr>
        <w:t xml:space="preserve"> </w:t>
      </w:r>
      <w:r w:rsidRPr="008B58B8">
        <w:rPr>
          <w:sz w:val="28"/>
        </w:rPr>
        <w:t>izradu</w:t>
      </w:r>
      <w:r w:rsidR="00012E47" w:rsidRPr="008B58B8">
        <w:rPr>
          <w:sz w:val="28"/>
        </w:rPr>
        <w:t xml:space="preserve"> </w:t>
      </w:r>
      <w:r w:rsidRPr="008B58B8">
        <w:rPr>
          <w:sz w:val="28"/>
        </w:rPr>
        <w:t>Plana</w:t>
      </w:r>
      <w:bookmarkEnd w:id="3"/>
    </w:p>
    <w:p w:rsidR="0072049C" w:rsidRPr="00532A96" w:rsidRDefault="0072049C" w:rsidP="0072049C">
      <w:pPr>
        <w:spacing w:line="276" w:lineRule="auto"/>
        <w:jc w:val="both"/>
      </w:pPr>
    </w:p>
    <w:p w:rsidR="0072049C" w:rsidRPr="00532A96" w:rsidRDefault="00752826" w:rsidP="00046B66">
      <w:pPr>
        <w:spacing w:line="276" w:lineRule="auto"/>
        <w:ind w:firstLine="720"/>
        <w:jc w:val="both"/>
      </w:pPr>
      <w:r>
        <w:t>Radna</w:t>
      </w:r>
      <w:r w:rsidR="0072049C" w:rsidRPr="00532A96">
        <w:t xml:space="preserve"> </w:t>
      </w:r>
      <w:r>
        <w:t>grupa</w:t>
      </w:r>
      <w:r w:rsidR="0072049C" w:rsidRPr="00532A96">
        <w:t xml:space="preserve"> </w:t>
      </w:r>
      <w:r>
        <w:t>za</w:t>
      </w:r>
      <w:r w:rsidR="0072049C" w:rsidRPr="00532A96">
        <w:t xml:space="preserve"> </w:t>
      </w:r>
      <w:r>
        <w:t>izradu</w:t>
      </w:r>
      <w:r w:rsidR="0072049C" w:rsidRPr="00532A96">
        <w:t xml:space="preserve"> </w:t>
      </w:r>
      <w:r>
        <w:t>Plana</w:t>
      </w:r>
      <w:r w:rsidR="0072049C" w:rsidRPr="00532A96">
        <w:t xml:space="preserve"> </w:t>
      </w:r>
      <w:r>
        <w:t>formirana</w:t>
      </w:r>
      <w:r w:rsidR="0072049C" w:rsidRPr="00532A96">
        <w:t xml:space="preserve"> </w:t>
      </w:r>
      <w:r>
        <w:t>je</w:t>
      </w:r>
      <w:r w:rsidR="0072049C" w:rsidRPr="00532A96">
        <w:t xml:space="preserve"> </w:t>
      </w:r>
      <w:r>
        <w:t>rešenjem</w:t>
      </w:r>
      <w:r w:rsidR="0072049C" w:rsidRPr="00532A96">
        <w:t xml:space="preserve"> </w:t>
      </w:r>
      <w:r>
        <w:t>Gradonačelnika</w:t>
      </w:r>
      <w:r w:rsidR="0072049C" w:rsidRPr="00532A96">
        <w:t xml:space="preserve"> </w:t>
      </w:r>
      <w:r>
        <w:t>broj</w:t>
      </w:r>
      <w:r w:rsidR="0072049C" w:rsidRPr="00532A96">
        <w:t xml:space="preserve">:112-350 </w:t>
      </w:r>
      <w:r>
        <w:t>od</w:t>
      </w:r>
      <w:r w:rsidR="0072049C" w:rsidRPr="00532A96">
        <w:t xml:space="preserve"> 29.09.2017.</w:t>
      </w:r>
      <w:r>
        <w:t>god</w:t>
      </w:r>
      <w:r w:rsidR="0072049C" w:rsidRPr="00532A96">
        <w:t xml:space="preserve">. </w:t>
      </w:r>
      <w:r>
        <w:t>Zbog</w:t>
      </w:r>
      <w:r w:rsidR="0072049C" w:rsidRPr="00532A96">
        <w:t xml:space="preserve"> </w:t>
      </w:r>
      <w:r>
        <w:t>maksimalnog</w:t>
      </w:r>
      <w:r w:rsidR="0072049C" w:rsidRPr="00532A96">
        <w:t xml:space="preserve"> </w:t>
      </w:r>
      <w:r>
        <w:t>angažovanja</w:t>
      </w:r>
      <w:r w:rsidR="0072049C" w:rsidRPr="00532A96">
        <w:t xml:space="preserve"> </w:t>
      </w:r>
      <w:r>
        <w:t>zaposlenih</w:t>
      </w:r>
      <w:r w:rsidR="0072049C" w:rsidRPr="00532A96">
        <w:t xml:space="preserve"> </w:t>
      </w:r>
      <w:r>
        <w:t>u</w:t>
      </w:r>
      <w:r w:rsidR="0072049C" w:rsidRPr="00532A96">
        <w:t xml:space="preserve"> </w:t>
      </w:r>
      <w:r>
        <w:t>Zavodu</w:t>
      </w:r>
      <w:r w:rsidR="0072049C" w:rsidRPr="00532A96">
        <w:t xml:space="preserve"> </w:t>
      </w:r>
      <w:r>
        <w:t>za</w:t>
      </w:r>
      <w:r w:rsidR="0072049C" w:rsidRPr="00532A96">
        <w:t xml:space="preserve"> </w:t>
      </w:r>
      <w:r>
        <w:t>javno</w:t>
      </w:r>
      <w:r w:rsidR="0072049C" w:rsidRPr="00532A96">
        <w:t xml:space="preserve"> </w:t>
      </w:r>
      <w:r>
        <w:t>zdravlje</w:t>
      </w:r>
      <w:r w:rsidR="0072049C" w:rsidRPr="00532A96">
        <w:t xml:space="preserve"> </w:t>
      </w:r>
      <w:r>
        <w:t>Novi</w:t>
      </w:r>
      <w:r w:rsidR="0072049C" w:rsidRPr="00532A96">
        <w:t xml:space="preserve"> </w:t>
      </w:r>
      <w:r>
        <w:t>Pazar</w:t>
      </w:r>
      <w:r w:rsidR="0072049C" w:rsidRPr="00532A96">
        <w:t xml:space="preserve"> </w:t>
      </w:r>
      <w:r>
        <w:t>na</w:t>
      </w:r>
      <w:r w:rsidR="0072049C" w:rsidRPr="00532A96">
        <w:t xml:space="preserve"> </w:t>
      </w:r>
      <w:r>
        <w:t>izradi</w:t>
      </w:r>
      <w:r w:rsidR="0072049C" w:rsidRPr="00532A96">
        <w:t xml:space="preserve"> </w:t>
      </w:r>
      <w:r>
        <w:t>Plana</w:t>
      </w:r>
      <w:r w:rsidR="0072049C" w:rsidRPr="00532A96">
        <w:t xml:space="preserve">, </w:t>
      </w:r>
      <w:r>
        <w:t>doneto</w:t>
      </w:r>
      <w:r w:rsidR="0072049C" w:rsidRPr="00532A96">
        <w:t xml:space="preserve"> </w:t>
      </w:r>
      <w:r>
        <w:t>je</w:t>
      </w:r>
      <w:r w:rsidR="0072049C" w:rsidRPr="00532A96">
        <w:t xml:space="preserve"> </w:t>
      </w:r>
      <w:r>
        <w:t>rešenje</w:t>
      </w:r>
      <w:r w:rsidR="0072049C" w:rsidRPr="00532A96">
        <w:t xml:space="preserve"> </w:t>
      </w:r>
      <w:r>
        <w:t>broj</w:t>
      </w:r>
      <w:r w:rsidR="0072049C" w:rsidRPr="00532A96">
        <w:t xml:space="preserve">: 112-24/19 </w:t>
      </w:r>
      <w:r>
        <w:t>od</w:t>
      </w:r>
      <w:r w:rsidR="0072049C" w:rsidRPr="00532A96">
        <w:t xml:space="preserve"> 31.01.2019.</w:t>
      </w:r>
      <w:r>
        <w:t>god</w:t>
      </w:r>
      <w:r w:rsidR="0072049C" w:rsidRPr="00532A96">
        <w:t xml:space="preserve">. </w:t>
      </w:r>
      <w:r>
        <w:t>radna</w:t>
      </w:r>
      <w:r w:rsidR="0072049C" w:rsidRPr="00532A96">
        <w:t xml:space="preserve"> </w:t>
      </w:r>
      <w:r>
        <w:t>grupa</w:t>
      </w:r>
      <w:r w:rsidR="0072049C" w:rsidRPr="00532A96">
        <w:t xml:space="preserve"> </w:t>
      </w:r>
      <w:r>
        <w:t>se</w:t>
      </w:r>
      <w:r w:rsidR="0072049C" w:rsidRPr="00532A96">
        <w:t xml:space="preserve"> </w:t>
      </w:r>
      <w:r>
        <w:t>proširila</w:t>
      </w:r>
      <w:r w:rsidR="0072049C" w:rsidRPr="00532A96">
        <w:t xml:space="preserve"> </w:t>
      </w:r>
      <w:r>
        <w:t>za</w:t>
      </w:r>
      <w:r w:rsidR="0072049C" w:rsidRPr="00532A96">
        <w:t xml:space="preserve"> </w:t>
      </w:r>
      <w:r>
        <w:t>još</w:t>
      </w:r>
      <w:r w:rsidR="0072049C" w:rsidRPr="00532A96">
        <w:t xml:space="preserve"> </w:t>
      </w:r>
      <w:r>
        <w:t>dva</w:t>
      </w:r>
      <w:r w:rsidR="0072049C" w:rsidRPr="00532A96">
        <w:t xml:space="preserve"> </w:t>
      </w:r>
      <w:r>
        <w:t>člana</w:t>
      </w:r>
      <w:r w:rsidR="0072049C" w:rsidRPr="00532A96">
        <w:t>.</w:t>
      </w:r>
    </w:p>
    <w:p w:rsidR="0072049C" w:rsidRPr="00532A96" w:rsidRDefault="0072049C" w:rsidP="0072049C">
      <w:pPr>
        <w:spacing w:line="276" w:lineRule="auto"/>
        <w:jc w:val="both"/>
      </w:pPr>
    </w:p>
    <w:p w:rsidR="0072049C" w:rsidRPr="00532A96" w:rsidRDefault="00752826" w:rsidP="0072049C">
      <w:pPr>
        <w:spacing w:line="276" w:lineRule="auto"/>
        <w:jc w:val="both"/>
      </w:pPr>
      <w:r>
        <w:t>Predsednik</w:t>
      </w:r>
      <w:r w:rsidR="0072049C" w:rsidRPr="00532A96">
        <w:t xml:space="preserve">  </w:t>
      </w:r>
      <w:r>
        <w:t>Radne</w:t>
      </w:r>
      <w:r w:rsidR="0072049C" w:rsidRPr="00532A96">
        <w:t xml:space="preserve"> </w:t>
      </w:r>
      <w:r>
        <w:t>grupe</w:t>
      </w:r>
      <w:r w:rsidR="0072049C" w:rsidRPr="00532A96">
        <w:t xml:space="preserve">: </w:t>
      </w:r>
    </w:p>
    <w:p w:rsidR="0072049C" w:rsidRPr="00532A96" w:rsidRDefault="00752826" w:rsidP="0072049C">
      <w:pPr>
        <w:spacing w:line="276" w:lineRule="auto"/>
        <w:jc w:val="both"/>
      </w:pPr>
      <w:r>
        <w:t>Dr</w:t>
      </w:r>
      <w:r w:rsidR="0072049C" w:rsidRPr="00532A96">
        <w:t xml:space="preserve"> </w:t>
      </w:r>
      <w:r>
        <w:t>Fevzija</w:t>
      </w:r>
      <w:r w:rsidR="0072049C" w:rsidRPr="00532A96">
        <w:t xml:space="preserve"> </w:t>
      </w:r>
      <w:r>
        <w:t>Murić</w:t>
      </w:r>
    </w:p>
    <w:p w:rsidR="0072049C" w:rsidRPr="00532A96" w:rsidRDefault="0072049C" w:rsidP="0072049C">
      <w:pPr>
        <w:spacing w:line="276" w:lineRule="auto"/>
        <w:jc w:val="both"/>
      </w:pPr>
    </w:p>
    <w:p w:rsidR="003F290F" w:rsidRPr="00532A96" w:rsidRDefault="00752826" w:rsidP="003F290F">
      <w:pPr>
        <w:spacing w:line="276" w:lineRule="auto"/>
        <w:jc w:val="both"/>
      </w:pPr>
      <w:r>
        <w:t>Članovi</w:t>
      </w:r>
      <w:r w:rsidR="0072049C" w:rsidRPr="00532A96">
        <w:t xml:space="preserve"> </w:t>
      </w:r>
      <w:r>
        <w:t>Radne</w:t>
      </w:r>
      <w:r w:rsidR="0072049C" w:rsidRPr="00532A96">
        <w:t xml:space="preserve"> </w:t>
      </w:r>
      <w:r>
        <w:t>grupe</w:t>
      </w:r>
      <w:r w:rsidR="0072049C" w:rsidRPr="00532A96">
        <w:t>:</w:t>
      </w:r>
    </w:p>
    <w:p w:rsidR="0072049C" w:rsidRPr="00046B66" w:rsidRDefault="00752826" w:rsidP="00DF6A9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</w:rPr>
      </w:pPr>
      <w:r w:rsidRPr="00046B66">
        <w:rPr>
          <w:rFonts w:ascii="Times New Roman" w:hAnsi="Times New Roman"/>
          <w:sz w:val="24"/>
        </w:rPr>
        <w:t>Mr</w:t>
      </w:r>
      <w:r w:rsidR="003F29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sc</w:t>
      </w:r>
      <w:r w:rsidR="003F290F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med</w:t>
      </w:r>
      <w:r w:rsidR="003F290F" w:rsidRPr="00046B66">
        <w:rPr>
          <w:rFonts w:ascii="Times New Roman" w:hAnsi="Times New Roman"/>
          <w:sz w:val="24"/>
        </w:rPr>
        <w:t xml:space="preserve">  </w:t>
      </w:r>
      <w:r w:rsidRPr="00046B66">
        <w:rPr>
          <w:rFonts w:ascii="Times New Roman" w:hAnsi="Times New Roman"/>
          <w:sz w:val="24"/>
        </w:rPr>
        <w:t>dr</w:t>
      </w:r>
      <w:r w:rsidR="0072049C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Šefadil</w:t>
      </w:r>
      <w:r w:rsidR="0072049C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Spahić</w:t>
      </w:r>
      <w:r w:rsidR="0072049C" w:rsidRPr="00046B66">
        <w:rPr>
          <w:rFonts w:ascii="Times New Roman" w:hAnsi="Times New Roman"/>
          <w:sz w:val="24"/>
        </w:rPr>
        <w:t xml:space="preserve"> - </w:t>
      </w:r>
      <w:r w:rsidRPr="00046B66">
        <w:rPr>
          <w:rFonts w:ascii="Times New Roman" w:hAnsi="Times New Roman"/>
          <w:sz w:val="24"/>
        </w:rPr>
        <w:t>Zavod</w:t>
      </w:r>
      <w:r w:rsidR="0072049C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za</w:t>
      </w:r>
      <w:r w:rsidR="0072049C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javno</w:t>
      </w:r>
      <w:r w:rsidR="0072049C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zdravlje</w:t>
      </w:r>
      <w:r w:rsidR="0072049C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Novi</w:t>
      </w:r>
      <w:r w:rsidR="0072049C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Pazar</w:t>
      </w:r>
      <w:r w:rsidR="0072049C" w:rsidRPr="00046B66">
        <w:rPr>
          <w:rFonts w:ascii="Times New Roman" w:hAnsi="Times New Roman"/>
          <w:sz w:val="24"/>
        </w:rPr>
        <w:t>,</w:t>
      </w:r>
    </w:p>
    <w:p w:rsidR="0072049C" w:rsidRPr="00046B66" w:rsidRDefault="00752826" w:rsidP="00DF6A9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</w:rPr>
      </w:pPr>
      <w:r w:rsidRPr="00046B66">
        <w:rPr>
          <w:rFonts w:ascii="Times New Roman" w:hAnsi="Times New Roman"/>
          <w:sz w:val="24"/>
        </w:rPr>
        <w:t>Edib</w:t>
      </w:r>
      <w:r w:rsidR="0072049C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Hajrović</w:t>
      </w:r>
      <w:r w:rsidR="0072049C" w:rsidRPr="00046B66">
        <w:rPr>
          <w:rFonts w:ascii="Times New Roman" w:hAnsi="Times New Roman"/>
          <w:sz w:val="24"/>
        </w:rPr>
        <w:t xml:space="preserve"> - </w:t>
      </w:r>
      <w:r w:rsidRPr="00046B66">
        <w:rPr>
          <w:rFonts w:ascii="Times New Roman" w:hAnsi="Times New Roman"/>
          <w:sz w:val="24"/>
        </w:rPr>
        <w:t>Republički</w:t>
      </w:r>
      <w:r w:rsidR="0072049C" w:rsidRPr="00046B66">
        <w:rPr>
          <w:rFonts w:ascii="Times New Roman" w:hAnsi="Times New Roman"/>
          <w:sz w:val="24"/>
        </w:rPr>
        <w:t xml:space="preserve"> </w:t>
      </w:r>
      <w:r w:rsidR="00C72BBB" w:rsidRPr="00046B66">
        <w:rPr>
          <w:rFonts w:ascii="Times New Roman" w:hAnsi="Times New Roman"/>
          <w:sz w:val="24"/>
        </w:rPr>
        <w:t>zav</w:t>
      </w:r>
      <w:r w:rsidRPr="00046B66">
        <w:rPr>
          <w:rFonts w:ascii="Times New Roman" w:hAnsi="Times New Roman"/>
          <w:sz w:val="24"/>
        </w:rPr>
        <w:t>od</w:t>
      </w:r>
      <w:r w:rsidR="0072049C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za</w:t>
      </w:r>
      <w:r w:rsidR="0072049C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zdrastveno</w:t>
      </w:r>
      <w:r w:rsidR="0072049C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osiguranje</w:t>
      </w:r>
      <w:r w:rsidR="0072049C" w:rsidRPr="00046B66">
        <w:rPr>
          <w:rFonts w:ascii="Times New Roman" w:hAnsi="Times New Roman"/>
          <w:sz w:val="24"/>
        </w:rPr>
        <w:t>,</w:t>
      </w:r>
    </w:p>
    <w:p w:rsidR="0072049C" w:rsidRPr="00046B66" w:rsidRDefault="00752826" w:rsidP="00DF6A9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</w:rPr>
      </w:pPr>
      <w:r w:rsidRPr="00046B66">
        <w:rPr>
          <w:rFonts w:ascii="Times New Roman" w:hAnsi="Times New Roman"/>
          <w:sz w:val="24"/>
        </w:rPr>
        <w:t>Adnan</w:t>
      </w:r>
      <w:r w:rsidR="0072049C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Dizdarević</w:t>
      </w:r>
      <w:r w:rsidR="0072049C" w:rsidRPr="00046B66">
        <w:rPr>
          <w:rFonts w:ascii="Times New Roman" w:hAnsi="Times New Roman"/>
          <w:sz w:val="24"/>
        </w:rPr>
        <w:t xml:space="preserve"> - </w:t>
      </w:r>
      <w:r w:rsidRPr="00046B66">
        <w:rPr>
          <w:rFonts w:ascii="Times New Roman" w:hAnsi="Times New Roman"/>
          <w:sz w:val="24"/>
        </w:rPr>
        <w:t>Centar</w:t>
      </w:r>
      <w:r w:rsidR="0072049C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za</w:t>
      </w:r>
      <w:r w:rsidR="0072049C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socijalni</w:t>
      </w:r>
      <w:r w:rsidR="0072049C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rad</w:t>
      </w:r>
      <w:r w:rsidR="0072049C" w:rsidRPr="00046B66">
        <w:rPr>
          <w:rFonts w:ascii="Times New Roman" w:hAnsi="Times New Roman"/>
          <w:sz w:val="24"/>
        </w:rPr>
        <w:t>,</w:t>
      </w:r>
    </w:p>
    <w:p w:rsidR="0072049C" w:rsidRPr="00046B66" w:rsidRDefault="00752826" w:rsidP="00DF6A9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</w:rPr>
      </w:pPr>
      <w:r w:rsidRPr="00046B66">
        <w:rPr>
          <w:rFonts w:ascii="Times New Roman" w:hAnsi="Times New Roman"/>
          <w:sz w:val="24"/>
        </w:rPr>
        <w:t>Malića</w:t>
      </w:r>
      <w:r w:rsidR="0072049C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Plojović</w:t>
      </w:r>
      <w:r w:rsidR="0072049C" w:rsidRPr="00046B66">
        <w:rPr>
          <w:rFonts w:ascii="Times New Roman" w:hAnsi="Times New Roman"/>
          <w:sz w:val="24"/>
        </w:rPr>
        <w:t xml:space="preserve"> – </w:t>
      </w:r>
      <w:r w:rsidRPr="00046B66">
        <w:rPr>
          <w:rFonts w:ascii="Times New Roman" w:hAnsi="Times New Roman"/>
          <w:sz w:val="24"/>
        </w:rPr>
        <w:t>Šef</w:t>
      </w:r>
      <w:r w:rsidR="0072049C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odseka</w:t>
      </w:r>
      <w:r w:rsidR="0072049C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za</w:t>
      </w:r>
      <w:r w:rsidR="0072049C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komunalne</w:t>
      </w:r>
      <w:r w:rsidR="0072049C" w:rsidRPr="00046B66">
        <w:rPr>
          <w:rFonts w:ascii="Times New Roman" w:hAnsi="Times New Roman"/>
          <w:sz w:val="24"/>
        </w:rPr>
        <w:t xml:space="preserve">, </w:t>
      </w:r>
      <w:r w:rsidRPr="00046B66">
        <w:rPr>
          <w:rFonts w:ascii="Times New Roman" w:hAnsi="Times New Roman"/>
          <w:sz w:val="24"/>
        </w:rPr>
        <w:t>stambene</w:t>
      </w:r>
      <w:r w:rsidR="0072049C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i</w:t>
      </w:r>
      <w:r w:rsidR="0072049C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poslove</w:t>
      </w:r>
      <w:r w:rsidR="0072049C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saobraćaja</w:t>
      </w:r>
      <w:r w:rsidR="0072049C" w:rsidRPr="00046B66">
        <w:rPr>
          <w:rFonts w:ascii="Times New Roman" w:hAnsi="Times New Roman"/>
          <w:sz w:val="24"/>
        </w:rPr>
        <w:t xml:space="preserve">, </w:t>
      </w:r>
      <w:r w:rsidRPr="00046B66">
        <w:rPr>
          <w:rFonts w:ascii="Times New Roman" w:hAnsi="Times New Roman"/>
          <w:sz w:val="24"/>
        </w:rPr>
        <w:t>Gradske</w:t>
      </w:r>
      <w:r w:rsidR="0072049C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uprave</w:t>
      </w:r>
      <w:r w:rsidR="0072049C" w:rsidRPr="00046B66">
        <w:rPr>
          <w:rFonts w:ascii="Times New Roman" w:hAnsi="Times New Roman"/>
          <w:sz w:val="24"/>
        </w:rPr>
        <w:t xml:space="preserve">, </w:t>
      </w:r>
    </w:p>
    <w:p w:rsidR="0072049C" w:rsidRPr="00046B66" w:rsidRDefault="00752826" w:rsidP="00DF6A9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</w:rPr>
      </w:pPr>
      <w:r w:rsidRPr="00046B66">
        <w:rPr>
          <w:rFonts w:ascii="Times New Roman" w:hAnsi="Times New Roman"/>
          <w:sz w:val="24"/>
        </w:rPr>
        <w:t>Emina</w:t>
      </w:r>
      <w:r w:rsidR="0072049C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Eminović</w:t>
      </w:r>
      <w:r w:rsidR="0072049C" w:rsidRPr="00046B66">
        <w:rPr>
          <w:rFonts w:ascii="Times New Roman" w:hAnsi="Times New Roman"/>
          <w:sz w:val="24"/>
        </w:rPr>
        <w:t xml:space="preserve"> – </w:t>
      </w:r>
      <w:r w:rsidRPr="00046B66">
        <w:rPr>
          <w:rFonts w:ascii="Times New Roman" w:hAnsi="Times New Roman"/>
          <w:sz w:val="24"/>
        </w:rPr>
        <w:t>Odeljenje</w:t>
      </w:r>
      <w:r w:rsidR="0072049C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za</w:t>
      </w:r>
      <w:r w:rsidR="0072049C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lokalni</w:t>
      </w:r>
      <w:r w:rsidR="0072049C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ekonomski</w:t>
      </w:r>
      <w:r w:rsidR="0072049C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razvoj</w:t>
      </w:r>
      <w:r w:rsidR="0072049C" w:rsidRPr="00046B66">
        <w:rPr>
          <w:rFonts w:ascii="Times New Roman" w:hAnsi="Times New Roman"/>
          <w:sz w:val="24"/>
        </w:rPr>
        <w:t xml:space="preserve">, </w:t>
      </w:r>
      <w:r w:rsidRPr="00046B66">
        <w:rPr>
          <w:rFonts w:ascii="Times New Roman" w:hAnsi="Times New Roman"/>
          <w:sz w:val="24"/>
        </w:rPr>
        <w:t>Gradske</w:t>
      </w:r>
      <w:r w:rsidR="0072049C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uprave</w:t>
      </w:r>
      <w:r w:rsidR="0072049C" w:rsidRPr="00046B66">
        <w:rPr>
          <w:rFonts w:ascii="Times New Roman" w:hAnsi="Times New Roman"/>
          <w:sz w:val="24"/>
        </w:rPr>
        <w:t>,</w:t>
      </w:r>
    </w:p>
    <w:p w:rsidR="0072049C" w:rsidRPr="00046B66" w:rsidRDefault="00752826" w:rsidP="00DF6A9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</w:rPr>
      </w:pPr>
      <w:r w:rsidRPr="00046B66">
        <w:rPr>
          <w:rFonts w:ascii="Times New Roman" w:hAnsi="Times New Roman"/>
          <w:sz w:val="24"/>
        </w:rPr>
        <w:t>Sabina</w:t>
      </w:r>
      <w:r w:rsidR="0072049C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Hoćanin</w:t>
      </w:r>
      <w:r w:rsidR="0072049C" w:rsidRPr="00046B66">
        <w:rPr>
          <w:rFonts w:ascii="Times New Roman" w:hAnsi="Times New Roman"/>
          <w:sz w:val="24"/>
        </w:rPr>
        <w:t xml:space="preserve"> - </w:t>
      </w:r>
      <w:r w:rsidRPr="00046B66">
        <w:rPr>
          <w:rFonts w:ascii="Times New Roman" w:hAnsi="Times New Roman"/>
          <w:sz w:val="24"/>
        </w:rPr>
        <w:t>predškolska</w:t>
      </w:r>
      <w:r w:rsidR="0072049C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ustanova</w:t>
      </w:r>
      <w:r w:rsidR="0072049C" w:rsidRPr="00046B66">
        <w:rPr>
          <w:rFonts w:ascii="Times New Roman" w:hAnsi="Times New Roman"/>
          <w:sz w:val="24"/>
        </w:rPr>
        <w:t xml:space="preserve"> „</w:t>
      </w:r>
      <w:r w:rsidRPr="00046B66">
        <w:rPr>
          <w:rFonts w:ascii="Times New Roman" w:hAnsi="Times New Roman"/>
          <w:sz w:val="24"/>
        </w:rPr>
        <w:t>Mladost</w:t>
      </w:r>
      <w:r w:rsidR="0072049C" w:rsidRPr="00046B66">
        <w:rPr>
          <w:rFonts w:ascii="Times New Roman" w:hAnsi="Times New Roman"/>
          <w:sz w:val="24"/>
        </w:rPr>
        <w:t>“,</w:t>
      </w:r>
    </w:p>
    <w:p w:rsidR="0072049C" w:rsidRPr="00046B66" w:rsidRDefault="00752826" w:rsidP="00DF6A9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</w:rPr>
      </w:pPr>
      <w:r w:rsidRPr="00046B66">
        <w:rPr>
          <w:rFonts w:ascii="Times New Roman" w:hAnsi="Times New Roman"/>
          <w:sz w:val="24"/>
        </w:rPr>
        <w:t>Rastko</w:t>
      </w:r>
      <w:r w:rsidR="0072049C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Arsenijević</w:t>
      </w:r>
      <w:r w:rsidR="0072049C" w:rsidRPr="00046B66">
        <w:rPr>
          <w:rFonts w:ascii="Times New Roman" w:hAnsi="Times New Roman"/>
          <w:sz w:val="24"/>
        </w:rPr>
        <w:t xml:space="preserve"> – </w:t>
      </w:r>
      <w:r w:rsidRPr="00046B66">
        <w:rPr>
          <w:rFonts w:ascii="Times New Roman" w:hAnsi="Times New Roman"/>
          <w:sz w:val="24"/>
        </w:rPr>
        <w:t>Izvršilac</w:t>
      </w:r>
      <w:r w:rsidR="0072049C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u</w:t>
      </w:r>
      <w:r w:rsidR="0072049C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Odeljenju</w:t>
      </w:r>
      <w:r w:rsidR="0072049C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za</w:t>
      </w:r>
      <w:r w:rsidR="0072049C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zaštitu</w:t>
      </w:r>
      <w:r w:rsidR="0072049C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životne</w:t>
      </w:r>
      <w:r w:rsidR="0072049C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sredine</w:t>
      </w:r>
      <w:r w:rsidR="0072049C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Gradske</w:t>
      </w:r>
      <w:r w:rsidR="0072049C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uprave</w:t>
      </w:r>
      <w:r w:rsidR="0072049C" w:rsidRPr="00046B66">
        <w:rPr>
          <w:rFonts w:ascii="Times New Roman" w:hAnsi="Times New Roman"/>
          <w:sz w:val="24"/>
        </w:rPr>
        <w:t>,</w:t>
      </w:r>
    </w:p>
    <w:p w:rsidR="0072049C" w:rsidRPr="00046B66" w:rsidRDefault="00752826" w:rsidP="00DF6A9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</w:rPr>
      </w:pPr>
      <w:r w:rsidRPr="00046B66">
        <w:rPr>
          <w:rFonts w:ascii="Times New Roman" w:hAnsi="Times New Roman"/>
          <w:sz w:val="24"/>
        </w:rPr>
        <w:t>Esad</w:t>
      </w:r>
      <w:r w:rsidR="0072049C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Fazlić</w:t>
      </w:r>
      <w:r w:rsidR="0072049C" w:rsidRPr="00046B66">
        <w:rPr>
          <w:rFonts w:ascii="Times New Roman" w:hAnsi="Times New Roman"/>
          <w:sz w:val="24"/>
        </w:rPr>
        <w:t xml:space="preserve"> – </w:t>
      </w:r>
      <w:r w:rsidRPr="00046B66">
        <w:rPr>
          <w:rFonts w:ascii="Times New Roman" w:hAnsi="Times New Roman"/>
          <w:sz w:val="24"/>
        </w:rPr>
        <w:t>član</w:t>
      </w:r>
      <w:r w:rsidR="0072049C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Gradskog</w:t>
      </w:r>
      <w:r w:rsidR="0072049C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veća</w:t>
      </w:r>
      <w:r w:rsidR="0072049C" w:rsidRPr="00046B66">
        <w:rPr>
          <w:rFonts w:ascii="Times New Roman" w:hAnsi="Times New Roman"/>
          <w:sz w:val="24"/>
        </w:rPr>
        <w:t>,</w:t>
      </w:r>
    </w:p>
    <w:p w:rsidR="000F1308" w:rsidRPr="00046B66" w:rsidRDefault="00752826" w:rsidP="00DF6A9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</w:rPr>
      </w:pPr>
      <w:r w:rsidRPr="00046B66">
        <w:rPr>
          <w:rFonts w:ascii="Times New Roman" w:hAnsi="Times New Roman"/>
          <w:sz w:val="24"/>
        </w:rPr>
        <w:t>Dr</w:t>
      </w:r>
      <w:r w:rsidR="000F1308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Fuad</w:t>
      </w:r>
      <w:r w:rsidR="000F1308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Ugljanin</w:t>
      </w:r>
      <w:r w:rsidR="000F1308" w:rsidRPr="00046B66">
        <w:rPr>
          <w:rFonts w:ascii="Times New Roman" w:hAnsi="Times New Roman"/>
          <w:sz w:val="24"/>
        </w:rPr>
        <w:t xml:space="preserve">, </w:t>
      </w:r>
      <w:r w:rsidRPr="00046B66">
        <w:rPr>
          <w:rFonts w:ascii="Times New Roman" w:hAnsi="Times New Roman"/>
          <w:sz w:val="24"/>
        </w:rPr>
        <w:t>Zavod</w:t>
      </w:r>
      <w:r w:rsidR="000F1308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za</w:t>
      </w:r>
      <w:r w:rsidR="000F1308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javno</w:t>
      </w:r>
      <w:r w:rsidR="000F1308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zdravlje</w:t>
      </w:r>
      <w:r w:rsidR="000F1308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Novi</w:t>
      </w:r>
      <w:r w:rsidR="000F1308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Pazar</w:t>
      </w:r>
      <w:r w:rsidR="000F1308" w:rsidRPr="00046B66">
        <w:rPr>
          <w:rFonts w:ascii="Times New Roman" w:hAnsi="Times New Roman"/>
          <w:sz w:val="24"/>
        </w:rPr>
        <w:t xml:space="preserve">, </w:t>
      </w:r>
      <w:r w:rsidRPr="00046B66">
        <w:rPr>
          <w:rFonts w:ascii="Times New Roman" w:hAnsi="Times New Roman"/>
          <w:sz w:val="24"/>
        </w:rPr>
        <w:t>član</w:t>
      </w:r>
      <w:r w:rsidR="000F1308" w:rsidRPr="00046B66">
        <w:rPr>
          <w:rFonts w:ascii="Times New Roman" w:hAnsi="Times New Roman"/>
          <w:sz w:val="24"/>
        </w:rPr>
        <w:t>,</w:t>
      </w:r>
    </w:p>
    <w:p w:rsidR="000F1308" w:rsidRPr="00046B66" w:rsidRDefault="00752826" w:rsidP="00DF6A9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</w:rPr>
      </w:pPr>
      <w:r w:rsidRPr="00046B66">
        <w:rPr>
          <w:rFonts w:ascii="Times New Roman" w:hAnsi="Times New Roman"/>
          <w:sz w:val="24"/>
        </w:rPr>
        <w:t>Dr</w:t>
      </w:r>
      <w:r w:rsidR="000F1308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Fahrija</w:t>
      </w:r>
      <w:r w:rsidR="000F1308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Zatrić</w:t>
      </w:r>
      <w:r w:rsidR="000F1308" w:rsidRPr="00046B66">
        <w:rPr>
          <w:rFonts w:ascii="Times New Roman" w:hAnsi="Times New Roman"/>
          <w:sz w:val="24"/>
        </w:rPr>
        <w:t xml:space="preserve">, </w:t>
      </w:r>
      <w:r w:rsidRPr="00046B66">
        <w:rPr>
          <w:rFonts w:ascii="Times New Roman" w:hAnsi="Times New Roman"/>
          <w:sz w:val="24"/>
        </w:rPr>
        <w:t>Zavod</w:t>
      </w:r>
      <w:r w:rsidR="000F1308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za</w:t>
      </w:r>
      <w:r w:rsidR="000F1308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javno</w:t>
      </w:r>
      <w:r w:rsidR="000F1308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zdravlje</w:t>
      </w:r>
      <w:r w:rsidR="000F1308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Novi</w:t>
      </w:r>
      <w:r w:rsidR="000F1308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Pazar</w:t>
      </w:r>
      <w:r w:rsidR="000F1308" w:rsidRPr="00046B66">
        <w:rPr>
          <w:rFonts w:ascii="Times New Roman" w:hAnsi="Times New Roman"/>
          <w:sz w:val="24"/>
        </w:rPr>
        <w:t xml:space="preserve">, </w:t>
      </w:r>
      <w:r w:rsidRPr="00046B66">
        <w:rPr>
          <w:rFonts w:ascii="Times New Roman" w:hAnsi="Times New Roman"/>
          <w:sz w:val="24"/>
        </w:rPr>
        <w:t>član</w:t>
      </w:r>
      <w:r w:rsidR="000F1308" w:rsidRPr="00046B66">
        <w:rPr>
          <w:rFonts w:ascii="Times New Roman" w:hAnsi="Times New Roman"/>
          <w:sz w:val="24"/>
        </w:rPr>
        <w:t>.</w:t>
      </w:r>
    </w:p>
    <w:p w:rsidR="0072049C" w:rsidRPr="00046B66" w:rsidRDefault="00752826" w:rsidP="00DF6A9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</w:rPr>
      </w:pPr>
      <w:r w:rsidRPr="00046B66">
        <w:rPr>
          <w:rFonts w:ascii="Times New Roman" w:hAnsi="Times New Roman"/>
          <w:sz w:val="24"/>
        </w:rPr>
        <w:t>Dr</w:t>
      </w:r>
      <w:r w:rsidR="0072049C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Majda</w:t>
      </w:r>
      <w:r w:rsidR="0072049C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Iković</w:t>
      </w:r>
      <w:r w:rsidR="0072049C" w:rsidRPr="00046B66">
        <w:rPr>
          <w:rFonts w:ascii="Times New Roman" w:hAnsi="Times New Roman"/>
          <w:sz w:val="24"/>
        </w:rPr>
        <w:t xml:space="preserve">, </w:t>
      </w:r>
      <w:r w:rsidRPr="00046B66">
        <w:rPr>
          <w:rFonts w:ascii="Times New Roman" w:hAnsi="Times New Roman"/>
          <w:sz w:val="24"/>
        </w:rPr>
        <w:t>Zavod</w:t>
      </w:r>
      <w:r w:rsidR="0072049C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za</w:t>
      </w:r>
      <w:r w:rsidR="0072049C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javno</w:t>
      </w:r>
      <w:r w:rsidR="0072049C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zdravlje</w:t>
      </w:r>
      <w:r w:rsidR="0072049C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Novi</w:t>
      </w:r>
      <w:r w:rsidR="0072049C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Pazar</w:t>
      </w:r>
      <w:r w:rsidR="0072049C" w:rsidRPr="00046B66">
        <w:rPr>
          <w:rFonts w:ascii="Times New Roman" w:hAnsi="Times New Roman"/>
          <w:sz w:val="24"/>
        </w:rPr>
        <w:t xml:space="preserve">, </w:t>
      </w:r>
      <w:r w:rsidRPr="00046B66">
        <w:rPr>
          <w:rFonts w:ascii="Times New Roman" w:hAnsi="Times New Roman"/>
          <w:sz w:val="24"/>
        </w:rPr>
        <w:t>član</w:t>
      </w:r>
      <w:r w:rsidR="0072049C" w:rsidRPr="00046B66">
        <w:rPr>
          <w:rFonts w:ascii="Times New Roman" w:hAnsi="Times New Roman"/>
          <w:sz w:val="24"/>
        </w:rPr>
        <w:t>,</w:t>
      </w:r>
    </w:p>
    <w:p w:rsidR="00C72BBB" w:rsidRPr="008B58B8" w:rsidRDefault="00752826" w:rsidP="008B58B8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</w:rPr>
      </w:pPr>
      <w:r w:rsidRPr="00046B66">
        <w:rPr>
          <w:rFonts w:ascii="Times New Roman" w:hAnsi="Times New Roman"/>
          <w:sz w:val="24"/>
        </w:rPr>
        <w:t>Dr</w:t>
      </w:r>
      <w:r w:rsidR="0072049C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Selma</w:t>
      </w:r>
      <w:r w:rsidR="0072049C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Bihorac</w:t>
      </w:r>
      <w:r w:rsidR="0072049C" w:rsidRPr="00046B66">
        <w:rPr>
          <w:rFonts w:ascii="Times New Roman" w:hAnsi="Times New Roman"/>
          <w:sz w:val="24"/>
        </w:rPr>
        <w:t xml:space="preserve">, </w:t>
      </w:r>
      <w:r w:rsidRPr="00046B66">
        <w:rPr>
          <w:rFonts w:ascii="Times New Roman" w:hAnsi="Times New Roman"/>
          <w:sz w:val="24"/>
        </w:rPr>
        <w:t>Zavod</w:t>
      </w:r>
      <w:r w:rsidR="0072049C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za</w:t>
      </w:r>
      <w:r w:rsidR="0072049C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javno</w:t>
      </w:r>
      <w:r w:rsidR="0072049C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zdravlje</w:t>
      </w:r>
      <w:r w:rsidR="0072049C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Novi</w:t>
      </w:r>
      <w:r w:rsidR="0072049C" w:rsidRPr="00046B66">
        <w:rPr>
          <w:rFonts w:ascii="Times New Roman" w:hAnsi="Times New Roman"/>
          <w:sz w:val="24"/>
        </w:rPr>
        <w:t xml:space="preserve"> </w:t>
      </w:r>
      <w:r w:rsidRPr="00046B66">
        <w:rPr>
          <w:rFonts w:ascii="Times New Roman" w:hAnsi="Times New Roman"/>
          <w:sz w:val="24"/>
        </w:rPr>
        <w:t>Pazar</w:t>
      </w:r>
      <w:r w:rsidR="0072049C" w:rsidRPr="00046B66">
        <w:rPr>
          <w:rFonts w:ascii="Times New Roman" w:hAnsi="Times New Roman"/>
          <w:sz w:val="24"/>
        </w:rPr>
        <w:t xml:space="preserve">, </w:t>
      </w:r>
      <w:r w:rsidRPr="00046B66">
        <w:rPr>
          <w:rFonts w:ascii="Times New Roman" w:hAnsi="Times New Roman"/>
          <w:sz w:val="24"/>
        </w:rPr>
        <w:t>član</w:t>
      </w:r>
      <w:r w:rsidR="0072049C" w:rsidRPr="00046B66">
        <w:rPr>
          <w:rFonts w:ascii="Times New Roman" w:hAnsi="Times New Roman"/>
          <w:sz w:val="24"/>
        </w:rPr>
        <w:t xml:space="preserve">. </w:t>
      </w:r>
    </w:p>
    <w:p w:rsidR="00C72BBB" w:rsidRPr="00532A96" w:rsidRDefault="00C72BBB">
      <w:pPr>
        <w:spacing w:line="276" w:lineRule="auto"/>
        <w:jc w:val="both"/>
        <w:rPr>
          <w:b/>
          <w:bCs/>
        </w:rPr>
      </w:pPr>
    </w:p>
    <w:p w:rsidR="00012E47" w:rsidRPr="008B58B8" w:rsidRDefault="00752826" w:rsidP="008B58B8">
      <w:pPr>
        <w:pStyle w:val="Heading1"/>
        <w:jc w:val="center"/>
        <w:rPr>
          <w:sz w:val="28"/>
        </w:rPr>
      </w:pPr>
      <w:bookmarkStart w:id="4" w:name="_Toc27549271"/>
      <w:r w:rsidRPr="008B58B8">
        <w:rPr>
          <w:sz w:val="28"/>
        </w:rPr>
        <w:t>Metodologija</w:t>
      </w:r>
      <w:r w:rsidR="00012E47" w:rsidRPr="008B58B8">
        <w:rPr>
          <w:sz w:val="28"/>
        </w:rPr>
        <w:t xml:space="preserve"> </w:t>
      </w:r>
      <w:r w:rsidRPr="008B58B8">
        <w:rPr>
          <w:sz w:val="28"/>
        </w:rPr>
        <w:t>rada</w:t>
      </w:r>
      <w:bookmarkEnd w:id="4"/>
    </w:p>
    <w:p w:rsidR="00130298" w:rsidRPr="00532A96" w:rsidRDefault="00130298" w:rsidP="0072049C">
      <w:pPr>
        <w:autoSpaceDE w:val="0"/>
        <w:jc w:val="both"/>
      </w:pPr>
    </w:p>
    <w:p w:rsidR="00130298" w:rsidRPr="00532A96" w:rsidRDefault="00130298" w:rsidP="0072049C">
      <w:pPr>
        <w:autoSpaceDE w:val="0"/>
        <w:jc w:val="both"/>
        <w:rPr>
          <w:lang w:val="bg-BG"/>
        </w:rPr>
      </w:pPr>
    </w:p>
    <w:p w:rsidR="0072049C" w:rsidRPr="00532A96" w:rsidRDefault="00752826" w:rsidP="00046B66">
      <w:pPr>
        <w:autoSpaceDE w:val="0"/>
        <w:ind w:firstLine="720"/>
        <w:jc w:val="both"/>
        <w:rPr>
          <w:lang w:val="bg-BG"/>
        </w:rPr>
      </w:pPr>
      <w:r>
        <w:rPr>
          <w:lang w:val="bg-BG"/>
        </w:rPr>
        <w:t>Proces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izrade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Plana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javnog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zdravlja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sprovoden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je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u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periodu</w:t>
      </w:r>
      <w:r w:rsidR="002309B7" w:rsidRPr="00532A96">
        <w:rPr>
          <w:lang w:val="bg-BG"/>
        </w:rPr>
        <w:t xml:space="preserve"> </w:t>
      </w:r>
      <w:r>
        <w:rPr>
          <w:lang w:val="bg-BG"/>
        </w:rPr>
        <w:t>od</w:t>
      </w:r>
      <w:r w:rsidR="002309B7" w:rsidRPr="00532A96">
        <w:rPr>
          <w:lang w:val="bg-BG"/>
        </w:rPr>
        <w:t xml:space="preserve"> 2</w:t>
      </w:r>
      <w:r w:rsidR="002309B7" w:rsidRPr="00532A96">
        <w:t>9</w:t>
      </w:r>
      <w:r w:rsidR="002309B7" w:rsidRPr="00532A96">
        <w:rPr>
          <w:lang w:val="bg-BG"/>
        </w:rPr>
        <w:t xml:space="preserve">.09.2017. </w:t>
      </w:r>
      <w:r>
        <w:rPr>
          <w:lang w:val="bg-BG"/>
        </w:rPr>
        <w:t>godine</w:t>
      </w:r>
      <w:r w:rsidR="002309B7" w:rsidRPr="00532A96">
        <w:rPr>
          <w:lang w:val="bg-BG"/>
        </w:rPr>
        <w:t xml:space="preserve"> </w:t>
      </w:r>
      <w:r>
        <w:rPr>
          <w:lang w:val="bg-BG"/>
        </w:rPr>
        <w:t>do</w:t>
      </w:r>
      <w:r w:rsidR="002309B7" w:rsidRPr="00532A96">
        <w:rPr>
          <w:lang w:val="bg-BG"/>
        </w:rPr>
        <w:t xml:space="preserve"> </w:t>
      </w:r>
      <w:r w:rsidR="00ED76A9" w:rsidRPr="00532A96">
        <w:t>02</w:t>
      </w:r>
      <w:r w:rsidR="002309B7" w:rsidRPr="00532A96">
        <w:rPr>
          <w:lang w:val="bg-BG"/>
        </w:rPr>
        <w:t>.04.201</w:t>
      </w:r>
      <w:r w:rsidR="002309B7" w:rsidRPr="00532A96">
        <w:t>9</w:t>
      </w:r>
      <w:r w:rsidR="0072049C" w:rsidRPr="00532A96">
        <w:rPr>
          <w:lang w:val="bg-BG"/>
        </w:rPr>
        <w:t xml:space="preserve">. </w:t>
      </w:r>
      <w:r>
        <w:rPr>
          <w:lang w:val="bg-BG"/>
        </w:rPr>
        <w:t>godine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i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prošao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je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kroz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sledeće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faze</w:t>
      </w:r>
      <w:r w:rsidR="0072049C" w:rsidRPr="00532A96">
        <w:rPr>
          <w:lang w:val="bg-BG"/>
        </w:rPr>
        <w:t xml:space="preserve">: </w:t>
      </w:r>
    </w:p>
    <w:p w:rsidR="0072049C" w:rsidRPr="00532A96" w:rsidRDefault="0072049C" w:rsidP="0072049C">
      <w:pPr>
        <w:autoSpaceDE w:val="0"/>
        <w:jc w:val="both"/>
        <w:rPr>
          <w:lang w:val="bg-BG"/>
        </w:rPr>
      </w:pPr>
    </w:p>
    <w:p w:rsidR="0072049C" w:rsidRPr="00046B66" w:rsidRDefault="00752826" w:rsidP="00DF6A9A">
      <w:pPr>
        <w:pStyle w:val="ListParagraph"/>
        <w:numPr>
          <w:ilvl w:val="0"/>
          <w:numId w:val="8"/>
        </w:numPr>
        <w:autoSpaceDE w:val="0"/>
        <w:ind w:left="709" w:hanging="349"/>
        <w:jc w:val="both"/>
        <w:rPr>
          <w:rFonts w:ascii="Times New Roman" w:hAnsi="Times New Roman"/>
          <w:sz w:val="24"/>
          <w:lang w:val="bg-BG"/>
        </w:rPr>
      </w:pPr>
      <w:r w:rsidRPr="00046B66">
        <w:rPr>
          <w:rFonts w:ascii="Times New Roman" w:hAnsi="Times New Roman"/>
          <w:sz w:val="24"/>
          <w:lang w:val="bg-BG"/>
        </w:rPr>
        <w:t>Stvaranje</w:t>
      </w:r>
      <w:r w:rsidR="0072049C" w:rsidRPr="00046B66">
        <w:rPr>
          <w:rFonts w:ascii="Times New Roman" w:hAnsi="Times New Roman"/>
          <w:sz w:val="24"/>
          <w:lang w:val="bg-BG"/>
        </w:rPr>
        <w:t xml:space="preserve"> </w:t>
      </w:r>
      <w:r w:rsidRPr="00046B66">
        <w:rPr>
          <w:rFonts w:ascii="Times New Roman" w:hAnsi="Times New Roman"/>
          <w:sz w:val="24"/>
          <w:lang w:val="bg-BG"/>
        </w:rPr>
        <w:t>preduslova</w:t>
      </w:r>
      <w:r w:rsidR="0072049C" w:rsidRPr="00046B66">
        <w:rPr>
          <w:rFonts w:ascii="Times New Roman" w:hAnsi="Times New Roman"/>
          <w:sz w:val="24"/>
          <w:lang w:val="bg-BG"/>
        </w:rPr>
        <w:t xml:space="preserve"> </w:t>
      </w:r>
      <w:r w:rsidRPr="00046B66">
        <w:rPr>
          <w:rFonts w:ascii="Times New Roman" w:hAnsi="Times New Roman"/>
          <w:sz w:val="24"/>
          <w:lang w:val="bg-BG"/>
        </w:rPr>
        <w:t>za</w:t>
      </w:r>
      <w:r w:rsidR="0072049C" w:rsidRPr="00046B66">
        <w:rPr>
          <w:rFonts w:ascii="Times New Roman" w:hAnsi="Times New Roman"/>
          <w:sz w:val="24"/>
          <w:lang w:val="bg-BG"/>
        </w:rPr>
        <w:t xml:space="preserve"> </w:t>
      </w:r>
      <w:r w:rsidRPr="00046B66">
        <w:rPr>
          <w:rFonts w:ascii="Times New Roman" w:hAnsi="Times New Roman"/>
          <w:sz w:val="24"/>
          <w:lang w:val="bg-BG"/>
        </w:rPr>
        <w:t>realizaciju</w:t>
      </w:r>
      <w:r w:rsidR="0072049C" w:rsidRPr="00046B66">
        <w:rPr>
          <w:rFonts w:ascii="Times New Roman" w:hAnsi="Times New Roman"/>
          <w:sz w:val="24"/>
          <w:lang w:val="bg-BG"/>
        </w:rPr>
        <w:t xml:space="preserve"> </w:t>
      </w:r>
      <w:r w:rsidRPr="00046B66">
        <w:rPr>
          <w:rFonts w:ascii="Times New Roman" w:hAnsi="Times New Roman"/>
          <w:sz w:val="24"/>
          <w:lang w:val="bg-BG"/>
        </w:rPr>
        <w:t>procesa</w:t>
      </w:r>
      <w:r w:rsidR="0072049C" w:rsidRPr="00046B66">
        <w:rPr>
          <w:rFonts w:ascii="Times New Roman" w:hAnsi="Times New Roman"/>
          <w:sz w:val="24"/>
          <w:lang w:val="bg-BG"/>
        </w:rPr>
        <w:t xml:space="preserve"> </w:t>
      </w:r>
      <w:r w:rsidRPr="00046B66">
        <w:rPr>
          <w:rFonts w:ascii="Times New Roman" w:hAnsi="Times New Roman"/>
          <w:sz w:val="24"/>
          <w:lang w:val="bg-BG"/>
        </w:rPr>
        <w:t>izrade</w:t>
      </w:r>
      <w:r w:rsidR="0072049C" w:rsidRPr="00046B66">
        <w:rPr>
          <w:rFonts w:ascii="Times New Roman" w:hAnsi="Times New Roman"/>
          <w:sz w:val="24"/>
          <w:lang w:val="bg-BG"/>
        </w:rPr>
        <w:t xml:space="preserve"> </w:t>
      </w:r>
      <w:r w:rsidRPr="00046B66">
        <w:rPr>
          <w:rFonts w:ascii="Times New Roman" w:hAnsi="Times New Roman"/>
          <w:sz w:val="24"/>
          <w:lang w:val="bg-BG"/>
        </w:rPr>
        <w:t>Plana</w:t>
      </w:r>
      <w:r w:rsidR="0072049C" w:rsidRPr="00046B66">
        <w:rPr>
          <w:rFonts w:ascii="Times New Roman" w:hAnsi="Times New Roman"/>
          <w:sz w:val="24"/>
          <w:lang w:val="bg-BG"/>
        </w:rPr>
        <w:t xml:space="preserve"> </w:t>
      </w:r>
      <w:r w:rsidRPr="00046B66">
        <w:rPr>
          <w:rFonts w:ascii="Times New Roman" w:hAnsi="Times New Roman"/>
          <w:sz w:val="24"/>
          <w:lang w:val="bg-BG"/>
        </w:rPr>
        <w:t>javnog</w:t>
      </w:r>
      <w:r w:rsidR="0072049C" w:rsidRPr="00046B66">
        <w:rPr>
          <w:rFonts w:ascii="Times New Roman" w:hAnsi="Times New Roman"/>
          <w:sz w:val="24"/>
          <w:lang w:val="bg-BG"/>
        </w:rPr>
        <w:t xml:space="preserve"> </w:t>
      </w:r>
      <w:r w:rsidRPr="00046B66">
        <w:rPr>
          <w:rFonts w:ascii="Times New Roman" w:hAnsi="Times New Roman"/>
          <w:sz w:val="24"/>
          <w:lang w:val="bg-BG"/>
        </w:rPr>
        <w:t>zdravlja</w:t>
      </w:r>
    </w:p>
    <w:p w:rsidR="0072049C" w:rsidRPr="00046B66" w:rsidRDefault="00752826" w:rsidP="00DF6A9A">
      <w:pPr>
        <w:pStyle w:val="ListParagraph"/>
        <w:numPr>
          <w:ilvl w:val="0"/>
          <w:numId w:val="8"/>
        </w:numPr>
        <w:autoSpaceDE w:val="0"/>
        <w:ind w:left="709" w:hanging="349"/>
        <w:jc w:val="both"/>
        <w:rPr>
          <w:rFonts w:ascii="Times New Roman" w:hAnsi="Times New Roman"/>
          <w:sz w:val="24"/>
          <w:lang w:val="bg-BG"/>
        </w:rPr>
      </w:pPr>
      <w:r w:rsidRPr="00046B66">
        <w:rPr>
          <w:rFonts w:ascii="Times New Roman" w:hAnsi="Times New Roman"/>
          <w:sz w:val="24"/>
          <w:lang w:val="bg-BG"/>
        </w:rPr>
        <w:t>Izrada</w:t>
      </w:r>
      <w:r w:rsidR="0072049C" w:rsidRPr="00046B66">
        <w:rPr>
          <w:rFonts w:ascii="Times New Roman" w:hAnsi="Times New Roman"/>
          <w:sz w:val="24"/>
          <w:lang w:val="bg-BG"/>
        </w:rPr>
        <w:t xml:space="preserve"> </w:t>
      </w:r>
      <w:r w:rsidRPr="00046B66">
        <w:rPr>
          <w:rFonts w:ascii="Times New Roman" w:hAnsi="Times New Roman"/>
          <w:sz w:val="24"/>
          <w:lang w:val="bg-BG"/>
        </w:rPr>
        <w:t>zdravstvenog</w:t>
      </w:r>
      <w:r w:rsidR="0072049C" w:rsidRPr="00046B66">
        <w:rPr>
          <w:rFonts w:ascii="Times New Roman" w:hAnsi="Times New Roman"/>
          <w:sz w:val="24"/>
          <w:lang w:val="bg-BG"/>
        </w:rPr>
        <w:t xml:space="preserve"> </w:t>
      </w:r>
      <w:r w:rsidRPr="00046B66">
        <w:rPr>
          <w:rFonts w:ascii="Times New Roman" w:hAnsi="Times New Roman"/>
          <w:sz w:val="24"/>
          <w:lang w:val="bg-BG"/>
        </w:rPr>
        <w:t>profila</w:t>
      </w:r>
      <w:r w:rsidR="0072049C" w:rsidRPr="00046B66">
        <w:rPr>
          <w:rFonts w:ascii="Times New Roman" w:hAnsi="Times New Roman"/>
          <w:sz w:val="24"/>
          <w:lang w:val="bg-BG"/>
        </w:rPr>
        <w:t>/</w:t>
      </w:r>
      <w:r w:rsidRPr="00046B66">
        <w:rPr>
          <w:rFonts w:ascii="Times New Roman" w:hAnsi="Times New Roman"/>
          <w:sz w:val="24"/>
          <w:lang w:val="bg-BG"/>
        </w:rPr>
        <w:t>slike</w:t>
      </w:r>
      <w:r w:rsidR="0072049C" w:rsidRPr="00046B66">
        <w:rPr>
          <w:rFonts w:ascii="Times New Roman" w:hAnsi="Times New Roman"/>
          <w:sz w:val="24"/>
          <w:lang w:val="bg-BG"/>
        </w:rPr>
        <w:t xml:space="preserve"> </w:t>
      </w:r>
      <w:r w:rsidRPr="00046B66">
        <w:rPr>
          <w:rFonts w:ascii="Times New Roman" w:hAnsi="Times New Roman"/>
          <w:sz w:val="24"/>
          <w:lang w:val="bg-BG"/>
        </w:rPr>
        <w:t>zdravlja</w:t>
      </w:r>
      <w:r w:rsidR="0072049C" w:rsidRPr="00046B66">
        <w:rPr>
          <w:rFonts w:ascii="Times New Roman" w:hAnsi="Times New Roman"/>
          <w:sz w:val="24"/>
          <w:lang w:val="bg-BG"/>
        </w:rPr>
        <w:t xml:space="preserve"> </w:t>
      </w:r>
      <w:r w:rsidRPr="00046B66">
        <w:rPr>
          <w:rFonts w:ascii="Times New Roman" w:hAnsi="Times New Roman"/>
          <w:sz w:val="24"/>
          <w:lang w:val="bg-BG"/>
        </w:rPr>
        <w:t>grada</w:t>
      </w:r>
      <w:r w:rsidR="0072049C" w:rsidRPr="00046B66">
        <w:rPr>
          <w:rFonts w:ascii="Times New Roman" w:hAnsi="Times New Roman"/>
          <w:sz w:val="24"/>
          <w:lang w:val="bg-BG"/>
        </w:rPr>
        <w:t>/</w:t>
      </w:r>
      <w:r w:rsidRPr="00046B66">
        <w:rPr>
          <w:rFonts w:ascii="Times New Roman" w:hAnsi="Times New Roman"/>
          <w:sz w:val="24"/>
          <w:lang w:val="bg-BG"/>
        </w:rPr>
        <w:t>opštine</w:t>
      </w:r>
      <w:r w:rsidR="0072049C" w:rsidRPr="00046B66">
        <w:rPr>
          <w:rFonts w:ascii="Times New Roman" w:hAnsi="Times New Roman"/>
          <w:sz w:val="24"/>
          <w:lang w:val="bg-BG"/>
        </w:rPr>
        <w:t xml:space="preserve"> </w:t>
      </w:r>
    </w:p>
    <w:p w:rsidR="0072049C" w:rsidRPr="00046B66" w:rsidRDefault="00752826" w:rsidP="00DF6A9A">
      <w:pPr>
        <w:pStyle w:val="ListParagraph"/>
        <w:numPr>
          <w:ilvl w:val="0"/>
          <w:numId w:val="8"/>
        </w:numPr>
        <w:autoSpaceDE w:val="0"/>
        <w:ind w:left="709" w:hanging="349"/>
        <w:jc w:val="both"/>
        <w:rPr>
          <w:rFonts w:ascii="Times New Roman" w:hAnsi="Times New Roman"/>
          <w:sz w:val="24"/>
          <w:lang w:val="bg-BG"/>
        </w:rPr>
      </w:pPr>
      <w:r w:rsidRPr="00046B66">
        <w:rPr>
          <w:rFonts w:ascii="Times New Roman" w:hAnsi="Times New Roman"/>
          <w:sz w:val="24"/>
          <w:lang w:val="bg-BG"/>
        </w:rPr>
        <w:t>Strateško</w:t>
      </w:r>
      <w:r w:rsidR="0072049C" w:rsidRPr="00046B66">
        <w:rPr>
          <w:rFonts w:ascii="Times New Roman" w:hAnsi="Times New Roman"/>
          <w:sz w:val="24"/>
          <w:lang w:val="bg-BG"/>
        </w:rPr>
        <w:t xml:space="preserve"> </w:t>
      </w:r>
      <w:r w:rsidRPr="00046B66">
        <w:rPr>
          <w:rFonts w:ascii="Times New Roman" w:hAnsi="Times New Roman"/>
          <w:sz w:val="24"/>
          <w:lang w:val="bg-BG"/>
        </w:rPr>
        <w:t>i</w:t>
      </w:r>
      <w:r w:rsidR="0072049C" w:rsidRPr="00046B66">
        <w:rPr>
          <w:rFonts w:ascii="Times New Roman" w:hAnsi="Times New Roman"/>
          <w:sz w:val="24"/>
          <w:lang w:val="bg-BG"/>
        </w:rPr>
        <w:t xml:space="preserve"> </w:t>
      </w:r>
      <w:r w:rsidRPr="00046B66">
        <w:rPr>
          <w:rFonts w:ascii="Times New Roman" w:hAnsi="Times New Roman"/>
          <w:sz w:val="24"/>
          <w:lang w:val="bg-BG"/>
        </w:rPr>
        <w:t>akciono</w:t>
      </w:r>
      <w:r w:rsidR="0072049C" w:rsidRPr="00046B66">
        <w:rPr>
          <w:rFonts w:ascii="Times New Roman" w:hAnsi="Times New Roman"/>
          <w:sz w:val="24"/>
          <w:lang w:val="bg-BG"/>
        </w:rPr>
        <w:t xml:space="preserve"> </w:t>
      </w:r>
      <w:r w:rsidRPr="00046B66">
        <w:rPr>
          <w:rFonts w:ascii="Times New Roman" w:hAnsi="Times New Roman"/>
          <w:sz w:val="24"/>
          <w:lang w:val="bg-BG"/>
        </w:rPr>
        <w:t>planiranje</w:t>
      </w:r>
      <w:r w:rsidR="0072049C" w:rsidRPr="00046B66">
        <w:rPr>
          <w:rFonts w:ascii="Times New Roman" w:hAnsi="Times New Roman"/>
          <w:sz w:val="24"/>
          <w:lang w:val="bg-BG"/>
        </w:rPr>
        <w:t xml:space="preserve"> (</w:t>
      </w:r>
      <w:r w:rsidRPr="00046B66">
        <w:rPr>
          <w:rFonts w:ascii="Times New Roman" w:hAnsi="Times New Roman"/>
          <w:sz w:val="24"/>
          <w:lang w:val="bg-BG"/>
        </w:rPr>
        <w:t>kroz</w:t>
      </w:r>
      <w:r w:rsidR="0072049C" w:rsidRPr="00046B66">
        <w:rPr>
          <w:rFonts w:ascii="Times New Roman" w:hAnsi="Times New Roman"/>
          <w:sz w:val="24"/>
          <w:lang w:val="bg-BG"/>
        </w:rPr>
        <w:t xml:space="preserve"> 4 </w:t>
      </w:r>
      <w:r w:rsidRPr="00046B66">
        <w:rPr>
          <w:rFonts w:ascii="Times New Roman" w:hAnsi="Times New Roman"/>
          <w:sz w:val="24"/>
          <w:lang w:val="bg-BG"/>
        </w:rPr>
        <w:t>obuke</w:t>
      </w:r>
      <w:r w:rsidR="0072049C" w:rsidRPr="00046B66">
        <w:rPr>
          <w:rFonts w:ascii="Times New Roman" w:hAnsi="Times New Roman"/>
          <w:sz w:val="24"/>
          <w:lang w:val="bg-BG"/>
        </w:rPr>
        <w:t xml:space="preserve">, 7 </w:t>
      </w:r>
      <w:r w:rsidRPr="00046B66">
        <w:rPr>
          <w:rFonts w:ascii="Times New Roman" w:hAnsi="Times New Roman"/>
          <w:sz w:val="24"/>
          <w:lang w:val="bg-BG"/>
        </w:rPr>
        <w:t>sastanaka</w:t>
      </w:r>
      <w:r w:rsidR="0072049C" w:rsidRPr="00046B66">
        <w:rPr>
          <w:rFonts w:ascii="Times New Roman" w:hAnsi="Times New Roman"/>
          <w:sz w:val="24"/>
          <w:lang w:val="bg-BG"/>
        </w:rPr>
        <w:t xml:space="preserve"> </w:t>
      </w:r>
      <w:r w:rsidRPr="00046B66">
        <w:rPr>
          <w:rFonts w:ascii="Times New Roman" w:hAnsi="Times New Roman"/>
          <w:sz w:val="24"/>
          <w:lang w:val="bg-BG"/>
        </w:rPr>
        <w:t>i</w:t>
      </w:r>
      <w:r w:rsidR="0072049C" w:rsidRPr="00046B66">
        <w:rPr>
          <w:rFonts w:ascii="Times New Roman" w:hAnsi="Times New Roman"/>
          <w:sz w:val="24"/>
          <w:lang w:val="bg-BG"/>
        </w:rPr>
        <w:t xml:space="preserve"> </w:t>
      </w:r>
      <w:r w:rsidRPr="00046B66">
        <w:rPr>
          <w:rFonts w:ascii="Times New Roman" w:hAnsi="Times New Roman"/>
          <w:sz w:val="24"/>
          <w:lang w:val="bg-BG"/>
        </w:rPr>
        <w:t>radionica</w:t>
      </w:r>
      <w:r w:rsidR="0072049C" w:rsidRPr="00046B66">
        <w:rPr>
          <w:rFonts w:ascii="Times New Roman" w:hAnsi="Times New Roman"/>
          <w:sz w:val="24"/>
          <w:lang w:val="bg-BG"/>
        </w:rPr>
        <w:t>)</w:t>
      </w:r>
    </w:p>
    <w:p w:rsidR="0072049C" w:rsidRPr="00046B66" w:rsidRDefault="00752826" w:rsidP="00DF6A9A">
      <w:pPr>
        <w:pStyle w:val="ListParagraph"/>
        <w:numPr>
          <w:ilvl w:val="0"/>
          <w:numId w:val="8"/>
        </w:numPr>
        <w:autoSpaceDE w:val="0"/>
        <w:ind w:left="709" w:hanging="349"/>
        <w:jc w:val="both"/>
        <w:rPr>
          <w:rFonts w:ascii="Times New Roman" w:hAnsi="Times New Roman"/>
          <w:sz w:val="24"/>
          <w:lang w:val="bg-BG"/>
        </w:rPr>
      </w:pPr>
      <w:r w:rsidRPr="00046B66">
        <w:rPr>
          <w:rFonts w:ascii="Times New Roman" w:hAnsi="Times New Roman"/>
          <w:sz w:val="24"/>
          <w:lang w:val="bg-BG"/>
        </w:rPr>
        <w:t>Proces</w:t>
      </w:r>
      <w:r w:rsidR="0072049C" w:rsidRPr="00046B66">
        <w:rPr>
          <w:rFonts w:ascii="Times New Roman" w:hAnsi="Times New Roman"/>
          <w:sz w:val="24"/>
          <w:lang w:val="bg-BG"/>
        </w:rPr>
        <w:t xml:space="preserve"> </w:t>
      </w:r>
      <w:r w:rsidRPr="00046B66">
        <w:rPr>
          <w:rFonts w:ascii="Times New Roman" w:hAnsi="Times New Roman"/>
          <w:sz w:val="24"/>
          <w:lang w:val="bg-BG"/>
        </w:rPr>
        <w:t>javne</w:t>
      </w:r>
      <w:r w:rsidR="0072049C" w:rsidRPr="00046B66">
        <w:rPr>
          <w:rFonts w:ascii="Times New Roman" w:hAnsi="Times New Roman"/>
          <w:sz w:val="24"/>
          <w:lang w:val="bg-BG"/>
        </w:rPr>
        <w:t xml:space="preserve"> </w:t>
      </w:r>
      <w:r w:rsidRPr="00046B66">
        <w:rPr>
          <w:rFonts w:ascii="Times New Roman" w:hAnsi="Times New Roman"/>
          <w:sz w:val="24"/>
          <w:lang w:val="bg-BG"/>
        </w:rPr>
        <w:t>rasprave</w:t>
      </w:r>
    </w:p>
    <w:p w:rsidR="0072049C" w:rsidRPr="00046B66" w:rsidRDefault="00752826" w:rsidP="00DF6A9A">
      <w:pPr>
        <w:pStyle w:val="ListParagraph"/>
        <w:numPr>
          <w:ilvl w:val="0"/>
          <w:numId w:val="8"/>
        </w:numPr>
        <w:autoSpaceDE w:val="0"/>
        <w:ind w:left="709" w:hanging="349"/>
        <w:jc w:val="both"/>
        <w:rPr>
          <w:rFonts w:ascii="Times New Roman" w:hAnsi="Times New Roman"/>
          <w:sz w:val="24"/>
          <w:lang w:val="bg-BG"/>
        </w:rPr>
      </w:pPr>
      <w:r w:rsidRPr="00046B66">
        <w:rPr>
          <w:rFonts w:ascii="Times New Roman" w:hAnsi="Times New Roman"/>
          <w:sz w:val="24"/>
          <w:lang w:val="bg-BG"/>
        </w:rPr>
        <w:t>Usvajanje</w:t>
      </w:r>
      <w:r w:rsidR="0072049C" w:rsidRPr="00046B66">
        <w:rPr>
          <w:rFonts w:ascii="Times New Roman" w:hAnsi="Times New Roman"/>
          <w:sz w:val="24"/>
          <w:lang w:val="bg-BG"/>
        </w:rPr>
        <w:t xml:space="preserve"> </w:t>
      </w:r>
      <w:r w:rsidRPr="00046B66">
        <w:rPr>
          <w:rFonts w:ascii="Times New Roman" w:hAnsi="Times New Roman"/>
          <w:sz w:val="24"/>
          <w:lang w:val="bg-BG"/>
        </w:rPr>
        <w:t>strateškog</w:t>
      </w:r>
      <w:r w:rsidR="0072049C" w:rsidRPr="00046B66">
        <w:rPr>
          <w:rFonts w:ascii="Times New Roman" w:hAnsi="Times New Roman"/>
          <w:sz w:val="24"/>
          <w:lang w:val="bg-BG"/>
        </w:rPr>
        <w:t xml:space="preserve"> </w:t>
      </w:r>
      <w:r w:rsidRPr="00046B66">
        <w:rPr>
          <w:rFonts w:ascii="Times New Roman" w:hAnsi="Times New Roman"/>
          <w:sz w:val="24"/>
          <w:lang w:val="bg-BG"/>
        </w:rPr>
        <w:t>dokumenta</w:t>
      </w:r>
      <w:r w:rsidR="0072049C" w:rsidRPr="00046B66">
        <w:rPr>
          <w:rFonts w:ascii="Times New Roman" w:hAnsi="Times New Roman"/>
          <w:sz w:val="24"/>
          <w:lang w:val="bg-BG"/>
        </w:rPr>
        <w:t xml:space="preserve"> </w:t>
      </w:r>
      <w:r w:rsidRPr="00046B66">
        <w:rPr>
          <w:rFonts w:ascii="Times New Roman" w:hAnsi="Times New Roman"/>
          <w:sz w:val="24"/>
          <w:lang w:val="bg-BG"/>
        </w:rPr>
        <w:t>od</w:t>
      </w:r>
      <w:r w:rsidR="0072049C" w:rsidRPr="00046B66">
        <w:rPr>
          <w:rFonts w:ascii="Times New Roman" w:hAnsi="Times New Roman"/>
          <w:sz w:val="24"/>
          <w:lang w:val="bg-BG"/>
        </w:rPr>
        <w:t xml:space="preserve"> </w:t>
      </w:r>
      <w:r w:rsidRPr="00046B66">
        <w:rPr>
          <w:rFonts w:ascii="Times New Roman" w:hAnsi="Times New Roman"/>
          <w:sz w:val="24"/>
          <w:lang w:val="bg-BG"/>
        </w:rPr>
        <w:t>strane</w:t>
      </w:r>
      <w:r w:rsidR="0072049C" w:rsidRPr="00046B66">
        <w:rPr>
          <w:rFonts w:ascii="Times New Roman" w:hAnsi="Times New Roman"/>
          <w:sz w:val="24"/>
          <w:lang w:val="bg-BG"/>
        </w:rPr>
        <w:t xml:space="preserve"> </w:t>
      </w:r>
      <w:r w:rsidRPr="00046B66">
        <w:rPr>
          <w:rFonts w:ascii="Times New Roman" w:hAnsi="Times New Roman"/>
          <w:sz w:val="24"/>
          <w:lang w:val="bg-BG"/>
        </w:rPr>
        <w:t>gradske</w:t>
      </w:r>
      <w:r w:rsidR="0072049C" w:rsidRPr="00046B66">
        <w:rPr>
          <w:rFonts w:ascii="Times New Roman" w:hAnsi="Times New Roman"/>
          <w:sz w:val="24"/>
          <w:lang w:val="bg-BG"/>
        </w:rPr>
        <w:t xml:space="preserve"> </w:t>
      </w:r>
      <w:r w:rsidRPr="00046B66">
        <w:rPr>
          <w:rFonts w:ascii="Times New Roman" w:hAnsi="Times New Roman"/>
          <w:sz w:val="24"/>
          <w:lang w:val="bg-BG"/>
        </w:rPr>
        <w:t>skupštine</w:t>
      </w:r>
      <w:r w:rsidR="0072049C" w:rsidRPr="00046B66">
        <w:rPr>
          <w:rFonts w:ascii="Times New Roman" w:hAnsi="Times New Roman"/>
          <w:sz w:val="24"/>
          <w:lang w:val="bg-BG"/>
        </w:rPr>
        <w:t>.</w:t>
      </w:r>
    </w:p>
    <w:p w:rsidR="0072049C" w:rsidRPr="00532A96" w:rsidRDefault="0072049C" w:rsidP="0072049C">
      <w:pPr>
        <w:autoSpaceDE w:val="0"/>
        <w:jc w:val="both"/>
        <w:rPr>
          <w:lang w:val="bg-BG"/>
        </w:rPr>
      </w:pPr>
    </w:p>
    <w:p w:rsidR="0072049C" w:rsidRPr="00532A96" w:rsidRDefault="00752826" w:rsidP="00046B66">
      <w:pPr>
        <w:autoSpaceDE w:val="0"/>
        <w:ind w:firstLine="709"/>
        <w:jc w:val="both"/>
        <w:rPr>
          <w:lang w:val="bg-BG"/>
        </w:rPr>
      </w:pPr>
      <w:r>
        <w:rPr>
          <w:lang w:val="bg-BG"/>
        </w:rPr>
        <w:t>Stvaranje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preduslova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za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realizaciju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procesa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izrade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Plana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javnog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zdravlja</w:t>
      </w:r>
      <w:r w:rsidR="0072049C" w:rsidRPr="00532A96">
        <w:rPr>
          <w:lang w:val="bg-BG"/>
        </w:rPr>
        <w:t xml:space="preserve"> – </w:t>
      </w:r>
      <w:r>
        <w:rPr>
          <w:lang w:val="bg-BG"/>
        </w:rPr>
        <w:t>Prvi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korak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u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procesu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izrade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Plana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je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bilo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formiranje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Radne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grupe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za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izradu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i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definisanje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dinamike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budućih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aktivnosti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kako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bi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finalni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strateški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dokument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bio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usvojen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na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sednici</w:t>
      </w:r>
      <w:r w:rsidR="002309B7" w:rsidRPr="00532A96">
        <w:rPr>
          <w:lang w:val="bg-BG"/>
        </w:rPr>
        <w:t xml:space="preserve"> </w:t>
      </w:r>
      <w:r>
        <w:rPr>
          <w:lang w:val="bg-BG"/>
        </w:rPr>
        <w:t>Skupštine</w:t>
      </w:r>
      <w:r w:rsidR="002309B7" w:rsidRPr="00532A96">
        <w:rPr>
          <w:lang w:val="bg-BG"/>
        </w:rPr>
        <w:t xml:space="preserve"> </w:t>
      </w:r>
      <w:r>
        <w:rPr>
          <w:lang w:val="bg-BG"/>
        </w:rPr>
        <w:t>Grada</w:t>
      </w:r>
      <w:r w:rsidR="002309B7" w:rsidRPr="00532A96">
        <w:rPr>
          <w:lang w:val="bg-BG"/>
        </w:rPr>
        <w:t xml:space="preserve"> </w:t>
      </w:r>
      <w:r>
        <w:t>Novog</w:t>
      </w:r>
      <w:r w:rsidR="002309B7" w:rsidRPr="00532A96">
        <w:t xml:space="preserve">   </w:t>
      </w:r>
      <w:r>
        <w:t>Pazara</w:t>
      </w:r>
      <w:r w:rsidR="002309B7" w:rsidRPr="00532A96">
        <w:rPr>
          <w:lang w:val="bg-BG"/>
        </w:rPr>
        <w:t xml:space="preserve"> </w:t>
      </w:r>
      <w:r>
        <w:rPr>
          <w:lang w:val="bg-BG"/>
        </w:rPr>
        <w:t>u</w:t>
      </w:r>
      <w:r w:rsidR="002309B7" w:rsidRPr="00532A96">
        <w:rPr>
          <w:lang w:val="bg-BG"/>
        </w:rPr>
        <w:t xml:space="preserve"> 2019</w:t>
      </w:r>
      <w:r w:rsidR="0072049C" w:rsidRPr="00532A96">
        <w:rPr>
          <w:lang w:val="bg-BG"/>
        </w:rPr>
        <w:t xml:space="preserve">. </w:t>
      </w:r>
      <w:r>
        <w:rPr>
          <w:lang w:val="bg-BG"/>
        </w:rPr>
        <w:t>godini</w:t>
      </w:r>
      <w:r w:rsidR="0072049C" w:rsidRPr="00532A96">
        <w:rPr>
          <w:lang w:val="bg-BG"/>
        </w:rPr>
        <w:t xml:space="preserve">. </w:t>
      </w:r>
      <w:r>
        <w:rPr>
          <w:lang w:val="bg-BG"/>
        </w:rPr>
        <w:t>U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pripremnoj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fazi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dogovoreno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je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da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Plan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javnog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zdravlja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bude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strateški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dokument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kojim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se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planiraju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aktivnosti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za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period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od</w:t>
      </w:r>
      <w:r w:rsidR="0072049C" w:rsidRPr="00532A96">
        <w:rPr>
          <w:lang w:val="bg-BG"/>
        </w:rPr>
        <w:t xml:space="preserve"> 7 </w:t>
      </w:r>
      <w:r>
        <w:rPr>
          <w:lang w:val="bg-BG"/>
        </w:rPr>
        <w:t>godina</w:t>
      </w:r>
      <w:r w:rsidR="0072049C" w:rsidRPr="00532A96">
        <w:rPr>
          <w:lang w:val="bg-BG"/>
        </w:rPr>
        <w:t xml:space="preserve"> (2019-2026.</w:t>
      </w:r>
      <w:r>
        <w:rPr>
          <w:lang w:val="bg-BG"/>
        </w:rPr>
        <w:t>god</w:t>
      </w:r>
      <w:r w:rsidR="00F23B14" w:rsidRPr="00532A96">
        <w:rPr>
          <w:lang w:val="bg-BG"/>
        </w:rPr>
        <w:t>.</w:t>
      </w:r>
      <w:r w:rsidR="0072049C" w:rsidRPr="00532A96">
        <w:rPr>
          <w:lang w:val="bg-BG"/>
        </w:rPr>
        <w:t xml:space="preserve">), </w:t>
      </w:r>
      <w:r>
        <w:rPr>
          <w:lang w:val="bg-BG"/>
        </w:rPr>
        <w:t>uz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detaljan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plan</w:t>
      </w:r>
      <w:r w:rsidR="0072049C" w:rsidRPr="00532A96">
        <w:rPr>
          <w:lang w:val="bg-BG"/>
        </w:rPr>
        <w:t xml:space="preserve"> (</w:t>
      </w:r>
      <w:r>
        <w:rPr>
          <w:lang w:val="bg-BG"/>
        </w:rPr>
        <w:t>akcioni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plan</w:t>
      </w:r>
      <w:r w:rsidR="0072049C" w:rsidRPr="00532A96">
        <w:rPr>
          <w:lang w:val="bg-BG"/>
        </w:rPr>
        <w:t xml:space="preserve">) </w:t>
      </w:r>
      <w:r>
        <w:rPr>
          <w:lang w:val="bg-BG"/>
        </w:rPr>
        <w:t>za</w:t>
      </w:r>
      <w:r w:rsidR="0072049C" w:rsidRPr="00532A96">
        <w:rPr>
          <w:lang w:val="bg-BG"/>
        </w:rPr>
        <w:t xml:space="preserve"> 2019-21. </w:t>
      </w:r>
      <w:r>
        <w:rPr>
          <w:lang w:val="bg-BG"/>
        </w:rPr>
        <w:t>godinu</w:t>
      </w:r>
      <w:r w:rsidR="0072049C" w:rsidRPr="00532A96">
        <w:rPr>
          <w:lang w:val="bg-BG"/>
        </w:rPr>
        <w:t xml:space="preserve">. </w:t>
      </w:r>
      <w:r>
        <w:rPr>
          <w:lang w:val="bg-BG"/>
        </w:rPr>
        <w:t>Takođe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je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dogovoreno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da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će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u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svakoj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narednoj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godini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koju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obuhvata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Plan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biti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sproveden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proces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procene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postignutih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rezultata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u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predhodnoj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godini</w:t>
      </w:r>
      <w:r w:rsidR="0072049C" w:rsidRPr="00532A96">
        <w:rPr>
          <w:lang w:val="bg-BG"/>
        </w:rPr>
        <w:t xml:space="preserve"> (</w:t>
      </w:r>
      <w:r>
        <w:rPr>
          <w:lang w:val="bg-BG"/>
        </w:rPr>
        <w:t>revizija</w:t>
      </w:r>
      <w:r w:rsidR="0072049C" w:rsidRPr="00532A96">
        <w:rPr>
          <w:lang w:val="bg-BG"/>
        </w:rPr>
        <w:t xml:space="preserve">), </w:t>
      </w:r>
      <w:r>
        <w:rPr>
          <w:lang w:val="bg-BG"/>
        </w:rPr>
        <w:t>što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će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uz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strateške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pravce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iz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Plana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biti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osnova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za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kreiranje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detaljnih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aktivnosti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za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narednu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godinu</w:t>
      </w:r>
      <w:r w:rsidR="0072049C" w:rsidRPr="00532A96">
        <w:rPr>
          <w:lang w:val="bg-BG"/>
        </w:rPr>
        <w:t>.</w:t>
      </w:r>
    </w:p>
    <w:p w:rsidR="0072049C" w:rsidRPr="00532A96" w:rsidRDefault="0072049C" w:rsidP="0072049C">
      <w:pPr>
        <w:autoSpaceDE w:val="0"/>
        <w:jc w:val="both"/>
        <w:rPr>
          <w:lang w:val="bg-BG"/>
        </w:rPr>
      </w:pPr>
    </w:p>
    <w:p w:rsidR="0072049C" w:rsidRPr="00532A96" w:rsidRDefault="00752826" w:rsidP="00046B66">
      <w:pPr>
        <w:autoSpaceDE w:val="0"/>
        <w:ind w:firstLine="709"/>
        <w:jc w:val="both"/>
        <w:rPr>
          <w:lang w:val="bg-BG"/>
        </w:rPr>
      </w:pPr>
      <w:r>
        <w:rPr>
          <w:lang w:val="bg-BG"/>
        </w:rPr>
        <w:t>Izrada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zdravstvenog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profila</w:t>
      </w:r>
      <w:r w:rsidR="0072049C" w:rsidRPr="00532A96">
        <w:rPr>
          <w:lang w:val="bg-BG"/>
        </w:rPr>
        <w:t>/</w:t>
      </w:r>
      <w:r>
        <w:rPr>
          <w:lang w:val="bg-BG"/>
        </w:rPr>
        <w:t>slike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zdravlja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je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jedan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je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od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ključnih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koraka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u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procesu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izrade</w:t>
      </w:r>
      <w:r w:rsidR="0072049C" w:rsidRPr="00532A96">
        <w:rPr>
          <w:lang w:val="bg-BG"/>
        </w:rPr>
        <w:t xml:space="preserve">  </w:t>
      </w:r>
      <w:r>
        <w:rPr>
          <w:lang w:val="bg-BG"/>
        </w:rPr>
        <w:t>Plana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javnog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zdravlja</w:t>
      </w:r>
      <w:r w:rsidR="0072049C" w:rsidRPr="00532A96">
        <w:rPr>
          <w:lang w:val="bg-BG"/>
        </w:rPr>
        <w:t xml:space="preserve">. </w:t>
      </w:r>
      <w:r>
        <w:rPr>
          <w:lang w:val="bg-BG"/>
        </w:rPr>
        <w:t>Podaci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koji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su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prikupljeni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podeljeni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su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u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sledeće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kategorije</w:t>
      </w:r>
      <w:r w:rsidR="0072049C" w:rsidRPr="00532A96">
        <w:rPr>
          <w:lang w:val="bg-BG"/>
        </w:rPr>
        <w:t xml:space="preserve">: </w:t>
      </w:r>
      <w:r>
        <w:rPr>
          <w:lang w:val="bg-BG"/>
        </w:rPr>
        <w:t>geografski</w:t>
      </w:r>
      <w:r w:rsidR="0072049C" w:rsidRPr="00532A96">
        <w:rPr>
          <w:lang w:val="bg-BG"/>
        </w:rPr>
        <w:t xml:space="preserve">, </w:t>
      </w:r>
      <w:r>
        <w:rPr>
          <w:lang w:val="bg-BG"/>
        </w:rPr>
        <w:t>demografski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i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vitalni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pokazatelji</w:t>
      </w:r>
      <w:r w:rsidR="0072049C" w:rsidRPr="00532A96">
        <w:rPr>
          <w:lang w:val="bg-BG"/>
        </w:rPr>
        <w:t xml:space="preserve">; </w:t>
      </w:r>
      <w:r>
        <w:rPr>
          <w:lang w:val="bg-BG"/>
        </w:rPr>
        <w:t>zdravstveni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pokazatelji</w:t>
      </w:r>
      <w:r w:rsidR="0072049C" w:rsidRPr="00532A96">
        <w:rPr>
          <w:lang w:val="bg-BG"/>
        </w:rPr>
        <w:t xml:space="preserve">; </w:t>
      </w:r>
      <w:r>
        <w:rPr>
          <w:lang w:val="bg-BG"/>
        </w:rPr>
        <w:t>pokazatelji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aktivnosti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na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unapređenju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zdravlja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stanovništva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i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prevenciji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bolesti</w:t>
      </w:r>
      <w:r w:rsidR="0072049C" w:rsidRPr="00532A96">
        <w:rPr>
          <w:lang w:val="bg-BG"/>
        </w:rPr>
        <w:t xml:space="preserve">; </w:t>
      </w:r>
      <w:r>
        <w:rPr>
          <w:lang w:val="bg-BG"/>
        </w:rPr>
        <w:t>socioekonomski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uslovi</w:t>
      </w:r>
      <w:r w:rsidR="0072049C" w:rsidRPr="00532A96">
        <w:rPr>
          <w:lang w:val="bg-BG"/>
        </w:rPr>
        <w:t xml:space="preserve">, </w:t>
      </w:r>
      <w:r>
        <w:rPr>
          <w:lang w:val="bg-BG"/>
        </w:rPr>
        <w:t>pokazatelji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stanja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životne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sredine</w:t>
      </w:r>
      <w:r w:rsidR="0072049C" w:rsidRPr="00532A96">
        <w:rPr>
          <w:lang w:val="bg-BG"/>
        </w:rPr>
        <w:t xml:space="preserve">, </w:t>
      </w:r>
      <w:r>
        <w:rPr>
          <w:lang w:val="bg-BG"/>
        </w:rPr>
        <w:t>urbani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dizajn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grada</w:t>
      </w:r>
      <w:r w:rsidR="0072049C" w:rsidRPr="00532A96">
        <w:rPr>
          <w:lang w:val="bg-BG"/>
        </w:rPr>
        <w:t xml:space="preserve">, </w:t>
      </w:r>
      <w:r>
        <w:rPr>
          <w:lang w:val="bg-BG"/>
        </w:rPr>
        <w:t>organizacija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zajednice</w:t>
      </w:r>
      <w:r w:rsidR="0072049C" w:rsidRPr="00532A96">
        <w:rPr>
          <w:lang w:val="bg-BG"/>
        </w:rPr>
        <w:t xml:space="preserve">, </w:t>
      </w:r>
      <w:r>
        <w:rPr>
          <w:lang w:val="bg-BG"/>
        </w:rPr>
        <w:t>bezbednost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u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zajednici</w:t>
      </w:r>
      <w:r w:rsidR="0072049C" w:rsidRPr="00532A96">
        <w:rPr>
          <w:lang w:val="bg-BG"/>
        </w:rPr>
        <w:t xml:space="preserve">, </w:t>
      </w:r>
      <w:r>
        <w:rPr>
          <w:lang w:val="bg-BG"/>
        </w:rPr>
        <w:t>rekreacija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i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sport</w:t>
      </w:r>
      <w:r w:rsidR="0072049C" w:rsidRPr="00532A96">
        <w:rPr>
          <w:lang w:val="bg-BG"/>
        </w:rPr>
        <w:t xml:space="preserve">, </w:t>
      </w:r>
      <w:r>
        <w:rPr>
          <w:lang w:val="bg-BG"/>
        </w:rPr>
        <w:t>kultura</w:t>
      </w:r>
      <w:r w:rsidR="0072049C" w:rsidRPr="00532A96">
        <w:rPr>
          <w:lang w:val="bg-BG"/>
        </w:rPr>
        <w:t xml:space="preserve">, </w:t>
      </w:r>
      <w:r>
        <w:rPr>
          <w:lang w:val="bg-BG"/>
        </w:rPr>
        <w:t>mediji</w:t>
      </w:r>
      <w:r w:rsidR="0072049C" w:rsidRPr="00532A96">
        <w:rPr>
          <w:lang w:val="bg-BG"/>
        </w:rPr>
        <w:t xml:space="preserve">, </w:t>
      </w:r>
      <w:r>
        <w:rPr>
          <w:lang w:val="bg-BG"/>
        </w:rPr>
        <w:t>verske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zajednice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i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organizacije</w:t>
      </w:r>
      <w:r w:rsidR="0072049C" w:rsidRPr="00532A96">
        <w:rPr>
          <w:lang w:val="bg-BG"/>
        </w:rPr>
        <w:t xml:space="preserve">, </w:t>
      </w:r>
      <w:r>
        <w:rPr>
          <w:lang w:val="bg-BG"/>
        </w:rPr>
        <w:t>stavovi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i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javnozdravstvene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potrebe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stanovništva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i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zajednice</w:t>
      </w:r>
      <w:r w:rsidR="0072049C" w:rsidRPr="00532A96">
        <w:rPr>
          <w:lang w:val="bg-BG"/>
        </w:rPr>
        <w:t xml:space="preserve">, </w:t>
      </w:r>
      <w:r>
        <w:rPr>
          <w:lang w:val="bg-BG"/>
        </w:rPr>
        <w:t>finansiranje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i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S</w:t>
      </w:r>
      <w:r w:rsidR="0072049C" w:rsidRPr="00532A96">
        <w:rPr>
          <w:lang w:val="bg-BG"/>
        </w:rPr>
        <w:t>W</w:t>
      </w:r>
      <w:r>
        <w:rPr>
          <w:lang w:val="bg-BG"/>
        </w:rPr>
        <w:t>OT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analiza</w:t>
      </w:r>
      <w:r w:rsidR="00DC5192" w:rsidRPr="00532A96">
        <w:rPr>
          <w:lang w:val="bg-BG"/>
        </w:rPr>
        <w:t>.</w:t>
      </w:r>
    </w:p>
    <w:p w:rsidR="00DC5192" w:rsidRPr="00532A96" w:rsidRDefault="00DC5192" w:rsidP="0072049C">
      <w:pPr>
        <w:autoSpaceDE w:val="0"/>
        <w:jc w:val="both"/>
        <w:rPr>
          <w:lang w:val="bg-BG"/>
        </w:rPr>
      </w:pPr>
    </w:p>
    <w:p w:rsidR="0072049C" w:rsidRPr="00532A96" w:rsidRDefault="00752826" w:rsidP="00046B66">
      <w:pPr>
        <w:autoSpaceDE w:val="0"/>
        <w:ind w:firstLine="709"/>
        <w:jc w:val="both"/>
        <w:rPr>
          <w:lang w:val="bg-BG"/>
        </w:rPr>
      </w:pPr>
      <w:r>
        <w:rPr>
          <w:lang w:val="bg-BG"/>
        </w:rPr>
        <w:t>Navedeni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pokazatelji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su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prikupljeni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kroz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različite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baze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podataka</w:t>
      </w:r>
      <w:r w:rsidR="0072049C" w:rsidRPr="00532A96">
        <w:rPr>
          <w:lang w:val="bg-BG"/>
        </w:rPr>
        <w:t xml:space="preserve">, </w:t>
      </w:r>
      <w:r>
        <w:rPr>
          <w:lang w:val="bg-BG"/>
        </w:rPr>
        <w:t>analizu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pokazatelja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zdravstvenog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stanja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stanovništva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grada</w:t>
      </w:r>
      <w:r w:rsidR="0072049C" w:rsidRPr="00532A96">
        <w:rPr>
          <w:lang w:val="bg-BG"/>
        </w:rPr>
        <w:t xml:space="preserve">, </w:t>
      </w:r>
      <w:r>
        <w:rPr>
          <w:lang w:val="bg-BG"/>
        </w:rPr>
        <w:t>ispitivanjem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potreba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stanovništva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metodom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brze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procene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i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anketama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u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širokom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konsultativnom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procesu</w:t>
      </w:r>
      <w:r w:rsidR="0072049C" w:rsidRPr="00532A96">
        <w:rPr>
          <w:lang w:val="bg-BG"/>
        </w:rPr>
        <w:t>.</w:t>
      </w:r>
    </w:p>
    <w:p w:rsidR="0072049C" w:rsidRPr="00532A96" w:rsidRDefault="0072049C" w:rsidP="0072049C">
      <w:pPr>
        <w:autoSpaceDE w:val="0"/>
        <w:jc w:val="both"/>
        <w:rPr>
          <w:lang w:val="bg-BG"/>
        </w:rPr>
      </w:pPr>
    </w:p>
    <w:p w:rsidR="00012E47" w:rsidRPr="00532A96" w:rsidRDefault="00752826" w:rsidP="00046B66">
      <w:pPr>
        <w:autoSpaceDE w:val="0"/>
        <w:ind w:firstLine="709"/>
        <w:jc w:val="both"/>
      </w:pPr>
      <w:r>
        <w:rPr>
          <w:lang w:val="bg-BG"/>
        </w:rPr>
        <w:t>Strateško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i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akciono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planiranje</w:t>
      </w:r>
      <w:r w:rsidR="0072049C" w:rsidRPr="00532A96">
        <w:rPr>
          <w:lang w:val="bg-BG"/>
        </w:rPr>
        <w:t xml:space="preserve"> – </w:t>
      </w:r>
      <w:r>
        <w:rPr>
          <w:lang w:val="bg-BG"/>
        </w:rPr>
        <w:t>na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osnovu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prikupljenih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podataka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kroz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realizaciju</w:t>
      </w:r>
      <w:r w:rsidR="0072049C" w:rsidRPr="00532A96">
        <w:rPr>
          <w:lang w:val="bg-BG"/>
        </w:rPr>
        <w:t xml:space="preserve"> 4 </w:t>
      </w:r>
      <w:r>
        <w:rPr>
          <w:lang w:val="bg-BG"/>
        </w:rPr>
        <w:t>obuke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iz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oblasti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strateškog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i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akcionog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planiranja</w:t>
      </w:r>
      <w:r w:rsidR="0072049C" w:rsidRPr="00532A96">
        <w:rPr>
          <w:lang w:val="bg-BG"/>
        </w:rPr>
        <w:t xml:space="preserve">, </w:t>
      </w:r>
      <w:r>
        <w:rPr>
          <w:lang w:val="bg-BG"/>
        </w:rPr>
        <w:t>definisani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su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strateški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pravci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razvoja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grada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u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oblasti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javnog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zdravlja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u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narednih</w:t>
      </w:r>
      <w:r w:rsidR="0072049C" w:rsidRPr="00532A96">
        <w:rPr>
          <w:lang w:val="bg-BG"/>
        </w:rPr>
        <w:t xml:space="preserve"> 7 </w:t>
      </w:r>
      <w:r>
        <w:rPr>
          <w:lang w:val="bg-BG"/>
        </w:rPr>
        <w:t>godina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kao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i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gradski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prioriteti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za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naredne</w:t>
      </w:r>
      <w:r w:rsidR="0072049C" w:rsidRPr="00532A96">
        <w:rPr>
          <w:lang w:val="bg-BG"/>
        </w:rPr>
        <w:t xml:space="preserve"> 3 </w:t>
      </w:r>
      <w:r>
        <w:rPr>
          <w:lang w:val="bg-BG"/>
        </w:rPr>
        <w:t>godine</w:t>
      </w:r>
      <w:r w:rsidR="0072049C" w:rsidRPr="00532A96">
        <w:rPr>
          <w:lang w:val="bg-BG"/>
        </w:rPr>
        <w:t xml:space="preserve">. </w:t>
      </w:r>
      <w:r>
        <w:rPr>
          <w:lang w:val="bg-BG"/>
        </w:rPr>
        <w:t>U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definisanju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i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kreiranju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konkretnih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aktivnosti</w:t>
      </w:r>
      <w:r w:rsidR="0072049C" w:rsidRPr="00532A96">
        <w:rPr>
          <w:lang w:val="bg-BG"/>
        </w:rPr>
        <w:t xml:space="preserve">, </w:t>
      </w:r>
      <w:r>
        <w:rPr>
          <w:lang w:val="bg-BG"/>
        </w:rPr>
        <w:t>pored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navedenih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podataka</w:t>
      </w:r>
      <w:r w:rsidR="0072049C" w:rsidRPr="00532A96">
        <w:rPr>
          <w:lang w:val="bg-BG"/>
        </w:rPr>
        <w:t xml:space="preserve">, </w:t>
      </w:r>
      <w:r>
        <w:rPr>
          <w:lang w:val="bg-BG"/>
        </w:rPr>
        <w:t>ključnu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ulogu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je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imala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i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analiza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lokalnih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resursa</w:t>
      </w:r>
      <w:r w:rsidR="0072049C" w:rsidRPr="00532A96">
        <w:rPr>
          <w:lang w:val="bg-BG"/>
        </w:rPr>
        <w:t xml:space="preserve">, </w:t>
      </w:r>
      <w:r>
        <w:rPr>
          <w:lang w:val="bg-BG"/>
        </w:rPr>
        <w:t>odnosno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realne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mogućnosti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lokalne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zajednice</w:t>
      </w:r>
      <w:r w:rsidR="0072049C" w:rsidRPr="00532A96">
        <w:rPr>
          <w:lang w:val="bg-BG"/>
        </w:rPr>
        <w:t xml:space="preserve">. </w:t>
      </w:r>
      <w:r>
        <w:rPr>
          <w:lang w:val="bg-BG"/>
        </w:rPr>
        <w:t>Finalna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verzija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Plana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je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budžetirana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i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kao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takva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predata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u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proces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javne</w:t>
      </w:r>
      <w:r w:rsidR="0072049C" w:rsidRPr="00532A96">
        <w:rPr>
          <w:lang w:val="bg-BG"/>
        </w:rPr>
        <w:t xml:space="preserve"> </w:t>
      </w:r>
      <w:r>
        <w:rPr>
          <w:lang w:val="bg-BG"/>
        </w:rPr>
        <w:t>rasprave</w:t>
      </w:r>
      <w:r w:rsidR="0072049C" w:rsidRPr="00532A96">
        <w:rPr>
          <w:lang w:val="bg-BG"/>
        </w:rPr>
        <w:t>.</w:t>
      </w:r>
    </w:p>
    <w:p w:rsidR="00012E47" w:rsidRPr="00532A96" w:rsidRDefault="00012E47">
      <w:pPr>
        <w:jc w:val="both"/>
      </w:pPr>
    </w:p>
    <w:p w:rsidR="00012E47" w:rsidRPr="00532A96" w:rsidRDefault="00012E47">
      <w:pPr>
        <w:jc w:val="both"/>
      </w:pPr>
    </w:p>
    <w:p w:rsidR="00DC5192" w:rsidRPr="00532A96" w:rsidRDefault="00DC5192">
      <w:pPr>
        <w:ind w:left="2160" w:hanging="2160"/>
        <w:jc w:val="both"/>
      </w:pPr>
    </w:p>
    <w:p w:rsidR="00DC5192" w:rsidRPr="00532A96" w:rsidRDefault="00DC5192">
      <w:pPr>
        <w:ind w:left="2160" w:hanging="2160"/>
        <w:jc w:val="both"/>
      </w:pPr>
    </w:p>
    <w:p w:rsidR="00DC5192" w:rsidRPr="00532A96" w:rsidRDefault="00DC5192">
      <w:pPr>
        <w:ind w:left="2160" w:hanging="2160"/>
        <w:jc w:val="both"/>
      </w:pPr>
    </w:p>
    <w:p w:rsidR="00DC5192" w:rsidRPr="00532A96" w:rsidRDefault="00DC5192">
      <w:pPr>
        <w:ind w:left="2160" w:hanging="2160"/>
        <w:jc w:val="both"/>
      </w:pPr>
    </w:p>
    <w:p w:rsidR="00DC5192" w:rsidRPr="00532A96" w:rsidRDefault="00DC5192">
      <w:pPr>
        <w:ind w:left="2160" w:hanging="2160"/>
        <w:jc w:val="both"/>
      </w:pPr>
    </w:p>
    <w:p w:rsidR="00A33427" w:rsidRPr="00532A96" w:rsidRDefault="00A33427">
      <w:pPr>
        <w:ind w:left="2160" w:hanging="2160"/>
        <w:jc w:val="both"/>
      </w:pPr>
    </w:p>
    <w:p w:rsidR="00A33427" w:rsidRPr="00532A96" w:rsidRDefault="00A33427">
      <w:pPr>
        <w:ind w:left="2160" w:hanging="2160"/>
        <w:jc w:val="both"/>
      </w:pPr>
    </w:p>
    <w:p w:rsidR="00A33427" w:rsidRPr="00532A96" w:rsidRDefault="00A33427">
      <w:pPr>
        <w:ind w:left="2160" w:hanging="2160"/>
        <w:jc w:val="both"/>
      </w:pPr>
    </w:p>
    <w:p w:rsidR="00DC5192" w:rsidRPr="00532A96" w:rsidRDefault="00DC5192">
      <w:pPr>
        <w:ind w:left="2160" w:hanging="2160"/>
        <w:jc w:val="both"/>
      </w:pPr>
    </w:p>
    <w:p w:rsidR="00AE05A0" w:rsidRPr="00532A96" w:rsidRDefault="00AE05A0">
      <w:pPr>
        <w:ind w:left="2160" w:hanging="2160"/>
        <w:jc w:val="both"/>
      </w:pPr>
    </w:p>
    <w:p w:rsidR="00AE05A0" w:rsidRDefault="00AE05A0">
      <w:pPr>
        <w:ind w:left="2160" w:hanging="2160"/>
        <w:jc w:val="both"/>
      </w:pPr>
    </w:p>
    <w:p w:rsidR="00752826" w:rsidRDefault="00752826">
      <w:pPr>
        <w:ind w:left="2160" w:hanging="2160"/>
        <w:jc w:val="both"/>
      </w:pPr>
    </w:p>
    <w:p w:rsidR="00752826" w:rsidRDefault="00752826">
      <w:pPr>
        <w:ind w:left="2160" w:hanging="2160"/>
        <w:jc w:val="both"/>
      </w:pPr>
    </w:p>
    <w:p w:rsidR="00752826" w:rsidRDefault="00752826">
      <w:pPr>
        <w:ind w:left="2160" w:hanging="2160"/>
        <w:jc w:val="both"/>
      </w:pPr>
    </w:p>
    <w:p w:rsidR="00752826" w:rsidRDefault="00752826">
      <w:pPr>
        <w:ind w:left="2160" w:hanging="2160"/>
        <w:jc w:val="both"/>
      </w:pPr>
    </w:p>
    <w:p w:rsidR="00DC5192" w:rsidRPr="00532A96" w:rsidRDefault="00DC5192" w:rsidP="008B58B8">
      <w:pPr>
        <w:jc w:val="both"/>
      </w:pPr>
    </w:p>
    <w:p w:rsidR="00012E47" w:rsidRPr="00532A96" w:rsidRDefault="00752826" w:rsidP="00046B66">
      <w:pPr>
        <w:pStyle w:val="Heading1"/>
        <w:ind w:firstLine="0"/>
        <w:jc w:val="left"/>
      </w:pPr>
      <w:bookmarkStart w:id="5" w:name="_Toc27549272"/>
      <w:r>
        <w:t>DEO</w:t>
      </w:r>
      <w:r w:rsidR="00012E47" w:rsidRPr="00532A96">
        <w:t xml:space="preserve"> </w:t>
      </w:r>
      <w:r>
        <w:t>PRVI</w:t>
      </w:r>
      <w:r w:rsidR="00012E47" w:rsidRPr="00532A96">
        <w:t xml:space="preserve">: </w:t>
      </w:r>
      <w:r>
        <w:t>ZDRAVSTVENI</w:t>
      </w:r>
      <w:r w:rsidR="00012E47" w:rsidRPr="00532A96">
        <w:t xml:space="preserve"> </w:t>
      </w:r>
      <w:r>
        <w:t>PROFIL</w:t>
      </w:r>
      <w:r w:rsidR="00012E47" w:rsidRPr="00532A96">
        <w:t xml:space="preserve"> </w:t>
      </w:r>
      <w:r>
        <w:t>GRADA</w:t>
      </w:r>
      <w:r w:rsidR="00012E47" w:rsidRPr="00532A96">
        <w:t xml:space="preserve"> </w:t>
      </w:r>
      <w:r>
        <w:t>NOVOG</w:t>
      </w:r>
      <w:r w:rsidR="009145D1" w:rsidRPr="00532A96">
        <w:t xml:space="preserve"> </w:t>
      </w:r>
      <w:r>
        <w:t>PAZARA</w:t>
      </w:r>
      <w:bookmarkEnd w:id="5"/>
    </w:p>
    <w:p w:rsidR="00012E47" w:rsidRPr="00532A96" w:rsidRDefault="00012E47">
      <w:pPr>
        <w:ind w:left="2160" w:hanging="2160"/>
        <w:jc w:val="both"/>
        <w:rPr>
          <w:b/>
        </w:rPr>
      </w:pPr>
    </w:p>
    <w:p w:rsidR="009145D1" w:rsidRPr="00532A96" w:rsidRDefault="009145D1">
      <w:pPr>
        <w:ind w:left="2160" w:hanging="2160"/>
        <w:jc w:val="both"/>
        <w:rPr>
          <w:b/>
        </w:rPr>
      </w:pPr>
    </w:p>
    <w:p w:rsidR="00012E47" w:rsidRPr="00532A96" w:rsidRDefault="00DC5192" w:rsidP="004067A1">
      <w:pPr>
        <w:pStyle w:val="Heading1"/>
        <w:ind w:firstLine="0"/>
      </w:pPr>
      <w:bookmarkStart w:id="6" w:name="_Toc27549273"/>
      <w:r w:rsidRPr="004067A1">
        <w:t>1.</w:t>
      </w:r>
      <w:r w:rsidR="00752826" w:rsidRPr="004067A1">
        <w:t>PODACI</w:t>
      </w:r>
      <w:r w:rsidR="00012E47" w:rsidRPr="004067A1">
        <w:t xml:space="preserve"> </w:t>
      </w:r>
      <w:r w:rsidR="00752826" w:rsidRPr="004067A1">
        <w:t>O</w:t>
      </w:r>
      <w:r w:rsidR="00012E47" w:rsidRPr="004067A1">
        <w:t xml:space="preserve"> </w:t>
      </w:r>
      <w:r w:rsidR="00752826" w:rsidRPr="004067A1">
        <w:t>TERITORIJI</w:t>
      </w:r>
      <w:r w:rsidR="00012E47" w:rsidRPr="004067A1">
        <w:t xml:space="preserve"> </w:t>
      </w:r>
      <w:r w:rsidR="00752826" w:rsidRPr="004067A1">
        <w:t>GRADA</w:t>
      </w:r>
      <w:r w:rsidR="006B2C96" w:rsidRPr="004067A1">
        <w:t xml:space="preserve"> </w:t>
      </w:r>
      <w:r w:rsidR="00752826" w:rsidRPr="004067A1">
        <w:t>NOVOG</w:t>
      </w:r>
      <w:r w:rsidR="006B2C96" w:rsidRPr="004067A1">
        <w:t xml:space="preserve"> </w:t>
      </w:r>
      <w:r w:rsidR="00752826" w:rsidRPr="004067A1">
        <w:t>PAZARA</w:t>
      </w:r>
      <w:bookmarkEnd w:id="6"/>
    </w:p>
    <w:p w:rsidR="00012E47" w:rsidRPr="00532A96" w:rsidRDefault="00012E47">
      <w:pPr>
        <w:tabs>
          <w:tab w:val="left" w:pos="4500"/>
        </w:tabs>
        <w:ind w:left="360"/>
        <w:jc w:val="both"/>
      </w:pPr>
    </w:p>
    <w:p w:rsidR="00012E47" w:rsidRPr="00532A96" w:rsidRDefault="00012E47">
      <w:pPr>
        <w:tabs>
          <w:tab w:val="left" w:pos="4500"/>
        </w:tabs>
        <w:ind w:left="360"/>
        <w:jc w:val="both"/>
      </w:pPr>
    </w:p>
    <w:p w:rsidR="00012E47" w:rsidRPr="00532A96" w:rsidRDefault="00012E47">
      <w:pPr>
        <w:tabs>
          <w:tab w:val="left" w:pos="4500"/>
        </w:tabs>
        <w:ind w:left="360"/>
        <w:jc w:val="both"/>
      </w:pPr>
    </w:p>
    <w:p w:rsidR="00046B66" w:rsidRDefault="008F1DDF" w:rsidP="00046B66">
      <w:pPr>
        <w:tabs>
          <w:tab w:val="left" w:pos="4500"/>
        </w:tabs>
        <w:ind w:firstLine="720"/>
        <w:jc w:val="both"/>
      </w:pPr>
      <w:r w:rsidRPr="00532A96">
        <w:rPr>
          <w:noProof/>
          <w:lang w:val="en-GB"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4220845</wp:posOffset>
            </wp:positionH>
            <wp:positionV relativeFrom="paragraph">
              <wp:posOffset>58420</wp:posOffset>
            </wp:positionV>
            <wp:extent cx="2145030" cy="2194560"/>
            <wp:effectExtent l="19050" t="0" r="7620" b="0"/>
            <wp:wrapSquare wrapText="bothSides"/>
            <wp:docPr id="7" name="Picture 18" descr="C:\Users\amelae\Desktop\map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melae\Desktop\mapa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030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2826">
        <w:t>Grad</w:t>
      </w:r>
      <w:r w:rsidR="006B2C96" w:rsidRPr="00532A96">
        <w:t xml:space="preserve"> </w:t>
      </w:r>
      <w:r w:rsidR="00752826">
        <w:t>Novi</w:t>
      </w:r>
      <w:r w:rsidR="006B2C96" w:rsidRPr="00532A96">
        <w:t xml:space="preserve"> </w:t>
      </w:r>
      <w:r w:rsidR="00752826">
        <w:t>Pazar</w:t>
      </w:r>
      <w:r w:rsidR="006B2C96" w:rsidRPr="00532A96">
        <w:t xml:space="preserve"> </w:t>
      </w:r>
      <w:r w:rsidR="00752826">
        <w:t>nalazi</w:t>
      </w:r>
      <w:r w:rsidR="006B2C96" w:rsidRPr="00532A96">
        <w:t xml:space="preserve"> </w:t>
      </w:r>
      <w:r w:rsidR="00752826">
        <w:t>se</w:t>
      </w:r>
      <w:r w:rsidR="006B2C96" w:rsidRPr="00532A96">
        <w:t xml:space="preserve"> </w:t>
      </w:r>
      <w:r w:rsidR="00752826">
        <w:t>u</w:t>
      </w:r>
      <w:r w:rsidR="006B2C96" w:rsidRPr="00532A96">
        <w:t xml:space="preserve"> </w:t>
      </w:r>
      <w:r w:rsidR="00752826">
        <w:t>jugozapadnom</w:t>
      </w:r>
      <w:r w:rsidR="006B2C96" w:rsidRPr="00532A96">
        <w:t xml:space="preserve"> </w:t>
      </w:r>
      <w:r w:rsidR="00752826">
        <w:t>delu</w:t>
      </w:r>
      <w:r w:rsidR="006B2C96" w:rsidRPr="00532A96">
        <w:t xml:space="preserve"> </w:t>
      </w:r>
      <w:r w:rsidR="00752826">
        <w:t>Srbije</w:t>
      </w:r>
      <w:r w:rsidR="006B2C96" w:rsidRPr="00532A96">
        <w:t xml:space="preserve">, </w:t>
      </w:r>
      <w:r w:rsidR="00752826">
        <w:t>između</w:t>
      </w:r>
      <w:r w:rsidR="006B2C96" w:rsidRPr="00532A96">
        <w:t xml:space="preserve"> 20. </w:t>
      </w:r>
      <w:r w:rsidR="00752826">
        <w:t>i</w:t>
      </w:r>
      <w:r w:rsidR="006B2C96" w:rsidRPr="00532A96">
        <w:t xml:space="preserve"> 21. </w:t>
      </w:r>
      <w:r w:rsidR="00752826">
        <w:t>stepena</w:t>
      </w:r>
      <w:r w:rsidR="006B2C96" w:rsidRPr="00532A96">
        <w:t xml:space="preserve"> </w:t>
      </w:r>
      <w:r w:rsidR="00752826">
        <w:t>istočne</w:t>
      </w:r>
      <w:r w:rsidR="006B2C96" w:rsidRPr="00532A96">
        <w:t xml:space="preserve"> </w:t>
      </w:r>
      <w:r w:rsidR="00752826">
        <w:t>geografske</w:t>
      </w:r>
      <w:r w:rsidR="006B2C96" w:rsidRPr="00532A96">
        <w:t xml:space="preserve"> </w:t>
      </w:r>
      <w:r w:rsidR="00752826">
        <w:t>dužine</w:t>
      </w:r>
      <w:r w:rsidR="006B2C96" w:rsidRPr="00532A96">
        <w:t xml:space="preserve"> </w:t>
      </w:r>
      <w:r w:rsidR="00752826">
        <w:t>i</w:t>
      </w:r>
      <w:r w:rsidR="006B2C96" w:rsidRPr="00532A96">
        <w:t xml:space="preserve"> 43. </w:t>
      </w:r>
      <w:r w:rsidR="00752826">
        <w:t>i</w:t>
      </w:r>
      <w:r w:rsidR="006B2C96" w:rsidRPr="00532A96">
        <w:t xml:space="preserve"> 44. </w:t>
      </w:r>
      <w:r w:rsidR="00752826">
        <w:t>stepena</w:t>
      </w:r>
      <w:r w:rsidR="006B2C96" w:rsidRPr="00532A96">
        <w:t xml:space="preserve"> </w:t>
      </w:r>
      <w:r w:rsidR="00752826">
        <w:t>severne</w:t>
      </w:r>
      <w:r w:rsidR="006B2C96" w:rsidRPr="00532A96">
        <w:t xml:space="preserve"> </w:t>
      </w:r>
      <w:r w:rsidR="00752826">
        <w:t>geografske</w:t>
      </w:r>
      <w:r w:rsidR="006B2C96" w:rsidRPr="00532A96">
        <w:t xml:space="preserve"> </w:t>
      </w:r>
      <w:r w:rsidR="00752826">
        <w:t>širine</w:t>
      </w:r>
      <w:r w:rsidR="006B2C96" w:rsidRPr="00532A96">
        <w:t xml:space="preserve">, </w:t>
      </w:r>
      <w:r w:rsidR="00752826">
        <w:t>smešten</w:t>
      </w:r>
      <w:r w:rsidR="006B2C96" w:rsidRPr="00532A96">
        <w:t xml:space="preserve"> </w:t>
      </w:r>
      <w:r w:rsidR="00752826">
        <w:t>na</w:t>
      </w:r>
      <w:r w:rsidR="006B2C96" w:rsidRPr="00532A96">
        <w:t xml:space="preserve"> </w:t>
      </w:r>
      <w:r w:rsidR="00752826">
        <w:t>raskršću</w:t>
      </w:r>
      <w:r w:rsidR="003F290F" w:rsidRPr="00532A96">
        <w:t xml:space="preserve"> </w:t>
      </w:r>
      <w:r w:rsidR="00752826">
        <w:t>puteva</w:t>
      </w:r>
      <w:r w:rsidR="003F290F" w:rsidRPr="00532A96">
        <w:t xml:space="preserve"> </w:t>
      </w:r>
      <w:r w:rsidR="00752826">
        <w:t>za</w:t>
      </w:r>
      <w:r w:rsidR="003F290F" w:rsidRPr="00532A96">
        <w:t xml:space="preserve"> </w:t>
      </w:r>
      <w:r w:rsidR="00752826">
        <w:t>Crnu</w:t>
      </w:r>
      <w:r w:rsidR="003F290F" w:rsidRPr="00532A96">
        <w:t xml:space="preserve"> </w:t>
      </w:r>
      <w:r w:rsidR="00752826">
        <w:t>Goru</w:t>
      </w:r>
      <w:r w:rsidR="003F290F" w:rsidRPr="00532A96">
        <w:t xml:space="preserve">, </w:t>
      </w:r>
      <w:r w:rsidR="00752826">
        <w:t>Bosnu</w:t>
      </w:r>
      <w:r w:rsidR="003F290F" w:rsidRPr="00532A96">
        <w:t xml:space="preserve"> </w:t>
      </w:r>
      <w:r w:rsidR="00752826">
        <w:t>i</w:t>
      </w:r>
      <w:r w:rsidR="003F290F" w:rsidRPr="00532A96">
        <w:t xml:space="preserve"> </w:t>
      </w:r>
      <w:r w:rsidR="00752826">
        <w:t>Hercegovinu</w:t>
      </w:r>
      <w:r w:rsidR="003F290F" w:rsidRPr="00532A96">
        <w:t xml:space="preserve"> </w:t>
      </w:r>
      <w:r w:rsidR="00752826">
        <w:t>i</w:t>
      </w:r>
      <w:r w:rsidR="003F290F" w:rsidRPr="00532A96">
        <w:t xml:space="preserve"> </w:t>
      </w:r>
      <w:r w:rsidR="00752826">
        <w:t>Makedoniju</w:t>
      </w:r>
      <w:r w:rsidR="006B2C96" w:rsidRPr="00532A96">
        <w:t xml:space="preserve">, </w:t>
      </w:r>
      <w:r w:rsidR="00752826">
        <w:t>preko</w:t>
      </w:r>
      <w:r w:rsidR="006B2C96" w:rsidRPr="00532A96">
        <w:t xml:space="preserve"> K</w:t>
      </w:r>
      <w:r w:rsidR="00752826">
        <w:t>osova</w:t>
      </w:r>
      <w:r w:rsidR="006B2C96" w:rsidRPr="00532A96">
        <w:t xml:space="preserve"> </w:t>
      </w:r>
      <w:r w:rsidR="00752826">
        <w:t>i</w:t>
      </w:r>
      <w:r w:rsidR="006B2C96" w:rsidRPr="00532A96">
        <w:t xml:space="preserve"> </w:t>
      </w:r>
      <w:r w:rsidR="00752826">
        <w:t>Metohije</w:t>
      </w:r>
      <w:r w:rsidR="006B2C96" w:rsidRPr="00532A96">
        <w:t>.</w:t>
      </w:r>
    </w:p>
    <w:p w:rsidR="006B2C96" w:rsidRPr="00532A96" w:rsidRDefault="00752826" w:rsidP="00046B66">
      <w:pPr>
        <w:tabs>
          <w:tab w:val="left" w:pos="4500"/>
        </w:tabs>
        <w:ind w:firstLine="720"/>
        <w:jc w:val="both"/>
      </w:pPr>
      <w:r>
        <w:t>Teritorija</w:t>
      </w:r>
      <w:r w:rsidR="006B2C96" w:rsidRPr="00532A96">
        <w:t xml:space="preserve"> </w:t>
      </w:r>
      <w:r>
        <w:t>grada</w:t>
      </w:r>
      <w:r w:rsidR="006B2C96" w:rsidRPr="00532A96">
        <w:t xml:space="preserve"> </w:t>
      </w:r>
      <w:r>
        <w:t>prostire</w:t>
      </w:r>
      <w:r w:rsidR="006B2C96" w:rsidRPr="00532A96">
        <w:t xml:space="preserve"> </w:t>
      </w:r>
      <w:r>
        <w:t>se</w:t>
      </w:r>
      <w:r w:rsidR="006B2C96" w:rsidRPr="00532A96">
        <w:t xml:space="preserve"> </w:t>
      </w:r>
      <w:r>
        <w:t>na</w:t>
      </w:r>
      <w:r w:rsidR="006B2C96" w:rsidRPr="00532A96">
        <w:t xml:space="preserve"> 742</w:t>
      </w:r>
      <w:r w:rsidR="00DC5192" w:rsidRPr="00532A96">
        <w:t xml:space="preserve"> </w:t>
      </w:r>
      <w:r>
        <w:t>km</w:t>
      </w:r>
      <w:r w:rsidR="003F290F" w:rsidRPr="00532A96">
        <w:t xml:space="preserve">², </w:t>
      </w:r>
      <w:r>
        <w:t>podeljen</w:t>
      </w:r>
      <w:r w:rsidR="003F290F" w:rsidRPr="00532A96">
        <w:t xml:space="preserve"> </w:t>
      </w:r>
      <w:r>
        <w:t>na</w:t>
      </w:r>
      <w:r w:rsidR="003F290F" w:rsidRPr="00532A96">
        <w:t xml:space="preserve"> 99 </w:t>
      </w:r>
      <w:r>
        <w:t>naselja</w:t>
      </w:r>
      <w:r w:rsidR="003F290F" w:rsidRPr="00532A96">
        <w:t xml:space="preserve">. </w:t>
      </w:r>
      <w:r>
        <w:t>Grad</w:t>
      </w:r>
      <w:r w:rsidR="003F290F" w:rsidRPr="00532A96">
        <w:t xml:space="preserve"> </w:t>
      </w:r>
      <w:r>
        <w:t>je</w:t>
      </w:r>
      <w:r w:rsidR="003F290F" w:rsidRPr="00532A96">
        <w:t xml:space="preserve"> </w:t>
      </w:r>
      <w:r w:rsidR="006B2C96" w:rsidRPr="00532A96">
        <w:t xml:space="preserve"> </w:t>
      </w:r>
      <w:r>
        <w:t>organizovan</w:t>
      </w:r>
      <w:r w:rsidR="006B2C96" w:rsidRPr="00532A96">
        <w:t xml:space="preserve"> </w:t>
      </w:r>
      <w:r>
        <w:t>u</w:t>
      </w:r>
      <w:r w:rsidR="006B2C96" w:rsidRPr="00532A96">
        <w:t xml:space="preserve"> 26 </w:t>
      </w:r>
      <w:r>
        <w:t>mesne</w:t>
      </w:r>
      <w:r w:rsidR="006B2C96" w:rsidRPr="00532A96">
        <w:t xml:space="preserve"> </w:t>
      </w:r>
      <w:r>
        <w:t>zajednice</w:t>
      </w:r>
      <w:r w:rsidR="006B2C96" w:rsidRPr="00532A96">
        <w:t xml:space="preserve">, </w:t>
      </w:r>
      <w:r>
        <w:t>od</w:t>
      </w:r>
      <w:r w:rsidR="006B2C96" w:rsidRPr="00532A96">
        <w:t xml:space="preserve"> </w:t>
      </w:r>
      <w:r>
        <w:t>kojih</w:t>
      </w:r>
      <w:r w:rsidR="006B2C96" w:rsidRPr="00532A96">
        <w:t xml:space="preserve"> 6 </w:t>
      </w:r>
      <w:r>
        <w:t>pripadaju</w:t>
      </w:r>
      <w:r w:rsidR="006B2C96" w:rsidRPr="00532A96">
        <w:t xml:space="preserve"> </w:t>
      </w:r>
      <w:r>
        <w:t>gradskom</w:t>
      </w:r>
      <w:r w:rsidR="006B2C96" w:rsidRPr="00532A96">
        <w:t xml:space="preserve"> </w:t>
      </w:r>
      <w:r>
        <w:t>a</w:t>
      </w:r>
      <w:r w:rsidR="006B2C96" w:rsidRPr="00532A96">
        <w:t xml:space="preserve"> 20 </w:t>
      </w:r>
      <w:r>
        <w:t>seoskom</w:t>
      </w:r>
      <w:r w:rsidR="006B2C96" w:rsidRPr="00532A96">
        <w:t xml:space="preserve"> </w:t>
      </w:r>
      <w:r>
        <w:t>području</w:t>
      </w:r>
      <w:r w:rsidR="006B2C96" w:rsidRPr="00532A96">
        <w:t xml:space="preserve">. </w:t>
      </w:r>
      <w:r>
        <w:t>Nadmorska</w:t>
      </w:r>
      <w:r w:rsidR="006B2C96" w:rsidRPr="00532A96">
        <w:t xml:space="preserve"> </w:t>
      </w:r>
      <w:r>
        <w:t>visina</w:t>
      </w:r>
      <w:r w:rsidR="006B2C96" w:rsidRPr="00532A96">
        <w:t xml:space="preserve"> </w:t>
      </w:r>
      <w:r>
        <w:t>Novog</w:t>
      </w:r>
      <w:r w:rsidR="006B2C96" w:rsidRPr="00532A96">
        <w:t xml:space="preserve"> </w:t>
      </w:r>
      <w:r>
        <w:t>Pazara</w:t>
      </w:r>
      <w:r w:rsidR="006B2C96" w:rsidRPr="00532A96">
        <w:t xml:space="preserve"> </w:t>
      </w:r>
      <w:r>
        <w:t>iznosi</w:t>
      </w:r>
      <w:r w:rsidR="006B2C96" w:rsidRPr="00532A96">
        <w:t xml:space="preserve"> 477</w:t>
      </w:r>
      <w:r w:rsidR="00DC5192" w:rsidRPr="00532A96">
        <w:t xml:space="preserve"> </w:t>
      </w:r>
      <w:r>
        <w:t>m</w:t>
      </w:r>
      <w:r w:rsidR="006B2C96" w:rsidRPr="00532A96">
        <w:t>.</w:t>
      </w:r>
    </w:p>
    <w:p w:rsidR="006B2C96" w:rsidRPr="00532A96" w:rsidRDefault="00F23B14" w:rsidP="006B2C96">
      <w:pPr>
        <w:tabs>
          <w:tab w:val="left" w:pos="4500"/>
        </w:tabs>
        <w:jc w:val="both"/>
      </w:pPr>
      <w:r w:rsidRPr="00532A96">
        <w:t xml:space="preserve">               </w:t>
      </w:r>
      <w:r w:rsidR="00752826">
        <w:t>Udaljen</w:t>
      </w:r>
      <w:r w:rsidR="006B2C96" w:rsidRPr="00532A96">
        <w:t xml:space="preserve"> </w:t>
      </w:r>
      <w:r w:rsidR="00752826">
        <w:t>je</w:t>
      </w:r>
      <w:r w:rsidR="006B2C96" w:rsidRPr="00532A96">
        <w:t xml:space="preserve"> </w:t>
      </w:r>
      <w:r w:rsidR="00752826">
        <w:t>od</w:t>
      </w:r>
      <w:r w:rsidR="006B2C96" w:rsidRPr="00532A96">
        <w:t xml:space="preserve"> </w:t>
      </w:r>
      <w:r w:rsidR="00752826">
        <w:t>Beograda</w:t>
      </w:r>
      <w:r w:rsidR="006B2C96" w:rsidRPr="00532A96">
        <w:t xml:space="preserve"> 265 </w:t>
      </w:r>
      <w:r w:rsidR="00752826">
        <w:t>km</w:t>
      </w:r>
      <w:r w:rsidR="006B2C96" w:rsidRPr="00532A96">
        <w:t xml:space="preserve">. </w:t>
      </w:r>
      <w:r w:rsidR="003F290F" w:rsidRPr="00532A96">
        <w:t xml:space="preserve"> </w:t>
      </w:r>
    </w:p>
    <w:p w:rsidR="006B2C96" w:rsidRPr="00532A96" w:rsidRDefault="003F290F" w:rsidP="006B2C96">
      <w:pPr>
        <w:tabs>
          <w:tab w:val="left" w:pos="4500"/>
        </w:tabs>
        <w:jc w:val="both"/>
      </w:pPr>
      <w:r w:rsidRPr="00532A96">
        <w:t xml:space="preserve">             </w:t>
      </w:r>
      <w:r w:rsidR="00752826">
        <w:t>Prema</w:t>
      </w:r>
      <w:r w:rsidR="006B2C96" w:rsidRPr="00532A96">
        <w:t xml:space="preserve"> </w:t>
      </w:r>
      <w:r w:rsidR="00752826">
        <w:t>popisu</w:t>
      </w:r>
      <w:r w:rsidR="006B2C96" w:rsidRPr="00532A96">
        <w:t xml:space="preserve"> </w:t>
      </w:r>
      <w:r w:rsidR="00752826">
        <w:t>iz</w:t>
      </w:r>
      <w:r w:rsidR="006B2C96" w:rsidRPr="00532A96">
        <w:t xml:space="preserve"> 2011. </w:t>
      </w:r>
      <w:r w:rsidR="00752826">
        <w:t>godine</w:t>
      </w:r>
      <w:r w:rsidR="006B2C96" w:rsidRPr="00532A96">
        <w:t xml:space="preserve"> </w:t>
      </w:r>
      <w:r w:rsidR="00752826">
        <w:t>Novi</w:t>
      </w:r>
      <w:r w:rsidR="006B2C96" w:rsidRPr="00532A96">
        <w:t xml:space="preserve"> </w:t>
      </w:r>
      <w:r w:rsidR="00752826">
        <w:t>Pazar</w:t>
      </w:r>
      <w:r w:rsidR="006B2C96" w:rsidRPr="00532A96">
        <w:t xml:space="preserve"> </w:t>
      </w:r>
      <w:r w:rsidR="00752826">
        <w:t>je</w:t>
      </w:r>
      <w:r w:rsidR="006B2C96" w:rsidRPr="00532A96">
        <w:t xml:space="preserve"> </w:t>
      </w:r>
      <w:r w:rsidR="00752826">
        <w:t>imao</w:t>
      </w:r>
      <w:r w:rsidR="006B2C96" w:rsidRPr="00532A96">
        <w:t xml:space="preserve"> 100.410 </w:t>
      </w:r>
      <w:r w:rsidR="00752826">
        <w:t>stanovnika</w:t>
      </w:r>
      <w:r w:rsidR="006B2C96" w:rsidRPr="00532A96">
        <w:t xml:space="preserve">, </w:t>
      </w:r>
      <w:r w:rsidR="00752826">
        <w:t>ili</w:t>
      </w:r>
      <w:r w:rsidR="006B2C96" w:rsidRPr="00532A96">
        <w:t xml:space="preserve"> 2,3 </w:t>
      </w:r>
      <w:r w:rsidR="00752826">
        <w:t>puta</w:t>
      </w:r>
      <w:r w:rsidR="006B2C96" w:rsidRPr="00532A96">
        <w:t xml:space="preserve"> </w:t>
      </w:r>
      <w:r w:rsidR="00752826">
        <w:t>više</w:t>
      </w:r>
      <w:r w:rsidR="006B2C96" w:rsidRPr="00532A96">
        <w:t xml:space="preserve"> </w:t>
      </w:r>
      <w:r w:rsidR="00752826">
        <w:t>nego</w:t>
      </w:r>
      <w:r w:rsidR="006B2C96" w:rsidRPr="00532A96">
        <w:t xml:space="preserve"> 1948. </w:t>
      </w:r>
      <w:r w:rsidR="00752826">
        <w:t>godine</w:t>
      </w:r>
      <w:r w:rsidR="006B2C96" w:rsidRPr="00532A96">
        <w:t xml:space="preserve"> </w:t>
      </w:r>
      <w:r w:rsidR="00752826">
        <w:t>kada</w:t>
      </w:r>
      <w:r w:rsidR="006B2C96" w:rsidRPr="00532A96">
        <w:t xml:space="preserve"> </w:t>
      </w:r>
      <w:r w:rsidR="00752826">
        <w:t>je</w:t>
      </w:r>
      <w:r w:rsidR="006B2C96" w:rsidRPr="00532A96">
        <w:t xml:space="preserve"> </w:t>
      </w:r>
      <w:r w:rsidR="00752826">
        <w:t>u</w:t>
      </w:r>
      <w:r w:rsidR="006B2C96" w:rsidRPr="00532A96">
        <w:t xml:space="preserve"> </w:t>
      </w:r>
      <w:r w:rsidR="00752826">
        <w:t>ovom</w:t>
      </w:r>
      <w:r w:rsidR="006B2C96" w:rsidRPr="00532A96">
        <w:t xml:space="preserve"> </w:t>
      </w:r>
      <w:r w:rsidR="00752826">
        <w:t>gradu</w:t>
      </w:r>
      <w:r w:rsidR="006B2C96" w:rsidRPr="00532A96">
        <w:t xml:space="preserve"> </w:t>
      </w:r>
      <w:r w:rsidR="00752826">
        <w:t>živelo</w:t>
      </w:r>
      <w:r w:rsidR="006B2C96" w:rsidRPr="00532A96">
        <w:t xml:space="preserve"> 44.020 </w:t>
      </w:r>
      <w:r w:rsidR="00752826">
        <w:t>osoba</w:t>
      </w:r>
      <w:r w:rsidR="006B2C96" w:rsidRPr="00532A96">
        <w:t>.</w:t>
      </w:r>
    </w:p>
    <w:p w:rsidR="006B2C96" w:rsidRPr="00532A96" w:rsidRDefault="003F290F" w:rsidP="006B2C96">
      <w:pPr>
        <w:tabs>
          <w:tab w:val="left" w:pos="4500"/>
        </w:tabs>
        <w:jc w:val="both"/>
      </w:pPr>
      <w:r w:rsidRPr="00532A96">
        <w:t xml:space="preserve">            </w:t>
      </w:r>
      <w:r w:rsidR="00752826">
        <w:t>Odlikuje</w:t>
      </w:r>
      <w:r w:rsidR="006B2C96" w:rsidRPr="00532A96">
        <w:t xml:space="preserve"> </w:t>
      </w:r>
      <w:r w:rsidR="00752826">
        <w:t>se</w:t>
      </w:r>
      <w:r w:rsidR="006B2C96" w:rsidRPr="00532A96">
        <w:t xml:space="preserve"> </w:t>
      </w:r>
      <w:r w:rsidR="00752826">
        <w:t>sa</w:t>
      </w:r>
      <w:r w:rsidR="006B2C96" w:rsidRPr="00532A96">
        <w:t xml:space="preserve"> </w:t>
      </w:r>
      <w:r w:rsidR="00752826">
        <w:t>tri</w:t>
      </w:r>
      <w:r w:rsidR="006B2C96" w:rsidRPr="00532A96">
        <w:t xml:space="preserve"> </w:t>
      </w:r>
      <w:r w:rsidR="00752826">
        <w:t>klimatske</w:t>
      </w:r>
      <w:r w:rsidR="006B2C96" w:rsidRPr="00532A96">
        <w:t xml:space="preserve"> </w:t>
      </w:r>
      <w:r w:rsidR="00752826">
        <w:t>oblasti</w:t>
      </w:r>
      <w:r w:rsidR="006B2C96" w:rsidRPr="00532A96">
        <w:t xml:space="preserve">: </w:t>
      </w:r>
      <w:r w:rsidR="00752826">
        <w:t>planinska</w:t>
      </w:r>
      <w:r w:rsidR="006B2C96" w:rsidRPr="00532A96">
        <w:t xml:space="preserve">, </w:t>
      </w:r>
      <w:r w:rsidR="00752826">
        <w:t>dolinska</w:t>
      </w:r>
      <w:r w:rsidR="006B2C96" w:rsidRPr="00532A96">
        <w:t xml:space="preserve"> </w:t>
      </w:r>
      <w:r w:rsidR="00752826">
        <w:t>i</w:t>
      </w:r>
      <w:r w:rsidR="006B2C96" w:rsidRPr="00532A96">
        <w:t xml:space="preserve"> </w:t>
      </w:r>
      <w:r w:rsidR="00752826">
        <w:t>prelazna</w:t>
      </w:r>
      <w:r w:rsidR="006B2C96" w:rsidRPr="00532A96">
        <w:t xml:space="preserve">. </w:t>
      </w:r>
      <w:r w:rsidR="00752826">
        <w:t>Leži</w:t>
      </w:r>
      <w:r w:rsidR="006B2C96" w:rsidRPr="00532A96">
        <w:t xml:space="preserve"> </w:t>
      </w:r>
      <w:r w:rsidR="00752826">
        <w:t>na</w:t>
      </w:r>
      <w:r w:rsidR="006B2C96" w:rsidRPr="00532A96">
        <w:t xml:space="preserve"> </w:t>
      </w:r>
      <w:r w:rsidR="00752826">
        <w:t>tokovima</w:t>
      </w:r>
      <w:r w:rsidR="006B2C96" w:rsidRPr="00532A96">
        <w:t xml:space="preserve"> </w:t>
      </w:r>
      <w:r w:rsidR="00752826">
        <w:t>reka</w:t>
      </w:r>
      <w:r w:rsidR="006B2C96" w:rsidRPr="00532A96">
        <w:t xml:space="preserve"> </w:t>
      </w:r>
      <w:r w:rsidR="00752826">
        <w:t>Raške</w:t>
      </w:r>
      <w:r w:rsidR="006B2C96" w:rsidRPr="00532A96">
        <w:t xml:space="preserve"> </w:t>
      </w:r>
      <w:r w:rsidR="00752826">
        <w:t>i</w:t>
      </w:r>
      <w:r w:rsidR="006B2C96" w:rsidRPr="00532A96">
        <w:t xml:space="preserve"> </w:t>
      </w:r>
      <w:r w:rsidR="00752826">
        <w:t>Jošanica</w:t>
      </w:r>
      <w:r w:rsidR="006B2C96" w:rsidRPr="00532A96">
        <w:t xml:space="preserve"> </w:t>
      </w:r>
      <w:r w:rsidR="00752826">
        <w:t>i</w:t>
      </w:r>
      <w:r w:rsidR="006B2C96" w:rsidRPr="00532A96">
        <w:t xml:space="preserve"> </w:t>
      </w:r>
      <w:r w:rsidR="00752826">
        <w:t>njihovih</w:t>
      </w:r>
      <w:r w:rsidR="006B2C96" w:rsidRPr="00532A96">
        <w:t xml:space="preserve"> </w:t>
      </w:r>
      <w:r w:rsidR="00752826">
        <w:t>pritoka</w:t>
      </w:r>
      <w:r w:rsidR="006B2C96" w:rsidRPr="00532A96">
        <w:t xml:space="preserve">. </w:t>
      </w:r>
      <w:r w:rsidRPr="00532A96">
        <w:t xml:space="preserve"> </w:t>
      </w:r>
    </w:p>
    <w:p w:rsidR="00012E47" w:rsidRPr="00532A96" w:rsidRDefault="003F290F" w:rsidP="006B2C96">
      <w:pPr>
        <w:tabs>
          <w:tab w:val="left" w:pos="4500"/>
        </w:tabs>
        <w:jc w:val="both"/>
      </w:pPr>
      <w:r w:rsidRPr="00532A96">
        <w:t xml:space="preserve">           </w:t>
      </w:r>
      <w:r w:rsidR="00752826">
        <w:t>Tradicionalno</w:t>
      </w:r>
      <w:r w:rsidR="006B2C96" w:rsidRPr="00532A96">
        <w:t xml:space="preserve"> </w:t>
      </w:r>
      <w:r w:rsidR="00752826">
        <w:t>trgovački</w:t>
      </w:r>
      <w:r w:rsidR="006B2C96" w:rsidRPr="00532A96">
        <w:t xml:space="preserve"> </w:t>
      </w:r>
      <w:r w:rsidR="00752826">
        <w:t>grad</w:t>
      </w:r>
      <w:r w:rsidR="006B2C96" w:rsidRPr="00532A96">
        <w:t xml:space="preserve">, </w:t>
      </w:r>
      <w:r w:rsidR="00752826">
        <w:t>mesto</w:t>
      </w:r>
      <w:r w:rsidR="006B2C96" w:rsidRPr="00532A96">
        <w:t xml:space="preserve"> </w:t>
      </w:r>
      <w:r w:rsidR="00752826">
        <w:t>koje</w:t>
      </w:r>
      <w:r w:rsidR="006B2C96" w:rsidRPr="00532A96">
        <w:t xml:space="preserve"> </w:t>
      </w:r>
      <w:r w:rsidR="00752826">
        <w:t>spaja</w:t>
      </w:r>
      <w:r w:rsidR="006B2C96" w:rsidRPr="00532A96">
        <w:t xml:space="preserve"> </w:t>
      </w:r>
      <w:r w:rsidR="00752826">
        <w:t>istok</w:t>
      </w:r>
      <w:r w:rsidR="006B2C96" w:rsidRPr="00532A96">
        <w:t xml:space="preserve"> </w:t>
      </w:r>
      <w:r w:rsidR="00752826">
        <w:t>i</w:t>
      </w:r>
      <w:r w:rsidR="006B2C96" w:rsidRPr="00532A96">
        <w:t xml:space="preserve"> </w:t>
      </w:r>
      <w:r w:rsidR="00752826">
        <w:t>zapad</w:t>
      </w:r>
      <w:r w:rsidR="006B2C96" w:rsidRPr="00532A96">
        <w:t xml:space="preserve">. </w:t>
      </w:r>
      <w:r w:rsidR="00752826">
        <w:t>Preduzetnički</w:t>
      </w:r>
      <w:r w:rsidR="006B2C96" w:rsidRPr="00532A96">
        <w:t xml:space="preserve">, </w:t>
      </w:r>
      <w:r w:rsidR="00752826">
        <w:t>kulturni</w:t>
      </w:r>
      <w:r w:rsidR="006B2C96" w:rsidRPr="00532A96">
        <w:t xml:space="preserve"> </w:t>
      </w:r>
      <w:r w:rsidR="00752826">
        <w:t>i</w:t>
      </w:r>
      <w:r w:rsidR="006B2C96" w:rsidRPr="00532A96">
        <w:t xml:space="preserve"> </w:t>
      </w:r>
      <w:r w:rsidR="00752826">
        <w:t>univerzitetski</w:t>
      </w:r>
      <w:r w:rsidR="006B2C96" w:rsidRPr="00532A96">
        <w:t xml:space="preserve"> </w:t>
      </w:r>
      <w:r w:rsidR="00752826">
        <w:t>centar</w:t>
      </w:r>
      <w:r w:rsidR="006B2C96" w:rsidRPr="00532A96">
        <w:t xml:space="preserve"> </w:t>
      </w:r>
      <w:r w:rsidR="00752826">
        <w:t>jugozapadnog</w:t>
      </w:r>
      <w:r w:rsidR="006B2C96" w:rsidRPr="00532A96">
        <w:t xml:space="preserve"> </w:t>
      </w:r>
      <w:r w:rsidR="00752826">
        <w:t>dela</w:t>
      </w:r>
      <w:r w:rsidR="006B2C96" w:rsidRPr="00532A96">
        <w:t xml:space="preserve"> </w:t>
      </w:r>
      <w:r w:rsidR="00752826">
        <w:t>Srbije</w:t>
      </w:r>
      <w:r w:rsidR="006B2C96" w:rsidRPr="00532A96">
        <w:t>.</w:t>
      </w:r>
    </w:p>
    <w:p w:rsidR="006B2C96" w:rsidRPr="00532A96" w:rsidRDefault="006B2C96" w:rsidP="006B2C96">
      <w:pPr>
        <w:tabs>
          <w:tab w:val="left" w:pos="4500"/>
        </w:tabs>
        <w:ind w:left="360"/>
        <w:jc w:val="both"/>
      </w:pPr>
    </w:p>
    <w:p w:rsidR="006B2C96" w:rsidRPr="00532A96" w:rsidRDefault="006B2C96" w:rsidP="006B2C96">
      <w:pPr>
        <w:tabs>
          <w:tab w:val="left" w:pos="4500"/>
        </w:tabs>
        <w:ind w:left="360"/>
        <w:jc w:val="both"/>
      </w:pPr>
    </w:p>
    <w:p w:rsidR="00012E47" w:rsidRPr="004067A1" w:rsidRDefault="00DC5192" w:rsidP="004067A1">
      <w:pPr>
        <w:pStyle w:val="Heading2"/>
        <w:jc w:val="center"/>
        <w:rPr>
          <w:i w:val="0"/>
          <w:sz w:val="24"/>
        </w:rPr>
      </w:pPr>
      <w:bookmarkStart w:id="7" w:name="_Toc27549274"/>
      <w:r w:rsidRPr="004067A1">
        <w:rPr>
          <w:i w:val="0"/>
          <w:sz w:val="24"/>
        </w:rPr>
        <w:t>1.1.</w:t>
      </w:r>
      <w:r w:rsidR="00752826" w:rsidRPr="004067A1">
        <w:rPr>
          <w:i w:val="0"/>
          <w:sz w:val="24"/>
        </w:rPr>
        <w:t>PRIRODNE</w:t>
      </w:r>
      <w:r w:rsidR="00012E47" w:rsidRPr="004067A1">
        <w:rPr>
          <w:i w:val="0"/>
          <w:sz w:val="24"/>
        </w:rPr>
        <w:t xml:space="preserve"> </w:t>
      </w:r>
      <w:r w:rsidR="00752826" w:rsidRPr="004067A1">
        <w:rPr>
          <w:i w:val="0"/>
          <w:sz w:val="24"/>
        </w:rPr>
        <w:t>KARAKTERISTIKE</w:t>
      </w:r>
      <w:bookmarkEnd w:id="7"/>
    </w:p>
    <w:p w:rsidR="00012E47" w:rsidRPr="00532A96" w:rsidRDefault="00012E47">
      <w:pPr>
        <w:tabs>
          <w:tab w:val="left" w:pos="4500"/>
        </w:tabs>
        <w:jc w:val="both"/>
      </w:pPr>
      <w:r w:rsidRPr="00532A96">
        <w:t xml:space="preserve"> </w:t>
      </w:r>
    </w:p>
    <w:p w:rsidR="004067A1" w:rsidRDefault="004067A1" w:rsidP="004067A1">
      <w:pPr>
        <w:tabs>
          <w:tab w:val="left" w:pos="709"/>
        </w:tabs>
        <w:ind w:firstLine="709"/>
        <w:jc w:val="both"/>
      </w:pPr>
      <w:r>
        <w:tab/>
      </w:r>
      <w:r w:rsidR="00752826">
        <w:t>Najveći</w:t>
      </w:r>
      <w:r w:rsidR="006B2C96" w:rsidRPr="00532A96">
        <w:t xml:space="preserve"> </w:t>
      </w:r>
      <w:r w:rsidR="00752826">
        <w:t>deo</w:t>
      </w:r>
      <w:r w:rsidR="006B2C96" w:rsidRPr="00532A96">
        <w:t xml:space="preserve"> </w:t>
      </w:r>
      <w:r w:rsidR="00752826">
        <w:t>teritorije</w:t>
      </w:r>
      <w:r w:rsidR="006B2C96" w:rsidRPr="00532A96">
        <w:t xml:space="preserve"> </w:t>
      </w:r>
      <w:r w:rsidR="00752826">
        <w:t>Novog</w:t>
      </w:r>
      <w:r w:rsidR="006B2C96" w:rsidRPr="00532A96">
        <w:t xml:space="preserve"> </w:t>
      </w:r>
      <w:r w:rsidR="00752826">
        <w:t>Pazara</w:t>
      </w:r>
      <w:r w:rsidR="006B2C96" w:rsidRPr="00532A96">
        <w:t xml:space="preserve"> </w:t>
      </w:r>
      <w:r w:rsidR="00752826">
        <w:t>se</w:t>
      </w:r>
      <w:r w:rsidR="006B2C96" w:rsidRPr="00532A96">
        <w:t xml:space="preserve"> </w:t>
      </w:r>
      <w:r w:rsidR="00752826">
        <w:t>može</w:t>
      </w:r>
      <w:r w:rsidR="006B2C96" w:rsidRPr="00532A96">
        <w:t xml:space="preserve"> </w:t>
      </w:r>
      <w:r w:rsidR="00752826">
        <w:t>svrstati</w:t>
      </w:r>
      <w:r w:rsidR="006B2C96" w:rsidRPr="00532A96">
        <w:t xml:space="preserve"> </w:t>
      </w:r>
      <w:r w:rsidR="00752826">
        <w:t>u</w:t>
      </w:r>
      <w:r w:rsidR="006B2C96" w:rsidRPr="00532A96">
        <w:t xml:space="preserve"> </w:t>
      </w:r>
      <w:r w:rsidR="00752826">
        <w:t>planinsko</w:t>
      </w:r>
      <w:r w:rsidR="006B2C96" w:rsidRPr="00532A96">
        <w:t>-</w:t>
      </w:r>
      <w:r w:rsidR="00752826">
        <w:t>poljoprivredni</w:t>
      </w:r>
      <w:r w:rsidR="006B2C96" w:rsidRPr="00532A96">
        <w:t xml:space="preserve"> </w:t>
      </w:r>
      <w:r w:rsidR="00752826">
        <w:t>rejon</w:t>
      </w:r>
      <w:r w:rsidR="006B2C96" w:rsidRPr="00532A96">
        <w:t xml:space="preserve">. </w:t>
      </w:r>
      <w:r w:rsidR="00752826">
        <w:t>Gotovo</w:t>
      </w:r>
      <w:r w:rsidR="006B2C96" w:rsidRPr="00532A96">
        <w:t xml:space="preserve"> </w:t>
      </w:r>
      <w:r w:rsidR="00752826">
        <w:t>polovina</w:t>
      </w:r>
      <w:r w:rsidR="006B2C96" w:rsidRPr="00532A96">
        <w:t xml:space="preserve"> </w:t>
      </w:r>
      <w:r w:rsidR="00752826">
        <w:t>teritorije</w:t>
      </w:r>
      <w:r w:rsidR="006B2C96" w:rsidRPr="00532A96">
        <w:t xml:space="preserve">, </w:t>
      </w:r>
      <w:r w:rsidR="00752826">
        <w:t>u</w:t>
      </w:r>
      <w:r w:rsidR="006B2C96" w:rsidRPr="00532A96">
        <w:t xml:space="preserve"> </w:t>
      </w:r>
      <w:r w:rsidR="00752826">
        <w:t>površini</w:t>
      </w:r>
      <w:r w:rsidR="006B2C96" w:rsidRPr="00532A96">
        <w:t xml:space="preserve"> </w:t>
      </w:r>
      <w:r w:rsidR="00752826">
        <w:t>od</w:t>
      </w:r>
      <w:r w:rsidR="006B2C96" w:rsidRPr="00532A96">
        <w:t xml:space="preserve"> 36.270 </w:t>
      </w:r>
      <w:r w:rsidR="00752826">
        <w:t>ha</w:t>
      </w:r>
      <w:r w:rsidR="006B2C96" w:rsidRPr="00532A96">
        <w:t xml:space="preserve">, </w:t>
      </w:r>
      <w:r w:rsidR="00752826">
        <w:t>nalazi</w:t>
      </w:r>
      <w:r w:rsidR="006B2C96" w:rsidRPr="00532A96">
        <w:t xml:space="preserve"> </w:t>
      </w:r>
      <w:r w:rsidR="00752826">
        <w:t>se</w:t>
      </w:r>
      <w:r w:rsidR="006B2C96" w:rsidRPr="00532A96">
        <w:t xml:space="preserve"> </w:t>
      </w:r>
      <w:r w:rsidR="00752826">
        <w:t>pod</w:t>
      </w:r>
      <w:r w:rsidR="006B2C96" w:rsidRPr="00532A96">
        <w:t xml:space="preserve"> </w:t>
      </w:r>
      <w:r w:rsidR="00752826">
        <w:t>poljoprivrednim</w:t>
      </w:r>
      <w:r w:rsidR="006B2C96" w:rsidRPr="00532A96">
        <w:t xml:space="preserve"> </w:t>
      </w:r>
      <w:r w:rsidR="00752826">
        <w:t>zemljištem</w:t>
      </w:r>
      <w:r w:rsidR="006B2C96" w:rsidRPr="00532A96">
        <w:t xml:space="preserve">. </w:t>
      </w:r>
      <w:r w:rsidR="00752826">
        <w:t>S</w:t>
      </w:r>
      <w:r w:rsidR="006B2C96" w:rsidRPr="00532A96">
        <w:t xml:space="preserve"> </w:t>
      </w:r>
      <w:r w:rsidR="00752826">
        <w:t>obzirom</w:t>
      </w:r>
      <w:r w:rsidR="006B2C96" w:rsidRPr="00532A96">
        <w:t xml:space="preserve"> </w:t>
      </w:r>
      <w:r w:rsidR="00752826">
        <w:t>na</w:t>
      </w:r>
      <w:r w:rsidR="006B2C96" w:rsidRPr="00532A96">
        <w:t xml:space="preserve"> </w:t>
      </w:r>
      <w:r w:rsidR="00752826">
        <w:t>dominantno</w:t>
      </w:r>
      <w:r w:rsidR="006B2C96" w:rsidRPr="00532A96">
        <w:t xml:space="preserve"> </w:t>
      </w:r>
      <w:r w:rsidR="00752826">
        <w:t>planinski</w:t>
      </w:r>
      <w:r w:rsidR="006B2C96" w:rsidRPr="00532A96">
        <w:t xml:space="preserve"> </w:t>
      </w:r>
      <w:r w:rsidR="00752826">
        <w:t>karakter</w:t>
      </w:r>
      <w:r w:rsidR="006B2C96" w:rsidRPr="00532A96">
        <w:t xml:space="preserve"> </w:t>
      </w:r>
      <w:r w:rsidR="00752826">
        <w:t>prostora</w:t>
      </w:r>
      <w:r w:rsidR="006B2C96" w:rsidRPr="00532A96">
        <w:t xml:space="preserve">, </w:t>
      </w:r>
      <w:r w:rsidR="00752826">
        <w:t>u</w:t>
      </w:r>
      <w:r w:rsidR="006B2C96" w:rsidRPr="00532A96">
        <w:t xml:space="preserve"> </w:t>
      </w:r>
      <w:r w:rsidR="00752826">
        <w:t>ukupnim</w:t>
      </w:r>
      <w:r w:rsidR="006B2C96" w:rsidRPr="00532A96">
        <w:t xml:space="preserve"> </w:t>
      </w:r>
      <w:r w:rsidR="00752826">
        <w:t>poljoprivrednim</w:t>
      </w:r>
      <w:r w:rsidR="006B2C96" w:rsidRPr="00532A96">
        <w:t xml:space="preserve"> </w:t>
      </w:r>
      <w:r w:rsidR="00752826">
        <w:t>površinama</w:t>
      </w:r>
      <w:r w:rsidR="006B2C96" w:rsidRPr="00532A96">
        <w:t xml:space="preserve"> </w:t>
      </w:r>
      <w:r w:rsidR="00752826">
        <w:t>preovlađuju</w:t>
      </w:r>
      <w:r w:rsidR="006B2C96" w:rsidRPr="00532A96">
        <w:t xml:space="preserve"> </w:t>
      </w:r>
      <w:r w:rsidR="00752826">
        <w:t>prirodni</w:t>
      </w:r>
      <w:r w:rsidR="006B2C96" w:rsidRPr="00532A96">
        <w:t xml:space="preserve"> </w:t>
      </w:r>
      <w:r w:rsidR="00752826">
        <w:t>travnjaci</w:t>
      </w:r>
      <w:r w:rsidR="006B2C96" w:rsidRPr="00532A96">
        <w:t xml:space="preserve"> </w:t>
      </w:r>
      <w:r w:rsidR="00752826">
        <w:t>sa</w:t>
      </w:r>
      <w:r w:rsidR="006B2C96" w:rsidRPr="00532A96">
        <w:t xml:space="preserve"> </w:t>
      </w:r>
      <w:r w:rsidR="00752826">
        <w:t>oko</w:t>
      </w:r>
      <w:r w:rsidR="006B2C96" w:rsidRPr="00532A96">
        <w:t xml:space="preserve"> 70,85%, </w:t>
      </w:r>
      <w:r w:rsidR="00752826">
        <w:t>od</w:t>
      </w:r>
      <w:r w:rsidR="006B2C96" w:rsidRPr="00532A96">
        <w:t xml:space="preserve"> </w:t>
      </w:r>
      <w:r w:rsidR="00752826">
        <w:t>kojih</w:t>
      </w:r>
      <w:r w:rsidR="006B2C96" w:rsidRPr="00532A96">
        <w:t xml:space="preserve"> </w:t>
      </w:r>
      <w:r w:rsidR="00752826">
        <w:t>livade</w:t>
      </w:r>
      <w:r w:rsidR="006B2C96" w:rsidRPr="00532A96">
        <w:t xml:space="preserve"> </w:t>
      </w:r>
      <w:r w:rsidR="00752826">
        <w:t>čine</w:t>
      </w:r>
      <w:r w:rsidR="006B2C96" w:rsidRPr="00532A96">
        <w:t xml:space="preserve"> 29,55% </w:t>
      </w:r>
      <w:r w:rsidR="00752826">
        <w:t>ili</w:t>
      </w:r>
      <w:r w:rsidR="006B2C96" w:rsidRPr="00532A96">
        <w:t xml:space="preserve"> 10.717 </w:t>
      </w:r>
      <w:r w:rsidR="00752826">
        <w:t>ha</w:t>
      </w:r>
      <w:r w:rsidR="006B2C96" w:rsidRPr="00532A96">
        <w:t xml:space="preserve">, </w:t>
      </w:r>
      <w:r w:rsidR="00752826">
        <w:t>a</w:t>
      </w:r>
      <w:r w:rsidR="006B2C96" w:rsidRPr="00532A96">
        <w:t xml:space="preserve"> </w:t>
      </w:r>
      <w:r w:rsidR="00752826">
        <w:t>pašnjaci</w:t>
      </w:r>
      <w:r w:rsidR="006B2C96" w:rsidRPr="00532A96">
        <w:t xml:space="preserve"> 41,30% </w:t>
      </w:r>
      <w:r w:rsidR="00752826">
        <w:t>ili</w:t>
      </w:r>
      <w:r w:rsidR="006B2C96" w:rsidRPr="00532A96">
        <w:t xml:space="preserve"> 14.981 </w:t>
      </w:r>
      <w:r w:rsidR="00752826">
        <w:t>ha</w:t>
      </w:r>
      <w:r w:rsidR="006B2C96" w:rsidRPr="00532A96">
        <w:t xml:space="preserve">. </w:t>
      </w:r>
      <w:r w:rsidR="00752826">
        <w:t>Oranice</w:t>
      </w:r>
      <w:r w:rsidR="006B2C96" w:rsidRPr="00532A96">
        <w:t xml:space="preserve"> </w:t>
      </w:r>
      <w:r w:rsidR="00752826">
        <w:t>čine</w:t>
      </w:r>
      <w:r w:rsidR="006B2C96" w:rsidRPr="00532A96">
        <w:t xml:space="preserve"> 23,77% </w:t>
      </w:r>
      <w:r w:rsidR="00752826">
        <w:t>ili</w:t>
      </w:r>
      <w:r w:rsidR="006B2C96" w:rsidRPr="00532A96">
        <w:t xml:space="preserve"> 8.620 </w:t>
      </w:r>
      <w:r w:rsidR="00752826">
        <w:t>ha</w:t>
      </w:r>
      <w:r w:rsidR="006B2C96" w:rsidRPr="00532A96">
        <w:t xml:space="preserve">, </w:t>
      </w:r>
      <w:r w:rsidR="00752826">
        <w:t>a</w:t>
      </w:r>
      <w:r w:rsidR="006B2C96" w:rsidRPr="00532A96">
        <w:t xml:space="preserve"> </w:t>
      </w:r>
      <w:r w:rsidR="00752826">
        <w:t>voćnjaci</w:t>
      </w:r>
      <w:r w:rsidR="006B2C96" w:rsidRPr="00532A96">
        <w:t xml:space="preserve"> 5,38%, </w:t>
      </w:r>
      <w:r w:rsidR="00752826">
        <w:t>ili</w:t>
      </w:r>
      <w:r w:rsidR="006B2C96" w:rsidRPr="00532A96">
        <w:t xml:space="preserve"> 1.952 </w:t>
      </w:r>
      <w:r w:rsidR="00752826">
        <w:t>ha</w:t>
      </w:r>
      <w:r w:rsidR="006B2C96" w:rsidRPr="00532A96">
        <w:t>. K</w:t>
      </w:r>
      <w:r w:rsidR="00752826">
        <w:t>ako</w:t>
      </w:r>
      <w:r w:rsidR="006B2C96" w:rsidRPr="00532A96">
        <w:t xml:space="preserve"> </w:t>
      </w:r>
      <w:r w:rsidR="00752826">
        <w:t>teren</w:t>
      </w:r>
      <w:r w:rsidR="006B2C96" w:rsidRPr="00532A96">
        <w:t xml:space="preserve"> </w:t>
      </w:r>
      <w:r w:rsidR="00752826">
        <w:t>ima</w:t>
      </w:r>
      <w:r w:rsidR="006B2C96" w:rsidRPr="00532A96">
        <w:t xml:space="preserve"> </w:t>
      </w:r>
      <w:r w:rsidR="00752826">
        <w:t>razuđen</w:t>
      </w:r>
      <w:r w:rsidR="006B2C96" w:rsidRPr="00532A96">
        <w:t xml:space="preserve"> </w:t>
      </w:r>
      <w:r w:rsidR="00752826">
        <w:t>reljef</w:t>
      </w:r>
      <w:r w:rsidR="006B2C96" w:rsidRPr="00532A96">
        <w:t xml:space="preserve"> </w:t>
      </w:r>
      <w:r w:rsidR="00752826">
        <w:t>sa</w:t>
      </w:r>
      <w:r w:rsidR="006B2C96" w:rsidRPr="00532A96">
        <w:t xml:space="preserve"> </w:t>
      </w:r>
      <w:r w:rsidR="00752826">
        <w:t>vrlo</w:t>
      </w:r>
      <w:r w:rsidR="006B2C96" w:rsidRPr="00532A96">
        <w:t xml:space="preserve"> </w:t>
      </w:r>
      <w:r w:rsidR="00752826">
        <w:t>velikim</w:t>
      </w:r>
      <w:r w:rsidR="006B2C96" w:rsidRPr="00532A96">
        <w:t xml:space="preserve"> </w:t>
      </w:r>
      <w:r w:rsidR="00752826">
        <w:t>visinskim</w:t>
      </w:r>
      <w:r w:rsidR="006B2C96" w:rsidRPr="00532A96">
        <w:t xml:space="preserve"> </w:t>
      </w:r>
      <w:r w:rsidR="00752826">
        <w:t>razlikama</w:t>
      </w:r>
      <w:r w:rsidR="006B2C96" w:rsidRPr="00532A96">
        <w:t xml:space="preserve"> </w:t>
      </w:r>
      <w:r w:rsidR="00752826">
        <w:t>i</w:t>
      </w:r>
      <w:r w:rsidR="006B2C96" w:rsidRPr="00532A96">
        <w:t xml:space="preserve"> </w:t>
      </w:r>
      <w:r w:rsidR="00752826">
        <w:t>neujednačenim</w:t>
      </w:r>
      <w:r w:rsidR="006B2C96" w:rsidRPr="00532A96">
        <w:t xml:space="preserve">, </w:t>
      </w:r>
      <w:r w:rsidR="00752826">
        <w:t>pretežno</w:t>
      </w:r>
      <w:r w:rsidR="006B2C96" w:rsidRPr="00532A96">
        <w:t xml:space="preserve"> </w:t>
      </w:r>
      <w:r w:rsidR="00752826">
        <w:t>velikim</w:t>
      </w:r>
      <w:r w:rsidR="006B2C96" w:rsidRPr="00532A96">
        <w:t xml:space="preserve"> </w:t>
      </w:r>
      <w:r w:rsidR="00752826">
        <w:t>nagibima</w:t>
      </w:r>
      <w:r w:rsidR="006B2C96" w:rsidRPr="00532A96">
        <w:t xml:space="preserve"> </w:t>
      </w:r>
      <w:r w:rsidR="00752826">
        <w:t>padina</w:t>
      </w:r>
      <w:r w:rsidR="006B2C96" w:rsidRPr="00532A96">
        <w:t xml:space="preserve">, </w:t>
      </w:r>
      <w:r w:rsidR="00752826">
        <w:t>stvara</w:t>
      </w:r>
      <w:r w:rsidR="006B2C96" w:rsidRPr="00532A96">
        <w:t xml:space="preserve"> </w:t>
      </w:r>
      <w:r w:rsidR="00752826">
        <w:t>ozbiljne</w:t>
      </w:r>
      <w:r w:rsidR="006B2C96" w:rsidRPr="00532A96">
        <w:t xml:space="preserve"> </w:t>
      </w:r>
      <w:r w:rsidR="00752826">
        <w:t>probleme</w:t>
      </w:r>
      <w:r w:rsidR="00F23B14" w:rsidRPr="00532A96">
        <w:t xml:space="preserve"> </w:t>
      </w:r>
      <w:r w:rsidR="00752826">
        <w:t>u</w:t>
      </w:r>
      <w:r w:rsidR="00F23B14" w:rsidRPr="00532A96">
        <w:t xml:space="preserve"> </w:t>
      </w:r>
      <w:r w:rsidR="00752826">
        <w:t>smislu</w:t>
      </w:r>
      <w:r w:rsidR="00F23B14" w:rsidRPr="00532A96">
        <w:t xml:space="preserve"> </w:t>
      </w:r>
      <w:r w:rsidR="00752826">
        <w:t>stabilnosti</w:t>
      </w:r>
      <w:r w:rsidR="00F23B14" w:rsidRPr="00532A96">
        <w:t xml:space="preserve"> </w:t>
      </w:r>
      <w:r w:rsidR="00752826">
        <w:t>zemljišta</w:t>
      </w:r>
      <w:r w:rsidR="006B2C96" w:rsidRPr="00532A96">
        <w:t xml:space="preserve">, </w:t>
      </w:r>
      <w:r w:rsidR="00752826">
        <w:t>te</w:t>
      </w:r>
      <w:r w:rsidR="006B2C96" w:rsidRPr="00532A96">
        <w:t xml:space="preserve"> </w:t>
      </w:r>
      <w:r w:rsidR="00752826">
        <w:t>postoje</w:t>
      </w:r>
      <w:r w:rsidR="006B2C96" w:rsidRPr="00532A96">
        <w:t xml:space="preserve"> </w:t>
      </w:r>
      <w:r w:rsidR="00752826">
        <w:t>pogodni</w:t>
      </w:r>
      <w:r w:rsidR="006B2C96" w:rsidRPr="00532A96">
        <w:t xml:space="preserve"> </w:t>
      </w:r>
      <w:r w:rsidR="00752826">
        <w:t>uslovi</w:t>
      </w:r>
      <w:r w:rsidR="006B2C96" w:rsidRPr="00532A96">
        <w:t xml:space="preserve"> </w:t>
      </w:r>
      <w:r w:rsidR="00752826">
        <w:t>za</w:t>
      </w:r>
      <w:r w:rsidR="006B2C96" w:rsidRPr="00532A96">
        <w:t xml:space="preserve"> </w:t>
      </w:r>
      <w:r w:rsidR="00752826">
        <w:t>razvoj</w:t>
      </w:r>
      <w:r w:rsidR="006B2C96" w:rsidRPr="00532A96">
        <w:t xml:space="preserve"> </w:t>
      </w:r>
      <w:r w:rsidR="00752826">
        <w:t>raznovrsnih</w:t>
      </w:r>
      <w:r w:rsidR="006B2C96" w:rsidRPr="00532A96">
        <w:t xml:space="preserve"> </w:t>
      </w:r>
      <w:r w:rsidR="00752826">
        <w:t>vidova</w:t>
      </w:r>
      <w:r w:rsidR="006B2C96" w:rsidRPr="00532A96">
        <w:t xml:space="preserve"> </w:t>
      </w:r>
      <w:r w:rsidR="00752826">
        <w:t>savremenih</w:t>
      </w:r>
      <w:r w:rsidR="006B2C96" w:rsidRPr="00532A96">
        <w:t xml:space="preserve"> </w:t>
      </w:r>
      <w:r w:rsidR="00752826">
        <w:t>geoloških</w:t>
      </w:r>
      <w:r w:rsidR="006B2C96" w:rsidRPr="00532A96">
        <w:t xml:space="preserve"> </w:t>
      </w:r>
      <w:r w:rsidR="00752826">
        <w:t>procesa</w:t>
      </w:r>
      <w:r w:rsidR="006B2C96" w:rsidRPr="00532A96">
        <w:t xml:space="preserve"> </w:t>
      </w:r>
      <w:r w:rsidR="00752826">
        <w:t>i</w:t>
      </w:r>
      <w:r w:rsidR="006B2C96" w:rsidRPr="00532A96">
        <w:t xml:space="preserve"> </w:t>
      </w:r>
      <w:r w:rsidR="00752826">
        <w:t>pojava</w:t>
      </w:r>
      <w:r w:rsidR="006B2C96" w:rsidRPr="00532A96">
        <w:t xml:space="preserve"> </w:t>
      </w:r>
      <w:r w:rsidR="00752826">
        <w:t>pre</w:t>
      </w:r>
      <w:r w:rsidR="006B2C96" w:rsidRPr="00532A96">
        <w:t xml:space="preserve"> </w:t>
      </w:r>
      <w:r w:rsidR="00752826">
        <w:t>svega</w:t>
      </w:r>
      <w:r w:rsidR="006B2C96" w:rsidRPr="00532A96">
        <w:t xml:space="preserve"> </w:t>
      </w:r>
      <w:r w:rsidR="00752826">
        <w:t>erozije</w:t>
      </w:r>
      <w:r w:rsidR="006B2C96" w:rsidRPr="00532A96">
        <w:t xml:space="preserve"> </w:t>
      </w:r>
      <w:r w:rsidR="00752826">
        <w:t>padina</w:t>
      </w:r>
      <w:r w:rsidR="006B2C96" w:rsidRPr="00532A96">
        <w:t xml:space="preserve">, </w:t>
      </w:r>
      <w:r w:rsidR="00752826">
        <w:t>bujičnih</w:t>
      </w:r>
      <w:r w:rsidR="006B2C96" w:rsidRPr="00532A96">
        <w:t xml:space="preserve"> </w:t>
      </w:r>
      <w:r w:rsidR="00752826">
        <w:t>aktivnosti</w:t>
      </w:r>
      <w:r w:rsidR="006B2C96" w:rsidRPr="00532A96">
        <w:t xml:space="preserve">, </w:t>
      </w:r>
      <w:r w:rsidR="00752826">
        <w:t>kliženje</w:t>
      </w:r>
      <w:r w:rsidR="006B2C96" w:rsidRPr="00532A96">
        <w:t xml:space="preserve"> </w:t>
      </w:r>
      <w:r w:rsidR="00752826">
        <w:t>terena</w:t>
      </w:r>
      <w:r w:rsidR="006B2C96" w:rsidRPr="00532A96">
        <w:t xml:space="preserve"> </w:t>
      </w:r>
      <w:r w:rsidR="00752826">
        <w:t>i</w:t>
      </w:r>
      <w:r w:rsidR="006B2C96" w:rsidRPr="00532A96">
        <w:t xml:space="preserve"> </w:t>
      </w:r>
      <w:r w:rsidR="00752826">
        <w:t>odronjavanje</w:t>
      </w:r>
      <w:r w:rsidR="006B2C96" w:rsidRPr="00532A96">
        <w:t xml:space="preserve"> </w:t>
      </w:r>
      <w:r w:rsidR="00752826">
        <w:t>stenskih</w:t>
      </w:r>
      <w:r w:rsidR="006B2C96" w:rsidRPr="00532A96">
        <w:t xml:space="preserve"> </w:t>
      </w:r>
      <w:r w:rsidR="00752826">
        <w:t>masa</w:t>
      </w:r>
      <w:r w:rsidR="006B2C96" w:rsidRPr="00532A96">
        <w:t>.</w:t>
      </w:r>
    </w:p>
    <w:p w:rsidR="004067A1" w:rsidRDefault="00752826" w:rsidP="004067A1">
      <w:pPr>
        <w:tabs>
          <w:tab w:val="left" w:pos="709"/>
        </w:tabs>
        <w:ind w:firstLine="709"/>
        <w:jc w:val="both"/>
      </w:pPr>
      <w:r>
        <w:t>Ukupna</w:t>
      </w:r>
      <w:r w:rsidR="006B2C96" w:rsidRPr="00532A96">
        <w:t xml:space="preserve"> </w:t>
      </w:r>
      <w:r>
        <w:t>površina</w:t>
      </w:r>
      <w:r w:rsidR="006B2C96" w:rsidRPr="00532A96">
        <w:t xml:space="preserve"> </w:t>
      </w:r>
      <w:r>
        <w:t>pod</w:t>
      </w:r>
      <w:r w:rsidR="006B2C96" w:rsidRPr="00532A96">
        <w:t xml:space="preserve"> </w:t>
      </w:r>
      <w:r>
        <w:t>šumom</w:t>
      </w:r>
      <w:r w:rsidR="006B2C96" w:rsidRPr="00532A96">
        <w:t xml:space="preserve"> </w:t>
      </w:r>
      <w:r>
        <w:t>je</w:t>
      </w:r>
      <w:r w:rsidR="006B2C96" w:rsidRPr="00532A96">
        <w:t xml:space="preserve"> 34.263 </w:t>
      </w:r>
      <w:r>
        <w:t>ha</w:t>
      </w:r>
      <w:r w:rsidR="006B2C96" w:rsidRPr="00532A96">
        <w:t xml:space="preserve"> </w:t>
      </w:r>
      <w:r>
        <w:t>što</w:t>
      </w:r>
      <w:r w:rsidR="006B2C96" w:rsidRPr="00532A96">
        <w:t xml:space="preserve"> </w:t>
      </w:r>
      <w:r>
        <w:t>čini</w:t>
      </w:r>
      <w:r w:rsidR="006B2C96" w:rsidRPr="00532A96">
        <w:t xml:space="preserve"> 46,18% </w:t>
      </w:r>
      <w:r>
        <w:t>ukupne</w:t>
      </w:r>
      <w:r w:rsidR="006B2C96" w:rsidRPr="00532A96">
        <w:t xml:space="preserve"> </w:t>
      </w:r>
      <w:r>
        <w:t>gradske</w:t>
      </w:r>
      <w:r w:rsidR="006B2C96" w:rsidRPr="00532A96">
        <w:t xml:space="preserve"> </w:t>
      </w:r>
      <w:r>
        <w:t>površine</w:t>
      </w:r>
      <w:r w:rsidR="006B2C96" w:rsidRPr="00532A96">
        <w:t xml:space="preserve">. </w:t>
      </w:r>
    </w:p>
    <w:p w:rsidR="004067A1" w:rsidRDefault="00752826" w:rsidP="004067A1">
      <w:pPr>
        <w:tabs>
          <w:tab w:val="left" w:pos="709"/>
        </w:tabs>
        <w:ind w:firstLine="709"/>
        <w:jc w:val="both"/>
      </w:pPr>
      <w:r>
        <w:t>Vetrovi</w:t>
      </w:r>
      <w:r w:rsidR="006B2C96" w:rsidRPr="00532A96">
        <w:t xml:space="preserve"> </w:t>
      </w:r>
      <w:r>
        <w:t>na</w:t>
      </w:r>
      <w:r w:rsidR="006B2C96" w:rsidRPr="00532A96">
        <w:t xml:space="preserve"> </w:t>
      </w:r>
      <w:r>
        <w:t>teritoriji</w:t>
      </w:r>
      <w:r w:rsidR="006B2C96" w:rsidRPr="00532A96">
        <w:t xml:space="preserve"> </w:t>
      </w:r>
      <w:r>
        <w:t>grada</w:t>
      </w:r>
      <w:r w:rsidR="006B2C96" w:rsidRPr="00532A96">
        <w:t xml:space="preserve"> </w:t>
      </w:r>
      <w:r>
        <w:t>duvaju</w:t>
      </w:r>
      <w:r w:rsidR="006B2C96" w:rsidRPr="00532A96">
        <w:t xml:space="preserve"> </w:t>
      </w:r>
      <w:r>
        <w:t>iz</w:t>
      </w:r>
      <w:r w:rsidR="006B2C96" w:rsidRPr="00532A96">
        <w:t xml:space="preserve"> </w:t>
      </w:r>
      <w:r>
        <w:t>pravca</w:t>
      </w:r>
      <w:r w:rsidR="006B2C96" w:rsidRPr="00532A96">
        <w:t xml:space="preserve"> </w:t>
      </w:r>
      <w:r>
        <w:t>severa</w:t>
      </w:r>
      <w:r w:rsidR="006B2C96" w:rsidRPr="00532A96">
        <w:t xml:space="preserve">, </w:t>
      </w:r>
      <w:r>
        <w:t>severoistoka</w:t>
      </w:r>
      <w:r w:rsidR="006B2C96" w:rsidRPr="00532A96">
        <w:t xml:space="preserve">, </w:t>
      </w:r>
      <w:r>
        <w:t>juga</w:t>
      </w:r>
      <w:r w:rsidR="006B2C96" w:rsidRPr="00532A96">
        <w:t xml:space="preserve"> </w:t>
      </w:r>
      <w:r>
        <w:t>i</w:t>
      </w:r>
      <w:r w:rsidR="006B2C96" w:rsidRPr="00532A96">
        <w:t xml:space="preserve"> </w:t>
      </w:r>
      <w:r>
        <w:t>jugoistoka</w:t>
      </w:r>
      <w:r w:rsidR="006B2C96" w:rsidRPr="00532A96">
        <w:t xml:space="preserve">, </w:t>
      </w:r>
      <w:r>
        <w:t>a</w:t>
      </w:r>
      <w:r w:rsidR="006B2C96" w:rsidRPr="00532A96">
        <w:t xml:space="preserve"> </w:t>
      </w:r>
      <w:r>
        <w:t>mestimično</w:t>
      </w:r>
      <w:r w:rsidR="006B2C96" w:rsidRPr="00532A96">
        <w:t xml:space="preserve"> </w:t>
      </w:r>
      <w:r>
        <w:t>i</w:t>
      </w:r>
      <w:r w:rsidR="006B2C96" w:rsidRPr="00532A96">
        <w:t xml:space="preserve"> </w:t>
      </w:r>
      <w:r>
        <w:t>sa</w:t>
      </w:r>
      <w:r w:rsidR="006B2C96" w:rsidRPr="00532A96">
        <w:t xml:space="preserve"> </w:t>
      </w:r>
      <w:r>
        <w:t>zapada</w:t>
      </w:r>
      <w:r w:rsidR="006B2C96" w:rsidRPr="00532A96">
        <w:t xml:space="preserve">. </w:t>
      </w:r>
      <w:r>
        <w:t>Najdominantniji</w:t>
      </w:r>
      <w:r w:rsidR="006B2C96" w:rsidRPr="00532A96">
        <w:t xml:space="preserve"> </w:t>
      </w:r>
      <w:r>
        <w:t>vetrovi</w:t>
      </w:r>
      <w:r w:rsidR="006B2C96" w:rsidRPr="00532A96">
        <w:t xml:space="preserve"> </w:t>
      </w:r>
      <w:r>
        <w:t>iz</w:t>
      </w:r>
      <w:r w:rsidR="006B2C96" w:rsidRPr="00532A96">
        <w:t xml:space="preserve"> </w:t>
      </w:r>
      <w:r>
        <w:t>severnog</w:t>
      </w:r>
      <w:r w:rsidR="006B2C96" w:rsidRPr="00532A96">
        <w:t xml:space="preserve"> </w:t>
      </w:r>
      <w:r>
        <w:t>kvadranta</w:t>
      </w:r>
      <w:r w:rsidR="006B2C96" w:rsidRPr="00532A96">
        <w:t xml:space="preserve"> </w:t>
      </w:r>
      <w:r>
        <w:t>su</w:t>
      </w:r>
      <w:r w:rsidR="006B2C96" w:rsidRPr="00532A96">
        <w:t xml:space="preserve"> </w:t>
      </w:r>
      <w:r>
        <w:t>severoistočni</w:t>
      </w:r>
      <w:r w:rsidR="006B2C96" w:rsidRPr="00532A96">
        <w:t xml:space="preserve"> </w:t>
      </w:r>
      <w:r>
        <w:t>maksimalne</w:t>
      </w:r>
      <w:r w:rsidR="006B2C96" w:rsidRPr="00532A96">
        <w:t xml:space="preserve"> </w:t>
      </w:r>
      <w:r>
        <w:t>brzine</w:t>
      </w:r>
      <w:r w:rsidR="006B2C96" w:rsidRPr="00532A96">
        <w:t xml:space="preserve"> </w:t>
      </w:r>
      <w:r>
        <w:t>do</w:t>
      </w:r>
      <w:r w:rsidR="006B2C96" w:rsidRPr="00532A96">
        <w:t xml:space="preserve"> 25 </w:t>
      </w:r>
      <w:r>
        <w:t>km</w:t>
      </w:r>
      <w:r w:rsidR="006B2C96" w:rsidRPr="00532A96">
        <w:t>/</w:t>
      </w:r>
      <w:r>
        <w:t>h</w:t>
      </w:r>
      <w:r w:rsidR="006B2C96" w:rsidRPr="00532A96">
        <w:t xml:space="preserve">, </w:t>
      </w:r>
      <w:r>
        <w:t>zatim</w:t>
      </w:r>
      <w:r w:rsidR="006B2C96" w:rsidRPr="00532A96">
        <w:t xml:space="preserve"> </w:t>
      </w:r>
      <w:r>
        <w:t>severni</w:t>
      </w:r>
      <w:r w:rsidR="006B2C96" w:rsidRPr="00532A96">
        <w:t xml:space="preserve"> </w:t>
      </w:r>
      <w:r>
        <w:t>sa</w:t>
      </w:r>
      <w:r w:rsidR="006B2C96" w:rsidRPr="00532A96">
        <w:t xml:space="preserve"> </w:t>
      </w:r>
      <w:r>
        <w:t>maksimalnom</w:t>
      </w:r>
      <w:r w:rsidR="006B2C96" w:rsidRPr="00532A96">
        <w:t xml:space="preserve"> </w:t>
      </w:r>
      <w:r>
        <w:t>brzinom</w:t>
      </w:r>
      <w:r w:rsidR="006B2C96" w:rsidRPr="00532A96">
        <w:t xml:space="preserve"> </w:t>
      </w:r>
      <w:r>
        <w:t>do</w:t>
      </w:r>
      <w:r w:rsidR="006B2C96" w:rsidRPr="00532A96">
        <w:t xml:space="preserve"> 40 </w:t>
      </w:r>
      <w:r>
        <w:t>km</w:t>
      </w:r>
      <w:r w:rsidR="006B2C96" w:rsidRPr="00532A96">
        <w:t>/</w:t>
      </w:r>
      <w:r>
        <w:t>h</w:t>
      </w:r>
      <w:r w:rsidR="006B2C96" w:rsidRPr="00532A96">
        <w:t xml:space="preserve">, </w:t>
      </w:r>
      <w:r>
        <w:t>dok</w:t>
      </w:r>
      <w:r w:rsidR="006B2C96" w:rsidRPr="00532A96">
        <w:t xml:space="preserve"> </w:t>
      </w:r>
      <w:r>
        <w:t>najveću</w:t>
      </w:r>
      <w:r w:rsidR="006B2C96" w:rsidRPr="00532A96">
        <w:t xml:space="preserve"> </w:t>
      </w:r>
      <w:r>
        <w:t>brzinu</w:t>
      </w:r>
      <w:r w:rsidR="006B2C96" w:rsidRPr="00532A96">
        <w:t xml:space="preserve"> </w:t>
      </w:r>
      <w:r>
        <w:t>tokom</w:t>
      </w:r>
      <w:r w:rsidR="006B2C96" w:rsidRPr="00532A96">
        <w:t xml:space="preserve"> </w:t>
      </w:r>
      <w:r>
        <w:t>cele</w:t>
      </w:r>
      <w:r w:rsidR="006B2C96" w:rsidRPr="00532A96">
        <w:t xml:space="preserve"> </w:t>
      </w:r>
      <w:r>
        <w:t>godine</w:t>
      </w:r>
      <w:r w:rsidR="006B2C96" w:rsidRPr="00532A96">
        <w:t xml:space="preserve"> </w:t>
      </w:r>
      <w:r>
        <w:t>imaju</w:t>
      </w:r>
      <w:r w:rsidR="006B2C96" w:rsidRPr="00532A96">
        <w:t xml:space="preserve"> </w:t>
      </w:r>
      <w:r>
        <w:t>severozapadni</w:t>
      </w:r>
      <w:r w:rsidR="006B2C96" w:rsidRPr="00532A96">
        <w:t xml:space="preserve"> </w:t>
      </w:r>
      <w:r>
        <w:t>vetrovi</w:t>
      </w:r>
      <w:r w:rsidR="006B2C96" w:rsidRPr="00532A96">
        <w:t xml:space="preserve"> </w:t>
      </w:r>
      <w:r>
        <w:t>koji</w:t>
      </w:r>
      <w:r w:rsidR="006B2C96" w:rsidRPr="00532A96">
        <w:t xml:space="preserve"> </w:t>
      </w:r>
      <w:r>
        <w:t>dostižu</w:t>
      </w:r>
      <w:r w:rsidR="006B2C96" w:rsidRPr="00532A96">
        <w:t xml:space="preserve"> </w:t>
      </w:r>
      <w:r>
        <w:t>brzinu</w:t>
      </w:r>
      <w:r w:rsidR="006B2C96" w:rsidRPr="00532A96">
        <w:t xml:space="preserve"> </w:t>
      </w:r>
      <w:r>
        <w:t>do</w:t>
      </w:r>
      <w:r w:rsidR="006B2C96" w:rsidRPr="00532A96">
        <w:t xml:space="preserve"> 45 </w:t>
      </w:r>
      <w:r>
        <w:t>km</w:t>
      </w:r>
      <w:r w:rsidR="006B2C96" w:rsidRPr="00532A96">
        <w:t>/</w:t>
      </w:r>
      <w:r>
        <w:t>h</w:t>
      </w:r>
      <w:r w:rsidR="006B2C96" w:rsidRPr="00532A96">
        <w:t xml:space="preserve">, </w:t>
      </w:r>
      <w:r>
        <w:t>pri</w:t>
      </w:r>
      <w:r w:rsidR="006B2C96" w:rsidRPr="00532A96">
        <w:t xml:space="preserve"> </w:t>
      </w:r>
      <w:r>
        <w:t>čemu</w:t>
      </w:r>
      <w:r w:rsidR="006B2C96" w:rsidRPr="00532A96">
        <w:t xml:space="preserve"> </w:t>
      </w:r>
      <w:r>
        <w:t>su</w:t>
      </w:r>
      <w:r w:rsidR="006B2C96" w:rsidRPr="00532A96">
        <w:t xml:space="preserve"> </w:t>
      </w:r>
      <w:r>
        <w:t>iz</w:t>
      </w:r>
      <w:r w:rsidR="006B2C96" w:rsidRPr="00532A96">
        <w:t xml:space="preserve"> </w:t>
      </w:r>
      <w:r>
        <w:t>ovog</w:t>
      </w:r>
      <w:r w:rsidR="006B2C96" w:rsidRPr="00532A96">
        <w:t xml:space="preserve"> </w:t>
      </w:r>
      <w:r>
        <w:t>pravca</w:t>
      </w:r>
      <w:r w:rsidR="006B2C96" w:rsidRPr="00532A96">
        <w:t xml:space="preserve"> </w:t>
      </w:r>
      <w:r>
        <w:t>najfrekventniji</w:t>
      </w:r>
      <w:r w:rsidR="006B2C96" w:rsidRPr="00532A96">
        <w:t xml:space="preserve"> </w:t>
      </w:r>
      <w:r>
        <w:t>vetrovi</w:t>
      </w:r>
      <w:r w:rsidR="006B2C96" w:rsidRPr="00532A96">
        <w:t xml:space="preserve"> </w:t>
      </w:r>
      <w:r>
        <w:t>od</w:t>
      </w:r>
      <w:r w:rsidR="006B2C96" w:rsidRPr="00532A96">
        <w:t xml:space="preserve"> 30 </w:t>
      </w:r>
      <w:r>
        <w:t>do</w:t>
      </w:r>
      <w:r w:rsidR="006B2C96" w:rsidRPr="00532A96">
        <w:t xml:space="preserve"> 35 </w:t>
      </w:r>
      <w:r>
        <w:t>km</w:t>
      </w:r>
      <w:r w:rsidR="006B2C96" w:rsidRPr="00532A96">
        <w:t>/</w:t>
      </w:r>
      <w:r>
        <w:t>h</w:t>
      </w:r>
      <w:r w:rsidR="006B2C96" w:rsidRPr="00532A96">
        <w:t xml:space="preserve">. </w:t>
      </w:r>
      <w:r w:rsidR="00897EEF" w:rsidRPr="00532A96">
        <w:t xml:space="preserve"> </w:t>
      </w:r>
    </w:p>
    <w:p w:rsidR="00012E47" w:rsidRPr="00532A96" w:rsidRDefault="00752826" w:rsidP="004067A1">
      <w:pPr>
        <w:tabs>
          <w:tab w:val="left" w:pos="709"/>
        </w:tabs>
        <w:ind w:firstLine="709"/>
        <w:jc w:val="both"/>
      </w:pPr>
      <w:r>
        <w:t>Grad</w:t>
      </w:r>
      <w:r w:rsidR="006B2C96" w:rsidRPr="00532A96">
        <w:t xml:space="preserve"> </w:t>
      </w:r>
      <w:r>
        <w:t>Novi</w:t>
      </w:r>
      <w:r w:rsidR="006B2C96" w:rsidRPr="00532A96">
        <w:t xml:space="preserve"> </w:t>
      </w:r>
      <w:r>
        <w:t>Pazar</w:t>
      </w:r>
      <w:r w:rsidR="006B2C96" w:rsidRPr="00532A96">
        <w:t xml:space="preserve"> </w:t>
      </w:r>
      <w:r>
        <w:t>se</w:t>
      </w:r>
      <w:r w:rsidR="006B2C96" w:rsidRPr="00532A96">
        <w:t xml:space="preserve"> </w:t>
      </w:r>
      <w:r>
        <w:t>može</w:t>
      </w:r>
      <w:r w:rsidR="006B2C96" w:rsidRPr="00532A96">
        <w:t xml:space="preserve"> </w:t>
      </w:r>
      <w:r>
        <w:t>pohvaliti</w:t>
      </w:r>
      <w:r w:rsidR="006B2C96" w:rsidRPr="00532A96">
        <w:t xml:space="preserve"> </w:t>
      </w:r>
      <w:r>
        <w:t>obiljem</w:t>
      </w:r>
      <w:r w:rsidR="006B2C96" w:rsidRPr="00532A96">
        <w:t xml:space="preserve"> </w:t>
      </w:r>
      <w:r>
        <w:t>termalnih</w:t>
      </w:r>
      <w:r w:rsidR="006B2C96" w:rsidRPr="00532A96">
        <w:t xml:space="preserve"> </w:t>
      </w:r>
      <w:r>
        <w:t>i</w:t>
      </w:r>
      <w:r w:rsidR="006B2C96" w:rsidRPr="00532A96">
        <w:t xml:space="preserve"> </w:t>
      </w:r>
      <w:r>
        <w:t>mineralnih</w:t>
      </w:r>
      <w:r w:rsidR="006B2C96" w:rsidRPr="00532A96">
        <w:t xml:space="preserve"> </w:t>
      </w:r>
      <w:r>
        <w:t>izvora</w:t>
      </w:r>
      <w:r w:rsidR="006B2C96" w:rsidRPr="00532A96">
        <w:t xml:space="preserve">, </w:t>
      </w:r>
      <w:r>
        <w:t>od</w:t>
      </w:r>
      <w:r w:rsidR="006B2C96" w:rsidRPr="00532A96">
        <w:t xml:space="preserve"> </w:t>
      </w:r>
      <w:r>
        <w:t>kojih</w:t>
      </w:r>
      <w:r w:rsidR="006B2C96" w:rsidRPr="00532A96">
        <w:t xml:space="preserve"> </w:t>
      </w:r>
      <w:r>
        <w:t>su</w:t>
      </w:r>
      <w:r w:rsidR="006B2C96" w:rsidRPr="00532A96">
        <w:t xml:space="preserve"> </w:t>
      </w:r>
      <w:r>
        <w:t>najpoznatiji</w:t>
      </w:r>
      <w:r w:rsidR="006B2C96" w:rsidRPr="00532A96">
        <w:t xml:space="preserve"> </w:t>
      </w:r>
      <w:r>
        <w:t>izvori</w:t>
      </w:r>
      <w:r w:rsidR="00F23B14" w:rsidRPr="00532A96">
        <w:t xml:space="preserve"> </w:t>
      </w:r>
      <w:r>
        <w:t>u</w:t>
      </w:r>
      <w:r w:rsidR="00F23B14" w:rsidRPr="00532A96">
        <w:t xml:space="preserve"> </w:t>
      </w:r>
      <w:r>
        <w:t>Novopazarskoj</w:t>
      </w:r>
      <w:r w:rsidR="00F23B14" w:rsidRPr="00532A96">
        <w:t xml:space="preserve"> </w:t>
      </w:r>
      <w:r>
        <w:t>i</w:t>
      </w:r>
      <w:r w:rsidR="00F23B14" w:rsidRPr="00532A96">
        <w:t xml:space="preserve"> </w:t>
      </w:r>
      <w:r>
        <w:t>Rajčinovića</w:t>
      </w:r>
      <w:r w:rsidR="00F23B14" w:rsidRPr="00532A96">
        <w:t xml:space="preserve"> </w:t>
      </w:r>
      <w:r>
        <w:t>banji</w:t>
      </w:r>
      <w:r w:rsidR="006B2C96" w:rsidRPr="00532A96">
        <w:t xml:space="preserve">, </w:t>
      </w:r>
      <w:r>
        <w:t>kao</w:t>
      </w:r>
      <w:r w:rsidR="006B2C96" w:rsidRPr="00532A96">
        <w:t xml:space="preserve"> </w:t>
      </w:r>
      <w:r>
        <w:t>i</w:t>
      </w:r>
      <w:r w:rsidR="006B2C96" w:rsidRPr="00532A96">
        <w:t xml:space="preserve"> </w:t>
      </w:r>
      <w:r>
        <w:t>Slatinski</w:t>
      </w:r>
      <w:r w:rsidR="006B2C96" w:rsidRPr="00532A96">
        <w:t xml:space="preserve"> </w:t>
      </w:r>
      <w:r>
        <w:t>i</w:t>
      </w:r>
      <w:r w:rsidR="006B2C96" w:rsidRPr="00532A96">
        <w:t xml:space="preserve"> </w:t>
      </w:r>
      <w:r>
        <w:t>Deževski</w:t>
      </w:r>
      <w:r w:rsidR="006B2C96" w:rsidRPr="00532A96">
        <w:t xml:space="preserve"> </w:t>
      </w:r>
      <w:r>
        <w:t>kiseljak</w:t>
      </w:r>
      <w:r w:rsidR="006B2C96" w:rsidRPr="00532A96">
        <w:t xml:space="preserve">. </w:t>
      </w:r>
      <w:r>
        <w:t>Novopazarska</w:t>
      </w:r>
      <w:r w:rsidR="006B2C96" w:rsidRPr="00532A96">
        <w:t xml:space="preserve"> </w:t>
      </w:r>
      <w:r>
        <w:t>banja</w:t>
      </w:r>
      <w:r w:rsidR="006B2C96" w:rsidRPr="00532A96">
        <w:t xml:space="preserve"> </w:t>
      </w:r>
      <w:r>
        <w:t>po</w:t>
      </w:r>
      <w:r w:rsidR="006B2C96" w:rsidRPr="00532A96">
        <w:t xml:space="preserve"> </w:t>
      </w:r>
      <w:r>
        <w:t>svom</w:t>
      </w:r>
      <w:r w:rsidR="006B2C96" w:rsidRPr="00532A96">
        <w:t xml:space="preserve"> </w:t>
      </w:r>
      <w:r>
        <w:t>hemijskom</w:t>
      </w:r>
      <w:r w:rsidR="006B2C96" w:rsidRPr="00532A96">
        <w:t xml:space="preserve"> </w:t>
      </w:r>
      <w:r>
        <w:t>sastavu</w:t>
      </w:r>
      <w:r w:rsidR="00ED76A9" w:rsidRPr="00532A96">
        <w:t xml:space="preserve"> </w:t>
      </w:r>
      <w:r>
        <w:t>vode</w:t>
      </w:r>
      <w:r w:rsidR="004067A1">
        <w:t xml:space="preserve"> </w:t>
      </w:r>
      <w:r>
        <w:t>spada</w:t>
      </w:r>
      <w:r w:rsidR="006B2C96" w:rsidRPr="00532A96">
        <w:t xml:space="preserve"> </w:t>
      </w:r>
      <w:r>
        <w:t>u</w:t>
      </w:r>
      <w:r w:rsidR="006B2C96" w:rsidRPr="00532A96">
        <w:t xml:space="preserve"> </w:t>
      </w:r>
      <w:r>
        <w:t>red</w:t>
      </w:r>
      <w:r w:rsidR="006B2C96" w:rsidRPr="00532A96">
        <w:t xml:space="preserve"> </w:t>
      </w:r>
      <w:r>
        <w:t>natrijum</w:t>
      </w:r>
      <w:r w:rsidR="006B2C96" w:rsidRPr="00532A96">
        <w:t>-</w:t>
      </w:r>
      <w:r>
        <w:t>hidrokarbonatnih</w:t>
      </w:r>
      <w:r w:rsidR="006B2C96" w:rsidRPr="00532A96">
        <w:t xml:space="preserve"> </w:t>
      </w:r>
      <w:r>
        <w:t>sulfidnih</w:t>
      </w:r>
      <w:r w:rsidR="006B2C96" w:rsidRPr="00532A96">
        <w:t xml:space="preserve"> </w:t>
      </w:r>
      <w:r>
        <w:t>hipertermi</w:t>
      </w:r>
      <w:r w:rsidR="00F23B14" w:rsidRPr="00532A96">
        <w:t xml:space="preserve">. </w:t>
      </w:r>
      <w:r>
        <w:t>Temperatura</w:t>
      </w:r>
      <w:r w:rsidR="00F23B14" w:rsidRPr="00532A96">
        <w:t xml:space="preserve"> </w:t>
      </w:r>
      <w:r>
        <w:t>vode</w:t>
      </w:r>
      <w:r w:rsidR="00F23B14" w:rsidRPr="00532A96">
        <w:t xml:space="preserve"> </w:t>
      </w:r>
      <w:r>
        <w:t>je</w:t>
      </w:r>
      <w:r w:rsidR="00F23B14" w:rsidRPr="00532A96">
        <w:t xml:space="preserve"> 43</w:t>
      </w:r>
      <w:r>
        <w:t>C</w:t>
      </w:r>
      <w:r w:rsidR="00F23B14" w:rsidRPr="00532A96">
        <w:t xml:space="preserve">, </w:t>
      </w:r>
      <w:r>
        <w:t>Ph</w:t>
      </w:r>
      <w:r w:rsidR="006B2C96" w:rsidRPr="00532A96">
        <w:t>7 (</w:t>
      </w:r>
      <w:r>
        <w:t>neutralna</w:t>
      </w:r>
      <w:r w:rsidR="006B2C96" w:rsidRPr="00532A96">
        <w:t xml:space="preserve">), 1,91 </w:t>
      </w:r>
      <w:r>
        <w:t>gr</w:t>
      </w:r>
      <w:r w:rsidR="006B2C96" w:rsidRPr="00532A96">
        <w:t>/</w:t>
      </w:r>
      <w:r>
        <w:t>l</w:t>
      </w:r>
      <w:r w:rsidR="006B2C96" w:rsidRPr="00532A96">
        <w:t xml:space="preserve"> </w:t>
      </w:r>
      <w:r>
        <w:t>minerala</w:t>
      </w:r>
      <w:r w:rsidR="006B2C96" w:rsidRPr="00532A96">
        <w:t>, 1,17</w:t>
      </w:r>
      <w:r>
        <w:t>gr</w:t>
      </w:r>
      <w:r w:rsidR="006B2C96" w:rsidRPr="00532A96">
        <w:t>/</w:t>
      </w:r>
      <w:r>
        <w:t>l</w:t>
      </w:r>
      <w:r w:rsidR="006B2C96" w:rsidRPr="00532A96">
        <w:t xml:space="preserve"> </w:t>
      </w:r>
      <w:r>
        <w:t>suvi</w:t>
      </w:r>
      <w:r w:rsidR="006B2C96" w:rsidRPr="00532A96">
        <w:t xml:space="preserve"> </w:t>
      </w:r>
      <w:r>
        <w:t>ostatak</w:t>
      </w:r>
      <w:r w:rsidR="006B2C96" w:rsidRPr="00532A96">
        <w:t xml:space="preserve">. </w:t>
      </w:r>
      <w:r>
        <w:t>Ova</w:t>
      </w:r>
      <w:r w:rsidR="006B2C96" w:rsidRPr="00532A96">
        <w:t xml:space="preserve"> </w:t>
      </w:r>
      <w:r>
        <w:t>voda</w:t>
      </w:r>
      <w:r w:rsidR="006B2C96" w:rsidRPr="00532A96">
        <w:t xml:space="preserve"> </w:t>
      </w:r>
      <w:r>
        <w:t>sadrži</w:t>
      </w:r>
      <w:r w:rsidR="006B2C96" w:rsidRPr="00532A96">
        <w:t xml:space="preserve"> </w:t>
      </w:r>
      <w:r>
        <w:t>znatne</w:t>
      </w:r>
      <w:r w:rsidR="006B2C96" w:rsidRPr="00532A96">
        <w:t xml:space="preserve"> </w:t>
      </w:r>
      <w:r>
        <w:t>količine</w:t>
      </w:r>
      <w:r w:rsidR="006B2C96" w:rsidRPr="00532A96">
        <w:t xml:space="preserve"> </w:t>
      </w:r>
      <w:r>
        <w:t>sumporvodonika</w:t>
      </w:r>
      <w:r w:rsidR="006B2C96" w:rsidRPr="00532A96">
        <w:t xml:space="preserve">, </w:t>
      </w:r>
      <w:r>
        <w:t>tragove</w:t>
      </w:r>
      <w:r w:rsidR="006B2C96" w:rsidRPr="00532A96">
        <w:t xml:space="preserve"> </w:t>
      </w:r>
      <w:r>
        <w:t>mangana</w:t>
      </w:r>
      <w:r w:rsidR="006B2C96" w:rsidRPr="00532A96">
        <w:t xml:space="preserve"> </w:t>
      </w:r>
      <w:r>
        <w:t>i</w:t>
      </w:r>
      <w:r w:rsidR="006B2C96" w:rsidRPr="00532A96">
        <w:t xml:space="preserve"> </w:t>
      </w:r>
      <w:r>
        <w:t>amonijaka</w:t>
      </w:r>
      <w:r w:rsidR="006B2C96" w:rsidRPr="00532A96">
        <w:t xml:space="preserve">. </w:t>
      </w:r>
      <w:r>
        <w:t>Rajčinovićka</w:t>
      </w:r>
      <w:r w:rsidR="006B2C96" w:rsidRPr="00532A96">
        <w:t xml:space="preserve"> </w:t>
      </w:r>
      <w:r>
        <w:t>banja</w:t>
      </w:r>
      <w:r w:rsidR="00F23B14" w:rsidRPr="00532A96">
        <w:t xml:space="preserve"> </w:t>
      </w:r>
      <w:r>
        <w:t>po</w:t>
      </w:r>
      <w:r w:rsidR="006B2C96" w:rsidRPr="00532A96">
        <w:t xml:space="preserve"> </w:t>
      </w:r>
      <w:r>
        <w:t>svom</w:t>
      </w:r>
      <w:r w:rsidR="006B2C96" w:rsidRPr="00532A96">
        <w:t xml:space="preserve"> </w:t>
      </w:r>
      <w:r>
        <w:t>hemijskom</w:t>
      </w:r>
      <w:r w:rsidR="006B2C96" w:rsidRPr="00532A96">
        <w:t xml:space="preserve"> </w:t>
      </w:r>
      <w:r>
        <w:t>sastavu</w:t>
      </w:r>
      <w:r w:rsidR="006B2C96" w:rsidRPr="00532A96">
        <w:t xml:space="preserve"> </w:t>
      </w:r>
      <w:r>
        <w:t>voda</w:t>
      </w:r>
      <w:r w:rsidR="006B2C96" w:rsidRPr="00532A96">
        <w:t xml:space="preserve">, </w:t>
      </w:r>
      <w:r>
        <w:t>spada</w:t>
      </w:r>
      <w:r w:rsidR="006B2C96" w:rsidRPr="00532A96">
        <w:t xml:space="preserve"> </w:t>
      </w:r>
      <w:r>
        <w:t>u</w:t>
      </w:r>
      <w:r w:rsidR="006B2C96" w:rsidRPr="00532A96">
        <w:t xml:space="preserve"> </w:t>
      </w:r>
      <w:r>
        <w:t>red</w:t>
      </w:r>
      <w:r w:rsidR="006B2C96" w:rsidRPr="00532A96">
        <w:t xml:space="preserve"> </w:t>
      </w:r>
      <w:r>
        <w:t>alkalno</w:t>
      </w:r>
      <w:r w:rsidR="006B2C96" w:rsidRPr="00532A96">
        <w:t xml:space="preserve"> </w:t>
      </w:r>
      <w:r>
        <w:t>kiselih</w:t>
      </w:r>
      <w:r w:rsidR="006B2C96" w:rsidRPr="00532A96">
        <w:t xml:space="preserve"> </w:t>
      </w:r>
      <w:r>
        <w:t>sa</w:t>
      </w:r>
      <w:r w:rsidR="006B2C96" w:rsidRPr="00532A96">
        <w:t xml:space="preserve"> </w:t>
      </w:r>
      <w:r>
        <w:t>karakterom</w:t>
      </w:r>
      <w:r w:rsidR="006B2C96" w:rsidRPr="00532A96">
        <w:t xml:space="preserve"> </w:t>
      </w:r>
      <w:r>
        <w:t>hipertermalne</w:t>
      </w:r>
      <w:r w:rsidR="006B2C96" w:rsidRPr="00532A96">
        <w:t xml:space="preserve"> </w:t>
      </w:r>
      <w:r>
        <w:t>vode</w:t>
      </w:r>
      <w:r w:rsidR="006B2C96" w:rsidRPr="00532A96">
        <w:t>.</w:t>
      </w:r>
    </w:p>
    <w:p w:rsidR="006B2C96" w:rsidRPr="00532A96" w:rsidRDefault="006B2C96" w:rsidP="006B2C96">
      <w:pPr>
        <w:tabs>
          <w:tab w:val="left" w:pos="4500"/>
        </w:tabs>
        <w:jc w:val="both"/>
      </w:pPr>
    </w:p>
    <w:p w:rsidR="006B2C96" w:rsidRPr="00532A96" w:rsidRDefault="006B2C96" w:rsidP="006B2C96">
      <w:pPr>
        <w:tabs>
          <w:tab w:val="left" w:pos="4500"/>
        </w:tabs>
        <w:jc w:val="both"/>
      </w:pPr>
    </w:p>
    <w:p w:rsidR="00DC5192" w:rsidRDefault="00DC5192" w:rsidP="00DC5192">
      <w:pPr>
        <w:tabs>
          <w:tab w:val="left" w:pos="4500"/>
        </w:tabs>
        <w:jc w:val="both"/>
        <w:rPr>
          <w:i/>
        </w:rPr>
      </w:pPr>
      <w:r w:rsidRPr="00532A96">
        <w:rPr>
          <w:i/>
        </w:rPr>
        <w:t xml:space="preserve">         </w:t>
      </w:r>
    </w:p>
    <w:p w:rsidR="00012E47" w:rsidRPr="004067A1" w:rsidRDefault="00DC5192" w:rsidP="004067A1">
      <w:pPr>
        <w:pStyle w:val="Heading2"/>
        <w:jc w:val="center"/>
        <w:rPr>
          <w:i w:val="0"/>
          <w:sz w:val="24"/>
        </w:rPr>
      </w:pPr>
      <w:bookmarkStart w:id="8" w:name="_Toc27549275"/>
      <w:r w:rsidRPr="004067A1">
        <w:rPr>
          <w:i w:val="0"/>
          <w:sz w:val="24"/>
        </w:rPr>
        <w:t>1.2.</w:t>
      </w:r>
      <w:r w:rsidR="004067A1">
        <w:rPr>
          <w:i w:val="0"/>
          <w:sz w:val="24"/>
        </w:rPr>
        <w:t xml:space="preserve"> </w:t>
      </w:r>
      <w:r w:rsidR="00752826" w:rsidRPr="004067A1">
        <w:rPr>
          <w:i w:val="0"/>
          <w:sz w:val="24"/>
        </w:rPr>
        <w:t>ISTORIJSKI</w:t>
      </w:r>
      <w:r w:rsidR="00012E47" w:rsidRPr="004067A1">
        <w:rPr>
          <w:i w:val="0"/>
          <w:sz w:val="24"/>
        </w:rPr>
        <w:t xml:space="preserve"> </w:t>
      </w:r>
      <w:r w:rsidR="00752826" w:rsidRPr="004067A1">
        <w:rPr>
          <w:i w:val="0"/>
          <w:sz w:val="24"/>
        </w:rPr>
        <w:t>OSVRT</w:t>
      </w:r>
      <w:bookmarkEnd w:id="8"/>
    </w:p>
    <w:p w:rsidR="00012E47" w:rsidRPr="00532A96" w:rsidRDefault="00012E47">
      <w:pPr>
        <w:tabs>
          <w:tab w:val="left" w:pos="4500"/>
        </w:tabs>
        <w:ind w:left="840"/>
        <w:jc w:val="both"/>
      </w:pPr>
    </w:p>
    <w:p w:rsidR="00012E47" w:rsidRPr="00532A96" w:rsidRDefault="00012E47" w:rsidP="00650740">
      <w:pPr>
        <w:tabs>
          <w:tab w:val="left" w:pos="4500"/>
        </w:tabs>
        <w:jc w:val="both"/>
      </w:pPr>
    </w:p>
    <w:p w:rsidR="00897EEF" w:rsidRPr="00532A96" w:rsidRDefault="00752826" w:rsidP="004067A1">
      <w:pPr>
        <w:ind w:firstLine="720"/>
        <w:jc w:val="both"/>
      </w:pPr>
      <w:r>
        <w:t>Temelje</w:t>
      </w:r>
      <w:r w:rsidR="00650740" w:rsidRPr="00532A96">
        <w:t xml:space="preserve"> </w:t>
      </w:r>
      <w:r>
        <w:t>Novom</w:t>
      </w:r>
      <w:r w:rsidR="00650740" w:rsidRPr="00532A96">
        <w:t xml:space="preserve"> </w:t>
      </w:r>
      <w:r>
        <w:t>Pazaru</w:t>
      </w:r>
      <w:r w:rsidR="00650740" w:rsidRPr="00532A96">
        <w:t xml:space="preserve"> </w:t>
      </w:r>
      <w:r>
        <w:t>postavio</w:t>
      </w:r>
      <w:r w:rsidR="00650740" w:rsidRPr="00532A96">
        <w:t xml:space="preserve"> </w:t>
      </w:r>
      <w:r>
        <w:t>je</w:t>
      </w:r>
      <w:r w:rsidR="00650740" w:rsidRPr="00532A96">
        <w:t xml:space="preserve"> </w:t>
      </w:r>
      <w:r>
        <w:t>Isa</w:t>
      </w:r>
      <w:r w:rsidR="00650740" w:rsidRPr="00532A96">
        <w:t>-</w:t>
      </w:r>
      <w:r>
        <w:t>beg</w:t>
      </w:r>
      <w:r w:rsidR="00650740" w:rsidRPr="00532A96">
        <w:t xml:space="preserve"> </w:t>
      </w:r>
      <w:r>
        <w:t>Ishaković</w:t>
      </w:r>
      <w:r w:rsidR="00650740" w:rsidRPr="00532A96">
        <w:t xml:space="preserve">, </w:t>
      </w:r>
      <w:r>
        <w:t>osnivač</w:t>
      </w:r>
      <w:r w:rsidR="00650740" w:rsidRPr="00532A96">
        <w:t xml:space="preserve"> </w:t>
      </w:r>
      <w:r>
        <w:t>Sarajeva</w:t>
      </w:r>
      <w:r w:rsidR="00650740" w:rsidRPr="00532A96">
        <w:t xml:space="preserve"> </w:t>
      </w:r>
      <w:r>
        <w:t>i</w:t>
      </w:r>
      <w:r w:rsidR="00650740" w:rsidRPr="00532A96">
        <w:t xml:space="preserve"> </w:t>
      </w:r>
      <w:r>
        <w:t>Šapca</w:t>
      </w:r>
      <w:r w:rsidR="00650740" w:rsidRPr="00532A96">
        <w:t xml:space="preserve">, </w:t>
      </w:r>
      <w:r>
        <w:t>utemeljitelj</w:t>
      </w:r>
      <w:r w:rsidR="00650740" w:rsidRPr="00532A96">
        <w:t xml:space="preserve"> </w:t>
      </w:r>
      <w:r>
        <w:t>Skoplja</w:t>
      </w:r>
      <w:r w:rsidR="00F23B14" w:rsidRPr="00532A96">
        <w:t xml:space="preserve">, </w:t>
      </w:r>
      <w:r>
        <w:t>u</w:t>
      </w:r>
      <w:r w:rsidR="00F23B14" w:rsidRPr="00532A96">
        <w:t xml:space="preserve"> </w:t>
      </w:r>
      <w:r>
        <w:t>periodu</w:t>
      </w:r>
      <w:r w:rsidR="00F23B14" w:rsidRPr="00532A96">
        <w:t xml:space="preserve"> </w:t>
      </w:r>
      <w:r>
        <w:t>između</w:t>
      </w:r>
      <w:r w:rsidR="00F23B14" w:rsidRPr="00532A96">
        <w:t xml:space="preserve"> 1455-1461.</w:t>
      </w:r>
      <w:r>
        <w:t>godine</w:t>
      </w:r>
      <w:r w:rsidR="00650740" w:rsidRPr="00532A96">
        <w:t xml:space="preserve">, </w:t>
      </w:r>
      <w:r>
        <w:t>naloživši</w:t>
      </w:r>
      <w:r w:rsidR="00650740" w:rsidRPr="00532A96">
        <w:t xml:space="preserve"> </w:t>
      </w:r>
      <w:r>
        <w:t>da</w:t>
      </w:r>
      <w:r w:rsidR="00650740" w:rsidRPr="00532A96">
        <w:t xml:space="preserve"> </w:t>
      </w:r>
      <w:r>
        <w:t>se</w:t>
      </w:r>
      <w:r w:rsidR="00650740" w:rsidRPr="00532A96">
        <w:t xml:space="preserve"> </w:t>
      </w:r>
      <w:r>
        <w:t>u</w:t>
      </w:r>
      <w:r w:rsidR="00650740" w:rsidRPr="00532A96">
        <w:t xml:space="preserve"> </w:t>
      </w:r>
      <w:r>
        <w:t>blizini</w:t>
      </w:r>
      <w:r w:rsidR="00650740" w:rsidRPr="00532A96">
        <w:t xml:space="preserve"> </w:t>
      </w:r>
      <w:r>
        <w:t>srednjevjekovnog</w:t>
      </w:r>
      <w:r w:rsidR="00650740" w:rsidRPr="00532A96">
        <w:t xml:space="preserve"> </w:t>
      </w:r>
      <w:r>
        <w:t>grada</w:t>
      </w:r>
      <w:r w:rsidR="00650740" w:rsidRPr="00532A96">
        <w:t xml:space="preserve"> </w:t>
      </w:r>
      <w:r>
        <w:t>Rasa</w:t>
      </w:r>
      <w:r w:rsidR="00650740" w:rsidRPr="00532A96">
        <w:t xml:space="preserve"> </w:t>
      </w:r>
      <w:r>
        <w:t>i</w:t>
      </w:r>
      <w:r w:rsidR="00650740" w:rsidRPr="00532A96">
        <w:t xml:space="preserve"> </w:t>
      </w:r>
      <w:r>
        <w:t>njegovog</w:t>
      </w:r>
      <w:r w:rsidR="00650740" w:rsidRPr="00532A96">
        <w:t xml:space="preserve"> </w:t>
      </w:r>
      <w:r>
        <w:t>predgrađa</w:t>
      </w:r>
      <w:r w:rsidR="00650740" w:rsidRPr="00532A96">
        <w:t xml:space="preserve"> </w:t>
      </w:r>
      <w:r>
        <w:t>Trgovišta</w:t>
      </w:r>
      <w:r w:rsidR="00650740" w:rsidRPr="00532A96">
        <w:t xml:space="preserve">, </w:t>
      </w:r>
      <w:r>
        <w:t>podigne</w:t>
      </w:r>
      <w:r w:rsidR="00650740" w:rsidRPr="00532A96">
        <w:t xml:space="preserve"> </w:t>
      </w:r>
      <w:r>
        <w:t>kompleks</w:t>
      </w:r>
      <w:r w:rsidR="00650740" w:rsidRPr="00532A96">
        <w:t xml:space="preserve"> </w:t>
      </w:r>
      <w:r>
        <w:t>građevina</w:t>
      </w:r>
      <w:r w:rsidR="00650740" w:rsidRPr="00532A96">
        <w:t xml:space="preserve">, </w:t>
      </w:r>
      <w:r>
        <w:t>koji</w:t>
      </w:r>
      <w:r w:rsidR="00650740" w:rsidRPr="00532A96">
        <w:t xml:space="preserve"> </w:t>
      </w:r>
      <w:r>
        <w:t>bi</w:t>
      </w:r>
      <w:r w:rsidR="00650740" w:rsidRPr="00532A96">
        <w:t xml:space="preserve"> </w:t>
      </w:r>
      <w:r>
        <w:t>činili</w:t>
      </w:r>
      <w:r w:rsidR="00650740" w:rsidRPr="00532A96">
        <w:t xml:space="preserve"> </w:t>
      </w:r>
      <w:r>
        <w:t>jezgro</w:t>
      </w:r>
      <w:r w:rsidR="00650740" w:rsidRPr="00532A96">
        <w:t xml:space="preserve"> </w:t>
      </w:r>
      <w:r>
        <w:t>tek</w:t>
      </w:r>
      <w:r w:rsidR="00650740" w:rsidRPr="00532A96">
        <w:t xml:space="preserve"> </w:t>
      </w:r>
      <w:r>
        <w:t>osnovanog</w:t>
      </w:r>
      <w:r w:rsidR="00650740" w:rsidRPr="00532A96">
        <w:t xml:space="preserve"> </w:t>
      </w:r>
      <w:r>
        <w:t>grada</w:t>
      </w:r>
      <w:r w:rsidR="00650740" w:rsidRPr="00532A96">
        <w:t xml:space="preserve">, </w:t>
      </w:r>
      <w:r>
        <w:t>i</w:t>
      </w:r>
      <w:r w:rsidR="00650740" w:rsidRPr="00532A96">
        <w:t xml:space="preserve"> </w:t>
      </w:r>
      <w:r>
        <w:t>to</w:t>
      </w:r>
      <w:r w:rsidR="00650740" w:rsidRPr="00532A96">
        <w:t xml:space="preserve"> </w:t>
      </w:r>
      <w:r>
        <w:t>džamija</w:t>
      </w:r>
      <w:r w:rsidR="00650740" w:rsidRPr="00532A96">
        <w:t xml:space="preserve">, </w:t>
      </w:r>
      <w:r>
        <w:t>karavansaraj</w:t>
      </w:r>
      <w:r w:rsidR="00897EEF" w:rsidRPr="00532A96">
        <w:t xml:space="preserve">, </w:t>
      </w:r>
      <w:r>
        <w:t>hamam</w:t>
      </w:r>
      <w:r w:rsidR="00897EEF" w:rsidRPr="00532A96">
        <w:t xml:space="preserve"> </w:t>
      </w:r>
      <w:r>
        <w:t>i</w:t>
      </w:r>
      <w:r w:rsidR="00897EEF" w:rsidRPr="00532A96">
        <w:t xml:space="preserve"> </w:t>
      </w:r>
      <w:r>
        <w:t>pedeset</w:t>
      </w:r>
      <w:r w:rsidR="00897EEF" w:rsidRPr="00532A96">
        <w:t xml:space="preserve"> </w:t>
      </w:r>
      <w:r>
        <w:t>šest</w:t>
      </w:r>
      <w:r w:rsidR="00897EEF" w:rsidRPr="00532A96">
        <w:t xml:space="preserve"> </w:t>
      </w:r>
      <w:r>
        <w:t>dućana</w:t>
      </w:r>
      <w:r w:rsidR="00897EEF" w:rsidRPr="00532A96">
        <w:t>.</w:t>
      </w:r>
      <w:r w:rsidR="00650740" w:rsidRPr="00532A96">
        <w:t xml:space="preserve"> </w:t>
      </w:r>
      <w:r>
        <w:t>Novi</w:t>
      </w:r>
      <w:r w:rsidR="00650740" w:rsidRPr="00532A96">
        <w:t xml:space="preserve"> </w:t>
      </w:r>
      <w:r>
        <w:t>Pazar</w:t>
      </w:r>
      <w:r w:rsidR="00650740" w:rsidRPr="00532A96">
        <w:t xml:space="preserve"> </w:t>
      </w:r>
      <w:r>
        <w:t>je</w:t>
      </w:r>
      <w:r w:rsidR="00650740" w:rsidRPr="00532A96">
        <w:t xml:space="preserve"> </w:t>
      </w:r>
      <w:r>
        <w:t>već</w:t>
      </w:r>
      <w:r w:rsidR="00650740" w:rsidRPr="00532A96">
        <w:t xml:space="preserve"> </w:t>
      </w:r>
      <w:r>
        <w:t>u</w:t>
      </w:r>
      <w:r w:rsidR="00650740" w:rsidRPr="00532A96">
        <w:t xml:space="preserve"> </w:t>
      </w:r>
      <w:r>
        <w:t>periodu</w:t>
      </w:r>
      <w:r w:rsidR="00650740" w:rsidRPr="00532A96">
        <w:t xml:space="preserve"> </w:t>
      </w:r>
      <w:r>
        <w:t>od</w:t>
      </w:r>
      <w:r w:rsidR="00650740" w:rsidRPr="00532A96">
        <w:t xml:space="preserve"> 1468-69. </w:t>
      </w:r>
      <w:r>
        <w:t>godine</w:t>
      </w:r>
      <w:r w:rsidR="00650740" w:rsidRPr="00532A96">
        <w:t xml:space="preserve"> </w:t>
      </w:r>
      <w:r>
        <w:t>evidentiran</w:t>
      </w:r>
      <w:r w:rsidR="00650740" w:rsidRPr="00532A96">
        <w:t xml:space="preserve"> </w:t>
      </w:r>
      <w:r>
        <w:t>kao</w:t>
      </w:r>
      <w:r w:rsidR="00650740" w:rsidRPr="00532A96">
        <w:t xml:space="preserve"> </w:t>
      </w:r>
      <w:r>
        <w:t>šeher</w:t>
      </w:r>
      <w:r w:rsidR="00650740" w:rsidRPr="00532A96">
        <w:t xml:space="preserve">, </w:t>
      </w:r>
      <w:r>
        <w:t>epitet</w:t>
      </w:r>
      <w:r w:rsidR="00650740" w:rsidRPr="00532A96">
        <w:t xml:space="preserve"> </w:t>
      </w:r>
      <w:r>
        <w:t>koji</w:t>
      </w:r>
      <w:r w:rsidR="00650740" w:rsidRPr="00532A96">
        <w:t xml:space="preserve"> </w:t>
      </w:r>
      <w:r>
        <w:t>je</w:t>
      </w:r>
      <w:r w:rsidR="00650740" w:rsidRPr="00532A96">
        <w:t xml:space="preserve"> </w:t>
      </w:r>
      <w:r>
        <w:t>nosilo</w:t>
      </w:r>
      <w:r w:rsidR="00650740" w:rsidRPr="00532A96">
        <w:t xml:space="preserve"> </w:t>
      </w:r>
      <w:r>
        <w:t>malo</w:t>
      </w:r>
      <w:r w:rsidR="00650740" w:rsidRPr="00532A96">
        <w:t xml:space="preserve"> </w:t>
      </w:r>
      <w:r>
        <w:t>gradova</w:t>
      </w:r>
      <w:r w:rsidR="00650740" w:rsidRPr="00532A96">
        <w:t xml:space="preserve"> </w:t>
      </w:r>
      <w:r>
        <w:t>na</w:t>
      </w:r>
      <w:r w:rsidR="00650740" w:rsidRPr="00532A96">
        <w:t xml:space="preserve"> </w:t>
      </w:r>
      <w:r>
        <w:t>Balkanu</w:t>
      </w:r>
      <w:r w:rsidR="00650740" w:rsidRPr="00532A96">
        <w:t xml:space="preserve">, </w:t>
      </w:r>
      <w:r>
        <w:t>a</w:t>
      </w:r>
      <w:r w:rsidR="00650740" w:rsidRPr="00532A96">
        <w:t xml:space="preserve"> </w:t>
      </w:r>
      <w:r>
        <w:t>već</w:t>
      </w:r>
      <w:r w:rsidR="00650740" w:rsidRPr="00532A96">
        <w:t xml:space="preserve"> 1485. </w:t>
      </w:r>
      <w:r>
        <w:t>god</w:t>
      </w:r>
      <w:r w:rsidR="00650740" w:rsidRPr="00532A96">
        <w:t xml:space="preserve">. </w:t>
      </w:r>
      <w:r>
        <w:t>postao</w:t>
      </w:r>
      <w:r w:rsidR="00650740" w:rsidRPr="00532A96">
        <w:t xml:space="preserve"> </w:t>
      </w:r>
      <w:r>
        <w:t>je</w:t>
      </w:r>
      <w:r w:rsidR="00650740" w:rsidRPr="00532A96">
        <w:t xml:space="preserve"> </w:t>
      </w:r>
      <w:r>
        <w:t>središte</w:t>
      </w:r>
      <w:r w:rsidR="00650740" w:rsidRPr="00532A96">
        <w:t xml:space="preserve"> </w:t>
      </w:r>
      <w:r>
        <w:t>novoosnovanog</w:t>
      </w:r>
      <w:r w:rsidR="00650740" w:rsidRPr="00532A96">
        <w:t xml:space="preserve"> </w:t>
      </w:r>
      <w:r>
        <w:t>Novopazarskog</w:t>
      </w:r>
      <w:r w:rsidR="00650740" w:rsidRPr="00532A96">
        <w:t xml:space="preserve"> </w:t>
      </w:r>
      <w:r>
        <w:t>kadiluka</w:t>
      </w:r>
      <w:r w:rsidR="00650740" w:rsidRPr="00532A96">
        <w:t xml:space="preserve">. </w:t>
      </w:r>
      <w:r>
        <w:t>Vrhunac</w:t>
      </w:r>
      <w:r w:rsidR="00650740" w:rsidRPr="00532A96">
        <w:t xml:space="preserve"> </w:t>
      </w:r>
      <w:r>
        <w:t>tadašnjeg</w:t>
      </w:r>
      <w:r w:rsidR="00650740" w:rsidRPr="00532A96">
        <w:t xml:space="preserve"> </w:t>
      </w:r>
      <w:r>
        <w:t>urbanog</w:t>
      </w:r>
      <w:r w:rsidR="00650740" w:rsidRPr="00532A96">
        <w:t xml:space="preserve"> </w:t>
      </w:r>
      <w:r>
        <w:t>razvoja</w:t>
      </w:r>
      <w:r w:rsidR="00650740" w:rsidRPr="00532A96">
        <w:t xml:space="preserve"> </w:t>
      </w:r>
      <w:r>
        <w:t>dostigao</w:t>
      </w:r>
      <w:r w:rsidR="00650740" w:rsidRPr="00532A96">
        <w:t xml:space="preserve"> </w:t>
      </w:r>
      <w:r>
        <w:t>je</w:t>
      </w:r>
      <w:r w:rsidR="00650740" w:rsidRPr="00532A96">
        <w:t xml:space="preserve"> </w:t>
      </w:r>
      <w:r>
        <w:t>početkom</w:t>
      </w:r>
      <w:r w:rsidR="00650740" w:rsidRPr="00532A96">
        <w:t xml:space="preserve"> </w:t>
      </w:r>
      <w:r w:rsidR="001B03A6" w:rsidRPr="00532A96">
        <w:t>XVI</w:t>
      </w:r>
      <w:r w:rsidR="00650740" w:rsidRPr="00532A96">
        <w:t xml:space="preserve"> </w:t>
      </w:r>
      <w:r>
        <w:t>vijeka</w:t>
      </w:r>
      <w:r w:rsidR="00650740" w:rsidRPr="00532A96">
        <w:t xml:space="preserve">, </w:t>
      </w:r>
      <w:r>
        <w:t>tačnije</w:t>
      </w:r>
      <w:r w:rsidR="00650740" w:rsidRPr="00532A96">
        <w:t xml:space="preserve"> 1528. </w:t>
      </w:r>
      <w:r>
        <w:t>godine</w:t>
      </w:r>
      <w:r w:rsidR="00650740" w:rsidRPr="00532A96">
        <w:t xml:space="preserve">, </w:t>
      </w:r>
      <w:r>
        <w:t>sa</w:t>
      </w:r>
      <w:r w:rsidR="00650740" w:rsidRPr="00532A96">
        <w:t xml:space="preserve"> 16 </w:t>
      </w:r>
      <w:r>
        <w:t>muslimanskih</w:t>
      </w:r>
      <w:r w:rsidR="00650740" w:rsidRPr="00532A96">
        <w:t xml:space="preserve"> </w:t>
      </w:r>
      <w:r>
        <w:t>i</w:t>
      </w:r>
      <w:r w:rsidR="00650740" w:rsidRPr="00532A96">
        <w:t xml:space="preserve"> 4 </w:t>
      </w:r>
      <w:r>
        <w:t>hrišćanske</w:t>
      </w:r>
      <w:r w:rsidR="00650740" w:rsidRPr="00532A96">
        <w:t xml:space="preserve"> </w:t>
      </w:r>
      <w:r>
        <w:t>mahale</w:t>
      </w:r>
      <w:r w:rsidR="00650740" w:rsidRPr="00532A96">
        <w:t xml:space="preserve">. </w:t>
      </w:r>
      <w:r w:rsidR="00897EEF" w:rsidRPr="00532A96">
        <w:t xml:space="preserve"> </w:t>
      </w:r>
      <w:r>
        <w:t>Na</w:t>
      </w:r>
      <w:r w:rsidR="004375FB" w:rsidRPr="00532A96">
        <w:t xml:space="preserve"> </w:t>
      </w:r>
      <w:r>
        <w:t>uspešan</w:t>
      </w:r>
      <w:r w:rsidR="00650740" w:rsidRPr="00532A96">
        <w:t xml:space="preserve"> </w:t>
      </w:r>
      <w:r>
        <w:t>razvoj</w:t>
      </w:r>
      <w:r w:rsidR="00650740" w:rsidRPr="00532A96">
        <w:t xml:space="preserve"> </w:t>
      </w:r>
      <w:r>
        <w:t>Novog</w:t>
      </w:r>
      <w:r w:rsidR="00650740" w:rsidRPr="00532A96">
        <w:t xml:space="preserve"> </w:t>
      </w:r>
      <w:r>
        <w:t>Pazara</w:t>
      </w:r>
      <w:r w:rsidR="00650740" w:rsidRPr="00532A96">
        <w:t xml:space="preserve"> </w:t>
      </w:r>
      <w:r>
        <w:t>presudnu</w:t>
      </w:r>
      <w:r w:rsidR="00650740" w:rsidRPr="00532A96">
        <w:t xml:space="preserve"> </w:t>
      </w:r>
      <w:r>
        <w:t>ulogu</w:t>
      </w:r>
      <w:r w:rsidR="00650740" w:rsidRPr="00532A96">
        <w:t xml:space="preserve"> </w:t>
      </w:r>
      <w:r>
        <w:t>imao</w:t>
      </w:r>
      <w:r w:rsidR="00650740" w:rsidRPr="00532A96">
        <w:t xml:space="preserve"> </w:t>
      </w:r>
      <w:r>
        <w:t>je</w:t>
      </w:r>
      <w:r w:rsidR="00650740" w:rsidRPr="00532A96">
        <w:t xml:space="preserve"> </w:t>
      </w:r>
      <w:r>
        <w:t>njegov</w:t>
      </w:r>
      <w:r w:rsidR="00650740" w:rsidRPr="00532A96">
        <w:t xml:space="preserve"> </w:t>
      </w:r>
      <w:r>
        <w:t>geografski</w:t>
      </w:r>
      <w:r w:rsidR="00650740" w:rsidRPr="00532A96">
        <w:t xml:space="preserve"> </w:t>
      </w:r>
      <w:r>
        <w:t>položaj</w:t>
      </w:r>
      <w:r w:rsidR="00650740" w:rsidRPr="00532A96">
        <w:t xml:space="preserve"> </w:t>
      </w:r>
      <w:r>
        <w:t>i</w:t>
      </w:r>
      <w:r w:rsidR="00650740" w:rsidRPr="00532A96">
        <w:t xml:space="preserve"> </w:t>
      </w:r>
      <w:r>
        <w:t>tada</w:t>
      </w:r>
      <w:r w:rsidR="00650740" w:rsidRPr="00532A96">
        <w:t xml:space="preserve"> </w:t>
      </w:r>
      <w:r>
        <w:t>važni</w:t>
      </w:r>
      <w:r w:rsidR="00650740" w:rsidRPr="00532A96">
        <w:t xml:space="preserve"> </w:t>
      </w:r>
      <w:r>
        <w:t>putevi</w:t>
      </w:r>
      <w:r w:rsidR="00650740" w:rsidRPr="00532A96">
        <w:t xml:space="preserve"> </w:t>
      </w:r>
      <w:r>
        <w:t>koji</w:t>
      </w:r>
      <w:r w:rsidR="00650740" w:rsidRPr="00532A96">
        <w:t xml:space="preserve"> </w:t>
      </w:r>
      <w:r>
        <w:t>su</w:t>
      </w:r>
      <w:r w:rsidR="00650740" w:rsidRPr="00532A96">
        <w:t xml:space="preserve"> </w:t>
      </w:r>
      <w:r>
        <w:t>kroz</w:t>
      </w:r>
      <w:r w:rsidR="00650740" w:rsidRPr="00532A96">
        <w:t xml:space="preserve"> </w:t>
      </w:r>
      <w:r>
        <w:t>tu</w:t>
      </w:r>
      <w:r w:rsidR="00650740" w:rsidRPr="00532A96">
        <w:t xml:space="preserve"> </w:t>
      </w:r>
      <w:r>
        <w:t>oblast</w:t>
      </w:r>
      <w:r w:rsidR="00650740" w:rsidRPr="00532A96">
        <w:t xml:space="preserve"> </w:t>
      </w:r>
      <w:r>
        <w:t>prolazili</w:t>
      </w:r>
      <w:r w:rsidR="00650740" w:rsidRPr="00532A96">
        <w:t xml:space="preserve">. </w:t>
      </w:r>
      <w:r>
        <w:t>Putevima</w:t>
      </w:r>
      <w:r w:rsidR="00650740" w:rsidRPr="00532A96">
        <w:t xml:space="preserve"> </w:t>
      </w:r>
      <w:r>
        <w:t>kroz</w:t>
      </w:r>
      <w:r w:rsidR="00650740" w:rsidRPr="00532A96">
        <w:t xml:space="preserve"> </w:t>
      </w:r>
      <w:r>
        <w:t>Novi</w:t>
      </w:r>
      <w:r w:rsidR="00650740" w:rsidRPr="00532A96">
        <w:t xml:space="preserve"> </w:t>
      </w:r>
      <w:r>
        <w:t>Pazar</w:t>
      </w:r>
      <w:r w:rsidR="00650740" w:rsidRPr="00532A96">
        <w:t xml:space="preserve"> </w:t>
      </w:r>
      <w:r>
        <w:t>prolazili</w:t>
      </w:r>
      <w:r w:rsidR="00650740" w:rsidRPr="00532A96">
        <w:t xml:space="preserve"> </w:t>
      </w:r>
      <w:r>
        <w:t>su</w:t>
      </w:r>
      <w:r w:rsidR="00650740" w:rsidRPr="00532A96">
        <w:t xml:space="preserve"> </w:t>
      </w:r>
      <w:r>
        <w:t>mnogi</w:t>
      </w:r>
      <w:r w:rsidR="00650740" w:rsidRPr="00532A96">
        <w:t xml:space="preserve"> </w:t>
      </w:r>
      <w:r>
        <w:t>putnici</w:t>
      </w:r>
      <w:r w:rsidR="00650740" w:rsidRPr="00532A96">
        <w:t xml:space="preserve">, </w:t>
      </w:r>
      <w:r>
        <w:t>a</w:t>
      </w:r>
      <w:r w:rsidR="00650740" w:rsidRPr="00532A96">
        <w:t xml:space="preserve"> </w:t>
      </w:r>
      <w:r>
        <w:t>neki</w:t>
      </w:r>
      <w:r w:rsidR="00616252" w:rsidRPr="00532A96">
        <w:t xml:space="preserve"> </w:t>
      </w:r>
      <w:r>
        <w:t>su</w:t>
      </w:r>
      <w:r w:rsidR="00616252" w:rsidRPr="00532A96">
        <w:t xml:space="preserve"> </w:t>
      </w:r>
      <w:r>
        <w:t>svoje</w:t>
      </w:r>
      <w:r w:rsidR="00616252" w:rsidRPr="00532A96">
        <w:t xml:space="preserve"> </w:t>
      </w:r>
      <w:r>
        <w:t>utiske</w:t>
      </w:r>
      <w:r w:rsidR="00616252" w:rsidRPr="00532A96">
        <w:t xml:space="preserve"> </w:t>
      </w:r>
      <w:r>
        <w:t>trajno</w:t>
      </w:r>
      <w:r w:rsidR="00616252" w:rsidRPr="00532A96">
        <w:t xml:space="preserve"> </w:t>
      </w:r>
      <w:r>
        <w:t>zabeležili</w:t>
      </w:r>
      <w:r w:rsidR="00650740" w:rsidRPr="00532A96">
        <w:t xml:space="preserve"> </w:t>
      </w:r>
      <w:r>
        <w:t>u</w:t>
      </w:r>
      <w:r w:rsidR="00650740" w:rsidRPr="00532A96">
        <w:t xml:space="preserve"> </w:t>
      </w:r>
      <w:r>
        <w:t>putopisima</w:t>
      </w:r>
      <w:r w:rsidR="00650740" w:rsidRPr="00532A96">
        <w:t xml:space="preserve"> </w:t>
      </w:r>
      <w:r>
        <w:t>među</w:t>
      </w:r>
      <w:r w:rsidR="00650740" w:rsidRPr="00532A96">
        <w:t xml:space="preserve"> </w:t>
      </w:r>
      <w:r>
        <w:t>kojima</w:t>
      </w:r>
      <w:r w:rsidR="00650740" w:rsidRPr="00532A96">
        <w:t xml:space="preserve"> </w:t>
      </w:r>
      <w:r>
        <w:t>se</w:t>
      </w:r>
      <w:r w:rsidR="00650740" w:rsidRPr="00532A96">
        <w:t xml:space="preserve"> </w:t>
      </w:r>
      <w:r>
        <w:t>najviše</w:t>
      </w:r>
      <w:r w:rsidR="00650740" w:rsidRPr="00532A96">
        <w:t xml:space="preserve"> </w:t>
      </w:r>
      <w:r>
        <w:t>ističe</w:t>
      </w:r>
      <w:r w:rsidR="00650740" w:rsidRPr="00532A96">
        <w:t xml:space="preserve"> </w:t>
      </w:r>
      <w:r>
        <w:t>poznati</w:t>
      </w:r>
      <w:r w:rsidR="00650740" w:rsidRPr="00532A96">
        <w:t xml:space="preserve"> </w:t>
      </w:r>
      <w:r>
        <w:t>putopisac</w:t>
      </w:r>
      <w:r w:rsidR="00650740" w:rsidRPr="00532A96">
        <w:t xml:space="preserve"> </w:t>
      </w:r>
      <w:r>
        <w:t>Evlija</w:t>
      </w:r>
      <w:r w:rsidR="00650740" w:rsidRPr="00532A96">
        <w:t xml:space="preserve"> </w:t>
      </w:r>
      <w:r>
        <w:t>Čelebija</w:t>
      </w:r>
      <w:r w:rsidR="00650740" w:rsidRPr="00532A96">
        <w:t xml:space="preserve">. </w:t>
      </w:r>
      <w:r>
        <w:t>On</w:t>
      </w:r>
      <w:r w:rsidR="00650740" w:rsidRPr="00532A96">
        <w:t xml:space="preserve"> </w:t>
      </w:r>
      <w:r>
        <w:t>je</w:t>
      </w:r>
      <w:r w:rsidR="00650740" w:rsidRPr="00532A96">
        <w:t xml:space="preserve"> 1660. </w:t>
      </w:r>
      <w:r>
        <w:t>godine</w:t>
      </w:r>
      <w:r w:rsidR="00616252" w:rsidRPr="00532A96">
        <w:t xml:space="preserve"> </w:t>
      </w:r>
      <w:r>
        <w:t>boravio</w:t>
      </w:r>
      <w:r w:rsidR="00616252" w:rsidRPr="00532A96">
        <w:t xml:space="preserve"> </w:t>
      </w:r>
      <w:r>
        <w:t>u</w:t>
      </w:r>
      <w:r w:rsidR="00616252" w:rsidRPr="00532A96">
        <w:t xml:space="preserve"> </w:t>
      </w:r>
      <w:r>
        <w:t>Novom</w:t>
      </w:r>
      <w:r w:rsidR="00616252" w:rsidRPr="00532A96">
        <w:t xml:space="preserve"> </w:t>
      </w:r>
      <w:r>
        <w:t>Pazaru</w:t>
      </w:r>
      <w:r w:rsidR="00616252" w:rsidRPr="00532A96">
        <w:t xml:space="preserve"> </w:t>
      </w:r>
      <w:r>
        <w:t>i</w:t>
      </w:r>
      <w:r w:rsidR="00616252" w:rsidRPr="00532A96">
        <w:t xml:space="preserve"> </w:t>
      </w:r>
      <w:r>
        <w:t>zabeležio</w:t>
      </w:r>
      <w:r w:rsidR="00616252" w:rsidRPr="00532A96">
        <w:t xml:space="preserve"> </w:t>
      </w:r>
      <w:r>
        <w:t>da</w:t>
      </w:r>
      <w:r w:rsidR="00616252" w:rsidRPr="00532A96">
        <w:t xml:space="preserve"> </w:t>
      </w:r>
      <w:r>
        <w:t>grad</w:t>
      </w:r>
      <w:r w:rsidR="00616252" w:rsidRPr="00532A96">
        <w:t xml:space="preserve"> </w:t>
      </w:r>
      <w:r>
        <w:t>ima</w:t>
      </w:r>
      <w:r w:rsidR="00616252" w:rsidRPr="00532A96">
        <w:t xml:space="preserve"> </w:t>
      </w:r>
      <w:r>
        <w:t>sedam</w:t>
      </w:r>
      <w:r w:rsidR="00616252" w:rsidRPr="00532A96">
        <w:t xml:space="preserve"> </w:t>
      </w:r>
      <w:r>
        <w:t>reka</w:t>
      </w:r>
      <w:r w:rsidR="00650740" w:rsidRPr="00532A96">
        <w:t xml:space="preserve">, </w:t>
      </w:r>
      <w:r>
        <w:t>četrdeset</w:t>
      </w:r>
      <w:r w:rsidR="00650740" w:rsidRPr="00532A96">
        <w:t xml:space="preserve"> </w:t>
      </w:r>
      <w:r>
        <w:t>do</w:t>
      </w:r>
      <w:r w:rsidR="00650740" w:rsidRPr="00532A96">
        <w:t xml:space="preserve"> </w:t>
      </w:r>
      <w:r>
        <w:t>pedeset</w:t>
      </w:r>
      <w:r w:rsidR="00650740" w:rsidRPr="00532A96">
        <w:t xml:space="preserve"> </w:t>
      </w:r>
      <w:r>
        <w:t>mahala</w:t>
      </w:r>
      <w:r w:rsidR="00650740" w:rsidRPr="00532A96">
        <w:t xml:space="preserve">, </w:t>
      </w:r>
      <w:r>
        <w:t>dvadeset</w:t>
      </w:r>
      <w:r w:rsidR="00650740" w:rsidRPr="00532A96">
        <w:t xml:space="preserve"> </w:t>
      </w:r>
      <w:r>
        <w:t>tri</w:t>
      </w:r>
      <w:r w:rsidR="00650740" w:rsidRPr="00532A96">
        <w:t xml:space="preserve"> </w:t>
      </w:r>
      <w:r>
        <w:t>džamije</w:t>
      </w:r>
      <w:r w:rsidR="00650740" w:rsidRPr="00532A96">
        <w:t xml:space="preserve">, </w:t>
      </w:r>
      <w:r>
        <w:t>jedanaest</w:t>
      </w:r>
      <w:r w:rsidR="00650740" w:rsidRPr="00532A96">
        <w:t xml:space="preserve"> </w:t>
      </w:r>
      <w:r>
        <w:t>osnovnih</w:t>
      </w:r>
      <w:r w:rsidR="00650740" w:rsidRPr="00532A96">
        <w:t xml:space="preserve"> </w:t>
      </w:r>
      <w:r>
        <w:t>škola</w:t>
      </w:r>
      <w:r w:rsidR="00650740" w:rsidRPr="00532A96">
        <w:t xml:space="preserve">, </w:t>
      </w:r>
      <w:r>
        <w:t>jednu</w:t>
      </w:r>
      <w:r w:rsidR="00650740" w:rsidRPr="00532A96">
        <w:t xml:space="preserve"> </w:t>
      </w:r>
      <w:r>
        <w:t>školu</w:t>
      </w:r>
      <w:r w:rsidR="00650740" w:rsidRPr="00532A96">
        <w:t xml:space="preserve"> </w:t>
      </w:r>
      <w:r>
        <w:t>za</w:t>
      </w:r>
      <w:r w:rsidR="00650740" w:rsidRPr="00532A96">
        <w:t xml:space="preserve"> </w:t>
      </w:r>
      <w:r>
        <w:t>izučavanje</w:t>
      </w:r>
      <w:r w:rsidR="00650740" w:rsidRPr="00532A96">
        <w:t xml:space="preserve"> </w:t>
      </w:r>
      <w:r>
        <w:t>tradicije</w:t>
      </w:r>
      <w:r w:rsidR="00650740" w:rsidRPr="00532A96">
        <w:t xml:space="preserve">, </w:t>
      </w:r>
      <w:r>
        <w:t>dvije</w:t>
      </w:r>
      <w:r w:rsidR="00650740" w:rsidRPr="00532A96">
        <w:t xml:space="preserve"> </w:t>
      </w:r>
      <w:r>
        <w:t>tekije</w:t>
      </w:r>
      <w:r w:rsidR="00650740" w:rsidRPr="00532A96">
        <w:t xml:space="preserve">, </w:t>
      </w:r>
      <w:r>
        <w:t>tri</w:t>
      </w:r>
      <w:r w:rsidR="00650740" w:rsidRPr="00532A96">
        <w:t xml:space="preserve"> </w:t>
      </w:r>
      <w:r>
        <w:t>hiljade</w:t>
      </w:r>
      <w:r w:rsidR="00650740" w:rsidRPr="00532A96">
        <w:t xml:space="preserve"> </w:t>
      </w:r>
      <w:r>
        <w:t>kuća</w:t>
      </w:r>
      <w:r w:rsidR="00650740" w:rsidRPr="00532A96">
        <w:t xml:space="preserve">, </w:t>
      </w:r>
      <w:r>
        <w:t>hiljadu</w:t>
      </w:r>
      <w:r w:rsidR="00650740" w:rsidRPr="00532A96">
        <w:t xml:space="preserve"> </w:t>
      </w:r>
      <w:r>
        <w:t>i</w:t>
      </w:r>
      <w:r w:rsidR="00650740" w:rsidRPr="00532A96">
        <w:t xml:space="preserve"> </w:t>
      </w:r>
      <w:r>
        <w:t>sto</w:t>
      </w:r>
      <w:r w:rsidR="00650740" w:rsidRPr="00532A96">
        <w:t xml:space="preserve"> </w:t>
      </w:r>
      <w:r>
        <w:t>dućana</w:t>
      </w:r>
      <w:r w:rsidR="00650740" w:rsidRPr="00532A96">
        <w:t xml:space="preserve">, </w:t>
      </w:r>
      <w:r>
        <w:t>tri</w:t>
      </w:r>
      <w:r w:rsidR="00650740" w:rsidRPr="00532A96">
        <w:t xml:space="preserve"> </w:t>
      </w:r>
      <w:r>
        <w:t>musafirhane</w:t>
      </w:r>
      <w:r w:rsidR="00650740" w:rsidRPr="00532A96">
        <w:t xml:space="preserve">, </w:t>
      </w:r>
      <w:r>
        <w:t>dva</w:t>
      </w:r>
      <w:r w:rsidR="00650740" w:rsidRPr="00532A96">
        <w:t xml:space="preserve"> </w:t>
      </w:r>
      <w:r>
        <w:t>hamama</w:t>
      </w:r>
      <w:r w:rsidR="00650740" w:rsidRPr="00532A96">
        <w:t xml:space="preserve">, </w:t>
      </w:r>
      <w:r>
        <w:t>dva</w:t>
      </w:r>
      <w:r w:rsidR="00650740" w:rsidRPr="00532A96">
        <w:t xml:space="preserve"> </w:t>
      </w:r>
      <w:r>
        <w:t>minareta</w:t>
      </w:r>
      <w:r w:rsidR="00650740" w:rsidRPr="00532A96">
        <w:t xml:space="preserve">, </w:t>
      </w:r>
      <w:r>
        <w:t>mnogo</w:t>
      </w:r>
      <w:r w:rsidR="00650740" w:rsidRPr="00532A96">
        <w:t xml:space="preserve"> </w:t>
      </w:r>
      <w:r>
        <w:t>hanova</w:t>
      </w:r>
      <w:r w:rsidR="00650740" w:rsidRPr="00532A96">
        <w:t xml:space="preserve"> </w:t>
      </w:r>
      <w:r>
        <w:t>i</w:t>
      </w:r>
      <w:r w:rsidR="00650740" w:rsidRPr="00532A96">
        <w:t xml:space="preserve"> </w:t>
      </w:r>
      <w:r>
        <w:t>karavansaraja</w:t>
      </w:r>
      <w:r w:rsidR="00650740" w:rsidRPr="00532A96">
        <w:t xml:space="preserve">, </w:t>
      </w:r>
      <w:r>
        <w:t>dvije</w:t>
      </w:r>
      <w:r w:rsidR="00650740" w:rsidRPr="00532A96">
        <w:t xml:space="preserve"> </w:t>
      </w:r>
      <w:r>
        <w:t>javne</w:t>
      </w:r>
      <w:r w:rsidR="00650740" w:rsidRPr="00532A96">
        <w:t xml:space="preserve"> </w:t>
      </w:r>
      <w:r>
        <w:t>kuhinje</w:t>
      </w:r>
      <w:r w:rsidR="00650740" w:rsidRPr="00532A96">
        <w:t xml:space="preserve"> </w:t>
      </w:r>
      <w:r>
        <w:t>za</w:t>
      </w:r>
      <w:r w:rsidR="00650740" w:rsidRPr="00532A96">
        <w:t xml:space="preserve"> </w:t>
      </w:r>
      <w:r>
        <w:t>sirotinju</w:t>
      </w:r>
      <w:r w:rsidR="00650740" w:rsidRPr="00532A96">
        <w:t xml:space="preserve">, </w:t>
      </w:r>
      <w:r>
        <w:t>sedam</w:t>
      </w:r>
      <w:r w:rsidR="00650740" w:rsidRPr="00532A96">
        <w:t xml:space="preserve"> </w:t>
      </w:r>
      <w:r>
        <w:t>srpskih</w:t>
      </w:r>
      <w:r w:rsidR="00650740" w:rsidRPr="00532A96">
        <w:t xml:space="preserve"> </w:t>
      </w:r>
      <w:r>
        <w:t>i</w:t>
      </w:r>
      <w:r w:rsidR="00650740" w:rsidRPr="00532A96">
        <w:t xml:space="preserve"> </w:t>
      </w:r>
      <w:r>
        <w:t>latinskih</w:t>
      </w:r>
      <w:r w:rsidR="00650740" w:rsidRPr="00532A96">
        <w:t xml:space="preserve"> </w:t>
      </w:r>
      <w:r>
        <w:t>crkava</w:t>
      </w:r>
      <w:r w:rsidR="00650740" w:rsidRPr="00532A96">
        <w:t xml:space="preserve"> </w:t>
      </w:r>
      <w:r>
        <w:t>i</w:t>
      </w:r>
      <w:r w:rsidR="00650740" w:rsidRPr="00532A96">
        <w:t xml:space="preserve"> </w:t>
      </w:r>
      <w:r>
        <w:t>četrdeset</w:t>
      </w:r>
      <w:r w:rsidR="00650740" w:rsidRPr="00532A96">
        <w:t xml:space="preserve"> </w:t>
      </w:r>
      <w:r>
        <w:t>česama</w:t>
      </w:r>
      <w:r w:rsidR="00650740" w:rsidRPr="00532A96">
        <w:t xml:space="preserve">. </w:t>
      </w:r>
      <w:r w:rsidR="00897EEF" w:rsidRPr="00532A96">
        <w:t xml:space="preserve"> </w:t>
      </w:r>
      <w:r w:rsidR="00650740" w:rsidRPr="00532A96">
        <w:t xml:space="preserve"> </w:t>
      </w:r>
      <w:r w:rsidR="00897EEF" w:rsidRPr="00532A96">
        <w:t xml:space="preserve">                </w:t>
      </w:r>
    </w:p>
    <w:p w:rsidR="00897EEF" w:rsidRPr="00532A96" w:rsidRDefault="00752826" w:rsidP="004067A1">
      <w:pPr>
        <w:ind w:firstLine="720"/>
        <w:jc w:val="both"/>
      </w:pPr>
      <w:r>
        <w:t>Novi</w:t>
      </w:r>
      <w:r w:rsidR="004375FB" w:rsidRPr="00532A96">
        <w:t xml:space="preserve"> </w:t>
      </w:r>
      <w:r>
        <w:t>Pazar</w:t>
      </w:r>
      <w:r w:rsidR="004375FB" w:rsidRPr="00532A96">
        <w:t xml:space="preserve"> </w:t>
      </w:r>
      <w:r>
        <w:t>je</w:t>
      </w:r>
      <w:r w:rsidR="004375FB" w:rsidRPr="00532A96">
        <w:t xml:space="preserve"> </w:t>
      </w:r>
      <w:r>
        <w:t>u</w:t>
      </w:r>
      <w:r w:rsidR="004375FB" w:rsidRPr="00532A96">
        <w:t xml:space="preserve"> </w:t>
      </w:r>
      <w:r>
        <w:t>velikoj</w:t>
      </w:r>
      <w:r w:rsidR="004375FB" w:rsidRPr="00532A96">
        <w:t xml:space="preserve"> </w:t>
      </w:r>
      <w:r>
        <w:t>meri</w:t>
      </w:r>
      <w:r w:rsidR="00650740" w:rsidRPr="00532A96">
        <w:t xml:space="preserve"> </w:t>
      </w:r>
      <w:r>
        <w:t>stradao</w:t>
      </w:r>
      <w:r w:rsidR="00650740" w:rsidRPr="00532A96">
        <w:t xml:space="preserve"> </w:t>
      </w:r>
      <w:r>
        <w:t>u</w:t>
      </w:r>
      <w:r w:rsidR="00650740" w:rsidRPr="00532A96">
        <w:t xml:space="preserve"> </w:t>
      </w:r>
      <w:r>
        <w:t>ratnim</w:t>
      </w:r>
      <w:r w:rsidR="00650740" w:rsidRPr="00532A96">
        <w:t xml:space="preserve"> </w:t>
      </w:r>
      <w:r>
        <w:t>i</w:t>
      </w:r>
      <w:r w:rsidR="00650740" w:rsidRPr="00532A96">
        <w:t xml:space="preserve"> </w:t>
      </w:r>
      <w:r>
        <w:t>drugim</w:t>
      </w:r>
      <w:r w:rsidR="00650740" w:rsidRPr="00532A96">
        <w:t xml:space="preserve"> </w:t>
      </w:r>
      <w:r>
        <w:t>neprilikama</w:t>
      </w:r>
      <w:r w:rsidR="00650740" w:rsidRPr="00532A96">
        <w:t xml:space="preserve"> 1689, 1737, 1809. </w:t>
      </w:r>
      <w:r>
        <w:t>i</w:t>
      </w:r>
      <w:r w:rsidR="00650740" w:rsidRPr="00532A96">
        <w:t xml:space="preserve"> 1944. </w:t>
      </w:r>
      <w:r>
        <w:t>godine</w:t>
      </w:r>
      <w:r w:rsidR="00650740" w:rsidRPr="00532A96">
        <w:t xml:space="preserve">.  </w:t>
      </w:r>
    </w:p>
    <w:p w:rsidR="00B63EDC" w:rsidRPr="00532A96" w:rsidRDefault="00752826" w:rsidP="004067A1">
      <w:pPr>
        <w:ind w:firstLine="720"/>
        <w:jc w:val="both"/>
      </w:pPr>
      <w:r>
        <w:t>Posebnu</w:t>
      </w:r>
      <w:r w:rsidR="004375FB" w:rsidRPr="00532A96">
        <w:t xml:space="preserve"> </w:t>
      </w:r>
      <w:r>
        <w:t>vrednost</w:t>
      </w:r>
      <w:r w:rsidR="00650740" w:rsidRPr="00532A96">
        <w:t xml:space="preserve"> </w:t>
      </w:r>
      <w:r>
        <w:t>ovog</w:t>
      </w:r>
      <w:r w:rsidR="00650740" w:rsidRPr="00532A96">
        <w:t xml:space="preserve"> </w:t>
      </w:r>
      <w:r>
        <w:t>multietničkog</w:t>
      </w:r>
      <w:r w:rsidR="00897EEF" w:rsidRPr="00532A96">
        <w:t xml:space="preserve"> </w:t>
      </w:r>
      <w:r>
        <w:t>i</w:t>
      </w:r>
      <w:r w:rsidR="00897EEF" w:rsidRPr="00532A96">
        <w:t xml:space="preserve"> </w:t>
      </w:r>
      <w:r>
        <w:t>multikulturalnog</w:t>
      </w:r>
      <w:r w:rsidR="00897EEF" w:rsidRPr="00532A96">
        <w:t xml:space="preserve"> </w:t>
      </w:r>
      <w:r>
        <w:t>prostora</w:t>
      </w:r>
      <w:r w:rsidR="00897EEF" w:rsidRPr="00532A96">
        <w:t xml:space="preserve">, </w:t>
      </w:r>
      <w:r>
        <w:t>gde</w:t>
      </w:r>
      <w:r w:rsidR="00650740" w:rsidRPr="00532A96">
        <w:t xml:space="preserve"> </w:t>
      </w:r>
      <w:r>
        <w:t>se</w:t>
      </w:r>
      <w:r w:rsidR="00650740" w:rsidRPr="00532A96">
        <w:t xml:space="preserve"> </w:t>
      </w:r>
      <w:r>
        <w:t>susreću</w:t>
      </w:r>
      <w:r w:rsidR="00650740" w:rsidRPr="00532A96">
        <w:t xml:space="preserve"> </w:t>
      </w:r>
      <w:r>
        <w:t>zapadna</w:t>
      </w:r>
      <w:r w:rsidR="00650740" w:rsidRPr="00532A96">
        <w:t xml:space="preserve"> </w:t>
      </w:r>
      <w:r>
        <w:t>i</w:t>
      </w:r>
      <w:r w:rsidR="00650740" w:rsidRPr="00532A96">
        <w:t xml:space="preserve"> </w:t>
      </w:r>
      <w:r>
        <w:t>istočna</w:t>
      </w:r>
      <w:r w:rsidR="00650740" w:rsidRPr="00532A96">
        <w:t xml:space="preserve"> </w:t>
      </w:r>
      <w:r>
        <w:t>civilizacija</w:t>
      </w:r>
      <w:r w:rsidR="004375FB" w:rsidRPr="00532A96">
        <w:t xml:space="preserve">, </w:t>
      </w:r>
      <w:r>
        <w:t>čine</w:t>
      </w:r>
      <w:r w:rsidR="004375FB" w:rsidRPr="00532A96">
        <w:t xml:space="preserve"> </w:t>
      </w:r>
      <w:r>
        <w:t>brojni</w:t>
      </w:r>
      <w:r w:rsidR="004375FB" w:rsidRPr="00532A96">
        <w:t xml:space="preserve"> </w:t>
      </w:r>
      <w:r>
        <w:t>kulturnoistorijski</w:t>
      </w:r>
      <w:r w:rsidR="00650740" w:rsidRPr="00532A96">
        <w:t xml:space="preserve"> </w:t>
      </w:r>
      <w:r>
        <w:t>spomenici</w:t>
      </w:r>
      <w:r w:rsidR="00650740" w:rsidRPr="00532A96">
        <w:t xml:space="preserve">. </w:t>
      </w:r>
      <w:r>
        <w:t>Arheološki</w:t>
      </w:r>
      <w:r w:rsidR="00650740" w:rsidRPr="00532A96">
        <w:t xml:space="preserve"> </w:t>
      </w:r>
      <w:r>
        <w:t>nalazi</w:t>
      </w:r>
      <w:r w:rsidR="00650740" w:rsidRPr="00532A96">
        <w:t xml:space="preserve"> </w:t>
      </w:r>
      <w:r>
        <w:t>govore</w:t>
      </w:r>
      <w:r w:rsidR="00650740" w:rsidRPr="00532A96">
        <w:t xml:space="preserve"> </w:t>
      </w:r>
      <w:r>
        <w:t>da</w:t>
      </w:r>
      <w:r w:rsidR="00650740" w:rsidRPr="00532A96">
        <w:t xml:space="preserve"> </w:t>
      </w:r>
      <w:r>
        <w:t>je</w:t>
      </w:r>
      <w:r w:rsidR="00650740" w:rsidRPr="00532A96">
        <w:t xml:space="preserve"> </w:t>
      </w:r>
      <w:r>
        <w:t>ovo</w:t>
      </w:r>
      <w:r w:rsidR="00650740" w:rsidRPr="00532A96">
        <w:t xml:space="preserve"> </w:t>
      </w:r>
      <w:r>
        <w:t>područje</w:t>
      </w:r>
      <w:r w:rsidR="00650740" w:rsidRPr="00532A96">
        <w:t xml:space="preserve"> </w:t>
      </w:r>
      <w:r>
        <w:t>bilo</w:t>
      </w:r>
      <w:r w:rsidR="00650740" w:rsidRPr="00532A96">
        <w:t xml:space="preserve"> </w:t>
      </w:r>
      <w:r>
        <w:t>naseljeno</w:t>
      </w:r>
      <w:r w:rsidR="00650740" w:rsidRPr="00532A96">
        <w:t xml:space="preserve"> </w:t>
      </w:r>
      <w:r>
        <w:t>od</w:t>
      </w:r>
      <w:r w:rsidR="00650740" w:rsidRPr="00532A96">
        <w:t xml:space="preserve"> </w:t>
      </w:r>
      <w:r>
        <w:t>kamenog</w:t>
      </w:r>
      <w:r w:rsidR="00650740" w:rsidRPr="00532A96">
        <w:t xml:space="preserve"> </w:t>
      </w:r>
      <w:r>
        <w:t>doba</w:t>
      </w:r>
      <w:r w:rsidR="00650740" w:rsidRPr="00532A96">
        <w:t xml:space="preserve"> (</w:t>
      </w:r>
      <w:r>
        <w:t>nalaz</w:t>
      </w:r>
      <w:r w:rsidR="00650740" w:rsidRPr="00532A96">
        <w:t xml:space="preserve"> </w:t>
      </w:r>
      <w:r>
        <w:t>Naprelje</w:t>
      </w:r>
      <w:r w:rsidR="00650740" w:rsidRPr="00532A96">
        <w:t xml:space="preserve">), </w:t>
      </w:r>
      <w:r>
        <w:t>preko</w:t>
      </w:r>
      <w:r w:rsidR="00650740" w:rsidRPr="00532A96">
        <w:t xml:space="preserve"> </w:t>
      </w:r>
      <w:r>
        <w:t>gvozdenog</w:t>
      </w:r>
      <w:r w:rsidR="00650740" w:rsidRPr="00532A96">
        <w:t xml:space="preserve"> </w:t>
      </w:r>
      <w:r>
        <w:t>doba</w:t>
      </w:r>
      <w:r w:rsidR="00650740" w:rsidRPr="00532A96">
        <w:t xml:space="preserve"> (</w:t>
      </w:r>
      <w:r>
        <w:t>nalaz</w:t>
      </w:r>
      <w:r w:rsidR="00650740" w:rsidRPr="00532A96">
        <w:t xml:space="preserve"> </w:t>
      </w:r>
      <w:r>
        <w:t>Smolućka</w:t>
      </w:r>
      <w:r w:rsidR="00650740" w:rsidRPr="00532A96">
        <w:t xml:space="preserve"> </w:t>
      </w:r>
      <w:r>
        <w:t>pećina</w:t>
      </w:r>
      <w:r w:rsidR="00650740" w:rsidRPr="00532A96">
        <w:t xml:space="preserve">), </w:t>
      </w:r>
      <w:r>
        <w:t>do</w:t>
      </w:r>
      <w:r w:rsidR="00650740" w:rsidRPr="00532A96">
        <w:t xml:space="preserve"> </w:t>
      </w:r>
      <w:r>
        <w:t>ranoantičkog</w:t>
      </w:r>
      <w:r w:rsidR="00650740" w:rsidRPr="00532A96">
        <w:t xml:space="preserve"> </w:t>
      </w:r>
      <w:r>
        <w:t>doba</w:t>
      </w:r>
      <w:r w:rsidR="00650740" w:rsidRPr="00532A96">
        <w:t xml:space="preserve"> (</w:t>
      </w:r>
      <w:r>
        <w:t>Novopazarski</w:t>
      </w:r>
      <w:r w:rsidR="00650740" w:rsidRPr="00532A96">
        <w:t xml:space="preserve"> </w:t>
      </w:r>
      <w:r>
        <w:t>nalaz</w:t>
      </w:r>
      <w:r w:rsidR="00650740" w:rsidRPr="00532A96">
        <w:t xml:space="preserve">), </w:t>
      </w:r>
      <w:r>
        <w:t>te</w:t>
      </w:r>
      <w:r w:rsidR="00650740" w:rsidRPr="00532A96">
        <w:t xml:space="preserve"> </w:t>
      </w:r>
      <w:r>
        <w:t>nalazišta</w:t>
      </w:r>
      <w:r w:rsidR="00650740" w:rsidRPr="00532A96">
        <w:t xml:space="preserve"> </w:t>
      </w:r>
      <w:r>
        <w:t>ostataka</w:t>
      </w:r>
      <w:r w:rsidR="004375FB" w:rsidRPr="00532A96">
        <w:t xml:space="preserve"> </w:t>
      </w:r>
      <w:r>
        <w:t>kasnoantičkih</w:t>
      </w:r>
      <w:r w:rsidR="004375FB" w:rsidRPr="00532A96">
        <w:t xml:space="preserve"> </w:t>
      </w:r>
      <w:r>
        <w:t>i</w:t>
      </w:r>
      <w:r w:rsidR="004375FB" w:rsidRPr="00532A96">
        <w:t xml:space="preserve"> </w:t>
      </w:r>
      <w:r>
        <w:t>srednjevekovnih</w:t>
      </w:r>
      <w:r w:rsidR="00650740" w:rsidRPr="00532A96">
        <w:t xml:space="preserve"> </w:t>
      </w:r>
      <w:r>
        <w:t>utvrđenja</w:t>
      </w:r>
      <w:r w:rsidR="00650740" w:rsidRPr="00532A96">
        <w:t xml:space="preserve"> </w:t>
      </w:r>
      <w:r>
        <w:t>Jeleč</w:t>
      </w:r>
      <w:r w:rsidR="004375FB" w:rsidRPr="00532A96">
        <w:t xml:space="preserve"> </w:t>
      </w:r>
      <w:r>
        <w:t>i</w:t>
      </w:r>
      <w:r w:rsidR="004375FB" w:rsidRPr="00532A96">
        <w:t xml:space="preserve"> </w:t>
      </w:r>
      <w:r>
        <w:t>Ras</w:t>
      </w:r>
      <w:r w:rsidR="004375FB" w:rsidRPr="00532A96">
        <w:t xml:space="preserve">. </w:t>
      </w:r>
      <w:r>
        <w:t>Najvažniji</w:t>
      </w:r>
      <w:r w:rsidR="004375FB" w:rsidRPr="00532A96">
        <w:t xml:space="preserve"> </w:t>
      </w:r>
      <w:r>
        <w:t>kulturno</w:t>
      </w:r>
      <w:r w:rsidR="004375FB" w:rsidRPr="00532A96">
        <w:t>-</w:t>
      </w:r>
      <w:r>
        <w:t>istorijski</w:t>
      </w:r>
      <w:r w:rsidR="00650740" w:rsidRPr="00532A96">
        <w:t xml:space="preserve"> </w:t>
      </w:r>
      <w:r>
        <w:t>spomenici</w:t>
      </w:r>
      <w:r w:rsidR="00650740" w:rsidRPr="00532A96">
        <w:t xml:space="preserve"> </w:t>
      </w:r>
      <w:r>
        <w:t>svakako</w:t>
      </w:r>
      <w:r w:rsidR="00650740" w:rsidRPr="00532A96">
        <w:t xml:space="preserve"> </w:t>
      </w:r>
      <w:r>
        <w:t>su</w:t>
      </w:r>
      <w:r w:rsidR="00650740" w:rsidRPr="00532A96">
        <w:t xml:space="preserve"> (</w:t>
      </w:r>
      <w:r>
        <w:t>hronološki</w:t>
      </w:r>
      <w:r w:rsidR="00650740" w:rsidRPr="00532A96">
        <w:t xml:space="preserve"> </w:t>
      </w:r>
      <w:r>
        <w:t>građeni</w:t>
      </w:r>
      <w:r w:rsidR="00650740" w:rsidRPr="00532A96">
        <w:t xml:space="preserve">): </w:t>
      </w:r>
      <w:r>
        <w:t>Petrova</w:t>
      </w:r>
      <w:r w:rsidR="00650740" w:rsidRPr="00532A96">
        <w:t xml:space="preserve"> </w:t>
      </w:r>
      <w:r>
        <w:t>crkva</w:t>
      </w:r>
      <w:r w:rsidR="00650740" w:rsidRPr="00532A96">
        <w:t xml:space="preserve"> – </w:t>
      </w:r>
      <w:r>
        <w:t>sagrađena</w:t>
      </w:r>
      <w:r w:rsidR="00650740" w:rsidRPr="00532A96">
        <w:t xml:space="preserve"> </w:t>
      </w:r>
      <w:r>
        <w:t>u</w:t>
      </w:r>
      <w:r w:rsidR="00650740" w:rsidRPr="00532A96">
        <w:t xml:space="preserve"> X </w:t>
      </w:r>
      <w:r>
        <w:t>vijeka</w:t>
      </w:r>
      <w:r w:rsidR="00650740" w:rsidRPr="00532A96">
        <w:t xml:space="preserve">, </w:t>
      </w:r>
      <w:r>
        <w:t>manastir</w:t>
      </w:r>
      <w:r w:rsidR="00650740" w:rsidRPr="00532A96">
        <w:t xml:space="preserve"> </w:t>
      </w:r>
      <w:r>
        <w:t>Đurđevi</w:t>
      </w:r>
      <w:r w:rsidR="00650740" w:rsidRPr="00532A96">
        <w:t xml:space="preserve"> </w:t>
      </w:r>
      <w:r>
        <w:t>stupovi</w:t>
      </w:r>
      <w:r w:rsidR="00650740" w:rsidRPr="00532A96">
        <w:t xml:space="preserve"> – </w:t>
      </w:r>
      <w:r>
        <w:t>zadužbina</w:t>
      </w:r>
      <w:r w:rsidR="00650740" w:rsidRPr="00532A96">
        <w:t xml:space="preserve"> </w:t>
      </w:r>
      <w:r>
        <w:t>Stefana</w:t>
      </w:r>
      <w:r w:rsidR="00650740" w:rsidRPr="00532A96">
        <w:t xml:space="preserve"> </w:t>
      </w:r>
      <w:r>
        <w:t>Nemanje</w:t>
      </w:r>
      <w:r w:rsidR="00650740" w:rsidRPr="00532A96">
        <w:t xml:space="preserve"> </w:t>
      </w:r>
      <w:r>
        <w:t>iz</w:t>
      </w:r>
      <w:r w:rsidR="00650740" w:rsidRPr="00532A96">
        <w:t xml:space="preserve"> </w:t>
      </w:r>
      <w:r w:rsidR="000A2C68" w:rsidRPr="00532A96">
        <w:t>XII</w:t>
      </w:r>
      <w:r w:rsidR="00650740" w:rsidRPr="00532A96">
        <w:t xml:space="preserve"> </w:t>
      </w:r>
      <w:r>
        <w:t>vijeka</w:t>
      </w:r>
      <w:r w:rsidR="00650740" w:rsidRPr="00532A96">
        <w:t xml:space="preserve">, </w:t>
      </w:r>
      <w:r>
        <w:t>Stari</w:t>
      </w:r>
      <w:r w:rsidR="00650740" w:rsidRPr="00532A96">
        <w:t xml:space="preserve"> </w:t>
      </w:r>
      <w:r>
        <w:t>Ras</w:t>
      </w:r>
      <w:r w:rsidR="00650740" w:rsidRPr="00532A96">
        <w:t xml:space="preserve"> </w:t>
      </w:r>
      <w:r>
        <w:t>i</w:t>
      </w:r>
      <w:r w:rsidR="00650740" w:rsidRPr="00532A96">
        <w:t xml:space="preserve"> </w:t>
      </w:r>
      <w:r>
        <w:t>manastir</w:t>
      </w:r>
      <w:r w:rsidR="00650740" w:rsidRPr="00532A96">
        <w:t xml:space="preserve"> </w:t>
      </w:r>
      <w:r>
        <w:t>Sopoćani</w:t>
      </w:r>
      <w:r w:rsidR="00650740" w:rsidRPr="00532A96">
        <w:t xml:space="preserve"> – </w:t>
      </w:r>
      <w:r>
        <w:t>čiji</w:t>
      </w:r>
      <w:r w:rsidR="00650740" w:rsidRPr="00532A96">
        <w:t xml:space="preserve"> </w:t>
      </w:r>
      <w:r>
        <w:t>je</w:t>
      </w:r>
      <w:r w:rsidR="00650740" w:rsidRPr="00532A96">
        <w:t xml:space="preserve"> </w:t>
      </w:r>
      <w:r>
        <w:t>ktitor</w:t>
      </w:r>
      <w:r w:rsidR="00650740" w:rsidRPr="00532A96">
        <w:t xml:space="preserve"> </w:t>
      </w:r>
      <w:r>
        <w:t>kralj</w:t>
      </w:r>
      <w:r w:rsidR="00650740" w:rsidRPr="00532A96">
        <w:t xml:space="preserve"> </w:t>
      </w:r>
      <w:r>
        <w:t>Uroš</w:t>
      </w:r>
      <w:r w:rsidR="00650740" w:rsidRPr="00532A96">
        <w:t xml:space="preserve"> </w:t>
      </w:r>
      <w:r w:rsidR="000A2C68" w:rsidRPr="00532A96">
        <w:t>I</w:t>
      </w:r>
      <w:r w:rsidR="00650740" w:rsidRPr="00532A96">
        <w:t xml:space="preserve"> </w:t>
      </w:r>
      <w:r>
        <w:t>iz</w:t>
      </w:r>
      <w:r w:rsidR="00650740" w:rsidRPr="00532A96">
        <w:t xml:space="preserve"> </w:t>
      </w:r>
      <w:r w:rsidR="000A2C68" w:rsidRPr="00532A96">
        <w:t>XIII</w:t>
      </w:r>
      <w:r w:rsidR="00650740" w:rsidRPr="00532A96">
        <w:t xml:space="preserve"> </w:t>
      </w:r>
      <w:r>
        <w:t>vijeka</w:t>
      </w:r>
      <w:r w:rsidR="00650740" w:rsidRPr="00532A96">
        <w:t xml:space="preserve">, </w:t>
      </w:r>
      <w:r>
        <w:t>Hamam</w:t>
      </w:r>
      <w:r w:rsidR="00650740" w:rsidRPr="00532A96">
        <w:t xml:space="preserve"> </w:t>
      </w:r>
      <w:r>
        <w:t>Isa</w:t>
      </w:r>
      <w:r w:rsidR="00650740" w:rsidRPr="00532A96">
        <w:t>-</w:t>
      </w:r>
      <w:r>
        <w:t>bega</w:t>
      </w:r>
      <w:r w:rsidR="00650740" w:rsidRPr="00532A96">
        <w:t xml:space="preserve"> </w:t>
      </w:r>
      <w:r>
        <w:t>Ishakovića</w:t>
      </w:r>
      <w:r w:rsidR="00650740" w:rsidRPr="00532A96">
        <w:t xml:space="preserve"> </w:t>
      </w:r>
      <w:r>
        <w:t>iz</w:t>
      </w:r>
      <w:r w:rsidR="00650740" w:rsidRPr="00532A96">
        <w:t xml:space="preserve"> </w:t>
      </w:r>
      <w:r w:rsidR="000A2C68" w:rsidRPr="00532A96">
        <w:t>XV</w:t>
      </w:r>
      <w:r w:rsidR="00650740" w:rsidRPr="00532A96">
        <w:t xml:space="preserve"> </w:t>
      </w:r>
      <w:r>
        <w:t>vijeka</w:t>
      </w:r>
      <w:r w:rsidR="00650740" w:rsidRPr="00532A96">
        <w:t xml:space="preserve">, </w:t>
      </w:r>
      <w:r>
        <w:t>Gradska</w:t>
      </w:r>
      <w:r w:rsidR="00650740" w:rsidRPr="00532A96">
        <w:t xml:space="preserve"> </w:t>
      </w:r>
      <w:r>
        <w:t>tvrđava</w:t>
      </w:r>
      <w:r w:rsidR="00650740" w:rsidRPr="00532A96">
        <w:t xml:space="preserve"> </w:t>
      </w:r>
      <w:r>
        <w:t>sa</w:t>
      </w:r>
      <w:r w:rsidR="00650740" w:rsidRPr="00532A96">
        <w:t xml:space="preserve"> K</w:t>
      </w:r>
      <w:r>
        <w:t>ulom</w:t>
      </w:r>
      <w:r w:rsidR="00650740" w:rsidRPr="00532A96">
        <w:t xml:space="preserve"> </w:t>
      </w:r>
      <w:r>
        <w:t>motriljom</w:t>
      </w:r>
      <w:r w:rsidR="00650740" w:rsidRPr="00532A96">
        <w:t xml:space="preserve"> </w:t>
      </w:r>
      <w:r>
        <w:t>iz</w:t>
      </w:r>
      <w:r w:rsidR="00650740" w:rsidRPr="00532A96">
        <w:t xml:space="preserve"> </w:t>
      </w:r>
      <w:r w:rsidR="000A2C68" w:rsidRPr="00532A96">
        <w:t>XV</w:t>
      </w:r>
      <w:r w:rsidR="00650740" w:rsidRPr="00532A96">
        <w:t xml:space="preserve"> </w:t>
      </w:r>
      <w:r>
        <w:t>vijeka</w:t>
      </w:r>
      <w:r w:rsidR="00650740" w:rsidRPr="00532A96">
        <w:t xml:space="preserve">, </w:t>
      </w:r>
      <w:r>
        <w:t>Lejlek</w:t>
      </w:r>
      <w:r w:rsidR="00650740" w:rsidRPr="00532A96">
        <w:t xml:space="preserve"> </w:t>
      </w:r>
      <w:r>
        <w:t>džamija</w:t>
      </w:r>
      <w:r w:rsidR="00650740" w:rsidRPr="00532A96">
        <w:t xml:space="preserve"> </w:t>
      </w:r>
      <w:r>
        <w:t>iz</w:t>
      </w:r>
      <w:r w:rsidR="00650740" w:rsidRPr="00532A96">
        <w:t xml:space="preserve"> </w:t>
      </w:r>
      <w:r w:rsidR="000A2C68" w:rsidRPr="00532A96">
        <w:t>XV</w:t>
      </w:r>
      <w:r w:rsidR="00650740" w:rsidRPr="00532A96">
        <w:t xml:space="preserve"> </w:t>
      </w:r>
      <w:r>
        <w:t>vijeka</w:t>
      </w:r>
      <w:r w:rsidR="00650740" w:rsidRPr="00532A96">
        <w:t xml:space="preserve">, </w:t>
      </w:r>
      <w:r>
        <w:t>Altun</w:t>
      </w:r>
      <w:r w:rsidR="00650740" w:rsidRPr="00532A96">
        <w:t>-</w:t>
      </w:r>
      <w:r>
        <w:t>alem</w:t>
      </w:r>
      <w:r w:rsidR="00650740" w:rsidRPr="00532A96">
        <w:t xml:space="preserve"> </w:t>
      </w:r>
      <w:r>
        <w:t>džamija</w:t>
      </w:r>
      <w:r w:rsidR="00650740" w:rsidRPr="00532A96">
        <w:t xml:space="preserve"> </w:t>
      </w:r>
      <w:r>
        <w:t>iz</w:t>
      </w:r>
      <w:r w:rsidR="00650740" w:rsidRPr="00532A96">
        <w:t xml:space="preserve"> </w:t>
      </w:r>
      <w:r w:rsidR="000A2C68" w:rsidRPr="00532A96">
        <w:t>XVI</w:t>
      </w:r>
      <w:r w:rsidR="00650740" w:rsidRPr="00532A96">
        <w:t xml:space="preserve"> </w:t>
      </w:r>
      <w:r>
        <w:t>vijeka</w:t>
      </w:r>
      <w:r w:rsidR="00650740" w:rsidRPr="00532A96">
        <w:t xml:space="preserve">, </w:t>
      </w:r>
      <w:r>
        <w:t>Bor</w:t>
      </w:r>
      <w:r w:rsidR="00650740" w:rsidRPr="00532A96">
        <w:t xml:space="preserve"> </w:t>
      </w:r>
      <w:r>
        <w:t>džamija</w:t>
      </w:r>
      <w:r w:rsidR="00650740" w:rsidRPr="00532A96">
        <w:t xml:space="preserve"> (</w:t>
      </w:r>
      <w:r>
        <w:t>Hadži</w:t>
      </w:r>
      <w:r w:rsidR="00650740" w:rsidRPr="00532A96">
        <w:t xml:space="preserve"> </w:t>
      </w:r>
      <w:r>
        <w:t>Huremova</w:t>
      </w:r>
      <w:r w:rsidR="00650740" w:rsidRPr="00532A96">
        <w:t xml:space="preserve"> </w:t>
      </w:r>
      <w:r>
        <w:t>džamija</w:t>
      </w:r>
      <w:r w:rsidR="00650740" w:rsidRPr="00532A96">
        <w:t xml:space="preserve">) </w:t>
      </w:r>
      <w:r>
        <w:t>iz</w:t>
      </w:r>
      <w:r w:rsidR="00650740" w:rsidRPr="00532A96">
        <w:t xml:space="preserve"> </w:t>
      </w:r>
      <w:r w:rsidR="000A2C68" w:rsidRPr="00532A96">
        <w:t>XVI</w:t>
      </w:r>
      <w:r w:rsidR="00650740" w:rsidRPr="00532A96">
        <w:t xml:space="preserve"> </w:t>
      </w:r>
      <w:r>
        <w:t>vijeka</w:t>
      </w:r>
      <w:r w:rsidR="00650740" w:rsidRPr="00532A96">
        <w:t xml:space="preserve">, </w:t>
      </w:r>
      <w:r>
        <w:t>Amir</w:t>
      </w:r>
      <w:r w:rsidR="00650740" w:rsidRPr="00532A96">
        <w:t>-</w:t>
      </w:r>
      <w:r>
        <w:t>agin</w:t>
      </w:r>
      <w:r w:rsidR="00650740" w:rsidRPr="00532A96">
        <w:t xml:space="preserve"> </w:t>
      </w:r>
      <w:r>
        <w:t>han</w:t>
      </w:r>
      <w:r w:rsidR="00650740" w:rsidRPr="00532A96">
        <w:t xml:space="preserve"> </w:t>
      </w:r>
      <w:r>
        <w:t>iz</w:t>
      </w:r>
      <w:r w:rsidR="00650740" w:rsidRPr="00532A96">
        <w:t xml:space="preserve"> </w:t>
      </w:r>
      <w:r w:rsidR="000A2C68" w:rsidRPr="00532A96">
        <w:t>XVII</w:t>
      </w:r>
      <w:r w:rsidR="00650740" w:rsidRPr="00532A96">
        <w:t xml:space="preserve"> </w:t>
      </w:r>
      <w:r>
        <w:t>vijeka</w:t>
      </w:r>
      <w:r w:rsidR="00650740" w:rsidRPr="00532A96">
        <w:t xml:space="preserve"> </w:t>
      </w:r>
      <w:r>
        <w:t>i</w:t>
      </w:r>
      <w:r w:rsidR="00650740" w:rsidRPr="00532A96">
        <w:t xml:space="preserve"> </w:t>
      </w:r>
      <w:r>
        <w:t>Arap</w:t>
      </w:r>
      <w:r w:rsidR="00650740" w:rsidRPr="00532A96">
        <w:t xml:space="preserve"> </w:t>
      </w:r>
      <w:r>
        <w:t>džamija</w:t>
      </w:r>
      <w:r w:rsidR="00650740" w:rsidRPr="00532A96">
        <w:t xml:space="preserve"> (</w:t>
      </w:r>
      <w:r>
        <w:t>Hasan</w:t>
      </w:r>
      <w:r w:rsidR="00650740" w:rsidRPr="00532A96">
        <w:t xml:space="preserve"> </w:t>
      </w:r>
      <w:r>
        <w:t>Čelebijina</w:t>
      </w:r>
      <w:r w:rsidR="00650740" w:rsidRPr="00532A96">
        <w:t xml:space="preserve"> </w:t>
      </w:r>
      <w:r>
        <w:t>džamija</w:t>
      </w:r>
      <w:r w:rsidR="00650740" w:rsidRPr="00532A96">
        <w:t xml:space="preserve">) </w:t>
      </w:r>
      <w:r>
        <w:t>iz</w:t>
      </w:r>
      <w:r w:rsidR="00650740" w:rsidRPr="00532A96">
        <w:t xml:space="preserve"> </w:t>
      </w:r>
      <w:r w:rsidR="000A2C68" w:rsidRPr="00532A96">
        <w:t>XVII</w:t>
      </w:r>
      <w:r w:rsidR="00650740" w:rsidRPr="00532A96">
        <w:t xml:space="preserve"> </w:t>
      </w:r>
      <w:r>
        <w:t>vijeka</w:t>
      </w:r>
      <w:r w:rsidR="00650740" w:rsidRPr="00532A96">
        <w:t xml:space="preserve">. </w:t>
      </w:r>
      <w:r w:rsidR="00B63EDC" w:rsidRPr="00532A96">
        <w:t xml:space="preserve">         </w:t>
      </w:r>
    </w:p>
    <w:p w:rsidR="00012E47" w:rsidRPr="00532A96" w:rsidRDefault="00752826" w:rsidP="004067A1">
      <w:pPr>
        <w:ind w:firstLine="360"/>
        <w:jc w:val="both"/>
      </w:pPr>
      <w:r>
        <w:t>Nažalost</w:t>
      </w:r>
      <w:r w:rsidR="00650740" w:rsidRPr="00532A96">
        <w:t xml:space="preserve">, </w:t>
      </w:r>
      <w:r>
        <w:t>najstariji</w:t>
      </w:r>
      <w:r w:rsidR="00650740" w:rsidRPr="00532A96">
        <w:t xml:space="preserve"> </w:t>
      </w:r>
      <w:r>
        <w:t>spomenik</w:t>
      </w:r>
      <w:r w:rsidR="00650740" w:rsidRPr="00532A96">
        <w:t xml:space="preserve"> </w:t>
      </w:r>
      <w:r>
        <w:t>islamske</w:t>
      </w:r>
      <w:r w:rsidR="00650740" w:rsidRPr="00532A96">
        <w:t xml:space="preserve"> </w:t>
      </w:r>
      <w:r>
        <w:t>kulture</w:t>
      </w:r>
      <w:r w:rsidR="00650740" w:rsidRPr="00532A96">
        <w:t xml:space="preserve"> </w:t>
      </w:r>
      <w:r>
        <w:t>Gazi</w:t>
      </w:r>
      <w:r w:rsidR="00650740" w:rsidRPr="00532A96">
        <w:t xml:space="preserve"> </w:t>
      </w:r>
      <w:r>
        <w:t>Isa</w:t>
      </w:r>
      <w:r w:rsidR="00650740" w:rsidRPr="00532A96">
        <w:t>-</w:t>
      </w:r>
      <w:r>
        <w:t>begova</w:t>
      </w:r>
      <w:r w:rsidR="00650740" w:rsidRPr="00532A96">
        <w:t xml:space="preserve"> </w:t>
      </w:r>
      <w:r>
        <w:t>džamija</w:t>
      </w:r>
      <w:r w:rsidR="00650740" w:rsidRPr="00532A96">
        <w:t xml:space="preserve"> </w:t>
      </w:r>
      <w:r>
        <w:t>iz</w:t>
      </w:r>
      <w:r w:rsidR="00650740" w:rsidRPr="00532A96">
        <w:t xml:space="preserve"> 1460. </w:t>
      </w:r>
      <w:r>
        <w:t>godine</w:t>
      </w:r>
      <w:r w:rsidR="00650740" w:rsidRPr="00532A96">
        <w:t xml:space="preserve">, </w:t>
      </w:r>
      <w:r>
        <w:t>koju</w:t>
      </w:r>
      <w:r w:rsidR="00650740" w:rsidRPr="00532A96">
        <w:t xml:space="preserve"> </w:t>
      </w:r>
      <w:r>
        <w:t>je</w:t>
      </w:r>
      <w:r w:rsidR="00650740" w:rsidRPr="00532A96">
        <w:t xml:space="preserve"> </w:t>
      </w:r>
      <w:r>
        <w:t>izgradio</w:t>
      </w:r>
      <w:r w:rsidR="00650740" w:rsidRPr="00532A96">
        <w:t xml:space="preserve"> </w:t>
      </w:r>
      <w:r>
        <w:t>Isa</w:t>
      </w:r>
      <w:r w:rsidR="00650740" w:rsidRPr="00532A96">
        <w:t>-</w:t>
      </w:r>
      <w:r>
        <w:t>beg</w:t>
      </w:r>
      <w:r w:rsidR="004375FB" w:rsidRPr="00532A96">
        <w:t xml:space="preserve"> </w:t>
      </w:r>
      <w:r>
        <w:t>Ishaković</w:t>
      </w:r>
      <w:r w:rsidR="004375FB" w:rsidRPr="00532A96">
        <w:t xml:space="preserve"> </w:t>
      </w:r>
      <w:r>
        <w:t>postavljajući</w:t>
      </w:r>
      <w:r w:rsidR="004375FB" w:rsidRPr="00532A96">
        <w:t xml:space="preserve"> </w:t>
      </w:r>
      <w:r>
        <w:t>temelje</w:t>
      </w:r>
      <w:r w:rsidR="00650740" w:rsidRPr="00532A96">
        <w:t xml:space="preserve"> </w:t>
      </w:r>
      <w:r>
        <w:t>gradu</w:t>
      </w:r>
      <w:r w:rsidR="00650740" w:rsidRPr="00532A96">
        <w:t xml:space="preserve">, </w:t>
      </w:r>
      <w:r>
        <w:t>a</w:t>
      </w:r>
      <w:r w:rsidR="00650740" w:rsidRPr="00532A96">
        <w:t xml:space="preserve"> </w:t>
      </w:r>
      <w:r>
        <w:t>koja</w:t>
      </w:r>
      <w:r w:rsidR="00650740" w:rsidRPr="00532A96">
        <w:t xml:space="preserve"> </w:t>
      </w:r>
      <w:r>
        <w:t>se</w:t>
      </w:r>
      <w:r w:rsidR="00650740" w:rsidRPr="00532A96">
        <w:t xml:space="preserve"> </w:t>
      </w:r>
      <w:r>
        <w:t>nalazila</w:t>
      </w:r>
      <w:r w:rsidR="00650740" w:rsidRPr="00532A96">
        <w:t xml:space="preserve"> </w:t>
      </w:r>
      <w:r>
        <w:t>na</w:t>
      </w:r>
      <w:r w:rsidR="00650740" w:rsidRPr="00532A96">
        <w:t xml:space="preserve"> </w:t>
      </w:r>
      <w:r>
        <w:t>Žitnom</w:t>
      </w:r>
      <w:r w:rsidR="00650740" w:rsidRPr="00532A96">
        <w:t xml:space="preserve"> </w:t>
      </w:r>
      <w:r>
        <w:t>trgu</w:t>
      </w:r>
      <w:r w:rsidR="00650740" w:rsidRPr="00532A96">
        <w:t xml:space="preserve">, </w:t>
      </w:r>
      <w:r>
        <w:t>centralnom</w:t>
      </w:r>
      <w:r w:rsidR="00650740" w:rsidRPr="00532A96">
        <w:t xml:space="preserve"> </w:t>
      </w:r>
      <w:r>
        <w:t>jezgru</w:t>
      </w:r>
      <w:r w:rsidR="00650740" w:rsidRPr="00532A96">
        <w:t xml:space="preserve"> </w:t>
      </w:r>
      <w:r>
        <w:t>grada</w:t>
      </w:r>
      <w:r w:rsidR="00650740" w:rsidRPr="00532A96">
        <w:t xml:space="preserve">, </w:t>
      </w:r>
      <w:r>
        <w:t>porušena</w:t>
      </w:r>
      <w:r w:rsidR="00650740" w:rsidRPr="00532A96">
        <w:t xml:space="preserve"> </w:t>
      </w:r>
      <w:r>
        <w:t>je</w:t>
      </w:r>
      <w:r w:rsidR="00650740" w:rsidRPr="00532A96">
        <w:t xml:space="preserve"> 1936. </w:t>
      </w:r>
      <w:r>
        <w:t>godine</w:t>
      </w:r>
      <w:r w:rsidR="00650740" w:rsidRPr="00532A96">
        <w:t>.</w:t>
      </w:r>
    </w:p>
    <w:p w:rsidR="00012E47" w:rsidRPr="00532A96" w:rsidRDefault="00012E47">
      <w:pPr>
        <w:tabs>
          <w:tab w:val="left" w:pos="4500"/>
        </w:tabs>
        <w:ind w:left="420"/>
        <w:jc w:val="both"/>
      </w:pPr>
    </w:p>
    <w:p w:rsidR="00012E47" w:rsidRPr="00532A96" w:rsidRDefault="00012E47">
      <w:pPr>
        <w:tabs>
          <w:tab w:val="left" w:pos="4500"/>
        </w:tabs>
        <w:ind w:left="420"/>
        <w:jc w:val="both"/>
      </w:pPr>
    </w:p>
    <w:p w:rsidR="00012E47" w:rsidRPr="004067A1" w:rsidRDefault="00DC5192" w:rsidP="004067A1">
      <w:pPr>
        <w:pStyle w:val="Heading1"/>
        <w:ind w:firstLine="0"/>
        <w:jc w:val="center"/>
      </w:pPr>
      <w:bookmarkStart w:id="9" w:name="_Toc27549276"/>
      <w:r w:rsidRPr="004067A1">
        <w:t>2.</w:t>
      </w:r>
      <w:r w:rsidR="00752826" w:rsidRPr="004067A1">
        <w:t>VITALNI</w:t>
      </w:r>
      <w:r w:rsidR="00C635F5" w:rsidRPr="004067A1">
        <w:t xml:space="preserve"> </w:t>
      </w:r>
      <w:r w:rsidR="00752826" w:rsidRPr="004067A1">
        <w:t>I</w:t>
      </w:r>
      <w:r w:rsidR="00012E47" w:rsidRPr="004067A1">
        <w:t xml:space="preserve"> </w:t>
      </w:r>
      <w:r w:rsidR="00752826" w:rsidRPr="004067A1">
        <w:t>DEMOGRAFSKI</w:t>
      </w:r>
      <w:r w:rsidR="00012E47" w:rsidRPr="004067A1">
        <w:t xml:space="preserve"> </w:t>
      </w:r>
      <w:r w:rsidR="00752826" w:rsidRPr="004067A1">
        <w:t>POKAZATELJI</w:t>
      </w:r>
      <w:bookmarkEnd w:id="9"/>
    </w:p>
    <w:p w:rsidR="009145D1" w:rsidRPr="00532A96" w:rsidRDefault="009145D1" w:rsidP="009145D1">
      <w:pPr>
        <w:tabs>
          <w:tab w:val="left" w:pos="4500"/>
        </w:tabs>
        <w:ind w:left="720"/>
        <w:rPr>
          <w:b/>
        </w:rPr>
      </w:pPr>
    </w:p>
    <w:p w:rsidR="00866542" w:rsidRPr="00532A96" w:rsidRDefault="00866542" w:rsidP="00866542">
      <w:pPr>
        <w:tabs>
          <w:tab w:val="left" w:pos="4500"/>
        </w:tabs>
        <w:ind w:left="720"/>
        <w:jc w:val="both"/>
      </w:pPr>
    </w:p>
    <w:p w:rsidR="004067A1" w:rsidRDefault="004067A1" w:rsidP="004067A1">
      <w:pPr>
        <w:tabs>
          <w:tab w:val="left" w:pos="709"/>
        </w:tabs>
        <w:ind w:firstLine="709"/>
        <w:jc w:val="both"/>
      </w:pPr>
      <w:r>
        <w:tab/>
      </w:r>
      <w:r w:rsidR="00752826">
        <w:t>Grad</w:t>
      </w:r>
      <w:r w:rsidR="00FD0E3A" w:rsidRPr="00532A96">
        <w:t xml:space="preserve"> </w:t>
      </w:r>
      <w:r w:rsidR="00752826">
        <w:t>Novi</w:t>
      </w:r>
      <w:r w:rsidR="00FD0E3A" w:rsidRPr="00532A96">
        <w:t xml:space="preserve"> </w:t>
      </w:r>
      <w:r w:rsidR="00752826">
        <w:t>Pazar</w:t>
      </w:r>
      <w:r w:rsidR="00FD0E3A" w:rsidRPr="00532A96">
        <w:t xml:space="preserve"> </w:t>
      </w:r>
      <w:r w:rsidR="00752826">
        <w:t>je</w:t>
      </w:r>
      <w:r w:rsidR="00FD0E3A" w:rsidRPr="00532A96">
        <w:t xml:space="preserve"> </w:t>
      </w:r>
      <w:r w:rsidR="00752826">
        <w:t>jedan</w:t>
      </w:r>
      <w:r w:rsidR="00FD0E3A" w:rsidRPr="00532A96">
        <w:t xml:space="preserve"> </w:t>
      </w:r>
      <w:r w:rsidR="00752826">
        <w:t>od</w:t>
      </w:r>
      <w:r w:rsidR="00FD0E3A" w:rsidRPr="00532A96">
        <w:t xml:space="preserve"> </w:t>
      </w:r>
      <w:r w:rsidR="00752826">
        <w:t>retkih</w:t>
      </w:r>
      <w:r w:rsidR="00FD0E3A" w:rsidRPr="00532A96">
        <w:t xml:space="preserve"> </w:t>
      </w:r>
      <w:r w:rsidR="00752826">
        <w:t>koji</w:t>
      </w:r>
      <w:r w:rsidR="00FD0E3A" w:rsidRPr="00532A96">
        <w:t xml:space="preserve"> </w:t>
      </w:r>
      <w:r w:rsidR="00752826">
        <w:t>se</w:t>
      </w:r>
      <w:r w:rsidR="00FD0E3A" w:rsidRPr="00532A96">
        <w:t xml:space="preserve"> </w:t>
      </w:r>
      <w:r w:rsidR="00752826">
        <w:t>može</w:t>
      </w:r>
      <w:r w:rsidR="00FD0E3A" w:rsidRPr="00532A96">
        <w:t xml:space="preserve"> </w:t>
      </w:r>
      <w:r w:rsidR="00752826">
        <w:t>pohvaliti</w:t>
      </w:r>
      <w:r w:rsidR="00FD0E3A" w:rsidRPr="00532A96">
        <w:t xml:space="preserve"> </w:t>
      </w:r>
      <w:r w:rsidR="00752826">
        <w:t>održavanjem</w:t>
      </w:r>
      <w:r w:rsidR="00FD0E3A" w:rsidRPr="00532A96">
        <w:t xml:space="preserve"> </w:t>
      </w:r>
      <w:r w:rsidR="00752826">
        <w:t>broja</w:t>
      </w:r>
      <w:r w:rsidR="00FD0E3A" w:rsidRPr="00532A96">
        <w:t xml:space="preserve"> </w:t>
      </w:r>
      <w:r w:rsidR="00752826">
        <w:t>stanovnika</w:t>
      </w:r>
      <w:r w:rsidR="00FD0E3A" w:rsidRPr="00532A96">
        <w:t xml:space="preserve"> </w:t>
      </w:r>
      <w:r w:rsidR="00752826">
        <w:t>na</w:t>
      </w:r>
      <w:r w:rsidR="00FD0E3A" w:rsidRPr="00532A96">
        <w:t xml:space="preserve"> </w:t>
      </w:r>
      <w:r w:rsidR="00752826">
        <w:t>veoma</w:t>
      </w:r>
      <w:r w:rsidR="00FD0E3A" w:rsidRPr="00532A96">
        <w:t xml:space="preserve"> </w:t>
      </w:r>
      <w:r w:rsidR="00752826">
        <w:t>visokom</w:t>
      </w:r>
      <w:r w:rsidR="00FD0E3A" w:rsidRPr="00532A96">
        <w:t xml:space="preserve"> </w:t>
      </w:r>
      <w:r w:rsidR="00752826">
        <w:t>nivou</w:t>
      </w:r>
      <w:r w:rsidR="00FD0E3A" w:rsidRPr="00532A96">
        <w:t xml:space="preserve">. </w:t>
      </w:r>
      <w:r w:rsidR="00752826">
        <w:t>Prema</w:t>
      </w:r>
      <w:r w:rsidR="00FD0E3A" w:rsidRPr="00532A96">
        <w:t xml:space="preserve"> </w:t>
      </w:r>
      <w:r w:rsidR="00752826">
        <w:t>podacima</w:t>
      </w:r>
      <w:r w:rsidR="00FD0E3A" w:rsidRPr="00532A96">
        <w:t xml:space="preserve"> </w:t>
      </w:r>
      <w:r w:rsidR="00752826">
        <w:t>zvaničnih</w:t>
      </w:r>
      <w:r w:rsidR="00FD0E3A" w:rsidRPr="00532A96">
        <w:t xml:space="preserve"> </w:t>
      </w:r>
      <w:r w:rsidR="00752826">
        <w:t>popisa</w:t>
      </w:r>
      <w:r w:rsidR="00FD0E3A" w:rsidRPr="00532A96">
        <w:t xml:space="preserve"> </w:t>
      </w:r>
      <w:r w:rsidR="00752826">
        <w:t>stanovništva</w:t>
      </w:r>
      <w:r w:rsidR="00FD0E3A" w:rsidRPr="00532A96">
        <w:t xml:space="preserve">, </w:t>
      </w:r>
      <w:r w:rsidR="00752826">
        <w:t>evidentan</w:t>
      </w:r>
      <w:r w:rsidR="00FD0E3A" w:rsidRPr="00532A96">
        <w:t xml:space="preserve"> </w:t>
      </w:r>
      <w:r w:rsidR="00752826">
        <w:t>je</w:t>
      </w:r>
      <w:r w:rsidR="00FD0E3A" w:rsidRPr="00532A96">
        <w:t xml:space="preserve"> </w:t>
      </w:r>
      <w:r w:rsidR="00752826">
        <w:t>porast</w:t>
      </w:r>
      <w:r w:rsidR="00FD0E3A" w:rsidRPr="00532A96">
        <w:t xml:space="preserve"> </w:t>
      </w:r>
      <w:r w:rsidR="00752826">
        <w:t>broja</w:t>
      </w:r>
      <w:r w:rsidR="00FD0E3A" w:rsidRPr="00532A96">
        <w:t xml:space="preserve"> </w:t>
      </w:r>
      <w:r w:rsidR="00752826">
        <w:t>stanovnika</w:t>
      </w:r>
      <w:r w:rsidR="00FD0E3A" w:rsidRPr="00532A96">
        <w:t xml:space="preserve">, </w:t>
      </w:r>
      <w:r w:rsidR="00752826">
        <w:t>što</w:t>
      </w:r>
      <w:r w:rsidR="00FD0E3A" w:rsidRPr="00532A96">
        <w:t xml:space="preserve"> </w:t>
      </w:r>
      <w:r w:rsidR="00752826">
        <w:t>se</w:t>
      </w:r>
      <w:r w:rsidR="00FD0E3A" w:rsidRPr="00532A96">
        <w:t xml:space="preserve"> </w:t>
      </w:r>
      <w:r w:rsidR="00752826">
        <w:t>može</w:t>
      </w:r>
      <w:r w:rsidR="00FD0E3A" w:rsidRPr="00532A96">
        <w:t xml:space="preserve"> </w:t>
      </w:r>
      <w:r w:rsidR="00752826">
        <w:t>tumačiti</w:t>
      </w:r>
      <w:r w:rsidR="00FD0E3A" w:rsidRPr="00532A96">
        <w:t xml:space="preserve"> </w:t>
      </w:r>
      <w:r w:rsidR="00752826">
        <w:t>intenzivnim</w:t>
      </w:r>
      <w:r w:rsidR="00FD0E3A" w:rsidRPr="00532A96">
        <w:t xml:space="preserve"> </w:t>
      </w:r>
      <w:r w:rsidR="00752826">
        <w:t>demografskim</w:t>
      </w:r>
      <w:r w:rsidR="00FD0E3A" w:rsidRPr="00532A96">
        <w:t xml:space="preserve"> </w:t>
      </w:r>
      <w:r w:rsidR="00752826">
        <w:t>rastom</w:t>
      </w:r>
      <w:r w:rsidR="00FD0E3A" w:rsidRPr="00532A96">
        <w:t xml:space="preserve"> </w:t>
      </w:r>
      <w:r w:rsidR="00752826">
        <w:t>Novog</w:t>
      </w:r>
      <w:r w:rsidR="00FD0E3A" w:rsidRPr="00532A96">
        <w:t xml:space="preserve"> </w:t>
      </w:r>
      <w:r w:rsidR="00752826">
        <w:t>Pazara</w:t>
      </w:r>
      <w:r w:rsidR="00FD0E3A" w:rsidRPr="00532A96">
        <w:t xml:space="preserve"> </w:t>
      </w:r>
      <w:r w:rsidR="00752826">
        <w:t>kao</w:t>
      </w:r>
      <w:r w:rsidR="00FD0E3A" w:rsidRPr="00532A96">
        <w:t xml:space="preserve"> </w:t>
      </w:r>
      <w:r w:rsidR="00752826">
        <w:t>gradskog</w:t>
      </w:r>
      <w:r w:rsidR="00FD0E3A" w:rsidRPr="00532A96">
        <w:t xml:space="preserve"> </w:t>
      </w:r>
      <w:r w:rsidR="00752826">
        <w:t>centra</w:t>
      </w:r>
      <w:r w:rsidR="00FD0E3A" w:rsidRPr="00532A96">
        <w:t xml:space="preserve">, </w:t>
      </w:r>
      <w:r w:rsidR="00752826">
        <w:t>posebno</w:t>
      </w:r>
      <w:r w:rsidR="00FD0E3A" w:rsidRPr="00532A96">
        <w:t xml:space="preserve"> </w:t>
      </w:r>
      <w:r w:rsidR="00752826">
        <w:t>tokom</w:t>
      </w:r>
      <w:r w:rsidR="00FD0E3A" w:rsidRPr="00532A96">
        <w:t xml:space="preserve"> 80-</w:t>
      </w:r>
      <w:r w:rsidR="00752826">
        <w:t>tih</w:t>
      </w:r>
      <w:r w:rsidR="00FD0E3A" w:rsidRPr="00532A96">
        <w:t xml:space="preserve"> </w:t>
      </w:r>
      <w:r w:rsidR="00752826">
        <w:t>godina</w:t>
      </w:r>
      <w:r w:rsidR="00FD0E3A" w:rsidRPr="00532A96">
        <w:t xml:space="preserve"> </w:t>
      </w:r>
      <w:r w:rsidR="00752826">
        <w:t>prošlog</w:t>
      </w:r>
      <w:r w:rsidR="00FD0E3A" w:rsidRPr="00532A96">
        <w:t xml:space="preserve"> </w:t>
      </w:r>
      <w:r w:rsidR="00752826">
        <w:t>veka</w:t>
      </w:r>
      <w:r w:rsidR="00FD0E3A" w:rsidRPr="00532A96">
        <w:t xml:space="preserve">. </w:t>
      </w:r>
    </w:p>
    <w:p w:rsidR="00FD0E3A" w:rsidRPr="00532A96" w:rsidRDefault="00752826" w:rsidP="004067A1">
      <w:pPr>
        <w:tabs>
          <w:tab w:val="left" w:pos="709"/>
        </w:tabs>
        <w:ind w:firstLine="709"/>
        <w:jc w:val="both"/>
      </w:pPr>
      <w:r>
        <w:t>Između</w:t>
      </w:r>
      <w:r w:rsidR="00FD0E3A" w:rsidRPr="00532A96">
        <w:t xml:space="preserve"> </w:t>
      </w:r>
      <w:r>
        <w:t>dva</w:t>
      </w:r>
      <w:r w:rsidR="00FD0E3A" w:rsidRPr="00532A96">
        <w:t xml:space="preserve"> </w:t>
      </w:r>
      <w:r>
        <w:t>popisa</w:t>
      </w:r>
      <w:r w:rsidR="00FD0E3A" w:rsidRPr="00532A96">
        <w:t xml:space="preserve">, </w:t>
      </w:r>
      <w:r>
        <w:t>Novi</w:t>
      </w:r>
      <w:r w:rsidR="00FD0E3A" w:rsidRPr="00532A96">
        <w:t xml:space="preserve"> </w:t>
      </w:r>
      <w:r>
        <w:t>Pazar</w:t>
      </w:r>
      <w:r w:rsidR="00FD0E3A" w:rsidRPr="00532A96">
        <w:t xml:space="preserve"> </w:t>
      </w:r>
      <w:r>
        <w:t>beleži</w:t>
      </w:r>
      <w:r w:rsidR="00FD0E3A" w:rsidRPr="00532A96">
        <w:t xml:space="preserve"> </w:t>
      </w:r>
      <w:r>
        <w:t>demografski</w:t>
      </w:r>
      <w:r w:rsidR="00FD0E3A" w:rsidRPr="00532A96">
        <w:t xml:space="preserve"> </w:t>
      </w:r>
      <w:r>
        <w:t>rast</w:t>
      </w:r>
      <w:r w:rsidR="00FD0E3A" w:rsidRPr="00532A96">
        <w:t xml:space="preserve"> </w:t>
      </w:r>
      <w:r>
        <w:t>od</w:t>
      </w:r>
      <w:r w:rsidR="00FD0E3A" w:rsidRPr="00532A96">
        <w:t xml:space="preserve"> 16,76% (</w:t>
      </w:r>
      <w:r>
        <w:t>po</w:t>
      </w:r>
      <w:r w:rsidR="00FD0E3A" w:rsidRPr="00532A96">
        <w:t xml:space="preserve"> </w:t>
      </w:r>
      <w:r>
        <w:t>popisu</w:t>
      </w:r>
      <w:r w:rsidR="00FD0E3A" w:rsidRPr="00532A96">
        <w:t xml:space="preserve">, </w:t>
      </w:r>
      <w:r>
        <w:t>broj</w:t>
      </w:r>
      <w:r w:rsidR="00FD0E3A" w:rsidRPr="00532A96">
        <w:t xml:space="preserve"> </w:t>
      </w:r>
      <w:r>
        <w:t>stanovnika</w:t>
      </w:r>
      <w:r w:rsidR="00FD0E3A" w:rsidRPr="00532A96">
        <w:t xml:space="preserve"> 2002.</w:t>
      </w:r>
      <w:r>
        <w:t>god</w:t>
      </w:r>
      <w:r w:rsidR="004375FB" w:rsidRPr="00532A96">
        <w:t>.</w:t>
      </w:r>
      <w:r w:rsidR="00FD0E3A" w:rsidRPr="00532A96">
        <w:t xml:space="preserve"> </w:t>
      </w:r>
      <w:r>
        <w:t>je</w:t>
      </w:r>
      <w:r w:rsidR="00FD0E3A" w:rsidRPr="00532A96">
        <w:t xml:space="preserve"> </w:t>
      </w:r>
      <w:r>
        <w:t>bio</w:t>
      </w:r>
      <w:r w:rsidR="00FD0E3A" w:rsidRPr="00532A96">
        <w:t xml:space="preserve"> 85.996 </w:t>
      </w:r>
      <w:r>
        <w:t>dok</w:t>
      </w:r>
      <w:r w:rsidR="00FD0E3A" w:rsidRPr="00532A96">
        <w:t xml:space="preserve">  2011.</w:t>
      </w:r>
      <w:r>
        <w:t>god</w:t>
      </w:r>
      <w:r w:rsidR="004375FB" w:rsidRPr="00532A96">
        <w:t>.</w:t>
      </w:r>
      <w:r w:rsidR="00FD0E3A" w:rsidRPr="00532A96">
        <w:t xml:space="preserve"> </w:t>
      </w:r>
      <w:r>
        <w:t>ima</w:t>
      </w:r>
      <w:r w:rsidR="00FD0E3A" w:rsidRPr="00532A96">
        <w:t xml:space="preserve"> 100.410 </w:t>
      </w:r>
      <w:r>
        <w:t>stanovnika</w:t>
      </w:r>
      <w:r w:rsidR="00FD0E3A" w:rsidRPr="00532A96">
        <w:t xml:space="preserve">) </w:t>
      </w:r>
      <w:r>
        <w:t>i</w:t>
      </w:r>
      <w:r w:rsidR="00FD0E3A" w:rsidRPr="00532A96">
        <w:t xml:space="preserve"> </w:t>
      </w:r>
      <w:r>
        <w:t>hronološki</w:t>
      </w:r>
      <w:r w:rsidR="00FD0E3A" w:rsidRPr="00532A96">
        <w:t xml:space="preserve">, </w:t>
      </w:r>
      <w:r>
        <w:t>takav</w:t>
      </w:r>
      <w:r w:rsidR="00FD0E3A" w:rsidRPr="00532A96">
        <w:t xml:space="preserve"> </w:t>
      </w:r>
      <w:r>
        <w:t>trend</w:t>
      </w:r>
      <w:r w:rsidR="00FD0E3A" w:rsidRPr="00532A96">
        <w:t xml:space="preserve"> </w:t>
      </w:r>
      <w:r>
        <w:t>se</w:t>
      </w:r>
      <w:r w:rsidR="00FD0E3A" w:rsidRPr="00532A96">
        <w:t xml:space="preserve"> </w:t>
      </w:r>
      <w:r>
        <w:t>beleži</w:t>
      </w:r>
      <w:r w:rsidR="00FD0E3A" w:rsidRPr="00532A96">
        <w:t xml:space="preserve"> </w:t>
      </w:r>
      <w:r>
        <w:t>godinama</w:t>
      </w:r>
      <w:r w:rsidR="00FD0E3A" w:rsidRPr="00532A96">
        <w:t xml:space="preserve"> </w:t>
      </w:r>
      <w:r>
        <w:t>na</w:t>
      </w:r>
      <w:r w:rsidR="00FD0E3A" w:rsidRPr="00532A96">
        <w:t xml:space="preserve"> </w:t>
      </w:r>
      <w:r>
        <w:t>nivou</w:t>
      </w:r>
      <w:r w:rsidR="00FD0E3A" w:rsidRPr="00532A96">
        <w:t xml:space="preserve"> </w:t>
      </w:r>
      <w:r>
        <w:t>grada</w:t>
      </w:r>
      <w:r w:rsidR="00FD0E3A" w:rsidRPr="00532A96">
        <w:t xml:space="preserve">, </w:t>
      </w:r>
      <w:r>
        <w:t>što</w:t>
      </w:r>
      <w:r w:rsidR="00FD0E3A" w:rsidRPr="00532A96">
        <w:t xml:space="preserve"> </w:t>
      </w:r>
      <w:r>
        <w:t>već</w:t>
      </w:r>
      <w:r w:rsidR="00FD0E3A" w:rsidRPr="00532A96">
        <w:t xml:space="preserve"> </w:t>
      </w:r>
      <w:r>
        <w:t>nije</w:t>
      </w:r>
      <w:r w:rsidR="00FD0E3A" w:rsidRPr="00532A96">
        <w:t xml:space="preserve"> </w:t>
      </w:r>
      <w:r>
        <w:t>slučaj</w:t>
      </w:r>
      <w:r w:rsidR="00FD0E3A" w:rsidRPr="00532A96">
        <w:t xml:space="preserve"> </w:t>
      </w:r>
      <w:r>
        <w:t>na</w:t>
      </w:r>
      <w:r w:rsidR="00FD0E3A" w:rsidRPr="00532A96">
        <w:t xml:space="preserve"> </w:t>
      </w:r>
      <w:r>
        <w:t>nivou</w:t>
      </w:r>
      <w:r w:rsidR="00FD0E3A" w:rsidRPr="00532A96">
        <w:t xml:space="preserve"> </w:t>
      </w:r>
      <w:r>
        <w:t>okruga</w:t>
      </w:r>
      <w:r w:rsidR="00FD0E3A" w:rsidRPr="00532A96">
        <w:t xml:space="preserve"> </w:t>
      </w:r>
      <w:r>
        <w:t>i</w:t>
      </w:r>
      <w:r w:rsidR="00FD0E3A" w:rsidRPr="00532A96">
        <w:t xml:space="preserve"> </w:t>
      </w:r>
      <w:r>
        <w:t>republike</w:t>
      </w:r>
      <w:r w:rsidR="00FD0E3A" w:rsidRPr="00532A96">
        <w:t>.</w:t>
      </w:r>
    </w:p>
    <w:p w:rsidR="000A2C68" w:rsidRPr="00532A96" w:rsidRDefault="000A2C68" w:rsidP="00FD0E3A">
      <w:pPr>
        <w:tabs>
          <w:tab w:val="left" w:pos="4500"/>
        </w:tabs>
        <w:jc w:val="both"/>
      </w:pPr>
    </w:p>
    <w:p w:rsidR="00C357F6" w:rsidRPr="00532A96" w:rsidRDefault="00FD0E3A" w:rsidP="000A2C68">
      <w:pPr>
        <w:pStyle w:val="Caption"/>
        <w:rPr>
          <w:rFonts w:ascii="Times New Roman" w:hAnsi="Times New Roman" w:cs="Times New Roman"/>
          <w:i/>
          <w:sz w:val="24"/>
          <w:szCs w:val="24"/>
        </w:rPr>
      </w:pPr>
      <w:r w:rsidRPr="00532A96">
        <w:rPr>
          <w:rFonts w:ascii="Times New Roman" w:hAnsi="Times New Roman" w:cs="Times New Roman"/>
          <w:sz w:val="24"/>
          <w:szCs w:val="24"/>
        </w:rPr>
        <w:t xml:space="preserve">    </w:t>
      </w:r>
      <w:r w:rsidRPr="00532A96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10" w:name="_Toc389034686"/>
    </w:p>
    <w:p w:rsidR="00C357F6" w:rsidRPr="00532A96" w:rsidRDefault="00C357F6" w:rsidP="000A2C68">
      <w:pPr>
        <w:pStyle w:val="Caption"/>
        <w:rPr>
          <w:rFonts w:ascii="Times New Roman" w:hAnsi="Times New Roman" w:cs="Times New Roman"/>
          <w:i/>
          <w:sz w:val="24"/>
          <w:szCs w:val="24"/>
        </w:rPr>
      </w:pPr>
    </w:p>
    <w:p w:rsidR="00AE05A0" w:rsidRPr="00532A96" w:rsidRDefault="00AE05A0" w:rsidP="00AE05A0"/>
    <w:p w:rsidR="00AE05A0" w:rsidRPr="00532A96" w:rsidRDefault="00AE05A0" w:rsidP="00AE05A0"/>
    <w:p w:rsidR="00AE05A0" w:rsidRDefault="00AE05A0" w:rsidP="00AE05A0"/>
    <w:p w:rsidR="00752826" w:rsidRDefault="00752826" w:rsidP="00AE05A0"/>
    <w:p w:rsidR="00752826" w:rsidRDefault="00752826" w:rsidP="00AE05A0"/>
    <w:p w:rsidR="00752826" w:rsidRPr="00532A96" w:rsidRDefault="00752826" w:rsidP="00AE05A0"/>
    <w:p w:rsidR="00AE05A0" w:rsidRPr="00532A96" w:rsidRDefault="00AE05A0" w:rsidP="00AE05A0"/>
    <w:p w:rsidR="00B05F4D" w:rsidRPr="00532A96" w:rsidRDefault="00752826" w:rsidP="000A2C68">
      <w:pPr>
        <w:pStyle w:val="Caption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i/>
          <w:sz w:val="24"/>
          <w:szCs w:val="24"/>
          <w:lang w:val="es-ES"/>
        </w:rPr>
        <w:t>Tabela</w:t>
      </w:r>
      <w:r w:rsidR="000A2C68" w:rsidRPr="00532A96">
        <w:rPr>
          <w:rFonts w:ascii="Times New Roman" w:hAnsi="Times New Roman" w:cs="Times New Roman"/>
          <w:b w:val="0"/>
          <w:i/>
          <w:sz w:val="24"/>
          <w:szCs w:val="24"/>
          <w:lang w:val="es-ES"/>
        </w:rPr>
        <w:t xml:space="preserve"> 1. </w:t>
      </w:r>
      <w:r>
        <w:rPr>
          <w:rFonts w:ascii="Times New Roman" w:hAnsi="Times New Roman" w:cs="Times New Roman"/>
          <w:b w:val="0"/>
          <w:i/>
          <w:sz w:val="24"/>
          <w:szCs w:val="24"/>
          <w:lang w:val="es-ES"/>
        </w:rPr>
        <w:t>Uporedni</w:t>
      </w:r>
      <w:r w:rsidR="00DC5192" w:rsidRPr="00532A96">
        <w:rPr>
          <w:rFonts w:ascii="Times New Roman" w:hAnsi="Times New Roman" w:cs="Times New Roman"/>
          <w:b w:val="0"/>
          <w:i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b w:val="0"/>
          <w:i/>
          <w:sz w:val="24"/>
          <w:szCs w:val="24"/>
          <w:lang w:val="es-ES"/>
        </w:rPr>
        <w:t>pregled</w:t>
      </w:r>
      <w:r w:rsidR="00DC5192" w:rsidRPr="00532A96">
        <w:rPr>
          <w:rFonts w:ascii="Times New Roman" w:hAnsi="Times New Roman" w:cs="Times New Roman"/>
          <w:b w:val="0"/>
          <w:i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b w:val="0"/>
          <w:i/>
          <w:sz w:val="24"/>
          <w:szCs w:val="24"/>
          <w:lang w:val="es-ES"/>
        </w:rPr>
        <w:t>broja</w:t>
      </w:r>
      <w:r w:rsidR="00DC5192" w:rsidRPr="00532A96">
        <w:rPr>
          <w:rFonts w:ascii="Times New Roman" w:hAnsi="Times New Roman" w:cs="Times New Roman"/>
          <w:b w:val="0"/>
          <w:i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b w:val="0"/>
          <w:i/>
          <w:sz w:val="24"/>
          <w:szCs w:val="24"/>
          <w:lang w:val="es-ES"/>
        </w:rPr>
        <w:t>stanovnika</w:t>
      </w:r>
      <w:r w:rsidR="00DC5192" w:rsidRPr="00532A96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i/>
          <w:sz w:val="24"/>
          <w:szCs w:val="24"/>
        </w:rPr>
        <w:t>u</w:t>
      </w:r>
      <w:r w:rsidR="00DC5192" w:rsidRPr="00532A96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i/>
          <w:sz w:val="24"/>
          <w:szCs w:val="24"/>
        </w:rPr>
        <w:t>Novom</w:t>
      </w:r>
      <w:r w:rsidR="00B05F4D" w:rsidRPr="00532A96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i/>
          <w:sz w:val="24"/>
          <w:szCs w:val="24"/>
        </w:rPr>
        <w:t>Pazaru</w:t>
      </w:r>
      <w:r w:rsidR="00B05F4D" w:rsidRPr="00532A96">
        <w:rPr>
          <w:rFonts w:ascii="Times New Roman" w:hAnsi="Times New Roman" w:cs="Times New Roman"/>
          <w:b w:val="0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b w:val="0"/>
          <w:i/>
          <w:sz w:val="24"/>
          <w:szCs w:val="24"/>
        </w:rPr>
        <w:t>okrugu</w:t>
      </w:r>
      <w:r w:rsidR="00B05F4D" w:rsidRPr="00532A96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i/>
          <w:sz w:val="24"/>
          <w:szCs w:val="24"/>
        </w:rPr>
        <w:t>i</w:t>
      </w:r>
      <w:r w:rsidR="00B05F4D" w:rsidRPr="00532A96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i/>
          <w:sz w:val="24"/>
          <w:szCs w:val="24"/>
        </w:rPr>
        <w:t>republici</w:t>
      </w:r>
      <w:r w:rsidR="00B05F4D" w:rsidRPr="00532A96">
        <w:rPr>
          <w:rFonts w:ascii="Times New Roman" w:hAnsi="Times New Roman" w:cs="Times New Roman"/>
          <w:b w:val="0"/>
          <w:i/>
          <w:sz w:val="24"/>
          <w:szCs w:val="24"/>
        </w:rPr>
        <w:t>,</w:t>
      </w:r>
    </w:p>
    <w:p w:rsidR="000A2C68" w:rsidRPr="00532A96" w:rsidRDefault="00B05F4D" w:rsidP="000A2C68">
      <w:pPr>
        <w:pStyle w:val="Caption"/>
        <w:rPr>
          <w:rFonts w:ascii="Times New Roman" w:hAnsi="Times New Roman" w:cs="Times New Roman"/>
          <w:b w:val="0"/>
          <w:sz w:val="24"/>
          <w:szCs w:val="24"/>
        </w:rPr>
      </w:pPr>
      <w:r w:rsidRPr="00532A96">
        <w:rPr>
          <w:rFonts w:ascii="Times New Roman" w:hAnsi="Times New Roman" w:cs="Times New Roman"/>
          <w:b w:val="0"/>
          <w:i/>
          <w:sz w:val="24"/>
          <w:szCs w:val="24"/>
        </w:rPr>
        <w:t xml:space="preserve">                     </w:t>
      </w:r>
      <w:r w:rsidR="000A2C68" w:rsidRPr="00532A96">
        <w:rPr>
          <w:rFonts w:ascii="Times New Roman" w:hAnsi="Times New Roman" w:cs="Times New Roman"/>
          <w:b w:val="0"/>
          <w:i/>
          <w:sz w:val="24"/>
          <w:szCs w:val="24"/>
          <w:lang w:val="es-ES"/>
        </w:rPr>
        <w:t xml:space="preserve"> </w:t>
      </w:r>
      <w:r w:rsidR="00752826">
        <w:rPr>
          <w:rFonts w:ascii="Times New Roman" w:hAnsi="Times New Roman" w:cs="Times New Roman"/>
          <w:b w:val="0"/>
          <w:i/>
          <w:sz w:val="24"/>
          <w:szCs w:val="24"/>
          <w:lang w:val="es-ES"/>
        </w:rPr>
        <w:t>podaci</w:t>
      </w:r>
      <w:r w:rsidR="000A2C68" w:rsidRPr="00532A96">
        <w:rPr>
          <w:rFonts w:ascii="Times New Roman" w:hAnsi="Times New Roman" w:cs="Times New Roman"/>
          <w:b w:val="0"/>
          <w:i/>
          <w:sz w:val="24"/>
          <w:szCs w:val="24"/>
          <w:lang w:val="es-ES"/>
        </w:rPr>
        <w:t xml:space="preserve"> </w:t>
      </w:r>
      <w:r w:rsidR="00752826">
        <w:rPr>
          <w:rFonts w:ascii="Times New Roman" w:hAnsi="Times New Roman" w:cs="Times New Roman"/>
          <w:b w:val="0"/>
          <w:i/>
          <w:sz w:val="24"/>
          <w:szCs w:val="24"/>
          <w:lang w:val="es-ES"/>
        </w:rPr>
        <w:t>iz</w:t>
      </w:r>
      <w:r w:rsidR="000A2C68" w:rsidRPr="00532A96">
        <w:rPr>
          <w:rFonts w:ascii="Times New Roman" w:hAnsi="Times New Roman" w:cs="Times New Roman"/>
          <w:b w:val="0"/>
          <w:i/>
          <w:sz w:val="24"/>
          <w:szCs w:val="24"/>
          <w:lang w:val="es-ES"/>
        </w:rPr>
        <w:t xml:space="preserve"> </w:t>
      </w:r>
      <w:r w:rsidR="00752826">
        <w:rPr>
          <w:rFonts w:ascii="Times New Roman" w:hAnsi="Times New Roman" w:cs="Times New Roman"/>
          <w:b w:val="0"/>
          <w:i/>
          <w:sz w:val="24"/>
          <w:szCs w:val="24"/>
          <w:lang w:val="es-ES"/>
        </w:rPr>
        <w:t>popisa</w:t>
      </w:r>
      <w:r w:rsidRPr="00532A96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752826">
        <w:rPr>
          <w:rFonts w:ascii="Times New Roman" w:hAnsi="Times New Roman" w:cs="Times New Roman"/>
          <w:b w:val="0"/>
          <w:i/>
          <w:sz w:val="24"/>
          <w:szCs w:val="24"/>
        </w:rPr>
        <w:t>od</w:t>
      </w:r>
      <w:r w:rsidRPr="00532A96">
        <w:rPr>
          <w:rFonts w:ascii="Times New Roman" w:hAnsi="Times New Roman" w:cs="Times New Roman"/>
          <w:b w:val="0"/>
          <w:i/>
          <w:sz w:val="24"/>
          <w:szCs w:val="24"/>
        </w:rPr>
        <w:t xml:space="preserve"> 1948 </w:t>
      </w:r>
      <w:r w:rsidR="00752826">
        <w:rPr>
          <w:rFonts w:ascii="Times New Roman" w:hAnsi="Times New Roman" w:cs="Times New Roman"/>
          <w:b w:val="0"/>
          <w:i/>
          <w:sz w:val="24"/>
          <w:szCs w:val="24"/>
        </w:rPr>
        <w:t>do</w:t>
      </w:r>
      <w:r w:rsidRPr="00532A96">
        <w:rPr>
          <w:rFonts w:ascii="Times New Roman" w:hAnsi="Times New Roman" w:cs="Times New Roman"/>
          <w:b w:val="0"/>
          <w:i/>
          <w:sz w:val="24"/>
          <w:szCs w:val="24"/>
        </w:rPr>
        <w:t xml:space="preserve"> 2011.</w:t>
      </w:r>
      <w:r w:rsidR="00752826">
        <w:rPr>
          <w:rFonts w:ascii="Times New Roman" w:hAnsi="Times New Roman" w:cs="Times New Roman"/>
          <w:b w:val="0"/>
          <w:i/>
          <w:sz w:val="24"/>
          <w:szCs w:val="24"/>
        </w:rPr>
        <w:t>god</w:t>
      </w:r>
      <w:r w:rsidR="000A2C68" w:rsidRPr="00532A96">
        <w:rPr>
          <w:rFonts w:ascii="Times New Roman" w:hAnsi="Times New Roman" w:cs="Times New Roman"/>
          <w:b w:val="0"/>
          <w:sz w:val="24"/>
          <w:szCs w:val="24"/>
          <w:lang w:val="es-ES"/>
        </w:rPr>
        <w:t xml:space="preserve">.  </w:t>
      </w:r>
      <w:bookmarkEnd w:id="10"/>
    </w:p>
    <w:tbl>
      <w:tblPr>
        <w:tblW w:w="5078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87"/>
        <w:gridCol w:w="1077"/>
        <w:gridCol w:w="1182"/>
        <w:gridCol w:w="1119"/>
        <w:gridCol w:w="1021"/>
        <w:gridCol w:w="1117"/>
        <w:gridCol w:w="1117"/>
        <w:gridCol w:w="1021"/>
        <w:gridCol w:w="1016"/>
      </w:tblGrid>
      <w:tr w:rsidR="000A2C68" w:rsidRPr="00532A96" w:rsidTr="00C74C32">
        <w:tc>
          <w:tcPr>
            <w:tcW w:w="855" w:type="pct"/>
          </w:tcPr>
          <w:p w:rsidR="000A2C68" w:rsidRPr="00532A96" w:rsidRDefault="00752826" w:rsidP="00541BDD">
            <w:pPr>
              <w:jc w:val="center"/>
            </w:pPr>
            <w:r>
              <w:t>Godina</w:t>
            </w:r>
          </w:p>
        </w:tc>
        <w:tc>
          <w:tcPr>
            <w:tcW w:w="515" w:type="pct"/>
          </w:tcPr>
          <w:p w:rsidR="000A2C68" w:rsidRPr="00532A96" w:rsidRDefault="000A2C68" w:rsidP="00541BDD">
            <w:pPr>
              <w:jc w:val="center"/>
            </w:pPr>
            <w:r w:rsidRPr="00532A96">
              <w:t>1948</w:t>
            </w:r>
          </w:p>
        </w:tc>
        <w:tc>
          <w:tcPr>
            <w:tcW w:w="565" w:type="pct"/>
          </w:tcPr>
          <w:p w:rsidR="000A2C68" w:rsidRPr="00532A96" w:rsidRDefault="000A2C68" w:rsidP="00541BDD">
            <w:pPr>
              <w:jc w:val="center"/>
            </w:pPr>
            <w:r w:rsidRPr="00532A96">
              <w:t>1953</w:t>
            </w:r>
          </w:p>
        </w:tc>
        <w:tc>
          <w:tcPr>
            <w:tcW w:w="535" w:type="pct"/>
          </w:tcPr>
          <w:p w:rsidR="000A2C68" w:rsidRPr="00532A96" w:rsidRDefault="000A2C68" w:rsidP="00541BDD">
            <w:pPr>
              <w:jc w:val="center"/>
            </w:pPr>
            <w:r w:rsidRPr="00532A96">
              <w:t>1961</w:t>
            </w:r>
          </w:p>
        </w:tc>
        <w:tc>
          <w:tcPr>
            <w:tcW w:w="488" w:type="pct"/>
          </w:tcPr>
          <w:p w:rsidR="000A2C68" w:rsidRPr="00532A96" w:rsidRDefault="000A2C68" w:rsidP="00541BDD">
            <w:pPr>
              <w:jc w:val="center"/>
            </w:pPr>
            <w:r w:rsidRPr="00532A96">
              <w:t>1971</w:t>
            </w:r>
          </w:p>
        </w:tc>
        <w:tc>
          <w:tcPr>
            <w:tcW w:w="534" w:type="pct"/>
          </w:tcPr>
          <w:p w:rsidR="000A2C68" w:rsidRPr="00532A96" w:rsidRDefault="000A2C68" w:rsidP="00541BDD">
            <w:pPr>
              <w:jc w:val="center"/>
            </w:pPr>
            <w:r w:rsidRPr="00532A96">
              <w:t>1981</w:t>
            </w:r>
          </w:p>
        </w:tc>
        <w:tc>
          <w:tcPr>
            <w:tcW w:w="534" w:type="pct"/>
          </w:tcPr>
          <w:p w:rsidR="000A2C68" w:rsidRPr="00532A96" w:rsidRDefault="000A2C68" w:rsidP="00541BDD">
            <w:pPr>
              <w:jc w:val="center"/>
            </w:pPr>
            <w:r w:rsidRPr="00532A96">
              <w:t>1991</w:t>
            </w:r>
          </w:p>
        </w:tc>
        <w:tc>
          <w:tcPr>
            <w:tcW w:w="488" w:type="pct"/>
          </w:tcPr>
          <w:p w:rsidR="000A2C68" w:rsidRPr="00532A96" w:rsidRDefault="000A2C68" w:rsidP="00541BDD">
            <w:pPr>
              <w:jc w:val="center"/>
            </w:pPr>
            <w:r w:rsidRPr="00532A96">
              <w:t>2002</w:t>
            </w:r>
          </w:p>
        </w:tc>
        <w:tc>
          <w:tcPr>
            <w:tcW w:w="486" w:type="pct"/>
          </w:tcPr>
          <w:p w:rsidR="000A2C68" w:rsidRPr="00532A96" w:rsidRDefault="000A2C68" w:rsidP="00541BDD">
            <w:pPr>
              <w:jc w:val="center"/>
            </w:pPr>
            <w:r w:rsidRPr="00532A96">
              <w:t>2011</w:t>
            </w:r>
          </w:p>
        </w:tc>
      </w:tr>
      <w:tr w:rsidR="000A2C68" w:rsidRPr="00532A96" w:rsidTr="00C74C32">
        <w:tc>
          <w:tcPr>
            <w:tcW w:w="855" w:type="pct"/>
          </w:tcPr>
          <w:p w:rsidR="000A2C68" w:rsidRPr="00532A96" w:rsidRDefault="00752826" w:rsidP="00541B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Broj</w:t>
            </w:r>
            <w:r w:rsidR="000A2C68" w:rsidRPr="00532A9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stanovnika</w:t>
            </w:r>
            <w:r w:rsidR="000A2C68" w:rsidRPr="00532A96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u</w:t>
            </w:r>
            <w:r w:rsidR="000A2C68" w:rsidRPr="00532A9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gradu</w:t>
            </w:r>
          </w:p>
        </w:tc>
        <w:tc>
          <w:tcPr>
            <w:tcW w:w="515" w:type="pct"/>
          </w:tcPr>
          <w:p w:rsidR="000A2C68" w:rsidRPr="00532A96" w:rsidRDefault="000A2C68" w:rsidP="00541BDD">
            <w:pPr>
              <w:jc w:val="center"/>
              <w:rPr>
                <w:sz w:val="20"/>
                <w:szCs w:val="20"/>
              </w:rPr>
            </w:pPr>
            <w:r w:rsidRPr="00532A96">
              <w:rPr>
                <w:sz w:val="20"/>
                <w:szCs w:val="20"/>
              </w:rPr>
              <w:t>44.020</w:t>
            </w:r>
          </w:p>
        </w:tc>
        <w:tc>
          <w:tcPr>
            <w:tcW w:w="565" w:type="pct"/>
          </w:tcPr>
          <w:p w:rsidR="000A2C68" w:rsidRPr="00532A96" w:rsidRDefault="000A2C68" w:rsidP="00541BDD">
            <w:pPr>
              <w:jc w:val="center"/>
              <w:rPr>
                <w:sz w:val="20"/>
                <w:szCs w:val="20"/>
              </w:rPr>
            </w:pPr>
            <w:r w:rsidRPr="00532A96">
              <w:rPr>
                <w:sz w:val="20"/>
                <w:szCs w:val="20"/>
              </w:rPr>
              <w:t>50.189</w:t>
            </w:r>
          </w:p>
        </w:tc>
        <w:tc>
          <w:tcPr>
            <w:tcW w:w="535" w:type="pct"/>
          </w:tcPr>
          <w:p w:rsidR="000A2C68" w:rsidRPr="00532A96" w:rsidRDefault="000A2C68" w:rsidP="00541BDD">
            <w:pPr>
              <w:jc w:val="center"/>
              <w:rPr>
                <w:sz w:val="20"/>
                <w:szCs w:val="20"/>
              </w:rPr>
            </w:pPr>
            <w:r w:rsidRPr="00532A96">
              <w:rPr>
                <w:sz w:val="20"/>
                <w:szCs w:val="20"/>
              </w:rPr>
              <w:t>58.777</w:t>
            </w:r>
          </w:p>
        </w:tc>
        <w:tc>
          <w:tcPr>
            <w:tcW w:w="488" w:type="pct"/>
          </w:tcPr>
          <w:p w:rsidR="000A2C68" w:rsidRPr="00532A96" w:rsidRDefault="000A2C68" w:rsidP="00541BDD">
            <w:pPr>
              <w:jc w:val="center"/>
              <w:rPr>
                <w:sz w:val="20"/>
                <w:szCs w:val="20"/>
              </w:rPr>
            </w:pPr>
            <w:r w:rsidRPr="00532A96">
              <w:rPr>
                <w:sz w:val="20"/>
                <w:szCs w:val="20"/>
              </w:rPr>
              <w:t>64.326</w:t>
            </w:r>
          </w:p>
        </w:tc>
        <w:tc>
          <w:tcPr>
            <w:tcW w:w="534" w:type="pct"/>
          </w:tcPr>
          <w:p w:rsidR="000A2C68" w:rsidRPr="00532A96" w:rsidRDefault="000A2C68" w:rsidP="00541BDD">
            <w:pPr>
              <w:jc w:val="center"/>
              <w:rPr>
                <w:sz w:val="20"/>
                <w:szCs w:val="20"/>
              </w:rPr>
            </w:pPr>
            <w:r w:rsidRPr="00532A96">
              <w:rPr>
                <w:sz w:val="20"/>
                <w:szCs w:val="20"/>
              </w:rPr>
              <w:t>74.000</w:t>
            </w:r>
          </w:p>
        </w:tc>
        <w:tc>
          <w:tcPr>
            <w:tcW w:w="534" w:type="pct"/>
          </w:tcPr>
          <w:p w:rsidR="000A2C68" w:rsidRPr="00532A96" w:rsidRDefault="000A2C68" w:rsidP="00541BDD">
            <w:pPr>
              <w:jc w:val="center"/>
              <w:rPr>
                <w:sz w:val="20"/>
                <w:szCs w:val="20"/>
              </w:rPr>
            </w:pPr>
            <w:r w:rsidRPr="00532A96">
              <w:rPr>
                <w:sz w:val="20"/>
                <w:szCs w:val="20"/>
              </w:rPr>
              <w:t>85.249</w:t>
            </w:r>
          </w:p>
        </w:tc>
        <w:tc>
          <w:tcPr>
            <w:tcW w:w="488" w:type="pct"/>
          </w:tcPr>
          <w:p w:rsidR="000A2C68" w:rsidRPr="00532A96" w:rsidRDefault="000A2C68" w:rsidP="00541BDD">
            <w:pPr>
              <w:jc w:val="center"/>
              <w:rPr>
                <w:sz w:val="20"/>
                <w:szCs w:val="20"/>
              </w:rPr>
            </w:pPr>
            <w:r w:rsidRPr="00532A96">
              <w:rPr>
                <w:sz w:val="20"/>
                <w:szCs w:val="20"/>
              </w:rPr>
              <w:t>96.260</w:t>
            </w:r>
          </w:p>
        </w:tc>
        <w:tc>
          <w:tcPr>
            <w:tcW w:w="486" w:type="pct"/>
          </w:tcPr>
          <w:p w:rsidR="000A2C68" w:rsidRPr="00532A96" w:rsidRDefault="000A2C68" w:rsidP="00541BDD">
            <w:pPr>
              <w:jc w:val="center"/>
              <w:rPr>
                <w:sz w:val="20"/>
                <w:szCs w:val="20"/>
              </w:rPr>
            </w:pPr>
            <w:r w:rsidRPr="00532A96">
              <w:rPr>
                <w:sz w:val="20"/>
                <w:szCs w:val="20"/>
              </w:rPr>
              <w:t>100.410</w:t>
            </w:r>
          </w:p>
        </w:tc>
      </w:tr>
      <w:tr w:rsidR="000A2C68" w:rsidRPr="00532A96" w:rsidTr="00C74C32">
        <w:trPr>
          <w:trHeight w:val="584"/>
        </w:trPr>
        <w:tc>
          <w:tcPr>
            <w:tcW w:w="855" w:type="pct"/>
          </w:tcPr>
          <w:p w:rsidR="000A2C68" w:rsidRPr="00532A96" w:rsidRDefault="00752826" w:rsidP="00541BDD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Promena</w:t>
            </w:r>
            <w:r w:rsidR="000A2C68" w:rsidRPr="00532A96"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broja</w:t>
            </w:r>
            <w:r w:rsidR="000A2C68" w:rsidRPr="00532A96"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stanovnika</w:t>
            </w:r>
            <w:r w:rsidR="000A2C68" w:rsidRPr="00532A96"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u</w:t>
            </w:r>
            <w:r w:rsidR="000A2C68" w:rsidRPr="00532A96"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gradu</w:t>
            </w:r>
          </w:p>
        </w:tc>
        <w:tc>
          <w:tcPr>
            <w:tcW w:w="515" w:type="pct"/>
          </w:tcPr>
          <w:p w:rsidR="000A2C68" w:rsidRPr="00532A96" w:rsidRDefault="000A2C68" w:rsidP="00541BDD">
            <w:pPr>
              <w:jc w:val="center"/>
              <w:rPr>
                <w:sz w:val="20"/>
                <w:szCs w:val="20"/>
              </w:rPr>
            </w:pPr>
            <w:r w:rsidRPr="00532A96">
              <w:rPr>
                <w:sz w:val="20"/>
                <w:szCs w:val="20"/>
              </w:rPr>
              <w:t>/</w:t>
            </w:r>
          </w:p>
        </w:tc>
        <w:tc>
          <w:tcPr>
            <w:tcW w:w="565" w:type="pct"/>
          </w:tcPr>
          <w:p w:rsidR="000A2C68" w:rsidRPr="00532A96" w:rsidRDefault="000A2C68" w:rsidP="00541BDD">
            <w:pPr>
              <w:jc w:val="center"/>
              <w:rPr>
                <w:sz w:val="20"/>
                <w:szCs w:val="20"/>
              </w:rPr>
            </w:pPr>
            <w:r w:rsidRPr="00532A96">
              <w:rPr>
                <w:sz w:val="20"/>
                <w:szCs w:val="20"/>
              </w:rPr>
              <w:t>6.169</w:t>
            </w:r>
          </w:p>
        </w:tc>
        <w:tc>
          <w:tcPr>
            <w:tcW w:w="535" w:type="pct"/>
          </w:tcPr>
          <w:p w:rsidR="000A2C68" w:rsidRPr="00532A96" w:rsidRDefault="000A2C68" w:rsidP="00541BDD">
            <w:pPr>
              <w:jc w:val="center"/>
              <w:rPr>
                <w:sz w:val="20"/>
                <w:szCs w:val="20"/>
              </w:rPr>
            </w:pPr>
            <w:r w:rsidRPr="00532A96">
              <w:rPr>
                <w:sz w:val="20"/>
                <w:szCs w:val="20"/>
              </w:rPr>
              <w:t>8.588</w:t>
            </w:r>
          </w:p>
        </w:tc>
        <w:tc>
          <w:tcPr>
            <w:tcW w:w="488" w:type="pct"/>
          </w:tcPr>
          <w:p w:rsidR="000A2C68" w:rsidRPr="00532A96" w:rsidRDefault="000A2C68" w:rsidP="00541BDD">
            <w:pPr>
              <w:jc w:val="center"/>
              <w:rPr>
                <w:sz w:val="20"/>
                <w:szCs w:val="20"/>
              </w:rPr>
            </w:pPr>
            <w:r w:rsidRPr="00532A96">
              <w:rPr>
                <w:sz w:val="20"/>
                <w:szCs w:val="20"/>
              </w:rPr>
              <w:t>5.549</w:t>
            </w:r>
          </w:p>
        </w:tc>
        <w:tc>
          <w:tcPr>
            <w:tcW w:w="534" w:type="pct"/>
          </w:tcPr>
          <w:p w:rsidR="000A2C68" w:rsidRPr="00532A96" w:rsidRDefault="000A2C68" w:rsidP="00541BDD">
            <w:pPr>
              <w:jc w:val="center"/>
              <w:rPr>
                <w:sz w:val="20"/>
                <w:szCs w:val="20"/>
              </w:rPr>
            </w:pPr>
            <w:r w:rsidRPr="00532A96">
              <w:rPr>
                <w:sz w:val="20"/>
                <w:szCs w:val="20"/>
              </w:rPr>
              <w:t>9.674</w:t>
            </w:r>
          </w:p>
        </w:tc>
        <w:tc>
          <w:tcPr>
            <w:tcW w:w="534" w:type="pct"/>
          </w:tcPr>
          <w:p w:rsidR="000A2C68" w:rsidRPr="00532A96" w:rsidRDefault="000A2C68" w:rsidP="00541BDD">
            <w:pPr>
              <w:jc w:val="center"/>
              <w:rPr>
                <w:sz w:val="20"/>
                <w:szCs w:val="20"/>
              </w:rPr>
            </w:pPr>
            <w:r w:rsidRPr="00532A96">
              <w:rPr>
                <w:sz w:val="20"/>
                <w:szCs w:val="20"/>
              </w:rPr>
              <w:t>11.249</w:t>
            </w:r>
          </w:p>
        </w:tc>
        <w:tc>
          <w:tcPr>
            <w:tcW w:w="488" w:type="pct"/>
          </w:tcPr>
          <w:p w:rsidR="000A2C68" w:rsidRPr="00532A96" w:rsidRDefault="000A2C68" w:rsidP="00541BDD">
            <w:pPr>
              <w:jc w:val="center"/>
              <w:rPr>
                <w:sz w:val="20"/>
                <w:szCs w:val="20"/>
              </w:rPr>
            </w:pPr>
            <w:r w:rsidRPr="00532A96">
              <w:rPr>
                <w:sz w:val="20"/>
                <w:szCs w:val="20"/>
              </w:rPr>
              <w:t>11.011</w:t>
            </w:r>
          </w:p>
        </w:tc>
        <w:tc>
          <w:tcPr>
            <w:tcW w:w="486" w:type="pct"/>
          </w:tcPr>
          <w:p w:rsidR="000A2C68" w:rsidRPr="00532A96" w:rsidRDefault="000A2C68" w:rsidP="00541BDD">
            <w:pPr>
              <w:jc w:val="center"/>
              <w:rPr>
                <w:sz w:val="20"/>
                <w:szCs w:val="20"/>
              </w:rPr>
            </w:pPr>
            <w:r w:rsidRPr="00532A96">
              <w:rPr>
                <w:sz w:val="20"/>
                <w:szCs w:val="20"/>
              </w:rPr>
              <w:t>4.150</w:t>
            </w:r>
          </w:p>
        </w:tc>
      </w:tr>
      <w:tr w:rsidR="000A2C68" w:rsidRPr="00532A96" w:rsidTr="00C74C32">
        <w:trPr>
          <w:trHeight w:val="858"/>
        </w:trPr>
        <w:tc>
          <w:tcPr>
            <w:tcW w:w="855" w:type="pct"/>
          </w:tcPr>
          <w:p w:rsidR="000A2C68" w:rsidRPr="00532A96" w:rsidRDefault="00752826" w:rsidP="00541BDD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Stopa</w:t>
            </w:r>
            <w:r w:rsidR="000A2C68" w:rsidRPr="00532A96"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rasta</w:t>
            </w:r>
            <w:r w:rsidR="000A2C68" w:rsidRPr="00532A96"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broja</w:t>
            </w:r>
            <w:r w:rsidR="000A2C68" w:rsidRPr="00532A96"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stanovnika</w:t>
            </w:r>
            <w:r w:rsidR="000A2C68" w:rsidRPr="00532A96"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u</w:t>
            </w:r>
            <w:r w:rsidR="000A2C68" w:rsidRPr="00532A96"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gradu</w:t>
            </w:r>
            <w:r w:rsidR="000A2C68" w:rsidRPr="00532A96">
              <w:rPr>
                <w:sz w:val="22"/>
                <w:szCs w:val="22"/>
                <w:lang w:val="pl-PL"/>
              </w:rPr>
              <w:t xml:space="preserve"> (%)</w:t>
            </w:r>
          </w:p>
        </w:tc>
        <w:tc>
          <w:tcPr>
            <w:tcW w:w="515" w:type="pct"/>
          </w:tcPr>
          <w:p w:rsidR="000A2C68" w:rsidRPr="00532A96" w:rsidRDefault="000A2C68" w:rsidP="00541BDD">
            <w:pPr>
              <w:jc w:val="center"/>
              <w:rPr>
                <w:sz w:val="20"/>
                <w:szCs w:val="20"/>
              </w:rPr>
            </w:pPr>
            <w:r w:rsidRPr="00532A96">
              <w:rPr>
                <w:sz w:val="20"/>
                <w:szCs w:val="20"/>
              </w:rPr>
              <w:t>/</w:t>
            </w:r>
          </w:p>
        </w:tc>
        <w:tc>
          <w:tcPr>
            <w:tcW w:w="565" w:type="pct"/>
          </w:tcPr>
          <w:p w:rsidR="000A2C68" w:rsidRPr="00532A96" w:rsidRDefault="000A2C68" w:rsidP="00541BDD">
            <w:pPr>
              <w:jc w:val="center"/>
              <w:rPr>
                <w:sz w:val="20"/>
                <w:szCs w:val="20"/>
              </w:rPr>
            </w:pPr>
            <w:r w:rsidRPr="00532A96">
              <w:rPr>
                <w:sz w:val="20"/>
                <w:szCs w:val="20"/>
              </w:rPr>
              <w:t>14,01</w:t>
            </w:r>
          </w:p>
        </w:tc>
        <w:tc>
          <w:tcPr>
            <w:tcW w:w="535" w:type="pct"/>
          </w:tcPr>
          <w:p w:rsidR="000A2C68" w:rsidRPr="00532A96" w:rsidRDefault="000A2C68" w:rsidP="00541BDD">
            <w:pPr>
              <w:jc w:val="center"/>
              <w:rPr>
                <w:sz w:val="20"/>
                <w:szCs w:val="20"/>
              </w:rPr>
            </w:pPr>
            <w:r w:rsidRPr="00532A96">
              <w:rPr>
                <w:sz w:val="20"/>
                <w:szCs w:val="20"/>
              </w:rPr>
              <w:t>17,11</w:t>
            </w:r>
          </w:p>
        </w:tc>
        <w:tc>
          <w:tcPr>
            <w:tcW w:w="488" w:type="pct"/>
          </w:tcPr>
          <w:p w:rsidR="000A2C68" w:rsidRPr="00532A96" w:rsidRDefault="000A2C68" w:rsidP="00541BDD">
            <w:pPr>
              <w:jc w:val="center"/>
              <w:rPr>
                <w:sz w:val="20"/>
                <w:szCs w:val="20"/>
              </w:rPr>
            </w:pPr>
            <w:r w:rsidRPr="00532A96">
              <w:rPr>
                <w:sz w:val="20"/>
                <w:szCs w:val="20"/>
              </w:rPr>
              <w:t>9,44</w:t>
            </w:r>
          </w:p>
        </w:tc>
        <w:tc>
          <w:tcPr>
            <w:tcW w:w="534" w:type="pct"/>
          </w:tcPr>
          <w:p w:rsidR="000A2C68" w:rsidRPr="00532A96" w:rsidRDefault="000A2C68" w:rsidP="00541BDD">
            <w:pPr>
              <w:jc w:val="center"/>
              <w:rPr>
                <w:sz w:val="20"/>
                <w:szCs w:val="20"/>
              </w:rPr>
            </w:pPr>
            <w:r w:rsidRPr="00532A96">
              <w:rPr>
                <w:sz w:val="20"/>
                <w:szCs w:val="20"/>
              </w:rPr>
              <w:t>15,04</w:t>
            </w:r>
          </w:p>
        </w:tc>
        <w:tc>
          <w:tcPr>
            <w:tcW w:w="534" w:type="pct"/>
          </w:tcPr>
          <w:p w:rsidR="000A2C68" w:rsidRPr="00532A96" w:rsidRDefault="000A2C68" w:rsidP="00541BDD">
            <w:pPr>
              <w:jc w:val="center"/>
              <w:rPr>
                <w:sz w:val="20"/>
                <w:szCs w:val="20"/>
              </w:rPr>
            </w:pPr>
            <w:r w:rsidRPr="00532A96">
              <w:rPr>
                <w:sz w:val="20"/>
                <w:szCs w:val="20"/>
              </w:rPr>
              <w:t>15,20</w:t>
            </w:r>
          </w:p>
        </w:tc>
        <w:tc>
          <w:tcPr>
            <w:tcW w:w="488" w:type="pct"/>
          </w:tcPr>
          <w:p w:rsidR="000A2C68" w:rsidRPr="00532A96" w:rsidRDefault="000A2C68" w:rsidP="00541BDD">
            <w:pPr>
              <w:jc w:val="center"/>
              <w:rPr>
                <w:sz w:val="20"/>
                <w:szCs w:val="20"/>
              </w:rPr>
            </w:pPr>
            <w:r w:rsidRPr="00532A96">
              <w:rPr>
                <w:sz w:val="20"/>
                <w:szCs w:val="20"/>
              </w:rPr>
              <w:t>12,92</w:t>
            </w:r>
          </w:p>
        </w:tc>
        <w:tc>
          <w:tcPr>
            <w:tcW w:w="486" w:type="pct"/>
          </w:tcPr>
          <w:p w:rsidR="000A2C68" w:rsidRPr="00532A96" w:rsidRDefault="000A2C68" w:rsidP="00541BDD">
            <w:pPr>
              <w:jc w:val="center"/>
              <w:rPr>
                <w:sz w:val="20"/>
                <w:szCs w:val="20"/>
              </w:rPr>
            </w:pPr>
            <w:r w:rsidRPr="00532A96">
              <w:rPr>
                <w:sz w:val="20"/>
                <w:szCs w:val="20"/>
              </w:rPr>
              <w:t>4,31</w:t>
            </w:r>
          </w:p>
        </w:tc>
      </w:tr>
      <w:tr w:rsidR="000A2C68" w:rsidRPr="00532A96" w:rsidTr="00C74C32">
        <w:tc>
          <w:tcPr>
            <w:tcW w:w="855" w:type="pct"/>
          </w:tcPr>
          <w:p w:rsidR="000A2C68" w:rsidRPr="00532A96" w:rsidRDefault="00752826" w:rsidP="00541BDD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Broj</w:t>
            </w:r>
            <w:r w:rsidR="000A2C68" w:rsidRPr="00532A96"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stanovnika</w:t>
            </w:r>
            <w:r w:rsidR="000A2C68" w:rsidRPr="00532A96"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u</w:t>
            </w:r>
            <w:r w:rsidR="000A2C68" w:rsidRPr="00532A96"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okrugu</w:t>
            </w:r>
          </w:p>
        </w:tc>
        <w:tc>
          <w:tcPr>
            <w:tcW w:w="515" w:type="pct"/>
          </w:tcPr>
          <w:p w:rsidR="000A2C68" w:rsidRPr="00532A96" w:rsidRDefault="000A2C68" w:rsidP="00541BDD">
            <w:pPr>
              <w:jc w:val="center"/>
              <w:rPr>
                <w:sz w:val="20"/>
                <w:szCs w:val="20"/>
              </w:rPr>
            </w:pPr>
            <w:r w:rsidRPr="00532A96">
              <w:rPr>
                <w:sz w:val="20"/>
                <w:szCs w:val="20"/>
              </w:rPr>
              <w:t>186.092</w:t>
            </w:r>
          </w:p>
        </w:tc>
        <w:tc>
          <w:tcPr>
            <w:tcW w:w="565" w:type="pct"/>
          </w:tcPr>
          <w:p w:rsidR="000A2C68" w:rsidRPr="00532A96" w:rsidRDefault="000A2C68" w:rsidP="00541BDD">
            <w:pPr>
              <w:jc w:val="center"/>
              <w:rPr>
                <w:sz w:val="20"/>
                <w:szCs w:val="20"/>
              </w:rPr>
            </w:pPr>
            <w:r w:rsidRPr="00532A96">
              <w:rPr>
                <w:sz w:val="20"/>
                <w:szCs w:val="20"/>
              </w:rPr>
              <w:t>206.008</w:t>
            </w:r>
          </w:p>
        </w:tc>
        <w:tc>
          <w:tcPr>
            <w:tcW w:w="535" w:type="pct"/>
          </w:tcPr>
          <w:p w:rsidR="000A2C68" w:rsidRPr="00532A96" w:rsidRDefault="000A2C68" w:rsidP="00541BDD">
            <w:pPr>
              <w:jc w:val="center"/>
              <w:rPr>
                <w:sz w:val="20"/>
                <w:szCs w:val="20"/>
              </w:rPr>
            </w:pPr>
            <w:r w:rsidRPr="00532A96">
              <w:rPr>
                <w:sz w:val="20"/>
                <w:szCs w:val="20"/>
              </w:rPr>
              <w:t>228.991</w:t>
            </w:r>
          </w:p>
        </w:tc>
        <w:tc>
          <w:tcPr>
            <w:tcW w:w="488" w:type="pct"/>
          </w:tcPr>
          <w:p w:rsidR="000A2C68" w:rsidRPr="00532A96" w:rsidRDefault="000A2C68" w:rsidP="00541BDD">
            <w:pPr>
              <w:jc w:val="center"/>
              <w:rPr>
                <w:sz w:val="20"/>
                <w:szCs w:val="20"/>
              </w:rPr>
            </w:pPr>
            <w:r w:rsidRPr="00532A96">
              <w:rPr>
                <w:sz w:val="20"/>
                <w:szCs w:val="20"/>
              </w:rPr>
              <w:t>251.230</w:t>
            </w:r>
          </w:p>
        </w:tc>
        <w:tc>
          <w:tcPr>
            <w:tcW w:w="534" w:type="pct"/>
          </w:tcPr>
          <w:p w:rsidR="000A2C68" w:rsidRPr="00532A96" w:rsidRDefault="000A2C68" w:rsidP="00541BDD">
            <w:pPr>
              <w:jc w:val="center"/>
              <w:rPr>
                <w:sz w:val="20"/>
                <w:szCs w:val="20"/>
              </w:rPr>
            </w:pPr>
            <w:r w:rsidRPr="00532A96">
              <w:rPr>
                <w:sz w:val="20"/>
                <w:szCs w:val="20"/>
              </w:rPr>
              <w:t>282.644</w:t>
            </w:r>
          </w:p>
        </w:tc>
        <w:tc>
          <w:tcPr>
            <w:tcW w:w="534" w:type="pct"/>
          </w:tcPr>
          <w:p w:rsidR="000A2C68" w:rsidRPr="00532A96" w:rsidRDefault="000A2C68" w:rsidP="00541BDD">
            <w:pPr>
              <w:jc w:val="center"/>
              <w:rPr>
                <w:sz w:val="20"/>
                <w:szCs w:val="20"/>
              </w:rPr>
            </w:pPr>
            <w:r w:rsidRPr="00532A96">
              <w:rPr>
                <w:sz w:val="20"/>
                <w:szCs w:val="20"/>
              </w:rPr>
              <w:t>300.274</w:t>
            </w:r>
          </w:p>
        </w:tc>
        <w:tc>
          <w:tcPr>
            <w:tcW w:w="488" w:type="pct"/>
          </w:tcPr>
          <w:p w:rsidR="000A2C68" w:rsidRPr="00532A96" w:rsidRDefault="000A2C68" w:rsidP="00541BDD">
            <w:pPr>
              <w:jc w:val="center"/>
              <w:rPr>
                <w:sz w:val="20"/>
                <w:szCs w:val="20"/>
              </w:rPr>
            </w:pPr>
            <w:r w:rsidRPr="00532A96">
              <w:rPr>
                <w:sz w:val="20"/>
                <w:szCs w:val="20"/>
              </w:rPr>
              <w:t>314.167</w:t>
            </w:r>
          </w:p>
        </w:tc>
        <w:tc>
          <w:tcPr>
            <w:tcW w:w="486" w:type="pct"/>
          </w:tcPr>
          <w:p w:rsidR="000A2C68" w:rsidRPr="00532A96" w:rsidRDefault="000A2C68" w:rsidP="00541BDD">
            <w:pPr>
              <w:jc w:val="center"/>
              <w:rPr>
                <w:sz w:val="20"/>
                <w:szCs w:val="20"/>
              </w:rPr>
            </w:pPr>
            <w:r w:rsidRPr="00532A96">
              <w:rPr>
                <w:sz w:val="20"/>
                <w:szCs w:val="20"/>
              </w:rPr>
              <w:t>309.258</w:t>
            </w:r>
          </w:p>
        </w:tc>
      </w:tr>
      <w:tr w:rsidR="000A2C68" w:rsidRPr="00532A96" w:rsidTr="00C74C32">
        <w:tc>
          <w:tcPr>
            <w:tcW w:w="855" w:type="pct"/>
          </w:tcPr>
          <w:p w:rsidR="000A2C68" w:rsidRPr="00532A96" w:rsidRDefault="00752826" w:rsidP="000A2C68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Stope</w:t>
            </w:r>
            <w:r w:rsidR="000A2C68" w:rsidRPr="00532A96"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rasta</w:t>
            </w:r>
            <w:r w:rsidR="000A2C68" w:rsidRPr="00532A96"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broja</w:t>
            </w:r>
            <w:r w:rsidR="000A2C68" w:rsidRPr="00532A96"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stanovnika</w:t>
            </w:r>
            <w:r w:rsidR="000A2C68" w:rsidRPr="00532A96">
              <w:rPr>
                <w:sz w:val="22"/>
                <w:szCs w:val="22"/>
                <w:lang w:val="pl-PL"/>
              </w:rPr>
              <w:t xml:space="preserve"> </w:t>
            </w:r>
          </w:p>
          <w:p w:rsidR="000A2C68" w:rsidRPr="00532A96" w:rsidRDefault="00752826" w:rsidP="000A2C68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</w:t>
            </w:r>
            <w:r w:rsidR="000A2C68" w:rsidRPr="00532A96"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okrugu</w:t>
            </w:r>
            <w:r w:rsidR="000A2C68" w:rsidRPr="00532A96">
              <w:rPr>
                <w:sz w:val="22"/>
                <w:szCs w:val="22"/>
                <w:lang w:val="pl-PL"/>
              </w:rPr>
              <w:t xml:space="preserve"> (%)</w:t>
            </w:r>
          </w:p>
        </w:tc>
        <w:tc>
          <w:tcPr>
            <w:tcW w:w="515" w:type="pct"/>
          </w:tcPr>
          <w:p w:rsidR="000A2C68" w:rsidRPr="00532A96" w:rsidRDefault="000A2C68" w:rsidP="00541BDD">
            <w:pPr>
              <w:jc w:val="center"/>
              <w:rPr>
                <w:sz w:val="20"/>
                <w:szCs w:val="20"/>
              </w:rPr>
            </w:pPr>
            <w:r w:rsidRPr="00532A96">
              <w:rPr>
                <w:sz w:val="20"/>
                <w:szCs w:val="20"/>
              </w:rPr>
              <w:t>/</w:t>
            </w:r>
          </w:p>
        </w:tc>
        <w:tc>
          <w:tcPr>
            <w:tcW w:w="565" w:type="pct"/>
          </w:tcPr>
          <w:p w:rsidR="000A2C68" w:rsidRPr="00532A96" w:rsidRDefault="000A2C68" w:rsidP="00541BDD">
            <w:pPr>
              <w:jc w:val="center"/>
              <w:rPr>
                <w:sz w:val="20"/>
                <w:szCs w:val="20"/>
              </w:rPr>
            </w:pPr>
            <w:r w:rsidRPr="00532A96">
              <w:rPr>
                <w:sz w:val="20"/>
                <w:szCs w:val="20"/>
              </w:rPr>
              <w:t>10,70</w:t>
            </w:r>
          </w:p>
        </w:tc>
        <w:tc>
          <w:tcPr>
            <w:tcW w:w="535" w:type="pct"/>
          </w:tcPr>
          <w:p w:rsidR="000A2C68" w:rsidRPr="00532A96" w:rsidRDefault="000A2C68" w:rsidP="00541BDD">
            <w:pPr>
              <w:jc w:val="center"/>
              <w:rPr>
                <w:sz w:val="20"/>
                <w:szCs w:val="20"/>
              </w:rPr>
            </w:pPr>
            <w:r w:rsidRPr="00532A96">
              <w:rPr>
                <w:sz w:val="20"/>
                <w:szCs w:val="20"/>
              </w:rPr>
              <w:t>11,16</w:t>
            </w:r>
          </w:p>
        </w:tc>
        <w:tc>
          <w:tcPr>
            <w:tcW w:w="488" w:type="pct"/>
          </w:tcPr>
          <w:p w:rsidR="000A2C68" w:rsidRPr="00532A96" w:rsidRDefault="000A2C68" w:rsidP="00541BDD">
            <w:pPr>
              <w:jc w:val="center"/>
              <w:rPr>
                <w:sz w:val="20"/>
                <w:szCs w:val="20"/>
              </w:rPr>
            </w:pPr>
            <w:r w:rsidRPr="00532A96">
              <w:rPr>
                <w:sz w:val="20"/>
                <w:szCs w:val="20"/>
              </w:rPr>
              <w:t>9,71</w:t>
            </w:r>
          </w:p>
        </w:tc>
        <w:tc>
          <w:tcPr>
            <w:tcW w:w="534" w:type="pct"/>
          </w:tcPr>
          <w:p w:rsidR="000A2C68" w:rsidRPr="00532A96" w:rsidRDefault="000A2C68" w:rsidP="00541BDD">
            <w:pPr>
              <w:jc w:val="center"/>
              <w:rPr>
                <w:sz w:val="20"/>
                <w:szCs w:val="20"/>
              </w:rPr>
            </w:pPr>
            <w:r w:rsidRPr="00532A96">
              <w:rPr>
                <w:sz w:val="20"/>
                <w:szCs w:val="20"/>
              </w:rPr>
              <w:t>12,50</w:t>
            </w:r>
          </w:p>
        </w:tc>
        <w:tc>
          <w:tcPr>
            <w:tcW w:w="534" w:type="pct"/>
          </w:tcPr>
          <w:p w:rsidR="000A2C68" w:rsidRPr="00532A96" w:rsidRDefault="000A2C68" w:rsidP="00541BDD">
            <w:pPr>
              <w:jc w:val="center"/>
              <w:rPr>
                <w:sz w:val="20"/>
                <w:szCs w:val="20"/>
              </w:rPr>
            </w:pPr>
            <w:r w:rsidRPr="00532A96">
              <w:rPr>
                <w:sz w:val="20"/>
                <w:szCs w:val="20"/>
              </w:rPr>
              <w:t>6,24</w:t>
            </w:r>
          </w:p>
        </w:tc>
        <w:tc>
          <w:tcPr>
            <w:tcW w:w="488" w:type="pct"/>
          </w:tcPr>
          <w:p w:rsidR="000A2C68" w:rsidRPr="00532A96" w:rsidRDefault="000A2C68" w:rsidP="00541BDD">
            <w:pPr>
              <w:jc w:val="center"/>
              <w:rPr>
                <w:sz w:val="20"/>
                <w:szCs w:val="20"/>
              </w:rPr>
            </w:pPr>
            <w:r w:rsidRPr="00532A96">
              <w:rPr>
                <w:sz w:val="20"/>
                <w:szCs w:val="20"/>
              </w:rPr>
              <w:t>4,63</w:t>
            </w:r>
          </w:p>
        </w:tc>
        <w:tc>
          <w:tcPr>
            <w:tcW w:w="486" w:type="pct"/>
          </w:tcPr>
          <w:p w:rsidR="000A2C68" w:rsidRPr="00532A96" w:rsidRDefault="000A2C68" w:rsidP="00541BDD">
            <w:pPr>
              <w:jc w:val="center"/>
              <w:rPr>
                <w:sz w:val="20"/>
                <w:szCs w:val="20"/>
              </w:rPr>
            </w:pPr>
            <w:r w:rsidRPr="00532A96">
              <w:rPr>
                <w:sz w:val="20"/>
                <w:szCs w:val="20"/>
              </w:rPr>
              <w:t>-1,56</w:t>
            </w:r>
          </w:p>
        </w:tc>
      </w:tr>
      <w:tr w:rsidR="000A2C68" w:rsidRPr="00532A96" w:rsidTr="00C74C32">
        <w:tc>
          <w:tcPr>
            <w:tcW w:w="855" w:type="pct"/>
          </w:tcPr>
          <w:p w:rsidR="000A2C68" w:rsidRPr="00532A96" w:rsidRDefault="00752826" w:rsidP="00541BDD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Broj</w:t>
            </w:r>
            <w:r w:rsidR="000A2C68" w:rsidRPr="00532A96"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stanovnika</w:t>
            </w:r>
            <w:r w:rsidR="000A2C68" w:rsidRPr="00532A96"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u</w:t>
            </w:r>
            <w:r w:rsidR="000A2C68" w:rsidRPr="00532A96"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Srbiji</w:t>
            </w:r>
          </w:p>
        </w:tc>
        <w:tc>
          <w:tcPr>
            <w:tcW w:w="515" w:type="pct"/>
          </w:tcPr>
          <w:p w:rsidR="000A2C68" w:rsidRPr="00532A96" w:rsidRDefault="00C74C32" w:rsidP="00C74C32">
            <w:pPr>
              <w:rPr>
                <w:sz w:val="20"/>
                <w:szCs w:val="20"/>
              </w:rPr>
            </w:pPr>
            <w:r w:rsidRPr="00532A96">
              <w:rPr>
                <w:sz w:val="20"/>
                <w:szCs w:val="20"/>
              </w:rPr>
              <w:t>5.794.8</w:t>
            </w:r>
            <w:r w:rsidR="000A2C68" w:rsidRPr="00532A96">
              <w:rPr>
                <w:sz w:val="20"/>
                <w:szCs w:val="20"/>
              </w:rPr>
              <w:t>7</w:t>
            </w:r>
          </w:p>
        </w:tc>
        <w:tc>
          <w:tcPr>
            <w:tcW w:w="565" w:type="pct"/>
          </w:tcPr>
          <w:p w:rsidR="000A2C68" w:rsidRPr="00532A96" w:rsidRDefault="000A2C68" w:rsidP="00541BDD">
            <w:pPr>
              <w:jc w:val="center"/>
              <w:rPr>
                <w:sz w:val="20"/>
                <w:szCs w:val="20"/>
              </w:rPr>
            </w:pPr>
            <w:r w:rsidRPr="00532A96">
              <w:rPr>
                <w:sz w:val="20"/>
                <w:szCs w:val="20"/>
              </w:rPr>
              <w:t>6.162.321</w:t>
            </w:r>
          </w:p>
        </w:tc>
        <w:tc>
          <w:tcPr>
            <w:tcW w:w="535" w:type="pct"/>
          </w:tcPr>
          <w:p w:rsidR="000A2C68" w:rsidRPr="00532A96" w:rsidRDefault="000A2C68" w:rsidP="00541BDD">
            <w:pPr>
              <w:jc w:val="center"/>
              <w:rPr>
                <w:sz w:val="20"/>
                <w:szCs w:val="20"/>
              </w:rPr>
            </w:pPr>
            <w:r w:rsidRPr="00532A96">
              <w:rPr>
                <w:sz w:val="20"/>
                <w:szCs w:val="20"/>
              </w:rPr>
              <w:t>6.678.247</w:t>
            </w:r>
          </w:p>
        </w:tc>
        <w:tc>
          <w:tcPr>
            <w:tcW w:w="488" w:type="pct"/>
          </w:tcPr>
          <w:p w:rsidR="000A2C68" w:rsidRPr="00532A96" w:rsidRDefault="000A2C68" w:rsidP="00541BDD">
            <w:pPr>
              <w:jc w:val="center"/>
              <w:rPr>
                <w:sz w:val="20"/>
                <w:szCs w:val="20"/>
              </w:rPr>
            </w:pPr>
            <w:r w:rsidRPr="00532A96">
              <w:rPr>
                <w:sz w:val="20"/>
                <w:szCs w:val="20"/>
              </w:rPr>
              <w:t>7.202.915</w:t>
            </w:r>
          </w:p>
        </w:tc>
        <w:tc>
          <w:tcPr>
            <w:tcW w:w="534" w:type="pct"/>
          </w:tcPr>
          <w:p w:rsidR="000A2C68" w:rsidRPr="00532A96" w:rsidRDefault="000A2C68" w:rsidP="00541BDD">
            <w:pPr>
              <w:jc w:val="center"/>
              <w:rPr>
                <w:sz w:val="20"/>
                <w:szCs w:val="20"/>
              </w:rPr>
            </w:pPr>
            <w:r w:rsidRPr="00532A96">
              <w:rPr>
                <w:sz w:val="20"/>
                <w:szCs w:val="20"/>
              </w:rPr>
              <w:t>7.729.246</w:t>
            </w:r>
          </w:p>
        </w:tc>
        <w:tc>
          <w:tcPr>
            <w:tcW w:w="534" w:type="pct"/>
          </w:tcPr>
          <w:p w:rsidR="000A2C68" w:rsidRPr="00532A96" w:rsidRDefault="000A2C68" w:rsidP="00541BDD">
            <w:pPr>
              <w:jc w:val="center"/>
              <w:rPr>
                <w:sz w:val="20"/>
                <w:szCs w:val="20"/>
              </w:rPr>
            </w:pPr>
            <w:r w:rsidRPr="00532A96">
              <w:rPr>
                <w:sz w:val="20"/>
                <w:szCs w:val="20"/>
              </w:rPr>
              <w:t>7.822.795</w:t>
            </w:r>
          </w:p>
        </w:tc>
        <w:tc>
          <w:tcPr>
            <w:tcW w:w="488" w:type="pct"/>
          </w:tcPr>
          <w:p w:rsidR="000A2C68" w:rsidRPr="00532A96" w:rsidRDefault="000A2C68" w:rsidP="00541BDD">
            <w:pPr>
              <w:jc w:val="center"/>
              <w:rPr>
                <w:sz w:val="20"/>
                <w:szCs w:val="20"/>
              </w:rPr>
            </w:pPr>
            <w:r w:rsidRPr="00532A96">
              <w:rPr>
                <w:sz w:val="20"/>
                <w:szCs w:val="20"/>
              </w:rPr>
              <w:t>7.893.125</w:t>
            </w:r>
          </w:p>
        </w:tc>
        <w:tc>
          <w:tcPr>
            <w:tcW w:w="486" w:type="pct"/>
          </w:tcPr>
          <w:p w:rsidR="000A2C68" w:rsidRPr="00532A96" w:rsidRDefault="000A2C68" w:rsidP="00541BDD">
            <w:pPr>
              <w:jc w:val="center"/>
              <w:rPr>
                <w:sz w:val="20"/>
                <w:szCs w:val="20"/>
              </w:rPr>
            </w:pPr>
            <w:r w:rsidRPr="00532A96">
              <w:rPr>
                <w:sz w:val="20"/>
                <w:szCs w:val="20"/>
              </w:rPr>
              <w:t>7.186.862</w:t>
            </w:r>
          </w:p>
        </w:tc>
      </w:tr>
      <w:tr w:rsidR="000A2C68" w:rsidRPr="00532A96" w:rsidTr="00C74C32">
        <w:tc>
          <w:tcPr>
            <w:tcW w:w="855" w:type="pct"/>
          </w:tcPr>
          <w:p w:rsidR="000A2C68" w:rsidRPr="00532A96" w:rsidRDefault="00752826" w:rsidP="00541BDD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Stopa</w:t>
            </w:r>
            <w:r w:rsidR="000A2C68" w:rsidRPr="00532A96"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rasta</w:t>
            </w:r>
            <w:r w:rsidR="000A2C68" w:rsidRPr="00532A96"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broja</w:t>
            </w:r>
            <w:r w:rsidR="000A2C68" w:rsidRPr="00532A96"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stanovnika</w:t>
            </w:r>
            <w:r w:rsidR="000A2C68" w:rsidRPr="00532A96"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u</w:t>
            </w:r>
            <w:r w:rsidR="000A2C68" w:rsidRPr="00532A96"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Srbiji</w:t>
            </w:r>
            <w:r w:rsidR="000A2C68" w:rsidRPr="00532A96">
              <w:rPr>
                <w:sz w:val="22"/>
                <w:szCs w:val="22"/>
                <w:lang w:val="pl-PL"/>
              </w:rPr>
              <w:t xml:space="preserve"> (%)</w:t>
            </w:r>
          </w:p>
        </w:tc>
        <w:tc>
          <w:tcPr>
            <w:tcW w:w="515" w:type="pct"/>
          </w:tcPr>
          <w:p w:rsidR="000A2C68" w:rsidRPr="00532A96" w:rsidRDefault="000A2C68" w:rsidP="00541BDD">
            <w:pPr>
              <w:jc w:val="center"/>
              <w:rPr>
                <w:sz w:val="20"/>
                <w:szCs w:val="20"/>
              </w:rPr>
            </w:pPr>
            <w:r w:rsidRPr="00532A96">
              <w:rPr>
                <w:sz w:val="20"/>
                <w:szCs w:val="20"/>
              </w:rPr>
              <w:t>/</w:t>
            </w:r>
          </w:p>
        </w:tc>
        <w:tc>
          <w:tcPr>
            <w:tcW w:w="565" w:type="pct"/>
          </w:tcPr>
          <w:p w:rsidR="000A2C68" w:rsidRPr="00532A96" w:rsidRDefault="000A2C68" w:rsidP="00541BDD">
            <w:pPr>
              <w:jc w:val="center"/>
              <w:rPr>
                <w:sz w:val="20"/>
                <w:szCs w:val="20"/>
              </w:rPr>
            </w:pPr>
            <w:r w:rsidRPr="00532A96">
              <w:rPr>
                <w:sz w:val="20"/>
                <w:szCs w:val="20"/>
              </w:rPr>
              <w:t>6,34</w:t>
            </w:r>
          </w:p>
        </w:tc>
        <w:tc>
          <w:tcPr>
            <w:tcW w:w="535" w:type="pct"/>
          </w:tcPr>
          <w:p w:rsidR="000A2C68" w:rsidRPr="00532A96" w:rsidRDefault="000A2C68" w:rsidP="00541BDD">
            <w:pPr>
              <w:jc w:val="center"/>
              <w:rPr>
                <w:sz w:val="20"/>
                <w:szCs w:val="20"/>
              </w:rPr>
            </w:pPr>
            <w:r w:rsidRPr="00532A96">
              <w:rPr>
                <w:sz w:val="20"/>
                <w:szCs w:val="20"/>
              </w:rPr>
              <w:t>8,37</w:t>
            </w:r>
          </w:p>
        </w:tc>
        <w:tc>
          <w:tcPr>
            <w:tcW w:w="488" w:type="pct"/>
          </w:tcPr>
          <w:p w:rsidR="000A2C68" w:rsidRPr="00532A96" w:rsidRDefault="000A2C68" w:rsidP="00541BDD">
            <w:pPr>
              <w:jc w:val="center"/>
              <w:rPr>
                <w:sz w:val="20"/>
                <w:szCs w:val="20"/>
              </w:rPr>
            </w:pPr>
            <w:r w:rsidRPr="00532A96">
              <w:rPr>
                <w:sz w:val="20"/>
                <w:szCs w:val="20"/>
              </w:rPr>
              <w:t>7,86</w:t>
            </w:r>
          </w:p>
        </w:tc>
        <w:tc>
          <w:tcPr>
            <w:tcW w:w="534" w:type="pct"/>
          </w:tcPr>
          <w:p w:rsidR="000A2C68" w:rsidRPr="00532A96" w:rsidRDefault="000A2C68" w:rsidP="00541BDD">
            <w:pPr>
              <w:jc w:val="center"/>
              <w:rPr>
                <w:sz w:val="20"/>
                <w:szCs w:val="20"/>
              </w:rPr>
            </w:pPr>
            <w:r w:rsidRPr="00532A96">
              <w:rPr>
                <w:sz w:val="20"/>
                <w:szCs w:val="20"/>
              </w:rPr>
              <w:t>7,31</w:t>
            </w:r>
          </w:p>
        </w:tc>
        <w:tc>
          <w:tcPr>
            <w:tcW w:w="534" w:type="pct"/>
          </w:tcPr>
          <w:p w:rsidR="000A2C68" w:rsidRPr="00532A96" w:rsidRDefault="000A2C68" w:rsidP="00541BDD">
            <w:pPr>
              <w:jc w:val="center"/>
              <w:rPr>
                <w:sz w:val="20"/>
                <w:szCs w:val="20"/>
              </w:rPr>
            </w:pPr>
            <w:r w:rsidRPr="00532A96">
              <w:rPr>
                <w:sz w:val="20"/>
                <w:szCs w:val="20"/>
              </w:rPr>
              <w:t>1,21</w:t>
            </w:r>
          </w:p>
        </w:tc>
        <w:tc>
          <w:tcPr>
            <w:tcW w:w="488" w:type="pct"/>
          </w:tcPr>
          <w:p w:rsidR="000A2C68" w:rsidRPr="00532A96" w:rsidRDefault="000A2C68" w:rsidP="00541BDD">
            <w:pPr>
              <w:jc w:val="center"/>
              <w:rPr>
                <w:sz w:val="20"/>
                <w:szCs w:val="20"/>
              </w:rPr>
            </w:pPr>
            <w:r w:rsidRPr="00532A96">
              <w:rPr>
                <w:sz w:val="20"/>
                <w:szCs w:val="20"/>
              </w:rPr>
              <w:t>0,90</w:t>
            </w:r>
          </w:p>
        </w:tc>
        <w:tc>
          <w:tcPr>
            <w:tcW w:w="486" w:type="pct"/>
          </w:tcPr>
          <w:p w:rsidR="000A2C68" w:rsidRPr="00532A96" w:rsidRDefault="000A2C68" w:rsidP="00541BDD">
            <w:pPr>
              <w:jc w:val="center"/>
              <w:rPr>
                <w:sz w:val="20"/>
                <w:szCs w:val="20"/>
              </w:rPr>
            </w:pPr>
            <w:r w:rsidRPr="00532A96">
              <w:rPr>
                <w:sz w:val="20"/>
                <w:szCs w:val="20"/>
              </w:rPr>
              <w:t>-8,95</w:t>
            </w:r>
          </w:p>
        </w:tc>
      </w:tr>
    </w:tbl>
    <w:p w:rsidR="000A2C68" w:rsidRPr="00532A96" w:rsidRDefault="000A2C68" w:rsidP="000A2C68">
      <w:pPr>
        <w:autoSpaceDE w:val="0"/>
        <w:autoSpaceDN w:val="0"/>
        <w:adjustRightInd w:val="0"/>
        <w:jc w:val="right"/>
        <w:rPr>
          <w:i/>
          <w:sz w:val="22"/>
          <w:szCs w:val="22"/>
        </w:rPr>
      </w:pPr>
      <w:r w:rsidRPr="00532A96">
        <w:rPr>
          <w:i/>
          <w:sz w:val="22"/>
          <w:szCs w:val="22"/>
        </w:rPr>
        <w:t xml:space="preserve">* </w:t>
      </w:r>
      <w:r w:rsidR="00752826">
        <w:rPr>
          <w:i/>
          <w:sz w:val="22"/>
          <w:szCs w:val="22"/>
        </w:rPr>
        <w:t>Broj</w:t>
      </w:r>
      <w:r w:rsidRPr="00532A96">
        <w:rPr>
          <w:i/>
          <w:sz w:val="22"/>
          <w:szCs w:val="22"/>
        </w:rPr>
        <w:t xml:space="preserve"> </w:t>
      </w:r>
      <w:r w:rsidR="00752826">
        <w:rPr>
          <w:i/>
          <w:sz w:val="22"/>
          <w:szCs w:val="22"/>
        </w:rPr>
        <w:t>stanovnika</w:t>
      </w:r>
      <w:r w:rsidRPr="00532A96">
        <w:rPr>
          <w:i/>
          <w:sz w:val="22"/>
          <w:szCs w:val="22"/>
        </w:rPr>
        <w:t xml:space="preserve"> </w:t>
      </w:r>
      <w:r w:rsidR="00752826">
        <w:rPr>
          <w:i/>
          <w:sz w:val="22"/>
          <w:szCs w:val="22"/>
        </w:rPr>
        <w:t>po</w:t>
      </w:r>
      <w:r w:rsidRPr="00532A96">
        <w:rPr>
          <w:i/>
          <w:sz w:val="22"/>
          <w:szCs w:val="22"/>
        </w:rPr>
        <w:t xml:space="preserve"> </w:t>
      </w:r>
      <w:r w:rsidR="00752826">
        <w:rPr>
          <w:i/>
          <w:sz w:val="22"/>
          <w:szCs w:val="22"/>
        </w:rPr>
        <w:t>prethodnoj</w:t>
      </w:r>
      <w:r w:rsidRPr="00532A96">
        <w:rPr>
          <w:i/>
          <w:sz w:val="22"/>
          <w:szCs w:val="22"/>
        </w:rPr>
        <w:t xml:space="preserve"> </w:t>
      </w:r>
      <w:r w:rsidR="00752826">
        <w:rPr>
          <w:i/>
          <w:sz w:val="22"/>
          <w:szCs w:val="22"/>
        </w:rPr>
        <w:t>metodologiji</w:t>
      </w:r>
      <w:r w:rsidRPr="00532A96">
        <w:rPr>
          <w:i/>
          <w:sz w:val="22"/>
          <w:szCs w:val="22"/>
        </w:rPr>
        <w:t xml:space="preserve"> (</w:t>
      </w:r>
      <w:r w:rsidR="00752826">
        <w:rPr>
          <w:i/>
          <w:sz w:val="22"/>
          <w:szCs w:val="22"/>
        </w:rPr>
        <w:t>ranijih</w:t>
      </w:r>
      <w:r w:rsidRPr="00532A96">
        <w:rPr>
          <w:i/>
          <w:sz w:val="22"/>
          <w:szCs w:val="22"/>
        </w:rPr>
        <w:t xml:space="preserve"> </w:t>
      </w:r>
      <w:r w:rsidR="00752826">
        <w:rPr>
          <w:i/>
          <w:sz w:val="22"/>
          <w:szCs w:val="22"/>
        </w:rPr>
        <w:t>popisa</w:t>
      </w:r>
      <w:r w:rsidRPr="00532A96">
        <w:rPr>
          <w:i/>
          <w:sz w:val="22"/>
          <w:szCs w:val="22"/>
        </w:rPr>
        <w:t xml:space="preserve"> – </w:t>
      </w:r>
      <w:r w:rsidR="00752826">
        <w:rPr>
          <w:i/>
          <w:sz w:val="22"/>
          <w:szCs w:val="22"/>
        </w:rPr>
        <w:t>pre</w:t>
      </w:r>
      <w:r w:rsidRPr="00532A96">
        <w:rPr>
          <w:i/>
          <w:sz w:val="22"/>
          <w:szCs w:val="22"/>
        </w:rPr>
        <w:t xml:space="preserve"> 1991. </w:t>
      </w:r>
      <w:r w:rsidR="00752826">
        <w:rPr>
          <w:i/>
          <w:sz w:val="22"/>
          <w:szCs w:val="22"/>
        </w:rPr>
        <w:t>godine</w:t>
      </w:r>
      <w:r w:rsidRPr="00532A96">
        <w:rPr>
          <w:i/>
          <w:sz w:val="22"/>
          <w:szCs w:val="22"/>
        </w:rPr>
        <w:t xml:space="preserve">), </w:t>
      </w:r>
      <w:r w:rsidR="00752826">
        <w:rPr>
          <w:i/>
          <w:sz w:val="22"/>
          <w:szCs w:val="22"/>
        </w:rPr>
        <w:t>sem</w:t>
      </w:r>
      <w:r w:rsidRPr="00532A96">
        <w:rPr>
          <w:i/>
          <w:sz w:val="22"/>
          <w:szCs w:val="22"/>
        </w:rPr>
        <w:t xml:space="preserve"> </w:t>
      </w:r>
      <w:r w:rsidR="00752826">
        <w:rPr>
          <w:i/>
          <w:sz w:val="22"/>
          <w:szCs w:val="22"/>
        </w:rPr>
        <w:t>za</w:t>
      </w:r>
      <w:r w:rsidRPr="00532A96">
        <w:rPr>
          <w:i/>
          <w:sz w:val="22"/>
          <w:szCs w:val="22"/>
        </w:rPr>
        <w:t xml:space="preserve"> 2011.</w:t>
      </w:r>
      <w:r w:rsidR="00752826">
        <w:rPr>
          <w:i/>
          <w:sz w:val="22"/>
          <w:szCs w:val="22"/>
        </w:rPr>
        <w:t>god</w:t>
      </w:r>
    </w:p>
    <w:p w:rsidR="000A2C68" w:rsidRPr="00532A96" w:rsidRDefault="00B63EDC" w:rsidP="00B63EDC">
      <w:pPr>
        <w:autoSpaceDE w:val="0"/>
        <w:autoSpaceDN w:val="0"/>
        <w:adjustRightInd w:val="0"/>
        <w:rPr>
          <w:i/>
          <w:sz w:val="22"/>
          <w:szCs w:val="22"/>
          <w:lang w:val="es-ES"/>
        </w:rPr>
      </w:pPr>
      <w:r w:rsidRPr="00532A96">
        <w:rPr>
          <w:i/>
          <w:sz w:val="22"/>
          <w:szCs w:val="22"/>
        </w:rPr>
        <w:t xml:space="preserve">                      </w:t>
      </w:r>
      <w:r w:rsidR="00752826">
        <w:rPr>
          <w:i/>
          <w:sz w:val="22"/>
          <w:szCs w:val="22"/>
        </w:rPr>
        <w:t>Izvor</w:t>
      </w:r>
      <w:r w:rsidR="000A2C68" w:rsidRPr="00532A96">
        <w:rPr>
          <w:i/>
          <w:sz w:val="22"/>
          <w:szCs w:val="22"/>
        </w:rPr>
        <w:t xml:space="preserve">: </w:t>
      </w:r>
      <w:r w:rsidR="00752826">
        <w:rPr>
          <w:i/>
          <w:sz w:val="22"/>
          <w:szCs w:val="22"/>
        </w:rPr>
        <w:t>RZS</w:t>
      </w:r>
      <w:r w:rsidR="000A2C68" w:rsidRPr="00532A96">
        <w:rPr>
          <w:i/>
          <w:sz w:val="22"/>
          <w:szCs w:val="22"/>
        </w:rPr>
        <w:t xml:space="preserve">, </w:t>
      </w:r>
      <w:r w:rsidR="00752826">
        <w:rPr>
          <w:i/>
          <w:sz w:val="22"/>
          <w:szCs w:val="22"/>
        </w:rPr>
        <w:t>Opštine</w:t>
      </w:r>
      <w:r w:rsidR="000A2C68" w:rsidRPr="00532A96">
        <w:rPr>
          <w:i/>
          <w:sz w:val="22"/>
          <w:szCs w:val="22"/>
        </w:rPr>
        <w:t xml:space="preserve"> </w:t>
      </w:r>
      <w:r w:rsidR="00752826">
        <w:rPr>
          <w:i/>
          <w:sz w:val="22"/>
          <w:szCs w:val="22"/>
        </w:rPr>
        <w:t>u</w:t>
      </w:r>
      <w:r w:rsidR="000A2C68" w:rsidRPr="00532A96">
        <w:rPr>
          <w:i/>
          <w:sz w:val="22"/>
          <w:szCs w:val="22"/>
        </w:rPr>
        <w:t xml:space="preserve"> </w:t>
      </w:r>
      <w:r w:rsidR="00752826">
        <w:rPr>
          <w:i/>
          <w:sz w:val="22"/>
          <w:szCs w:val="22"/>
        </w:rPr>
        <w:t>Srbiji</w:t>
      </w:r>
      <w:r w:rsidR="000A2C68" w:rsidRPr="00532A96">
        <w:rPr>
          <w:i/>
          <w:sz w:val="22"/>
          <w:szCs w:val="22"/>
        </w:rPr>
        <w:t>-</w:t>
      </w:r>
      <w:r w:rsidR="00752826">
        <w:rPr>
          <w:i/>
          <w:sz w:val="22"/>
          <w:szCs w:val="22"/>
        </w:rPr>
        <w:t>popis</w:t>
      </w:r>
      <w:r w:rsidR="000A2C68" w:rsidRPr="00532A96">
        <w:rPr>
          <w:i/>
          <w:sz w:val="22"/>
          <w:szCs w:val="22"/>
        </w:rPr>
        <w:t xml:space="preserve"> 2002</w:t>
      </w:r>
      <w:r w:rsidR="001203C1" w:rsidRPr="00532A96">
        <w:rPr>
          <w:i/>
          <w:sz w:val="22"/>
          <w:szCs w:val="22"/>
        </w:rPr>
        <w:t>.</w:t>
      </w:r>
      <w:r w:rsidR="00752826">
        <w:rPr>
          <w:i/>
          <w:sz w:val="22"/>
          <w:szCs w:val="22"/>
        </w:rPr>
        <w:t>g</w:t>
      </w:r>
      <w:r w:rsidR="001203C1" w:rsidRPr="00532A96">
        <w:rPr>
          <w:i/>
          <w:sz w:val="22"/>
          <w:szCs w:val="22"/>
        </w:rPr>
        <w:t>.</w:t>
      </w:r>
      <w:r w:rsidR="000A2C68" w:rsidRPr="00532A96">
        <w:rPr>
          <w:i/>
          <w:sz w:val="22"/>
          <w:szCs w:val="22"/>
        </w:rPr>
        <w:t xml:space="preserve">; </w:t>
      </w:r>
      <w:r w:rsidR="00752826">
        <w:rPr>
          <w:i/>
          <w:sz w:val="22"/>
          <w:szCs w:val="22"/>
        </w:rPr>
        <w:t>Popis</w:t>
      </w:r>
      <w:r w:rsidR="000A2C68" w:rsidRPr="00532A96">
        <w:rPr>
          <w:i/>
          <w:sz w:val="22"/>
          <w:szCs w:val="22"/>
        </w:rPr>
        <w:t xml:space="preserve"> </w:t>
      </w:r>
      <w:r w:rsidR="00752826">
        <w:rPr>
          <w:i/>
          <w:sz w:val="22"/>
          <w:szCs w:val="22"/>
        </w:rPr>
        <w:t>stanovništva</w:t>
      </w:r>
      <w:r w:rsidR="000A2C68" w:rsidRPr="00532A96">
        <w:rPr>
          <w:i/>
          <w:sz w:val="22"/>
          <w:szCs w:val="22"/>
        </w:rPr>
        <w:t xml:space="preserve"> 2011</w:t>
      </w:r>
      <w:r w:rsidR="001203C1" w:rsidRPr="00532A96">
        <w:rPr>
          <w:i/>
          <w:sz w:val="22"/>
          <w:szCs w:val="22"/>
        </w:rPr>
        <w:t>.</w:t>
      </w:r>
      <w:r w:rsidR="00752826">
        <w:rPr>
          <w:i/>
          <w:sz w:val="22"/>
          <w:szCs w:val="22"/>
        </w:rPr>
        <w:t>g</w:t>
      </w:r>
      <w:r w:rsidR="000A2C68" w:rsidRPr="00532A96">
        <w:rPr>
          <w:i/>
          <w:sz w:val="22"/>
          <w:szCs w:val="22"/>
        </w:rPr>
        <w:t>.</w:t>
      </w:r>
    </w:p>
    <w:p w:rsidR="000A2C68" w:rsidRPr="00532A96" w:rsidRDefault="000A2C68" w:rsidP="000A2C68">
      <w:pPr>
        <w:autoSpaceDE w:val="0"/>
        <w:autoSpaceDN w:val="0"/>
        <w:adjustRightInd w:val="0"/>
        <w:jc w:val="right"/>
        <w:rPr>
          <w:i/>
          <w:lang w:val="es-ES"/>
        </w:rPr>
      </w:pPr>
    </w:p>
    <w:p w:rsidR="000A2C68" w:rsidRPr="00532A96" w:rsidRDefault="000A2C68" w:rsidP="000A2C68">
      <w:pPr>
        <w:autoSpaceDE w:val="0"/>
        <w:autoSpaceDN w:val="0"/>
        <w:adjustRightInd w:val="0"/>
        <w:jc w:val="right"/>
        <w:rPr>
          <w:i/>
          <w:lang w:val="es-ES"/>
        </w:rPr>
      </w:pPr>
    </w:p>
    <w:p w:rsidR="000A2C68" w:rsidRPr="00532A96" w:rsidRDefault="000A2C68" w:rsidP="000A2C68">
      <w:pPr>
        <w:autoSpaceDE w:val="0"/>
        <w:autoSpaceDN w:val="0"/>
        <w:adjustRightInd w:val="0"/>
        <w:jc w:val="right"/>
        <w:rPr>
          <w:i/>
          <w:lang w:val="es-ES"/>
        </w:rPr>
      </w:pPr>
    </w:p>
    <w:p w:rsidR="00B05F4D" w:rsidRPr="00532A96" w:rsidRDefault="00752826" w:rsidP="004067A1">
      <w:pPr>
        <w:ind w:firstLine="720"/>
        <w:jc w:val="both"/>
        <w:rPr>
          <w:lang w:val="ru-RU"/>
        </w:rPr>
      </w:pPr>
      <w:r>
        <w:t>Prema</w:t>
      </w:r>
      <w:r w:rsidR="00B05F4D" w:rsidRPr="00532A96">
        <w:t xml:space="preserve">  </w:t>
      </w:r>
      <w:r>
        <w:t>podacima</w:t>
      </w:r>
      <w:r w:rsidR="00B05F4D" w:rsidRPr="00532A96">
        <w:t xml:space="preserve"> </w:t>
      </w:r>
      <w:r>
        <w:t>Republičkog</w:t>
      </w:r>
      <w:r w:rsidR="00B05F4D" w:rsidRPr="00532A96">
        <w:t xml:space="preserve"> </w:t>
      </w:r>
      <w:r>
        <w:t>zavoda</w:t>
      </w:r>
      <w:r w:rsidR="00B05F4D" w:rsidRPr="00532A96">
        <w:t xml:space="preserve"> </w:t>
      </w:r>
      <w:r>
        <w:t>za</w:t>
      </w:r>
      <w:r w:rsidR="00B05F4D" w:rsidRPr="00532A96">
        <w:t xml:space="preserve"> </w:t>
      </w:r>
      <w:r>
        <w:t>statistiku</w:t>
      </w:r>
      <w:r w:rsidR="00B05F4D" w:rsidRPr="00532A96">
        <w:t xml:space="preserve"> </w:t>
      </w:r>
      <w:r>
        <w:t>procenjen</w:t>
      </w:r>
      <w:r w:rsidR="00B05F4D" w:rsidRPr="00532A96">
        <w:t xml:space="preserve"> </w:t>
      </w:r>
      <w:r>
        <w:t>broj</w:t>
      </w:r>
      <w:r w:rsidR="00B05F4D" w:rsidRPr="00532A96">
        <w:t xml:space="preserve"> </w:t>
      </w:r>
      <w:r>
        <w:t>stanovnika</w:t>
      </w:r>
      <w:r w:rsidR="00B05F4D" w:rsidRPr="00532A96">
        <w:t xml:space="preserve"> </w:t>
      </w:r>
      <w:r>
        <w:t>na</w:t>
      </w:r>
      <w:r w:rsidR="00B05F4D" w:rsidRPr="00532A96">
        <w:t xml:space="preserve"> </w:t>
      </w:r>
      <w:r>
        <w:t>dan</w:t>
      </w:r>
      <w:r w:rsidR="00B05F4D" w:rsidRPr="00532A96">
        <w:t xml:space="preserve"> 30.06.2017. </w:t>
      </w:r>
      <w:r>
        <w:t>godine</w:t>
      </w:r>
      <w:r w:rsidR="00B05F4D" w:rsidRPr="00532A96">
        <w:t xml:space="preserve"> </w:t>
      </w:r>
      <w:r>
        <w:t>na</w:t>
      </w:r>
      <w:r w:rsidR="00B05F4D" w:rsidRPr="00532A96">
        <w:t xml:space="preserve"> </w:t>
      </w:r>
      <w:r>
        <w:t>teritoriji</w:t>
      </w:r>
      <w:r w:rsidR="00B05F4D" w:rsidRPr="00532A96">
        <w:t xml:space="preserve"> </w:t>
      </w:r>
      <w:r>
        <w:t>Grada</w:t>
      </w:r>
      <w:r w:rsidR="00B05F4D" w:rsidRPr="00532A96">
        <w:t xml:space="preserve"> </w:t>
      </w:r>
      <w:r>
        <w:t>Novog</w:t>
      </w:r>
      <w:r w:rsidR="00B05F4D" w:rsidRPr="00532A96">
        <w:t xml:space="preserve"> </w:t>
      </w:r>
      <w:r>
        <w:t>Pazara</w:t>
      </w:r>
      <w:r w:rsidR="00B05F4D" w:rsidRPr="00532A96">
        <w:t xml:space="preserve"> </w:t>
      </w:r>
      <w:r>
        <w:t>je</w:t>
      </w:r>
      <w:r w:rsidR="00B05F4D" w:rsidRPr="00532A96">
        <w:t xml:space="preserve"> 105 490. </w:t>
      </w:r>
      <w:r>
        <w:t>Broj</w:t>
      </w:r>
      <w:r w:rsidR="00B05F4D" w:rsidRPr="00532A96">
        <w:t xml:space="preserve"> </w:t>
      </w:r>
      <w:r>
        <w:t>stanovnika</w:t>
      </w:r>
      <w:r w:rsidR="00B05F4D" w:rsidRPr="00532A96">
        <w:t xml:space="preserve"> </w:t>
      </w:r>
      <w:r>
        <w:t>Grada</w:t>
      </w:r>
      <w:r w:rsidR="00B05F4D" w:rsidRPr="00532A96">
        <w:t xml:space="preserve"> </w:t>
      </w:r>
      <w:r>
        <w:t>Novog</w:t>
      </w:r>
      <w:r w:rsidR="00B05F4D" w:rsidRPr="00532A96">
        <w:t xml:space="preserve"> </w:t>
      </w:r>
      <w:r>
        <w:t>Pazara</w:t>
      </w:r>
      <w:r w:rsidR="00B05F4D" w:rsidRPr="00532A96">
        <w:t xml:space="preserve"> </w:t>
      </w:r>
      <w:r>
        <w:t>kontinuirano</w:t>
      </w:r>
      <w:r w:rsidR="00B05F4D" w:rsidRPr="00532A96">
        <w:t xml:space="preserve"> </w:t>
      </w:r>
      <w:r>
        <w:t>raste</w:t>
      </w:r>
      <w:r w:rsidR="00B05F4D" w:rsidRPr="00532A96">
        <w:t xml:space="preserve"> </w:t>
      </w:r>
      <w:r>
        <w:t>od</w:t>
      </w:r>
      <w:r w:rsidR="00B05F4D" w:rsidRPr="00532A96">
        <w:t xml:space="preserve"> </w:t>
      </w:r>
      <w:r>
        <w:t>osamdesetih</w:t>
      </w:r>
      <w:r w:rsidR="00B05F4D" w:rsidRPr="00532A96">
        <w:t xml:space="preserve"> </w:t>
      </w:r>
      <w:r>
        <w:t>godina</w:t>
      </w:r>
      <w:r w:rsidR="00B05F4D" w:rsidRPr="00532A96">
        <w:t xml:space="preserve"> </w:t>
      </w:r>
      <w:r>
        <w:t>prošlog</w:t>
      </w:r>
      <w:r w:rsidR="00B05F4D" w:rsidRPr="00532A96">
        <w:t xml:space="preserve"> </w:t>
      </w:r>
      <w:r>
        <w:t>veka</w:t>
      </w:r>
      <w:r w:rsidR="00B05F4D" w:rsidRPr="00532A96">
        <w:t xml:space="preserve">. </w:t>
      </w:r>
      <w:r>
        <w:t>Procenjeni</w:t>
      </w:r>
      <w:r w:rsidR="00B05F4D" w:rsidRPr="00532A96">
        <w:t xml:space="preserve"> </w:t>
      </w:r>
      <w:r>
        <w:t>broj</w:t>
      </w:r>
      <w:r w:rsidR="00B05F4D" w:rsidRPr="00532A96">
        <w:t xml:space="preserve"> </w:t>
      </w:r>
      <w:r>
        <w:t>stanovnika</w:t>
      </w:r>
      <w:r w:rsidR="00B05F4D" w:rsidRPr="00532A96">
        <w:t xml:space="preserve"> </w:t>
      </w:r>
      <w:r>
        <w:t>je</w:t>
      </w:r>
      <w:r w:rsidR="00B05F4D" w:rsidRPr="00532A96">
        <w:t xml:space="preserve"> </w:t>
      </w:r>
      <w:r>
        <w:t>u</w:t>
      </w:r>
      <w:r w:rsidR="00B05F4D" w:rsidRPr="00532A96">
        <w:t xml:space="preserve"> </w:t>
      </w:r>
      <w:r>
        <w:t>odnosu</w:t>
      </w:r>
      <w:r w:rsidR="00B05F4D" w:rsidRPr="00532A96">
        <w:t xml:space="preserve"> </w:t>
      </w:r>
      <w:r>
        <w:t>na</w:t>
      </w:r>
      <w:r w:rsidR="00B05F4D" w:rsidRPr="00532A96">
        <w:t xml:space="preserve"> </w:t>
      </w:r>
      <w:r>
        <w:t>popisani</w:t>
      </w:r>
      <w:r w:rsidR="00B05F4D" w:rsidRPr="00532A96">
        <w:t xml:space="preserve"> </w:t>
      </w:r>
      <w:r>
        <w:t>broj</w:t>
      </w:r>
      <w:r w:rsidR="00B05F4D" w:rsidRPr="00532A96">
        <w:t xml:space="preserve"> </w:t>
      </w:r>
      <w:r>
        <w:t>stanovnika</w:t>
      </w:r>
      <w:r w:rsidR="00B05F4D" w:rsidRPr="00532A96">
        <w:t xml:space="preserve"> </w:t>
      </w:r>
      <w:r>
        <w:t>iz</w:t>
      </w:r>
      <w:r w:rsidR="00B05F4D" w:rsidRPr="00532A96">
        <w:t xml:space="preserve"> 2011. </w:t>
      </w:r>
      <w:r>
        <w:t>godine</w:t>
      </w:r>
      <w:r w:rsidR="00B05F4D" w:rsidRPr="00532A96">
        <w:t xml:space="preserve"> </w:t>
      </w:r>
      <w:r>
        <w:t>veći</w:t>
      </w:r>
      <w:r w:rsidR="00B05F4D" w:rsidRPr="00532A96">
        <w:t xml:space="preserve"> </w:t>
      </w:r>
      <w:r>
        <w:t>za</w:t>
      </w:r>
      <w:r w:rsidR="00B05F4D" w:rsidRPr="00532A96">
        <w:t xml:space="preserve"> 4,9%, </w:t>
      </w:r>
      <w:r>
        <w:t>a</w:t>
      </w:r>
      <w:r w:rsidR="00B05F4D" w:rsidRPr="00532A96">
        <w:t xml:space="preserve"> </w:t>
      </w:r>
      <w:r>
        <w:t>u</w:t>
      </w:r>
      <w:r w:rsidR="00B05F4D" w:rsidRPr="00532A96">
        <w:t xml:space="preserve"> </w:t>
      </w:r>
      <w:r>
        <w:t>odnosu</w:t>
      </w:r>
      <w:r w:rsidR="00B05F4D" w:rsidRPr="00532A96">
        <w:t xml:space="preserve"> </w:t>
      </w:r>
      <w:r>
        <w:t>na</w:t>
      </w:r>
      <w:r w:rsidR="00B05F4D" w:rsidRPr="00532A96">
        <w:t xml:space="preserve"> </w:t>
      </w:r>
      <w:r>
        <w:t>popis</w:t>
      </w:r>
      <w:r w:rsidR="00B05F4D" w:rsidRPr="00532A96">
        <w:t xml:space="preserve"> </w:t>
      </w:r>
      <w:r>
        <w:t>iz</w:t>
      </w:r>
      <w:r w:rsidR="00B05F4D" w:rsidRPr="00532A96">
        <w:t xml:space="preserve"> 2002. </w:t>
      </w:r>
      <w:r>
        <w:t>godine</w:t>
      </w:r>
      <w:r w:rsidR="00B05F4D" w:rsidRPr="00532A96">
        <w:t xml:space="preserve">, </w:t>
      </w:r>
      <w:r>
        <w:t>broj</w:t>
      </w:r>
      <w:r w:rsidR="00B05F4D" w:rsidRPr="00532A96">
        <w:t xml:space="preserve"> </w:t>
      </w:r>
      <w:r>
        <w:t>stanovnika</w:t>
      </w:r>
      <w:r w:rsidR="00B05F4D" w:rsidRPr="00532A96">
        <w:t xml:space="preserve"> </w:t>
      </w:r>
      <w:r>
        <w:t>Grada</w:t>
      </w:r>
      <w:r w:rsidR="00B05F4D" w:rsidRPr="00532A96">
        <w:t xml:space="preserve"> </w:t>
      </w:r>
      <w:r>
        <w:t>je</w:t>
      </w:r>
      <w:r w:rsidR="00B05F4D" w:rsidRPr="00532A96">
        <w:t xml:space="preserve"> </w:t>
      </w:r>
      <w:r>
        <w:t>porastao</w:t>
      </w:r>
      <w:r w:rsidR="00B05F4D" w:rsidRPr="00532A96">
        <w:t xml:space="preserve"> </w:t>
      </w:r>
      <w:r>
        <w:t>za</w:t>
      </w:r>
      <w:r w:rsidR="00B05F4D" w:rsidRPr="00532A96">
        <w:t xml:space="preserve"> 8,7%.</w:t>
      </w:r>
    </w:p>
    <w:p w:rsidR="00C74C32" w:rsidRPr="00532A96" w:rsidRDefault="00C74C32" w:rsidP="009145D1">
      <w:pPr>
        <w:autoSpaceDE w:val="0"/>
        <w:autoSpaceDN w:val="0"/>
        <w:adjustRightInd w:val="0"/>
        <w:ind w:firstLine="720"/>
        <w:jc w:val="both"/>
        <w:rPr>
          <w:i/>
        </w:rPr>
      </w:pPr>
    </w:p>
    <w:p w:rsidR="00C74C32" w:rsidRPr="00532A96" w:rsidRDefault="00C74C32" w:rsidP="009145D1">
      <w:pPr>
        <w:autoSpaceDE w:val="0"/>
        <w:autoSpaceDN w:val="0"/>
        <w:adjustRightInd w:val="0"/>
        <w:ind w:firstLine="720"/>
        <w:jc w:val="both"/>
        <w:rPr>
          <w:i/>
        </w:rPr>
      </w:pPr>
    </w:p>
    <w:p w:rsidR="000A2C68" w:rsidRPr="00532A96" w:rsidRDefault="00752826" w:rsidP="009145D1">
      <w:pPr>
        <w:autoSpaceDE w:val="0"/>
        <w:autoSpaceDN w:val="0"/>
        <w:adjustRightInd w:val="0"/>
        <w:ind w:firstLine="720"/>
        <w:jc w:val="both"/>
        <w:rPr>
          <w:i/>
        </w:rPr>
      </w:pPr>
      <w:r>
        <w:rPr>
          <w:i/>
          <w:lang w:val="es-ES"/>
        </w:rPr>
        <w:t>Tabela</w:t>
      </w:r>
      <w:r w:rsidR="000A2C68" w:rsidRPr="00532A96">
        <w:rPr>
          <w:i/>
          <w:lang w:val="es-ES"/>
        </w:rPr>
        <w:t xml:space="preserve"> 2.</w:t>
      </w:r>
      <w:r>
        <w:rPr>
          <w:i/>
          <w:lang w:val="es-ES"/>
        </w:rPr>
        <w:t>Vitalni</w:t>
      </w:r>
      <w:r w:rsidR="000A2C68" w:rsidRPr="00532A96">
        <w:rPr>
          <w:i/>
          <w:lang w:val="es-ES"/>
        </w:rPr>
        <w:t xml:space="preserve"> </w:t>
      </w:r>
      <w:r>
        <w:rPr>
          <w:i/>
          <w:lang w:val="es-ES"/>
        </w:rPr>
        <w:t>događaji</w:t>
      </w:r>
    </w:p>
    <w:p w:rsidR="000A2C68" w:rsidRPr="00532A96" w:rsidRDefault="000A2C68" w:rsidP="000A2C68">
      <w:pPr>
        <w:autoSpaceDE w:val="0"/>
        <w:autoSpaceDN w:val="0"/>
        <w:adjustRightInd w:val="0"/>
        <w:jc w:val="both"/>
        <w:rPr>
          <w:i/>
        </w:rPr>
      </w:pPr>
    </w:p>
    <w:tbl>
      <w:tblPr>
        <w:tblStyle w:val="TableGrid"/>
        <w:tblW w:w="9263" w:type="dxa"/>
        <w:jc w:val="center"/>
        <w:tblLayout w:type="fixed"/>
        <w:tblLook w:val="01E0"/>
      </w:tblPr>
      <w:tblGrid>
        <w:gridCol w:w="907"/>
        <w:gridCol w:w="900"/>
        <w:gridCol w:w="1080"/>
        <w:gridCol w:w="810"/>
        <w:gridCol w:w="1080"/>
        <w:gridCol w:w="879"/>
        <w:gridCol w:w="1101"/>
        <w:gridCol w:w="1239"/>
        <w:gridCol w:w="1267"/>
      </w:tblGrid>
      <w:tr w:rsidR="000A2C68" w:rsidRPr="004067A1" w:rsidTr="004067A1">
        <w:trPr>
          <w:jc w:val="center"/>
        </w:trPr>
        <w:tc>
          <w:tcPr>
            <w:tcW w:w="907" w:type="dxa"/>
            <w:vMerge w:val="restart"/>
          </w:tcPr>
          <w:p w:rsidR="000A2C68" w:rsidRPr="004067A1" w:rsidRDefault="00752826" w:rsidP="00541BDD">
            <w:pPr>
              <w:spacing w:before="80" w:after="40"/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God</w:t>
            </w:r>
            <w:r w:rsidR="000A2C68" w:rsidRPr="004067A1">
              <w:rPr>
                <w:rFonts w:ascii="Times New Roman" w:hAnsi="Times New Roman"/>
              </w:rPr>
              <w:t>.</w:t>
            </w:r>
          </w:p>
        </w:tc>
        <w:tc>
          <w:tcPr>
            <w:tcW w:w="1980" w:type="dxa"/>
            <w:gridSpan w:val="2"/>
          </w:tcPr>
          <w:p w:rsidR="000A2C68" w:rsidRPr="004067A1" w:rsidRDefault="00752826" w:rsidP="00541BDD">
            <w:pPr>
              <w:spacing w:before="80" w:after="40"/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Živorođeni</w:t>
            </w:r>
          </w:p>
        </w:tc>
        <w:tc>
          <w:tcPr>
            <w:tcW w:w="1890" w:type="dxa"/>
            <w:gridSpan w:val="2"/>
          </w:tcPr>
          <w:p w:rsidR="000A2C68" w:rsidRPr="004067A1" w:rsidRDefault="00752826" w:rsidP="000A2C68">
            <w:pPr>
              <w:spacing w:before="80" w:after="40"/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Umrli</w:t>
            </w:r>
          </w:p>
        </w:tc>
        <w:tc>
          <w:tcPr>
            <w:tcW w:w="1980" w:type="dxa"/>
            <w:gridSpan w:val="2"/>
          </w:tcPr>
          <w:p w:rsidR="000A2C68" w:rsidRPr="004067A1" w:rsidRDefault="00752826" w:rsidP="00541BDD">
            <w:pPr>
              <w:spacing w:before="80" w:after="40"/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Prirodni</w:t>
            </w:r>
            <w:r w:rsidR="000A2C68" w:rsidRPr="004067A1">
              <w:rPr>
                <w:rFonts w:ascii="Times New Roman" w:hAnsi="Times New Roman"/>
              </w:rPr>
              <w:t xml:space="preserve"> </w:t>
            </w:r>
            <w:r w:rsidRPr="004067A1">
              <w:rPr>
                <w:rFonts w:ascii="Times New Roman" w:hAnsi="Times New Roman"/>
              </w:rPr>
              <w:t>priraštaj</w:t>
            </w:r>
          </w:p>
        </w:tc>
        <w:tc>
          <w:tcPr>
            <w:tcW w:w="2506" w:type="dxa"/>
            <w:gridSpan w:val="2"/>
          </w:tcPr>
          <w:p w:rsidR="000A2C68" w:rsidRPr="004067A1" w:rsidRDefault="00752826" w:rsidP="00541BDD">
            <w:pPr>
              <w:spacing w:before="80" w:after="40"/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Brakovi</w:t>
            </w:r>
          </w:p>
        </w:tc>
      </w:tr>
      <w:tr w:rsidR="000A2C68" w:rsidRPr="004067A1" w:rsidTr="004067A1">
        <w:trPr>
          <w:jc w:val="center"/>
        </w:trPr>
        <w:tc>
          <w:tcPr>
            <w:tcW w:w="907" w:type="dxa"/>
            <w:vMerge/>
          </w:tcPr>
          <w:p w:rsidR="000A2C68" w:rsidRPr="004067A1" w:rsidRDefault="000A2C68" w:rsidP="00541BDD">
            <w:pPr>
              <w:spacing w:before="80" w:after="4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00" w:type="dxa"/>
          </w:tcPr>
          <w:p w:rsidR="000A2C68" w:rsidRPr="004067A1" w:rsidRDefault="00752826" w:rsidP="00541BDD">
            <w:pPr>
              <w:spacing w:before="40" w:after="20"/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Broj</w:t>
            </w:r>
          </w:p>
        </w:tc>
        <w:tc>
          <w:tcPr>
            <w:tcW w:w="1080" w:type="dxa"/>
          </w:tcPr>
          <w:p w:rsidR="000A2C68" w:rsidRPr="004067A1" w:rsidRDefault="00752826" w:rsidP="00541BDD">
            <w:pPr>
              <w:spacing w:before="40" w:after="20"/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Na</w:t>
            </w:r>
            <w:r w:rsidR="000A2C68" w:rsidRPr="004067A1">
              <w:rPr>
                <w:rFonts w:ascii="Times New Roman" w:hAnsi="Times New Roman"/>
              </w:rPr>
              <w:t xml:space="preserve"> 1000 </w:t>
            </w:r>
            <w:r w:rsidRPr="004067A1">
              <w:rPr>
                <w:rFonts w:ascii="Times New Roman" w:hAnsi="Times New Roman"/>
              </w:rPr>
              <w:t>stanovnika</w:t>
            </w:r>
          </w:p>
        </w:tc>
        <w:tc>
          <w:tcPr>
            <w:tcW w:w="810" w:type="dxa"/>
          </w:tcPr>
          <w:p w:rsidR="000A2C68" w:rsidRPr="004067A1" w:rsidRDefault="00752826" w:rsidP="00541BDD">
            <w:pPr>
              <w:spacing w:before="40" w:after="20"/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Broj</w:t>
            </w:r>
          </w:p>
        </w:tc>
        <w:tc>
          <w:tcPr>
            <w:tcW w:w="1080" w:type="dxa"/>
          </w:tcPr>
          <w:p w:rsidR="000A2C68" w:rsidRPr="004067A1" w:rsidRDefault="00752826" w:rsidP="00541BDD">
            <w:pPr>
              <w:spacing w:before="40" w:after="20"/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Na</w:t>
            </w:r>
            <w:r w:rsidR="000A2C68" w:rsidRPr="004067A1">
              <w:rPr>
                <w:rFonts w:ascii="Times New Roman" w:hAnsi="Times New Roman"/>
              </w:rPr>
              <w:t xml:space="preserve"> 1000 </w:t>
            </w:r>
            <w:r w:rsidRPr="004067A1">
              <w:rPr>
                <w:rFonts w:ascii="Times New Roman" w:hAnsi="Times New Roman"/>
              </w:rPr>
              <w:t>stanovnika</w:t>
            </w:r>
          </w:p>
        </w:tc>
        <w:tc>
          <w:tcPr>
            <w:tcW w:w="879" w:type="dxa"/>
          </w:tcPr>
          <w:p w:rsidR="000A2C68" w:rsidRPr="004067A1" w:rsidRDefault="00752826" w:rsidP="00541BDD">
            <w:pPr>
              <w:spacing w:before="40" w:after="20"/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Broj</w:t>
            </w:r>
          </w:p>
        </w:tc>
        <w:tc>
          <w:tcPr>
            <w:tcW w:w="1101" w:type="dxa"/>
          </w:tcPr>
          <w:p w:rsidR="000A2C68" w:rsidRPr="004067A1" w:rsidRDefault="00752826" w:rsidP="00541BDD">
            <w:pPr>
              <w:spacing w:before="40" w:after="20"/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Na</w:t>
            </w:r>
            <w:r w:rsidR="000A2C68" w:rsidRPr="004067A1">
              <w:rPr>
                <w:rFonts w:ascii="Times New Roman" w:hAnsi="Times New Roman"/>
              </w:rPr>
              <w:t xml:space="preserve"> 1000 </w:t>
            </w:r>
            <w:r w:rsidRPr="004067A1">
              <w:rPr>
                <w:rFonts w:ascii="Times New Roman" w:hAnsi="Times New Roman"/>
              </w:rPr>
              <w:t>stanovnika</w:t>
            </w:r>
          </w:p>
        </w:tc>
        <w:tc>
          <w:tcPr>
            <w:tcW w:w="1239" w:type="dxa"/>
          </w:tcPr>
          <w:p w:rsidR="000A2C68" w:rsidRPr="004067A1" w:rsidRDefault="00752826" w:rsidP="00541BDD">
            <w:pPr>
              <w:spacing w:before="40" w:after="20"/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Zaključeni</w:t>
            </w:r>
            <w:r w:rsidR="000A2C68" w:rsidRPr="004067A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7" w:type="dxa"/>
          </w:tcPr>
          <w:p w:rsidR="000A2C68" w:rsidRPr="004067A1" w:rsidRDefault="00752826" w:rsidP="00541BDD">
            <w:pPr>
              <w:spacing w:before="40" w:after="20"/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Razvedeni</w:t>
            </w:r>
          </w:p>
        </w:tc>
      </w:tr>
      <w:tr w:rsidR="000A2C68" w:rsidRPr="004067A1" w:rsidTr="004067A1">
        <w:trPr>
          <w:jc w:val="center"/>
        </w:trPr>
        <w:tc>
          <w:tcPr>
            <w:tcW w:w="907" w:type="dxa"/>
          </w:tcPr>
          <w:p w:rsidR="000A2C68" w:rsidRPr="004067A1" w:rsidRDefault="000A2C68" w:rsidP="00541BDD">
            <w:pPr>
              <w:spacing w:before="40" w:after="20"/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1999.</w:t>
            </w:r>
          </w:p>
        </w:tc>
        <w:tc>
          <w:tcPr>
            <w:tcW w:w="900" w:type="dxa"/>
          </w:tcPr>
          <w:p w:rsidR="000A2C68" w:rsidRPr="004067A1" w:rsidRDefault="000A2C68" w:rsidP="00541BDD">
            <w:pPr>
              <w:spacing w:before="40" w:after="20"/>
              <w:ind w:right="59"/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1390</w:t>
            </w:r>
          </w:p>
        </w:tc>
        <w:tc>
          <w:tcPr>
            <w:tcW w:w="1080" w:type="dxa"/>
          </w:tcPr>
          <w:p w:rsidR="000A2C68" w:rsidRPr="004067A1" w:rsidRDefault="000A2C68" w:rsidP="00541BDD">
            <w:pPr>
              <w:spacing w:before="40" w:after="20"/>
              <w:ind w:right="59"/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15,0</w:t>
            </w:r>
          </w:p>
        </w:tc>
        <w:tc>
          <w:tcPr>
            <w:tcW w:w="810" w:type="dxa"/>
          </w:tcPr>
          <w:p w:rsidR="000A2C68" w:rsidRPr="004067A1" w:rsidRDefault="000A2C68" w:rsidP="00541BDD">
            <w:pPr>
              <w:spacing w:before="40" w:after="20"/>
              <w:ind w:right="59"/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601</w:t>
            </w:r>
          </w:p>
        </w:tc>
        <w:tc>
          <w:tcPr>
            <w:tcW w:w="1080" w:type="dxa"/>
          </w:tcPr>
          <w:p w:rsidR="000A2C68" w:rsidRPr="004067A1" w:rsidRDefault="000A2C68" w:rsidP="00541BDD">
            <w:pPr>
              <w:spacing w:before="40" w:after="20"/>
              <w:ind w:right="59"/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6,5</w:t>
            </w:r>
          </w:p>
        </w:tc>
        <w:tc>
          <w:tcPr>
            <w:tcW w:w="879" w:type="dxa"/>
          </w:tcPr>
          <w:p w:rsidR="000A2C68" w:rsidRPr="004067A1" w:rsidRDefault="000A2C68" w:rsidP="00541BDD">
            <w:pPr>
              <w:spacing w:before="40" w:after="20"/>
              <w:ind w:right="59"/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789</w:t>
            </w:r>
          </w:p>
        </w:tc>
        <w:tc>
          <w:tcPr>
            <w:tcW w:w="1101" w:type="dxa"/>
          </w:tcPr>
          <w:p w:rsidR="000A2C68" w:rsidRPr="004067A1" w:rsidRDefault="000A2C68" w:rsidP="00541BDD">
            <w:pPr>
              <w:spacing w:before="40" w:after="20"/>
              <w:ind w:right="59"/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8,5</w:t>
            </w:r>
          </w:p>
        </w:tc>
        <w:tc>
          <w:tcPr>
            <w:tcW w:w="1239" w:type="dxa"/>
          </w:tcPr>
          <w:p w:rsidR="000A2C68" w:rsidRPr="004067A1" w:rsidRDefault="000A2C68" w:rsidP="00541BDD">
            <w:pPr>
              <w:spacing w:before="40" w:after="20"/>
              <w:ind w:right="59"/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513</w:t>
            </w:r>
          </w:p>
        </w:tc>
        <w:tc>
          <w:tcPr>
            <w:tcW w:w="1267" w:type="dxa"/>
          </w:tcPr>
          <w:p w:rsidR="000A2C68" w:rsidRPr="004067A1" w:rsidRDefault="000A2C68" w:rsidP="00541BDD">
            <w:pPr>
              <w:spacing w:before="40" w:after="20"/>
              <w:ind w:right="59"/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1</w:t>
            </w:r>
          </w:p>
        </w:tc>
      </w:tr>
      <w:tr w:rsidR="000A2C68" w:rsidRPr="004067A1" w:rsidTr="004067A1">
        <w:trPr>
          <w:jc w:val="center"/>
        </w:trPr>
        <w:tc>
          <w:tcPr>
            <w:tcW w:w="907" w:type="dxa"/>
          </w:tcPr>
          <w:p w:rsidR="000A2C68" w:rsidRPr="004067A1" w:rsidRDefault="000A2C68" w:rsidP="00541BDD">
            <w:pPr>
              <w:spacing w:before="40" w:after="20"/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2002.</w:t>
            </w:r>
          </w:p>
        </w:tc>
        <w:tc>
          <w:tcPr>
            <w:tcW w:w="900" w:type="dxa"/>
          </w:tcPr>
          <w:p w:rsidR="000A2C68" w:rsidRPr="004067A1" w:rsidRDefault="000A2C68" w:rsidP="00541BDD">
            <w:pPr>
              <w:spacing w:before="40" w:after="20"/>
              <w:ind w:right="59"/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1635</w:t>
            </w:r>
          </w:p>
        </w:tc>
        <w:tc>
          <w:tcPr>
            <w:tcW w:w="1080" w:type="dxa"/>
          </w:tcPr>
          <w:p w:rsidR="000A2C68" w:rsidRPr="004067A1" w:rsidRDefault="000A2C68" w:rsidP="00541BDD">
            <w:pPr>
              <w:spacing w:before="40" w:after="20"/>
              <w:ind w:right="59"/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19,0</w:t>
            </w:r>
          </w:p>
        </w:tc>
        <w:tc>
          <w:tcPr>
            <w:tcW w:w="810" w:type="dxa"/>
          </w:tcPr>
          <w:p w:rsidR="000A2C68" w:rsidRPr="004067A1" w:rsidRDefault="000A2C68" w:rsidP="000A2C68">
            <w:pPr>
              <w:spacing w:before="40" w:after="20"/>
              <w:ind w:right="-87"/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678</w:t>
            </w:r>
          </w:p>
        </w:tc>
        <w:tc>
          <w:tcPr>
            <w:tcW w:w="1080" w:type="dxa"/>
          </w:tcPr>
          <w:p w:rsidR="000A2C68" w:rsidRPr="004067A1" w:rsidRDefault="000A2C68" w:rsidP="00541BDD">
            <w:pPr>
              <w:spacing w:before="40" w:after="20"/>
              <w:ind w:right="59"/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7,9</w:t>
            </w:r>
          </w:p>
        </w:tc>
        <w:tc>
          <w:tcPr>
            <w:tcW w:w="879" w:type="dxa"/>
          </w:tcPr>
          <w:p w:rsidR="000A2C68" w:rsidRPr="004067A1" w:rsidRDefault="000A2C68" w:rsidP="00541BDD">
            <w:pPr>
              <w:spacing w:before="40" w:after="20"/>
              <w:ind w:right="59"/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957</w:t>
            </w:r>
          </w:p>
        </w:tc>
        <w:tc>
          <w:tcPr>
            <w:tcW w:w="1101" w:type="dxa"/>
          </w:tcPr>
          <w:p w:rsidR="000A2C68" w:rsidRPr="004067A1" w:rsidRDefault="000A2C68" w:rsidP="00541BDD">
            <w:pPr>
              <w:spacing w:before="40" w:after="20"/>
              <w:ind w:right="59"/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11,1</w:t>
            </w:r>
          </w:p>
        </w:tc>
        <w:tc>
          <w:tcPr>
            <w:tcW w:w="1239" w:type="dxa"/>
          </w:tcPr>
          <w:p w:rsidR="000A2C68" w:rsidRPr="004067A1" w:rsidRDefault="000A2C68" w:rsidP="00541BDD">
            <w:pPr>
              <w:spacing w:before="40" w:after="20"/>
              <w:ind w:right="59"/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709</w:t>
            </w:r>
          </w:p>
        </w:tc>
        <w:tc>
          <w:tcPr>
            <w:tcW w:w="1267" w:type="dxa"/>
          </w:tcPr>
          <w:p w:rsidR="000A2C68" w:rsidRPr="004067A1" w:rsidRDefault="000A2C68" w:rsidP="00541BDD">
            <w:pPr>
              <w:spacing w:before="40" w:after="20"/>
              <w:ind w:right="59"/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79</w:t>
            </w:r>
          </w:p>
        </w:tc>
      </w:tr>
      <w:tr w:rsidR="000A2C68" w:rsidRPr="004067A1" w:rsidTr="004067A1">
        <w:trPr>
          <w:jc w:val="center"/>
        </w:trPr>
        <w:tc>
          <w:tcPr>
            <w:tcW w:w="907" w:type="dxa"/>
          </w:tcPr>
          <w:p w:rsidR="000A2C68" w:rsidRPr="004067A1" w:rsidRDefault="000A2C68" w:rsidP="00541BDD">
            <w:pPr>
              <w:spacing w:before="40" w:after="20"/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2005.</w:t>
            </w:r>
          </w:p>
        </w:tc>
        <w:tc>
          <w:tcPr>
            <w:tcW w:w="900" w:type="dxa"/>
          </w:tcPr>
          <w:p w:rsidR="000A2C68" w:rsidRPr="004067A1" w:rsidRDefault="000A2C68" w:rsidP="00541BDD">
            <w:pPr>
              <w:spacing w:before="40" w:after="20"/>
              <w:ind w:right="59"/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1823</w:t>
            </w:r>
          </w:p>
        </w:tc>
        <w:tc>
          <w:tcPr>
            <w:tcW w:w="1080" w:type="dxa"/>
          </w:tcPr>
          <w:p w:rsidR="000A2C68" w:rsidRPr="004067A1" w:rsidRDefault="000A2C68" w:rsidP="00541BDD">
            <w:pPr>
              <w:spacing w:before="40" w:after="20"/>
              <w:ind w:right="59"/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20,0</w:t>
            </w:r>
          </w:p>
        </w:tc>
        <w:tc>
          <w:tcPr>
            <w:tcW w:w="810" w:type="dxa"/>
          </w:tcPr>
          <w:p w:rsidR="000A2C68" w:rsidRPr="004067A1" w:rsidRDefault="000A2C68" w:rsidP="00541BDD">
            <w:pPr>
              <w:spacing w:before="40" w:after="20"/>
              <w:ind w:right="59"/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731</w:t>
            </w:r>
          </w:p>
        </w:tc>
        <w:tc>
          <w:tcPr>
            <w:tcW w:w="1080" w:type="dxa"/>
          </w:tcPr>
          <w:p w:rsidR="000A2C68" w:rsidRPr="004067A1" w:rsidRDefault="000A2C68" w:rsidP="00541BDD">
            <w:pPr>
              <w:spacing w:before="40" w:after="20"/>
              <w:ind w:right="59"/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8,0</w:t>
            </w:r>
          </w:p>
        </w:tc>
        <w:tc>
          <w:tcPr>
            <w:tcW w:w="879" w:type="dxa"/>
          </w:tcPr>
          <w:p w:rsidR="000A2C68" w:rsidRPr="004067A1" w:rsidRDefault="000A2C68" w:rsidP="00541BDD">
            <w:pPr>
              <w:spacing w:before="40" w:after="20"/>
              <w:ind w:right="59"/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1.092</w:t>
            </w:r>
          </w:p>
        </w:tc>
        <w:tc>
          <w:tcPr>
            <w:tcW w:w="1101" w:type="dxa"/>
          </w:tcPr>
          <w:p w:rsidR="000A2C68" w:rsidRPr="004067A1" w:rsidRDefault="000A2C68" w:rsidP="00541BDD">
            <w:pPr>
              <w:spacing w:before="40" w:after="20"/>
              <w:ind w:right="59"/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12,0</w:t>
            </w:r>
          </w:p>
        </w:tc>
        <w:tc>
          <w:tcPr>
            <w:tcW w:w="1239" w:type="dxa"/>
          </w:tcPr>
          <w:p w:rsidR="000A2C68" w:rsidRPr="004067A1" w:rsidRDefault="000A2C68" w:rsidP="00541BDD">
            <w:pPr>
              <w:spacing w:before="40" w:after="20"/>
              <w:ind w:right="59"/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679</w:t>
            </w:r>
          </w:p>
        </w:tc>
        <w:tc>
          <w:tcPr>
            <w:tcW w:w="1267" w:type="dxa"/>
          </w:tcPr>
          <w:p w:rsidR="000A2C68" w:rsidRPr="004067A1" w:rsidRDefault="000A2C68" w:rsidP="00541BDD">
            <w:pPr>
              <w:spacing w:before="40" w:after="20"/>
              <w:ind w:right="59"/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80</w:t>
            </w:r>
          </w:p>
        </w:tc>
      </w:tr>
      <w:tr w:rsidR="000A2C68" w:rsidRPr="004067A1" w:rsidTr="004067A1">
        <w:trPr>
          <w:jc w:val="center"/>
        </w:trPr>
        <w:tc>
          <w:tcPr>
            <w:tcW w:w="907" w:type="dxa"/>
          </w:tcPr>
          <w:p w:rsidR="000A2C68" w:rsidRPr="004067A1" w:rsidRDefault="000A2C68" w:rsidP="00541BDD">
            <w:pPr>
              <w:spacing w:before="40" w:after="20"/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2008.</w:t>
            </w:r>
          </w:p>
        </w:tc>
        <w:tc>
          <w:tcPr>
            <w:tcW w:w="900" w:type="dxa"/>
          </w:tcPr>
          <w:p w:rsidR="000A2C68" w:rsidRPr="004067A1" w:rsidRDefault="000A2C68" w:rsidP="00541BDD">
            <w:pPr>
              <w:spacing w:before="40" w:after="20"/>
              <w:ind w:right="59"/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1747</w:t>
            </w:r>
          </w:p>
        </w:tc>
        <w:tc>
          <w:tcPr>
            <w:tcW w:w="1080" w:type="dxa"/>
          </w:tcPr>
          <w:p w:rsidR="000A2C68" w:rsidRPr="004067A1" w:rsidRDefault="000A2C68" w:rsidP="00541BDD">
            <w:pPr>
              <w:spacing w:before="40" w:after="20"/>
              <w:ind w:right="59"/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18,3</w:t>
            </w:r>
          </w:p>
        </w:tc>
        <w:tc>
          <w:tcPr>
            <w:tcW w:w="810" w:type="dxa"/>
          </w:tcPr>
          <w:p w:rsidR="000A2C68" w:rsidRPr="004067A1" w:rsidRDefault="000A2C68" w:rsidP="00541BDD">
            <w:pPr>
              <w:spacing w:before="40" w:after="20"/>
              <w:ind w:right="59"/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701</w:t>
            </w:r>
          </w:p>
        </w:tc>
        <w:tc>
          <w:tcPr>
            <w:tcW w:w="1080" w:type="dxa"/>
          </w:tcPr>
          <w:p w:rsidR="000A2C68" w:rsidRPr="004067A1" w:rsidRDefault="000A2C68" w:rsidP="00541BDD">
            <w:pPr>
              <w:spacing w:before="40" w:after="20"/>
              <w:ind w:right="59"/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7,4</w:t>
            </w:r>
          </w:p>
        </w:tc>
        <w:tc>
          <w:tcPr>
            <w:tcW w:w="879" w:type="dxa"/>
          </w:tcPr>
          <w:p w:rsidR="000A2C68" w:rsidRPr="004067A1" w:rsidRDefault="000A2C68" w:rsidP="00541BDD">
            <w:pPr>
              <w:spacing w:before="40" w:after="20"/>
              <w:ind w:right="59"/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1.046</w:t>
            </w:r>
          </w:p>
        </w:tc>
        <w:tc>
          <w:tcPr>
            <w:tcW w:w="1101" w:type="dxa"/>
          </w:tcPr>
          <w:p w:rsidR="000A2C68" w:rsidRPr="004067A1" w:rsidRDefault="000A2C68" w:rsidP="00541BDD">
            <w:pPr>
              <w:spacing w:before="40" w:after="20"/>
              <w:ind w:right="59"/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11,00</w:t>
            </w:r>
          </w:p>
        </w:tc>
        <w:tc>
          <w:tcPr>
            <w:tcW w:w="1239" w:type="dxa"/>
          </w:tcPr>
          <w:p w:rsidR="000A2C68" w:rsidRPr="004067A1" w:rsidRDefault="000A2C68" w:rsidP="00541BDD">
            <w:pPr>
              <w:spacing w:before="40" w:after="20"/>
              <w:ind w:right="59"/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728</w:t>
            </w:r>
          </w:p>
        </w:tc>
        <w:tc>
          <w:tcPr>
            <w:tcW w:w="1267" w:type="dxa"/>
          </w:tcPr>
          <w:p w:rsidR="000A2C68" w:rsidRPr="004067A1" w:rsidRDefault="000A2C68" w:rsidP="00541BDD">
            <w:pPr>
              <w:spacing w:before="40" w:after="20"/>
              <w:ind w:right="59"/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49</w:t>
            </w:r>
          </w:p>
        </w:tc>
      </w:tr>
      <w:tr w:rsidR="000A2C68" w:rsidRPr="004067A1" w:rsidTr="004067A1">
        <w:trPr>
          <w:jc w:val="center"/>
        </w:trPr>
        <w:tc>
          <w:tcPr>
            <w:tcW w:w="907" w:type="dxa"/>
          </w:tcPr>
          <w:p w:rsidR="000A2C68" w:rsidRPr="004067A1" w:rsidRDefault="000A2C68" w:rsidP="00541BDD">
            <w:pPr>
              <w:spacing w:before="40" w:after="20"/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2011.</w:t>
            </w:r>
          </w:p>
        </w:tc>
        <w:tc>
          <w:tcPr>
            <w:tcW w:w="900" w:type="dxa"/>
          </w:tcPr>
          <w:p w:rsidR="000A2C68" w:rsidRPr="004067A1" w:rsidRDefault="000A2C68" w:rsidP="00541BDD">
            <w:pPr>
              <w:spacing w:before="40" w:after="20"/>
              <w:ind w:right="59"/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1510</w:t>
            </w:r>
          </w:p>
        </w:tc>
        <w:tc>
          <w:tcPr>
            <w:tcW w:w="1080" w:type="dxa"/>
          </w:tcPr>
          <w:p w:rsidR="000A2C68" w:rsidRPr="004067A1" w:rsidRDefault="000A2C68" w:rsidP="00541BDD">
            <w:pPr>
              <w:spacing w:before="40" w:after="20"/>
              <w:ind w:right="59"/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15,3</w:t>
            </w:r>
          </w:p>
        </w:tc>
        <w:tc>
          <w:tcPr>
            <w:tcW w:w="810" w:type="dxa"/>
          </w:tcPr>
          <w:p w:rsidR="000A2C68" w:rsidRPr="004067A1" w:rsidRDefault="000A2C68" w:rsidP="00541BDD">
            <w:pPr>
              <w:spacing w:before="40" w:after="20"/>
              <w:ind w:right="59"/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803</w:t>
            </w:r>
          </w:p>
        </w:tc>
        <w:tc>
          <w:tcPr>
            <w:tcW w:w="1080" w:type="dxa"/>
          </w:tcPr>
          <w:p w:rsidR="000A2C68" w:rsidRPr="004067A1" w:rsidRDefault="000A2C68" w:rsidP="00541BDD">
            <w:pPr>
              <w:spacing w:before="40" w:after="20"/>
              <w:ind w:right="59"/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8,1</w:t>
            </w:r>
          </w:p>
        </w:tc>
        <w:tc>
          <w:tcPr>
            <w:tcW w:w="879" w:type="dxa"/>
          </w:tcPr>
          <w:p w:rsidR="000A2C68" w:rsidRPr="004067A1" w:rsidRDefault="000A2C68" w:rsidP="00541BDD">
            <w:pPr>
              <w:spacing w:before="40" w:after="20"/>
              <w:ind w:right="59"/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707</w:t>
            </w:r>
          </w:p>
        </w:tc>
        <w:tc>
          <w:tcPr>
            <w:tcW w:w="1101" w:type="dxa"/>
          </w:tcPr>
          <w:p w:rsidR="000A2C68" w:rsidRPr="004067A1" w:rsidRDefault="000A2C68" w:rsidP="00541BDD">
            <w:pPr>
              <w:spacing w:before="40" w:after="20"/>
              <w:ind w:right="59"/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7,1</w:t>
            </w:r>
          </w:p>
        </w:tc>
        <w:tc>
          <w:tcPr>
            <w:tcW w:w="1239" w:type="dxa"/>
          </w:tcPr>
          <w:p w:rsidR="000A2C68" w:rsidRPr="004067A1" w:rsidRDefault="000A2C68" w:rsidP="00541BDD">
            <w:pPr>
              <w:spacing w:before="40" w:after="20"/>
              <w:ind w:right="59"/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552</w:t>
            </w:r>
          </w:p>
        </w:tc>
        <w:tc>
          <w:tcPr>
            <w:tcW w:w="1267" w:type="dxa"/>
          </w:tcPr>
          <w:p w:rsidR="000A2C68" w:rsidRPr="004067A1" w:rsidRDefault="000A2C68" w:rsidP="00541BDD">
            <w:pPr>
              <w:spacing w:before="40" w:after="20"/>
              <w:ind w:right="59"/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97</w:t>
            </w:r>
          </w:p>
        </w:tc>
      </w:tr>
      <w:tr w:rsidR="000A2C68" w:rsidRPr="004067A1" w:rsidTr="004067A1">
        <w:trPr>
          <w:jc w:val="center"/>
        </w:trPr>
        <w:tc>
          <w:tcPr>
            <w:tcW w:w="907" w:type="dxa"/>
          </w:tcPr>
          <w:p w:rsidR="000A2C68" w:rsidRPr="004067A1" w:rsidRDefault="000A2C68" w:rsidP="00541BDD">
            <w:pPr>
              <w:spacing w:before="40" w:after="20"/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2014.</w:t>
            </w:r>
          </w:p>
        </w:tc>
        <w:tc>
          <w:tcPr>
            <w:tcW w:w="900" w:type="dxa"/>
          </w:tcPr>
          <w:p w:rsidR="000A2C68" w:rsidRPr="004067A1" w:rsidRDefault="000A2C68" w:rsidP="00541BDD">
            <w:pPr>
              <w:spacing w:before="40" w:after="20"/>
              <w:ind w:right="59"/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1513</w:t>
            </w:r>
          </w:p>
        </w:tc>
        <w:tc>
          <w:tcPr>
            <w:tcW w:w="1080" w:type="dxa"/>
          </w:tcPr>
          <w:p w:rsidR="000A2C68" w:rsidRPr="004067A1" w:rsidRDefault="000A2C68" w:rsidP="00541BDD">
            <w:pPr>
              <w:spacing w:before="40" w:after="20"/>
              <w:ind w:right="59"/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14,7</w:t>
            </w:r>
          </w:p>
        </w:tc>
        <w:tc>
          <w:tcPr>
            <w:tcW w:w="810" w:type="dxa"/>
          </w:tcPr>
          <w:p w:rsidR="000A2C68" w:rsidRPr="004067A1" w:rsidRDefault="000A2C68" w:rsidP="00541BDD">
            <w:pPr>
              <w:spacing w:before="40" w:after="20"/>
              <w:ind w:right="59"/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778</w:t>
            </w:r>
          </w:p>
        </w:tc>
        <w:tc>
          <w:tcPr>
            <w:tcW w:w="1080" w:type="dxa"/>
          </w:tcPr>
          <w:p w:rsidR="000A2C68" w:rsidRPr="004067A1" w:rsidRDefault="000A2C68" w:rsidP="00541BDD">
            <w:pPr>
              <w:spacing w:before="40" w:after="20"/>
              <w:ind w:right="59"/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7,5</w:t>
            </w:r>
          </w:p>
        </w:tc>
        <w:tc>
          <w:tcPr>
            <w:tcW w:w="879" w:type="dxa"/>
          </w:tcPr>
          <w:p w:rsidR="000A2C68" w:rsidRPr="004067A1" w:rsidRDefault="000A2C68" w:rsidP="00541BDD">
            <w:pPr>
              <w:spacing w:before="40" w:after="20"/>
              <w:ind w:right="59"/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735</w:t>
            </w:r>
          </w:p>
        </w:tc>
        <w:tc>
          <w:tcPr>
            <w:tcW w:w="1101" w:type="dxa"/>
          </w:tcPr>
          <w:p w:rsidR="000A2C68" w:rsidRPr="004067A1" w:rsidRDefault="000A2C68" w:rsidP="00541BDD">
            <w:pPr>
              <w:spacing w:before="40" w:after="20"/>
              <w:ind w:right="59"/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7,1</w:t>
            </w:r>
          </w:p>
        </w:tc>
        <w:tc>
          <w:tcPr>
            <w:tcW w:w="1239" w:type="dxa"/>
          </w:tcPr>
          <w:p w:rsidR="000A2C68" w:rsidRPr="004067A1" w:rsidRDefault="000A2C68" w:rsidP="00541BDD">
            <w:pPr>
              <w:spacing w:before="40" w:after="20"/>
              <w:ind w:right="59"/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619</w:t>
            </w:r>
          </w:p>
        </w:tc>
        <w:tc>
          <w:tcPr>
            <w:tcW w:w="1267" w:type="dxa"/>
          </w:tcPr>
          <w:p w:rsidR="000A2C68" w:rsidRPr="004067A1" w:rsidRDefault="000A2C68" w:rsidP="00541BDD">
            <w:pPr>
              <w:spacing w:before="40" w:after="20"/>
              <w:ind w:right="59"/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72</w:t>
            </w:r>
          </w:p>
        </w:tc>
      </w:tr>
      <w:tr w:rsidR="000A2C68" w:rsidRPr="004067A1" w:rsidTr="004067A1">
        <w:trPr>
          <w:jc w:val="center"/>
        </w:trPr>
        <w:tc>
          <w:tcPr>
            <w:tcW w:w="907" w:type="dxa"/>
          </w:tcPr>
          <w:p w:rsidR="000A2C68" w:rsidRPr="004067A1" w:rsidRDefault="000A2C68" w:rsidP="00541BDD">
            <w:pPr>
              <w:spacing w:before="40" w:after="20"/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2015</w:t>
            </w:r>
          </w:p>
        </w:tc>
        <w:tc>
          <w:tcPr>
            <w:tcW w:w="900" w:type="dxa"/>
          </w:tcPr>
          <w:p w:rsidR="000A2C68" w:rsidRPr="004067A1" w:rsidRDefault="000A2C68" w:rsidP="00541BDD">
            <w:pPr>
              <w:spacing w:before="40" w:after="20"/>
              <w:ind w:right="59"/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1475</w:t>
            </w:r>
          </w:p>
        </w:tc>
        <w:tc>
          <w:tcPr>
            <w:tcW w:w="1080" w:type="dxa"/>
          </w:tcPr>
          <w:p w:rsidR="000A2C68" w:rsidRPr="004067A1" w:rsidRDefault="000A2C68" w:rsidP="00541BDD">
            <w:pPr>
              <w:spacing w:before="40" w:after="20"/>
              <w:ind w:right="59"/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14,2</w:t>
            </w:r>
          </w:p>
        </w:tc>
        <w:tc>
          <w:tcPr>
            <w:tcW w:w="810" w:type="dxa"/>
          </w:tcPr>
          <w:p w:rsidR="000A2C68" w:rsidRPr="004067A1" w:rsidRDefault="000A2C68" w:rsidP="00541BDD">
            <w:pPr>
              <w:spacing w:before="40" w:after="20"/>
              <w:ind w:right="59"/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810</w:t>
            </w:r>
          </w:p>
        </w:tc>
        <w:tc>
          <w:tcPr>
            <w:tcW w:w="1080" w:type="dxa"/>
          </w:tcPr>
          <w:p w:rsidR="000A2C68" w:rsidRPr="004067A1" w:rsidRDefault="000A2C68" w:rsidP="00541BDD">
            <w:pPr>
              <w:spacing w:before="40" w:after="20"/>
              <w:ind w:right="59"/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7,8</w:t>
            </w:r>
          </w:p>
        </w:tc>
        <w:tc>
          <w:tcPr>
            <w:tcW w:w="879" w:type="dxa"/>
          </w:tcPr>
          <w:p w:rsidR="000A2C68" w:rsidRPr="004067A1" w:rsidRDefault="000A2C68" w:rsidP="00541BDD">
            <w:pPr>
              <w:spacing w:before="40" w:after="20"/>
              <w:ind w:right="59"/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665</w:t>
            </w:r>
          </w:p>
        </w:tc>
        <w:tc>
          <w:tcPr>
            <w:tcW w:w="1101" w:type="dxa"/>
          </w:tcPr>
          <w:p w:rsidR="000A2C68" w:rsidRPr="004067A1" w:rsidRDefault="000A2C68" w:rsidP="00541BDD">
            <w:pPr>
              <w:spacing w:before="40" w:after="20"/>
              <w:ind w:right="59"/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6,4</w:t>
            </w:r>
          </w:p>
        </w:tc>
        <w:tc>
          <w:tcPr>
            <w:tcW w:w="1239" w:type="dxa"/>
          </w:tcPr>
          <w:p w:rsidR="000A2C68" w:rsidRPr="004067A1" w:rsidRDefault="000A2C68" w:rsidP="00541BDD">
            <w:pPr>
              <w:spacing w:before="40" w:after="20"/>
              <w:ind w:right="59"/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636</w:t>
            </w:r>
          </w:p>
        </w:tc>
        <w:tc>
          <w:tcPr>
            <w:tcW w:w="1267" w:type="dxa"/>
          </w:tcPr>
          <w:p w:rsidR="000A2C68" w:rsidRPr="004067A1" w:rsidRDefault="000A2C68" w:rsidP="00541BDD">
            <w:pPr>
              <w:spacing w:before="40" w:after="20"/>
              <w:ind w:right="59"/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127</w:t>
            </w:r>
          </w:p>
        </w:tc>
      </w:tr>
    </w:tbl>
    <w:p w:rsidR="000A2C68" w:rsidRPr="00532A96" w:rsidRDefault="00B63EDC" w:rsidP="00B63EDC">
      <w:pPr>
        <w:spacing w:after="120"/>
        <w:jc w:val="both"/>
        <w:rPr>
          <w:rFonts w:eastAsia="Calibri"/>
          <w:sz w:val="22"/>
          <w:szCs w:val="22"/>
        </w:rPr>
      </w:pPr>
      <w:r w:rsidRPr="00532A96">
        <w:rPr>
          <w:rFonts w:eastAsia="Calibri"/>
          <w:i/>
        </w:rPr>
        <w:t xml:space="preserve">        </w:t>
      </w:r>
      <w:r w:rsidR="00B05F4D" w:rsidRPr="00532A96">
        <w:rPr>
          <w:rFonts w:eastAsia="Calibri"/>
          <w:i/>
        </w:rPr>
        <w:t xml:space="preserve">              </w:t>
      </w:r>
      <w:r w:rsidR="00752826">
        <w:rPr>
          <w:rFonts w:eastAsia="Calibri"/>
          <w:i/>
          <w:sz w:val="22"/>
          <w:szCs w:val="22"/>
        </w:rPr>
        <w:t>Izvor</w:t>
      </w:r>
      <w:r w:rsidR="000A2C68" w:rsidRPr="00532A96">
        <w:rPr>
          <w:rFonts w:eastAsia="Calibri"/>
          <w:i/>
          <w:sz w:val="22"/>
          <w:szCs w:val="22"/>
        </w:rPr>
        <w:t xml:space="preserve">: </w:t>
      </w:r>
      <w:r w:rsidR="00752826">
        <w:rPr>
          <w:rFonts w:eastAsia="Calibri"/>
          <w:i/>
          <w:sz w:val="22"/>
          <w:szCs w:val="22"/>
        </w:rPr>
        <w:t>Repubički</w:t>
      </w:r>
      <w:r w:rsidR="000A2C68" w:rsidRPr="00532A96">
        <w:rPr>
          <w:rFonts w:eastAsia="Calibri"/>
          <w:i/>
          <w:sz w:val="22"/>
          <w:szCs w:val="22"/>
        </w:rPr>
        <w:t xml:space="preserve"> </w:t>
      </w:r>
      <w:r w:rsidR="00752826">
        <w:rPr>
          <w:rFonts w:eastAsia="Calibri"/>
          <w:i/>
          <w:sz w:val="22"/>
          <w:szCs w:val="22"/>
        </w:rPr>
        <w:t>zavod</w:t>
      </w:r>
      <w:r w:rsidR="000A2C68" w:rsidRPr="00532A96">
        <w:rPr>
          <w:rFonts w:eastAsia="Calibri"/>
          <w:i/>
          <w:sz w:val="22"/>
          <w:szCs w:val="22"/>
        </w:rPr>
        <w:t xml:space="preserve"> </w:t>
      </w:r>
      <w:r w:rsidR="00752826">
        <w:rPr>
          <w:rFonts w:eastAsia="Calibri"/>
          <w:i/>
          <w:sz w:val="22"/>
          <w:szCs w:val="22"/>
        </w:rPr>
        <w:t>za</w:t>
      </w:r>
      <w:r w:rsidR="000A2C68" w:rsidRPr="00532A96">
        <w:rPr>
          <w:rFonts w:eastAsia="Calibri"/>
          <w:i/>
          <w:sz w:val="22"/>
          <w:szCs w:val="22"/>
        </w:rPr>
        <w:t xml:space="preserve"> </w:t>
      </w:r>
      <w:r w:rsidR="00752826">
        <w:rPr>
          <w:rFonts w:eastAsia="Calibri"/>
          <w:i/>
          <w:sz w:val="22"/>
          <w:szCs w:val="22"/>
        </w:rPr>
        <w:t>statistiku</w:t>
      </w:r>
      <w:r w:rsidR="000A2C68" w:rsidRPr="00532A96">
        <w:rPr>
          <w:rFonts w:eastAsia="Calibri"/>
          <w:i/>
          <w:sz w:val="22"/>
          <w:szCs w:val="22"/>
        </w:rPr>
        <w:t xml:space="preserve"> – </w:t>
      </w:r>
      <w:r w:rsidR="00752826">
        <w:rPr>
          <w:rFonts w:eastAsia="Calibri"/>
          <w:i/>
          <w:sz w:val="22"/>
          <w:szCs w:val="22"/>
        </w:rPr>
        <w:t>Opštine</w:t>
      </w:r>
      <w:r w:rsidR="000A2C68" w:rsidRPr="00532A96">
        <w:rPr>
          <w:rFonts w:eastAsia="Calibri"/>
          <w:i/>
          <w:sz w:val="22"/>
          <w:szCs w:val="22"/>
        </w:rPr>
        <w:t xml:space="preserve"> </w:t>
      </w:r>
      <w:r w:rsidR="00752826">
        <w:rPr>
          <w:rFonts w:eastAsia="Calibri"/>
          <w:i/>
          <w:sz w:val="22"/>
          <w:szCs w:val="22"/>
        </w:rPr>
        <w:t>i</w:t>
      </w:r>
      <w:r w:rsidR="000A2C68" w:rsidRPr="00532A96">
        <w:rPr>
          <w:rFonts w:eastAsia="Calibri"/>
          <w:i/>
          <w:sz w:val="22"/>
          <w:szCs w:val="22"/>
        </w:rPr>
        <w:t xml:space="preserve"> </w:t>
      </w:r>
      <w:r w:rsidR="00752826">
        <w:rPr>
          <w:rFonts w:eastAsia="Calibri"/>
          <w:i/>
          <w:sz w:val="22"/>
          <w:szCs w:val="22"/>
        </w:rPr>
        <w:t>regioni</w:t>
      </w:r>
      <w:r w:rsidR="000A2C68" w:rsidRPr="00532A96">
        <w:rPr>
          <w:rFonts w:eastAsia="Calibri"/>
          <w:i/>
          <w:sz w:val="22"/>
          <w:szCs w:val="22"/>
        </w:rPr>
        <w:t xml:space="preserve"> </w:t>
      </w:r>
      <w:r w:rsidR="00752826">
        <w:rPr>
          <w:rFonts w:eastAsia="Calibri"/>
          <w:i/>
          <w:sz w:val="22"/>
          <w:szCs w:val="22"/>
        </w:rPr>
        <w:t>u</w:t>
      </w:r>
      <w:r w:rsidR="000A2C68" w:rsidRPr="00532A96">
        <w:rPr>
          <w:rFonts w:eastAsia="Calibri"/>
          <w:i/>
          <w:sz w:val="22"/>
          <w:szCs w:val="22"/>
        </w:rPr>
        <w:t xml:space="preserve"> </w:t>
      </w:r>
      <w:r w:rsidR="00752826">
        <w:rPr>
          <w:rFonts w:eastAsia="Calibri"/>
          <w:i/>
          <w:sz w:val="22"/>
          <w:szCs w:val="22"/>
        </w:rPr>
        <w:t>Republici</w:t>
      </w:r>
      <w:r w:rsidR="000A2C68" w:rsidRPr="00532A96">
        <w:rPr>
          <w:rFonts w:eastAsia="Calibri"/>
          <w:i/>
          <w:sz w:val="22"/>
          <w:szCs w:val="22"/>
        </w:rPr>
        <w:t xml:space="preserve"> </w:t>
      </w:r>
      <w:r w:rsidR="00752826">
        <w:rPr>
          <w:rFonts w:eastAsia="Calibri"/>
          <w:i/>
          <w:sz w:val="22"/>
          <w:szCs w:val="22"/>
        </w:rPr>
        <w:t>Srbiji</w:t>
      </w:r>
      <w:r w:rsidR="000A2C68" w:rsidRPr="00532A96">
        <w:rPr>
          <w:rFonts w:eastAsia="Calibri"/>
          <w:i/>
          <w:sz w:val="22"/>
          <w:szCs w:val="22"/>
        </w:rPr>
        <w:t>, 2016</w:t>
      </w:r>
    </w:p>
    <w:p w:rsidR="00B05F4D" w:rsidRPr="00532A96" w:rsidRDefault="00B63EDC" w:rsidP="00FD0E3A">
      <w:pPr>
        <w:tabs>
          <w:tab w:val="left" w:pos="4500"/>
        </w:tabs>
        <w:jc w:val="both"/>
        <w:rPr>
          <w:rFonts w:eastAsia="Calibri"/>
        </w:rPr>
      </w:pPr>
      <w:r w:rsidRPr="00532A96">
        <w:rPr>
          <w:rFonts w:eastAsia="Calibri"/>
        </w:rPr>
        <w:t xml:space="preserve">        </w:t>
      </w:r>
    </w:p>
    <w:p w:rsidR="00A873F2" w:rsidRPr="00532A96" w:rsidRDefault="00752826" w:rsidP="004067A1">
      <w:pPr>
        <w:ind w:firstLine="540"/>
        <w:jc w:val="both"/>
        <w:rPr>
          <w:highlight w:val="yellow"/>
        </w:rPr>
      </w:pPr>
      <w:r>
        <w:rPr>
          <w:rFonts w:eastAsia="Calibri"/>
        </w:rPr>
        <w:t>Broj</w:t>
      </w:r>
      <w:r w:rsidR="000A2C68" w:rsidRPr="00532A96">
        <w:rPr>
          <w:rFonts w:eastAsia="Calibri"/>
        </w:rPr>
        <w:t xml:space="preserve"> </w:t>
      </w:r>
      <w:r>
        <w:rPr>
          <w:rFonts w:eastAsia="Calibri"/>
        </w:rPr>
        <w:t>živorođene</w:t>
      </w:r>
      <w:r w:rsidR="000A2C68" w:rsidRPr="00532A96">
        <w:rPr>
          <w:rFonts w:eastAsia="Calibri"/>
        </w:rPr>
        <w:t xml:space="preserve"> </w:t>
      </w:r>
      <w:r>
        <w:rPr>
          <w:rFonts w:eastAsia="Calibri"/>
        </w:rPr>
        <w:t>dece</w:t>
      </w:r>
      <w:r w:rsidR="000A2C68" w:rsidRPr="00532A96">
        <w:rPr>
          <w:rFonts w:eastAsia="Calibri"/>
        </w:rPr>
        <w:t xml:space="preserve">, </w:t>
      </w:r>
      <w:r>
        <w:rPr>
          <w:rFonts w:eastAsia="Calibri"/>
        </w:rPr>
        <w:t>ukazuje</w:t>
      </w:r>
      <w:r w:rsidR="000A2C68" w:rsidRPr="00532A96">
        <w:rPr>
          <w:rFonts w:eastAsia="Calibri"/>
        </w:rPr>
        <w:t xml:space="preserve"> </w:t>
      </w:r>
      <w:r>
        <w:rPr>
          <w:rFonts w:eastAsia="Calibri"/>
        </w:rPr>
        <w:t>na</w:t>
      </w:r>
      <w:r w:rsidR="000A2C68" w:rsidRPr="00532A96">
        <w:rPr>
          <w:rFonts w:eastAsia="Calibri"/>
        </w:rPr>
        <w:t xml:space="preserve"> </w:t>
      </w:r>
      <w:r>
        <w:rPr>
          <w:rFonts w:eastAsia="Calibri"/>
        </w:rPr>
        <w:t>stalni</w:t>
      </w:r>
      <w:r w:rsidR="000A2C68" w:rsidRPr="00532A96">
        <w:rPr>
          <w:rFonts w:eastAsia="Calibri"/>
        </w:rPr>
        <w:t xml:space="preserve"> </w:t>
      </w:r>
      <w:r>
        <w:rPr>
          <w:rFonts w:eastAsia="Calibri"/>
        </w:rPr>
        <w:t>porast</w:t>
      </w:r>
      <w:r w:rsidR="000A2C68" w:rsidRPr="00532A96">
        <w:rPr>
          <w:rFonts w:eastAsia="Calibri"/>
        </w:rPr>
        <w:t xml:space="preserve"> </w:t>
      </w:r>
      <w:r>
        <w:rPr>
          <w:rFonts w:eastAsia="Calibri"/>
        </w:rPr>
        <w:t>rađanja</w:t>
      </w:r>
      <w:r w:rsidR="000A2C68" w:rsidRPr="00532A96">
        <w:rPr>
          <w:rFonts w:eastAsia="Calibri"/>
        </w:rPr>
        <w:t xml:space="preserve"> </w:t>
      </w:r>
      <w:r>
        <w:rPr>
          <w:rFonts w:eastAsia="Calibri"/>
        </w:rPr>
        <w:t>u</w:t>
      </w:r>
      <w:r w:rsidR="000A2C68" w:rsidRPr="00532A96">
        <w:rPr>
          <w:rFonts w:eastAsia="Calibri"/>
        </w:rPr>
        <w:t xml:space="preserve"> </w:t>
      </w:r>
      <w:r>
        <w:rPr>
          <w:rFonts w:eastAsia="Calibri"/>
        </w:rPr>
        <w:t>periodu</w:t>
      </w:r>
      <w:r w:rsidR="000A2C68" w:rsidRPr="00532A96">
        <w:rPr>
          <w:rFonts w:eastAsia="Calibri"/>
        </w:rPr>
        <w:t xml:space="preserve"> </w:t>
      </w:r>
      <w:r>
        <w:rPr>
          <w:rFonts w:eastAsia="Calibri"/>
        </w:rPr>
        <w:t>od</w:t>
      </w:r>
      <w:r w:rsidR="000A2C68" w:rsidRPr="00532A96">
        <w:rPr>
          <w:rFonts w:eastAsia="Calibri"/>
        </w:rPr>
        <w:t xml:space="preserve"> 1999.</w:t>
      </w:r>
      <w:r>
        <w:rPr>
          <w:rFonts w:eastAsia="Calibri"/>
        </w:rPr>
        <w:t>god</w:t>
      </w:r>
      <w:r w:rsidR="004375FB" w:rsidRPr="00532A96">
        <w:rPr>
          <w:rFonts w:eastAsia="Calibri"/>
        </w:rPr>
        <w:t>.</w:t>
      </w:r>
      <w:r w:rsidR="000A2C68" w:rsidRPr="00532A96">
        <w:rPr>
          <w:rFonts w:eastAsia="Calibri"/>
        </w:rPr>
        <w:t xml:space="preserve"> </w:t>
      </w:r>
      <w:r>
        <w:rPr>
          <w:rFonts w:eastAsia="Calibri"/>
        </w:rPr>
        <w:t>pa</w:t>
      </w:r>
      <w:r w:rsidR="000A2C68" w:rsidRPr="00532A96">
        <w:rPr>
          <w:rFonts w:eastAsia="Calibri"/>
        </w:rPr>
        <w:t xml:space="preserve"> </w:t>
      </w:r>
      <w:r>
        <w:rPr>
          <w:rFonts w:eastAsia="Calibri"/>
        </w:rPr>
        <w:t>do</w:t>
      </w:r>
      <w:r w:rsidR="000A2C68" w:rsidRPr="00532A96">
        <w:rPr>
          <w:rFonts w:eastAsia="Calibri"/>
        </w:rPr>
        <w:t xml:space="preserve"> 2005. </w:t>
      </w:r>
      <w:r>
        <w:rPr>
          <w:rFonts w:eastAsia="Calibri"/>
        </w:rPr>
        <w:t>godine</w:t>
      </w:r>
      <w:r w:rsidR="000A2C68" w:rsidRPr="00532A96">
        <w:rPr>
          <w:rFonts w:eastAsia="Calibri"/>
        </w:rPr>
        <w:t xml:space="preserve"> </w:t>
      </w:r>
      <w:r>
        <w:rPr>
          <w:rFonts w:eastAsia="Calibri"/>
        </w:rPr>
        <w:t>a</w:t>
      </w:r>
      <w:r w:rsidR="000A2C68" w:rsidRPr="00532A96">
        <w:rPr>
          <w:rFonts w:eastAsia="Calibri"/>
        </w:rPr>
        <w:t xml:space="preserve"> </w:t>
      </w:r>
      <w:r>
        <w:rPr>
          <w:rFonts w:eastAsia="Calibri"/>
        </w:rPr>
        <w:t>nakon</w:t>
      </w:r>
      <w:r w:rsidR="000A2C68" w:rsidRPr="00532A96">
        <w:rPr>
          <w:rFonts w:eastAsia="Calibri"/>
        </w:rPr>
        <w:t xml:space="preserve"> </w:t>
      </w:r>
      <w:r>
        <w:rPr>
          <w:rFonts w:eastAsia="Calibri"/>
        </w:rPr>
        <w:t>toga</w:t>
      </w:r>
      <w:r w:rsidR="000A2C68" w:rsidRPr="00532A96">
        <w:rPr>
          <w:rFonts w:eastAsia="Calibri"/>
        </w:rPr>
        <w:t xml:space="preserve"> </w:t>
      </w:r>
      <w:r>
        <w:rPr>
          <w:rFonts w:eastAsia="Calibri"/>
        </w:rPr>
        <w:t>broj</w:t>
      </w:r>
      <w:r w:rsidR="00833C1D" w:rsidRPr="00532A96">
        <w:rPr>
          <w:rFonts w:eastAsia="Calibri"/>
        </w:rPr>
        <w:t xml:space="preserve">  </w:t>
      </w:r>
      <w:r>
        <w:rPr>
          <w:rFonts w:eastAsia="Calibri"/>
        </w:rPr>
        <w:t>živorođene</w:t>
      </w:r>
      <w:r w:rsidR="00833C1D" w:rsidRPr="00532A96">
        <w:rPr>
          <w:rFonts w:eastAsia="Calibri"/>
        </w:rPr>
        <w:t xml:space="preserve"> </w:t>
      </w:r>
      <w:r>
        <w:rPr>
          <w:rFonts w:eastAsia="Calibri"/>
        </w:rPr>
        <w:t>dece</w:t>
      </w:r>
      <w:r w:rsidR="00833C1D" w:rsidRPr="00532A96">
        <w:rPr>
          <w:rFonts w:eastAsia="Calibri"/>
        </w:rPr>
        <w:t xml:space="preserve"> </w:t>
      </w:r>
      <w:r>
        <w:rPr>
          <w:rFonts w:eastAsia="Calibri"/>
        </w:rPr>
        <w:t>je</w:t>
      </w:r>
      <w:r w:rsidR="00833C1D" w:rsidRPr="00532A96">
        <w:rPr>
          <w:rFonts w:eastAsia="Calibri"/>
        </w:rPr>
        <w:t xml:space="preserve"> </w:t>
      </w:r>
      <w:r>
        <w:rPr>
          <w:rFonts w:eastAsia="Calibri"/>
        </w:rPr>
        <w:t>u</w:t>
      </w:r>
      <w:r w:rsidR="00833C1D" w:rsidRPr="00532A96">
        <w:rPr>
          <w:rFonts w:eastAsia="Calibri"/>
        </w:rPr>
        <w:t xml:space="preserve"> </w:t>
      </w:r>
      <w:r>
        <w:rPr>
          <w:rFonts w:eastAsia="Calibri"/>
        </w:rPr>
        <w:t>padu</w:t>
      </w:r>
      <w:r w:rsidR="000A2C68" w:rsidRPr="00532A96">
        <w:rPr>
          <w:rFonts w:eastAsia="Calibri"/>
        </w:rPr>
        <w:t xml:space="preserve">. </w:t>
      </w:r>
      <w:r>
        <w:rPr>
          <w:rFonts w:eastAsia="Calibri"/>
        </w:rPr>
        <w:t>Broj</w:t>
      </w:r>
      <w:r w:rsidR="000A2C68" w:rsidRPr="00532A96">
        <w:rPr>
          <w:rFonts w:eastAsia="Calibri"/>
        </w:rPr>
        <w:t xml:space="preserve"> </w:t>
      </w:r>
      <w:r>
        <w:rPr>
          <w:rFonts w:eastAsia="Calibri"/>
        </w:rPr>
        <w:t>zaključenih</w:t>
      </w:r>
      <w:r w:rsidR="000A2C68" w:rsidRPr="00532A96">
        <w:rPr>
          <w:rFonts w:eastAsia="Calibri"/>
        </w:rPr>
        <w:t xml:space="preserve"> </w:t>
      </w:r>
      <w:r>
        <w:rPr>
          <w:rFonts w:eastAsia="Calibri"/>
        </w:rPr>
        <w:t>brakova</w:t>
      </w:r>
      <w:r w:rsidR="004375FB" w:rsidRPr="00532A96">
        <w:rPr>
          <w:rFonts w:eastAsia="Calibri"/>
        </w:rPr>
        <w:t xml:space="preserve"> </w:t>
      </w:r>
      <w:r>
        <w:rPr>
          <w:rFonts w:eastAsia="Calibri"/>
        </w:rPr>
        <w:t>beleži</w:t>
      </w:r>
      <w:r w:rsidR="004375FB" w:rsidRPr="00532A96">
        <w:rPr>
          <w:rFonts w:eastAsia="Calibri"/>
        </w:rPr>
        <w:t xml:space="preserve"> </w:t>
      </w:r>
      <w:r>
        <w:rPr>
          <w:rFonts w:eastAsia="Calibri"/>
        </w:rPr>
        <w:t>blagi</w:t>
      </w:r>
      <w:r w:rsidR="004375FB" w:rsidRPr="00532A96">
        <w:rPr>
          <w:rFonts w:eastAsia="Calibri"/>
        </w:rPr>
        <w:t xml:space="preserve"> </w:t>
      </w:r>
      <w:r>
        <w:rPr>
          <w:rFonts w:eastAsia="Calibri"/>
        </w:rPr>
        <w:t>porast</w:t>
      </w:r>
      <w:r w:rsidR="004375FB" w:rsidRPr="00532A96">
        <w:rPr>
          <w:rFonts w:eastAsia="Calibri"/>
        </w:rPr>
        <w:t xml:space="preserve">, </w:t>
      </w:r>
      <w:r>
        <w:rPr>
          <w:rFonts w:eastAsia="Calibri"/>
        </w:rPr>
        <w:t>pa</w:t>
      </w:r>
      <w:r w:rsidR="004375FB" w:rsidRPr="00532A96">
        <w:rPr>
          <w:rFonts w:eastAsia="Calibri"/>
        </w:rPr>
        <w:t xml:space="preserve"> </w:t>
      </w:r>
      <w:r>
        <w:rPr>
          <w:rFonts w:eastAsia="Calibri"/>
        </w:rPr>
        <w:t>zatim</w:t>
      </w:r>
      <w:r w:rsidR="000A2C68" w:rsidRPr="00532A96">
        <w:rPr>
          <w:rFonts w:eastAsia="Calibri"/>
        </w:rPr>
        <w:t xml:space="preserve"> </w:t>
      </w:r>
      <w:r>
        <w:rPr>
          <w:rFonts w:eastAsia="Calibri"/>
        </w:rPr>
        <w:t>pad</w:t>
      </w:r>
      <w:r w:rsidR="000A2C68" w:rsidRPr="00532A96">
        <w:rPr>
          <w:rFonts w:eastAsia="Calibri"/>
        </w:rPr>
        <w:t xml:space="preserve">, </w:t>
      </w:r>
      <w:r>
        <w:rPr>
          <w:rFonts w:eastAsia="Calibri"/>
        </w:rPr>
        <w:t>dok</w:t>
      </w:r>
      <w:r w:rsidR="000A2C68" w:rsidRPr="00532A96">
        <w:rPr>
          <w:rFonts w:eastAsia="Calibri"/>
        </w:rPr>
        <w:t xml:space="preserve"> </w:t>
      </w:r>
      <w:r>
        <w:rPr>
          <w:rFonts w:eastAsia="Calibri"/>
        </w:rPr>
        <w:t>se</w:t>
      </w:r>
      <w:r w:rsidR="000A2C68" w:rsidRPr="00532A96">
        <w:rPr>
          <w:rFonts w:eastAsia="Calibri"/>
        </w:rPr>
        <w:t xml:space="preserve"> </w:t>
      </w:r>
      <w:r>
        <w:rPr>
          <w:rFonts w:eastAsia="Calibri"/>
        </w:rPr>
        <w:t>broj</w:t>
      </w:r>
      <w:r w:rsidR="000A2C68" w:rsidRPr="00532A96">
        <w:rPr>
          <w:rFonts w:eastAsia="Calibri"/>
        </w:rPr>
        <w:t xml:space="preserve"> </w:t>
      </w:r>
      <w:r>
        <w:rPr>
          <w:rFonts w:eastAsia="Calibri"/>
        </w:rPr>
        <w:t>razvedenih</w:t>
      </w:r>
      <w:r w:rsidR="000A2C68" w:rsidRPr="00532A96">
        <w:rPr>
          <w:rFonts w:eastAsia="Calibri"/>
        </w:rPr>
        <w:t xml:space="preserve"> </w:t>
      </w:r>
      <w:r>
        <w:rPr>
          <w:rFonts w:eastAsia="Calibri"/>
        </w:rPr>
        <w:t>brakova</w:t>
      </w:r>
      <w:r w:rsidR="000A2C68" w:rsidRPr="00532A96">
        <w:rPr>
          <w:rFonts w:eastAsia="Calibri"/>
        </w:rPr>
        <w:t xml:space="preserve"> </w:t>
      </w:r>
      <w:r>
        <w:rPr>
          <w:rFonts w:eastAsia="Calibri"/>
        </w:rPr>
        <w:t>u</w:t>
      </w:r>
      <w:r w:rsidR="000A2C68" w:rsidRPr="00532A96">
        <w:rPr>
          <w:rFonts w:eastAsia="Calibri"/>
        </w:rPr>
        <w:t xml:space="preserve"> </w:t>
      </w:r>
      <w:r>
        <w:rPr>
          <w:rFonts w:eastAsia="Calibri"/>
        </w:rPr>
        <w:t>velikoj</w:t>
      </w:r>
      <w:r w:rsidR="000A2C68" w:rsidRPr="00532A96">
        <w:rPr>
          <w:rFonts w:eastAsia="Calibri"/>
        </w:rPr>
        <w:t xml:space="preserve"> </w:t>
      </w:r>
      <w:r>
        <w:rPr>
          <w:rFonts w:eastAsia="Calibri"/>
        </w:rPr>
        <w:t>meri</w:t>
      </w:r>
      <w:r w:rsidR="000A2C68" w:rsidRPr="00532A96">
        <w:rPr>
          <w:rFonts w:eastAsia="Calibri"/>
        </w:rPr>
        <w:t xml:space="preserve"> </w:t>
      </w:r>
      <w:r>
        <w:rPr>
          <w:rFonts w:eastAsia="Calibri"/>
        </w:rPr>
        <w:t>povećao</w:t>
      </w:r>
      <w:r w:rsidR="000A2C68" w:rsidRPr="00532A96">
        <w:rPr>
          <w:rFonts w:eastAsia="Calibri"/>
        </w:rPr>
        <w:t xml:space="preserve"> </w:t>
      </w:r>
      <w:r>
        <w:rPr>
          <w:rFonts w:eastAsia="Calibri"/>
        </w:rPr>
        <w:t>u</w:t>
      </w:r>
      <w:r w:rsidR="000A2C68" w:rsidRPr="00532A96">
        <w:rPr>
          <w:rFonts w:eastAsia="Calibri"/>
        </w:rPr>
        <w:t xml:space="preserve"> </w:t>
      </w:r>
      <w:r>
        <w:rPr>
          <w:rFonts w:eastAsia="Calibri"/>
        </w:rPr>
        <w:t>odnosu</w:t>
      </w:r>
      <w:r w:rsidR="000A2C68" w:rsidRPr="00532A96">
        <w:rPr>
          <w:rFonts w:eastAsia="Calibri"/>
        </w:rPr>
        <w:t xml:space="preserve"> </w:t>
      </w:r>
      <w:r>
        <w:rPr>
          <w:rFonts w:eastAsia="Calibri"/>
        </w:rPr>
        <w:t>na</w:t>
      </w:r>
      <w:r w:rsidR="000A2C68" w:rsidRPr="00532A96">
        <w:rPr>
          <w:rFonts w:eastAsia="Calibri"/>
        </w:rPr>
        <w:t xml:space="preserve"> 1999. </w:t>
      </w:r>
      <w:r>
        <w:rPr>
          <w:rFonts w:eastAsia="Calibri"/>
        </w:rPr>
        <w:t>godinu</w:t>
      </w:r>
      <w:r w:rsidR="000A2C68" w:rsidRPr="00532A96">
        <w:rPr>
          <w:rFonts w:eastAsia="Calibri"/>
        </w:rPr>
        <w:t xml:space="preserve">. </w:t>
      </w:r>
      <w:r>
        <w:rPr>
          <w:rFonts w:eastAsia="Calibri"/>
        </w:rPr>
        <w:t>U</w:t>
      </w:r>
      <w:r w:rsidR="000A2C68" w:rsidRPr="00532A96">
        <w:rPr>
          <w:rFonts w:eastAsia="Calibri"/>
        </w:rPr>
        <w:t xml:space="preserve"> </w:t>
      </w:r>
      <w:r>
        <w:rPr>
          <w:rFonts w:eastAsia="Calibri"/>
        </w:rPr>
        <w:t>posmatranom</w:t>
      </w:r>
      <w:r w:rsidR="000A2C68" w:rsidRPr="00532A96">
        <w:rPr>
          <w:rFonts w:eastAsia="Calibri"/>
        </w:rPr>
        <w:t xml:space="preserve"> </w:t>
      </w:r>
      <w:r>
        <w:rPr>
          <w:rFonts w:eastAsia="Calibri"/>
        </w:rPr>
        <w:lastRenderedPageBreak/>
        <w:t>periodu</w:t>
      </w:r>
      <w:r w:rsidR="000A2C68" w:rsidRPr="00532A96">
        <w:rPr>
          <w:rFonts w:eastAsia="Calibri"/>
        </w:rPr>
        <w:t xml:space="preserve"> </w:t>
      </w:r>
      <w:r>
        <w:rPr>
          <w:rFonts w:eastAsia="Calibri"/>
        </w:rPr>
        <w:t>prirodni</w:t>
      </w:r>
      <w:r w:rsidR="000A2C68" w:rsidRPr="00532A96">
        <w:rPr>
          <w:rFonts w:eastAsia="Calibri"/>
        </w:rPr>
        <w:t xml:space="preserve"> </w:t>
      </w:r>
      <w:r>
        <w:rPr>
          <w:rFonts w:eastAsia="Calibri"/>
        </w:rPr>
        <w:t>priraštaj</w:t>
      </w:r>
      <w:r w:rsidR="000A2C68" w:rsidRPr="00532A96">
        <w:rPr>
          <w:rFonts w:eastAsia="Calibri"/>
        </w:rPr>
        <w:t xml:space="preserve"> </w:t>
      </w:r>
      <w:r>
        <w:rPr>
          <w:rFonts w:eastAsia="Calibri"/>
        </w:rPr>
        <w:t>iskazuje</w:t>
      </w:r>
      <w:r w:rsidR="000A2C68" w:rsidRPr="00532A96">
        <w:rPr>
          <w:rFonts w:eastAsia="Calibri"/>
        </w:rPr>
        <w:t xml:space="preserve"> </w:t>
      </w:r>
      <w:r>
        <w:rPr>
          <w:rFonts w:eastAsia="Calibri"/>
        </w:rPr>
        <w:t>stalni</w:t>
      </w:r>
      <w:r w:rsidR="000A2C68" w:rsidRPr="00532A96">
        <w:rPr>
          <w:rFonts w:eastAsia="Calibri"/>
        </w:rPr>
        <w:t xml:space="preserve"> </w:t>
      </w:r>
      <w:r>
        <w:rPr>
          <w:rFonts w:eastAsia="Calibri"/>
        </w:rPr>
        <w:t>rast</w:t>
      </w:r>
      <w:r w:rsidR="000A2C68" w:rsidRPr="00532A96">
        <w:rPr>
          <w:rFonts w:eastAsia="Calibri"/>
        </w:rPr>
        <w:t xml:space="preserve">, </w:t>
      </w:r>
      <w:r>
        <w:rPr>
          <w:rFonts w:eastAsia="Calibri"/>
        </w:rPr>
        <w:t>tako</w:t>
      </w:r>
      <w:r w:rsidR="000A2C68" w:rsidRPr="00532A96">
        <w:rPr>
          <w:rFonts w:eastAsia="Calibri"/>
        </w:rPr>
        <w:t xml:space="preserve"> </w:t>
      </w:r>
      <w:r>
        <w:rPr>
          <w:rFonts w:eastAsia="Calibri"/>
        </w:rPr>
        <w:t>da</w:t>
      </w:r>
      <w:r w:rsidR="000A2C68" w:rsidRPr="00532A96">
        <w:rPr>
          <w:rFonts w:eastAsia="Calibri"/>
        </w:rPr>
        <w:t xml:space="preserve"> 2005. </w:t>
      </w:r>
      <w:r>
        <w:rPr>
          <w:rFonts w:eastAsia="Calibri"/>
        </w:rPr>
        <w:t>godine</w:t>
      </w:r>
      <w:r w:rsidR="000A2C68" w:rsidRPr="00532A96">
        <w:rPr>
          <w:rFonts w:eastAsia="Calibri"/>
        </w:rPr>
        <w:t xml:space="preserve"> </w:t>
      </w:r>
      <w:r>
        <w:rPr>
          <w:rFonts w:eastAsia="Calibri"/>
        </w:rPr>
        <w:t>iznosi</w:t>
      </w:r>
      <w:r w:rsidR="000A2C68" w:rsidRPr="00532A96">
        <w:rPr>
          <w:rFonts w:eastAsia="Calibri"/>
        </w:rPr>
        <w:t xml:space="preserve"> 12 %, </w:t>
      </w:r>
      <w:r>
        <w:rPr>
          <w:rFonts w:eastAsia="Calibri"/>
        </w:rPr>
        <w:t>međutim</w:t>
      </w:r>
      <w:r w:rsidR="000A2C68" w:rsidRPr="00532A96">
        <w:rPr>
          <w:rFonts w:eastAsia="Calibri"/>
        </w:rPr>
        <w:t xml:space="preserve"> </w:t>
      </w:r>
      <w:r>
        <w:rPr>
          <w:rFonts w:eastAsia="Calibri"/>
        </w:rPr>
        <w:t>nakon</w:t>
      </w:r>
      <w:r w:rsidR="000A2C68" w:rsidRPr="00532A96">
        <w:rPr>
          <w:rFonts w:eastAsia="Calibri"/>
        </w:rPr>
        <w:t xml:space="preserve"> 2008.</w:t>
      </w:r>
      <w:r>
        <w:rPr>
          <w:rFonts w:eastAsia="Calibri"/>
        </w:rPr>
        <w:t>godine</w:t>
      </w:r>
      <w:r w:rsidR="000A2C68" w:rsidRPr="00532A96">
        <w:rPr>
          <w:rFonts w:eastAsia="Calibri"/>
        </w:rPr>
        <w:t xml:space="preserve"> </w:t>
      </w:r>
      <w:r>
        <w:rPr>
          <w:rFonts w:eastAsia="Calibri"/>
        </w:rPr>
        <w:t>prirodni</w:t>
      </w:r>
      <w:r w:rsidR="000A2C68" w:rsidRPr="00532A96">
        <w:rPr>
          <w:rFonts w:eastAsia="Calibri"/>
        </w:rPr>
        <w:t xml:space="preserve"> </w:t>
      </w:r>
      <w:r>
        <w:rPr>
          <w:rFonts w:eastAsia="Calibri"/>
        </w:rPr>
        <w:t>priraštaj</w:t>
      </w:r>
      <w:r w:rsidR="000A2C68" w:rsidRPr="00532A96">
        <w:rPr>
          <w:rFonts w:eastAsia="Calibri"/>
        </w:rPr>
        <w:t xml:space="preserve"> </w:t>
      </w:r>
      <w:r>
        <w:rPr>
          <w:rFonts w:eastAsia="Calibri"/>
        </w:rPr>
        <w:t>je</w:t>
      </w:r>
      <w:r w:rsidR="000A2C68" w:rsidRPr="00532A96">
        <w:rPr>
          <w:rFonts w:eastAsia="Calibri"/>
        </w:rPr>
        <w:t xml:space="preserve"> </w:t>
      </w:r>
      <w:r>
        <w:rPr>
          <w:rFonts w:eastAsia="Calibri"/>
        </w:rPr>
        <w:t>u</w:t>
      </w:r>
      <w:r w:rsidR="000A2C68" w:rsidRPr="00532A96">
        <w:rPr>
          <w:rFonts w:eastAsia="Calibri"/>
        </w:rPr>
        <w:t xml:space="preserve"> </w:t>
      </w:r>
      <w:r>
        <w:rPr>
          <w:rFonts w:eastAsia="Calibri"/>
        </w:rPr>
        <w:t>padu</w:t>
      </w:r>
      <w:r w:rsidR="000A2C68" w:rsidRPr="00532A96">
        <w:rPr>
          <w:rFonts w:eastAsia="Calibri"/>
        </w:rPr>
        <w:t xml:space="preserve">, </w:t>
      </w:r>
      <w:r>
        <w:rPr>
          <w:rFonts w:eastAsia="Calibri"/>
        </w:rPr>
        <w:t>tako</w:t>
      </w:r>
      <w:r w:rsidR="000A2C68" w:rsidRPr="00532A96">
        <w:rPr>
          <w:rFonts w:eastAsia="Calibri"/>
        </w:rPr>
        <w:t xml:space="preserve"> </w:t>
      </w:r>
      <w:r>
        <w:rPr>
          <w:rFonts w:eastAsia="Calibri"/>
        </w:rPr>
        <w:t>da</w:t>
      </w:r>
      <w:r w:rsidR="000A2C68" w:rsidRPr="00532A96">
        <w:rPr>
          <w:rFonts w:eastAsia="Calibri"/>
        </w:rPr>
        <w:t xml:space="preserve"> 2015. </w:t>
      </w:r>
      <w:r>
        <w:rPr>
          <w:rFonts w:eastAsia="Calibri"/>
        </w:rPr>
        <w:t>godine</w:t>
      </w:r>
      <w:r w:rsidR="000A2C68" w:rsidRPr="00532A96">
        <w:rPr>
          <w:rFonts w:eastAsia="Calibri"/>
        </w:rPr>
        <w:t xml:space="preserve"> </w:t>
      </w:r>
      <w:r>
        <w:rPr>
          <w:rFonts w:eastAsia="Calibri"/>
        </w:rPr>
        <w:t>iznosi</w:t>
      </w:r>
      <w:r w:rsidR="000A2C68" w:rsidRPr="00532A96">
        <w:rPr>
          <w:rFonts w:eastAsia="Calibri"/>
        </w:rPr>
        <w:t xml:space="preserve">  6,4 % .</w:t>
      </w:r>
    </w:p>
    <w:p w:rsidR="00A873F2" w:rsidRPr="00532A96" w:rsidRDefault="00752826" w:rsidP="004067A1">
      <w:pPr>
        <w:ind w:firstLine="540"/>
        <w:jc w:val="both"/>
        <w:rPr>
          <w:lang w:val="ru-RU"/>
        </w:rPr>
      </w:pPr>
      <w:r>
        <w:t>U</w:t>
      </w:r>
      <w:r w:rsidR="00A873F2" w:rsidRPr="00532A96">
        <w:t xml:space="preserve"> 2016.</w:t>
      </w:r>
      <w:r>
        <w:t>godini</w:t>
      </w:r>
      <w:r w:rsidR="00A873F2" w:rsidRPr="00532A96">
        <w:t xml:space="preserve"> </w:t>
      </w:r>
      <w:r>
        <w:t>rođeno</w:t>
      </w:r>
      <w:r w:rsidR="00A873F2" w:rsidRPr="00532A96">
        <w:t xml:space="preserve"> </w:t>
      </w:r>
      <w:r>
        <w:t>je</w:t>
      </w:r>
      <w:r w:rsidR="00A873F2" w:rsidRPr="00532A96">
        <w:t xml:space="preserve"> 1437 </w:t>
      </w:r>
      <w:r>
        <w:t>beba</w:t>
      </w:r>
      <w:r w:rsidR="00A873F2" w:rsidRPr="00532A96">
        <w:t xml:space="preserve">, </w:t>
      </w:r>
      <w:r>
        <w:t>što</w:t>
      </w:r>
      <w:r w:rsidR="00A873F2" w:rsidRPr="00532A96">
        <w:t xml:space="preserve"> </w:t>
      </w:r>
      <w:r>
        <w:t>je</w:t>
      </w:r>
      <w:r w:rsidR="00A873F2" w:rsidRPr="00532A96">
        <w:t xml:space="preserve"> </w:t>
      </w:r>
      <w:r>
        <w:t>smanjeno</w:t>
      </w:r>
      <w:r w:rsidR="00A873F2" w:rsidRPr="00532A96">
        <w:t xml:space="preserve"> </w:t>
      </w:r>
      <w:r>
        <w:t>u</w:t>
      </w:r>
      <w:r w:rsidR="00A873F2" w:rsidRPr="00532A96">
        <w:t xml:space="preserve"> </w:t>
      </w:r>
      <w:r>
        <w:t>odnosu</w:t>
      </w:r>
      <w:r w:rsidR="00A873F2" w:rsidRPr="00532A96">
        <w:t xml:space="preserve"> </w:t>
      </w:r>
      <w:r>
        <w:t>na</w:t>
      </w:r>
      <w:r w:rsidR="00A873F2" w:rsidRPr="00532A96">
        <w:t xml:space="preserve"> </w:t>
      </w:r>
      <w:r>
        <w:t>prethodnu</w:t>
      </w:r>
      <w:r w:rsidR="00A873F2" w:rsidRPr="00532A96">
        <w:t xml:space="preserve"> </w:t>
      </w:r>
      <w:r>
        <w:t>godinu</w:t>
      </w:r>
      <w:r w:rsidR="00A873F2" w:rsidRPr="00532A96">
        <w:t xml:space="preserve"> </w:t>
      </w:r>
      <w:r>
        <w:t>zbog</w:t>
      </w:r>
      <w:r w:rsidR="00A873F2" w:rsidRPr="00532A96">
        <w:t xml:space="preserve"> </w:t>
      </w:r>
      <w:r>
        <w:t>rekonstrukcije</w:t>
      </w:r>
      <w:r w:rsidR="00A873F2" w:rsidRPr="00532A96">
        <w:t xml:space="preserve"> </w:t>
      </w:r>
      <w:r>
        <w:t>ginekološko</w:t>
      </w:r>
      <w:r w:rsidR="00A873F2" w:rsidRPr="00532A96">
        <w:t>-</w:t>
      </w:r>
      <w:r>
        <w:t>akušerskog</w:t>
      </w:r>
      <w:r w:rsidR="00A873F2" w:rsidRPr="00532A96">
        <w:t xml:space="preserve"> </w:t>
      </w:r>
      <w:r>
        <w:t>odeljenja</w:t>
      </w:r>
      <w:r w:rsidR="00A873F2" w:rsidRPr="00532A96">
        <w:t xml:space="preserve">, </w:t>
      </w:r>
      <w:r>
        <w:t>broj</w:t>
      </w:r>
      <w:r w:rsidR="00A873F2" w:rsidRPr="00532A96">
        <w:t xml:space="preserve"> </w:t>
      </w:r>
      <w:r>
        <w:t>se</w:t>
      </w:r>
      <w:r w:rsidR="00A873F2" w:rsidRPr="00532A96">
        <w:t xml:space="preserve"> </w:t>
      </w:r>
      <w:r>
        <w:t>znatno</w:t>
      </w:r>
      <w:r w:rsidR="00A873F2" w:rsidRPr="00532A96">
        <w:t xml:space="preserve"> </w:t>
      </w:r>
      <w:r>
        <w:t>povećao</w:t>
      </w:r>
      <w:r w:rsidR="00A873F2" w:rsidRPr="00532A96">
        <w:t xml:space="preserve"> </w:t>
      </w:r>
      <w:r>
        <w:t>u</w:t>
      </w:r>
      <w:r w:rsidR="00A873F2" w:rsidRPr="00532A96">
        <w:t xml:space="preserve"> 2017.</w:t>
      </w:r>
      <w:r>
        <w:t>godini</w:t>
      </w:r>
      <w:r w:rsidR="00A873F2" w:rsidRPr="00532A96">
        <w:t xml:space="preserve"> </w:t>
      </w:r>
      <w:r>
        <w:t>i</w:t>
      </w:r>
      <w:r w:rsidR="00A873F2" w:rsidRPr="00532A96">
        <w:t xml:space="preserve"> </w:t>
      </w:r>
      <w:r>
        <w:t>prosečna</w:t>
      </w:r>
      <w:r w:rsidR="00A873F2" w:rsidRPr="00532A96">
        <w:t xml:space="preserve"> </w:t>
      </w:r>
      <w:r>
        <w:t>starost</w:t>
      </w:r>
      <w:r w:rsidR="00A873F2" w:rsidRPr="00532A96">
        <w:t xml:space="preserve"> </w:t>
      </w:r>
      <w:r>
        <w:t>majke</w:t>
      </w:r>
      <w:r w:rsidR="00A873F2" w:rsidRPr="00532A96">
        <w:t xml:space="preserve"> </w:t>
      </w:r>
      <w:r>
        <w:t>pri</w:t>
      </w:r>
      <w:r w:rsidR="00A873F2" w:rsidRPr="00532A96">
        <w:t xml:space="preserve"> </w:t>
      </w:r>
      <w:r>
        <w:t>rođenju</w:t>
      </w:r>
      <w:r w:rsidR="00A873F2" w:rsidRPr="00532A96">
        <w:t xml:space="preserve"> </w:t>
      </w:r>
      <w:r>
        <w:t>deteta</w:t>
      </w:r>
      <w:r w:rsidR="00A873F2" w:rsidRPr="00532A96">
        <w:t xml:space="preserve"> </w:t>
      </w:r>
      <w:r>
        <w:t>bila</w:t>
      </w:r>
      <w:r w:rsidR="00A873F2" w:rsidRPr="00532A96">
        <w:t xml:space="preserve"> </w:t>
      </w:r>
      <w:r>
        <w:t>je</w:t>
      </w:r>
      <w:r w:rsidR="00A873F2" w:rsidRPr="00532A96">
        <w:t xml:space="preserve"> 28,3 </w:t>
      </w:r>
      <w:r>
        <w:t>godina</w:t>
      </w:r>
      <w:r w:rsidR="00A873F2" w:rsidRPr="00532A96">
        <w:t xml:space="preserve">. </w:t>
      </w:r>
      <w:r>
        <w:t>Pozitivan</w:t>
      </w:r>
      <w:r w:rsidR="00A873F2" w:rsidRPr="00532A96">
        <w:t xml:space="preserve"> </w:t>
      </w:r>
      <w:r>
        <w:t>prirodni</w:t>
      </w:r>
      <w:r w:rsidR="00A873F2" w:rsidRPr="00532A96">
        <w:t xml:space="preserve"> </w:t>
      </w:r>
      <w:r>
        <w:t>priraštaj</w:t>
      </w:r>
      <w:r w:rsidR="00A873F2" w:rsidRPr="00532A96">
        <w:t xml:space="preserve"> </w:t>
      </w:r>
      <w:r>
        <w:t>ukazuje</w:t>
      </w:r>
      <w:r w:rsidR="00A873F2" w:rsidRPr="00532A96">
        <w:t xml:space="preserve"> </w:t>
      </w:r>
      <w:r>
        <w:t>da</w:t>
      </w:r>
      <w:r w:rsidR="00A873F2" w:rsidRPr="00532A96">
        <w:t xml:space="preserve"> </w:t>
      </w:r>
      <w:r>
        <w:t>je</w:t>
      </w:r>
      <w:r w:rsidR="00A873F2" w:rsidRPr="00532A96">
        <w:t xml:space="preserve"> </w:t>
      </w:r>
      <w:r>
        <w:t>naš</w:t>
      </w:r>
      <w:r w:rsidR="00A873F2" w:rsidRPr="00532A96">
        <w:t xml:space="preserve"> </w:t>
      </w:r>
      <w:r>
        <w:t>Grad</w:t>
      </w:r>
      <w:r w:rsidR="00A873F2" w:rsidRPr="00532A96">
        <w:t xml:space="preserve"> </w:t>
      </w:r>
      <w:r>
        <w:t>na</w:t>
      </w:r>
      <w:r w:rsidR="00A873F2" w:rsidRPr="00532A96">
        <w:t xml:space="preserve"> </w:t>
      </w:r>
      <w:r>
        <w:t>vrhu</w:t>
      </w:r>
      <w:r w:rsidR="00A873F2" w:rsidRPr="00532A96">
        <w:t xml:space="preserve"> </w:t>
      </w:r>
      <w:r>
        <w:t>pozitivne</w:t>
      </w:r>
      <w:r w:rsidR="00A873F2" w:rsidRPr="00532A96">
        <w:t xml:space="preserve"> </w:t>
      </w:r>
      <w:r>
        <w:t>liste</w:t>
      </w:r>
      <w:r w:rsidR="00A873F2" w:rsidRPr="00532A96">
        <w:t xml:space="preserve"> </w:t>
      </w:r>
      <w:r>
        <w:t>prirodnog</w:t>
      </w:r>
      <w:r w:rsidR="00A873F2" w:rsidRPr="00532A96">
        <w:t xml:space="preserve"> </w:t>
      </w:r>
      <w:r>
        <w:t>priraštaja</w:t>
      </w:r>
      <w:r w:rsidR="00A873F2" w:rsidRPr="00532A96">
        <w:t>.</w:t>
      </w:r>
    </w:p>
    <w:p w:rsidR="00A873F2" w:rsidRPr="00532A96" w:rsidRDefault="00A873F2" w:rsidP="00A873F2">
      <w:pPr>
        <w:jc w:val="both"/>
      </w:pPr>
    </w:p>
    <w:p w:rsidR="00FA6679" w:rsidRPr="00532A96" w:rsidRDefault="00A873F2" w:rsidP="00FA6679">
      <w:pPr>
        <w:jc w:val="both"/>
      </w:pPr>
      <w:r w:rsidRPr="00532A96">
        <w:t xml:space="preserve">       </w:t>
      </w:r>
      <w:r w:rsidR="00752826">
        <w:t>Jedan</w:t>
      </w:r>
      <w:r w:rsidR="00FA6679" w:rsidRPr="00532A96">
        <w:t xml:space="preserve"> </w:t>
      </w:r>
      <w:r w:rsidR="00752826">
        <w:t>od</w:t>
      </w:r>
      <w:r w:rsidR="00FA6679" w:rsidRPr="00532A96">
        <w:t xml:space="preserve"> </w:t>
      </w:r>
      <w:r w:rsidR="00752826">
        <w:t>najvažnijih</w:t>
      </w:r>
      <w:r w:rsidR="00FA6679" w:rsidRPr="00532A96">
        <w:t xml:space="preserve"> </w:t>
      </w:r>
      <w:r w:rsidR="00752826">
        <w:t>demografskih</w:t>
      </w:r>
      <w:r w:rsidR="00FA6679" w:rsidRPr="00532A96">
        <w:t xml:space="preserve"> </w:t>
      </w:r>
      <w:r w:rsidR="00752826">
        <w:t>pokazatelja</w:t>
      </w:r>
      <w:r w:rsidR="00FA6679" w:rsidRPr="00532A96">
        <w:t xml:space="preserve"> </w:t>
      </w:r>
      <w:r w:rsidR="00752826">
        <w:t>je</w:t>
      </w:r>
      <w:r w:rsidR="00FA6679" w:rsidRPr="00532A96">
        <w:t xml:space="preserve"> </w:t>
      </w:r>
      <w:r w:rsidR="00752826">
        <w:t>starosna</w:t>
      </w:r>
      <w:r w:rsidR="00B05F4D" w:rsidRPr="00532A96">
        <w:t xml:space="preserve"> </w:t>
      </w:r>
      <w:r w:rsidR="00752826">
        <w:t>i</w:t>
      </w:r>
      <w:r w:rsidR="00B05F4D" w:rsidRPr="00532A96">
        <w:t xml:space="preserve"> </w:t>
      </w:r>
      <w:r w:rsidR="00752826">
        <w:t>polna</w:t>
      </w:r>
      <w:r w:rsidR="00B05F4D" w:rsidRPr="00532A96">
        <w:t xml:space="preserve"> </w:t>
      </w:r>
      <w:r w:rsidR="00752826">
        <w:t>struktura</w:t>
      </w:r>
      <w:r w:rsidR="00B05F4D" w:rsidRPr="00532A96">
        <w:t xml:space="preserve"> </w:t>
      </w:r>
      <w:r w:rsidR="00752826">
        <w:t>stanovništva</w:t>
      </w:r>
      <w:r w:rsidR="00B05F4D" w:rsidRPr="00532A96">
        <w:t xml:space="preserve">. </w:t>
      </w:r>
    </w:p>
    <w:p w:rsidR="00FA6679" w:rsidRPr="00532A96" w:rsidRDefault="00FA6679" w:rsidP="00FA6679">
      <w:pPr>
        <w:tabs>
          <w:tab w:val="left" w:pos="4500"/>
        </w:tabs>
        <w:jc w:val="both"/>
      </w:pPr>
    </w:p>
    <w:p w:rsidR="00FA6679" w:rsidRPr="00532A96" w:rsidRDefault="004375FB" w:rsidP="004375FB">
      <w:pPr>
        <w:tabs>
          <w:tab w:val="left" w:pos="4500"/>
        </w:tabs>
        <w:jc w:val="both"/>
        <w:rPr>
          <w:i/>
          <w:lang w:val="ru-RU"/>
        </w:rPr>
      </w:pPr>
      <w:r w:rsidRPr="00532A96">
        <w:t xml:space="preserve">             </w:t>
      </w:r>
      <w:r w:rsidR="00752826">
        <w:rPr>
          <w:i/>
        </w:rPr>
        <w:t>Tabela</w:t>
      </w:r>
      <w:r w:rsidR="003E6F7B" w:rsidRPr="00532A96">
        <w:rPr>
          <w:i/>
        </w:rPr>
        <w:t xml:space="preserve"> </w:t>
      </w:r>
      <w:r w:rsidR="00B05F4D" w:rsidRPr="00532A96">
        <w:rPr>
          <w:i/>
        </w:rPr>
        <w:t>3</w:t>
      </w:r>
      <w:r w:rsidR="003E6F7B" w:rsidRPr="00532A96">
        <w:rPr>
          <w:i/>
        </w:rPr>
        <w:t xml:space="preserve">. </w:t>
      </w:r>
      <w:r w:rsidR="00752826">
        <w:rPr>
          <w:i/>
          <w:lang w:val="ru-RU"/>
        </w:rPr>
        <w:t>Starosna</w:t>
      </w:r>
      <w:r w:rsidR="00B05F4D" w:rsidRPr="00532A96">
        <w:rPr>
          <w:i/>
          <w:lang w:val="ru-RU"/>
        </w:rPr>
        <w:t xml:space="preserve"> </w:t>
      </w:r>
      <w:r w:rsidR="00752826">
        <w:rPr>
          <w:i/>
          <w:lang w:val="ru-RU"/>
        </w:rPr>
        <w:t>i</w:t>
      </w:r>
      <w:r w:rsidR="00B05F4D" w:rsidRPr="00532A96">
        <w:rPr>
          <w:i/>
          <w:lang w:val="ru-RU"/>
        </w:rPr>
        <w:t xml:space="preserve"> </w:t>
      </w:r>
      <w:r w:rsidR="00752826">
        <w:rPr>
          <w:i/>
          <w:lang w:val="ru-RU"/>
        </w:rPr>
        <w:t>polna</w:t>
      </w:r>
      <w:r w:rsidR="00B05F4D" w:rsidRPr="00532A96">
        <w:rPr>
          <w:i/>
          <w:lang w:val="ru-RU"/>
        </w:rPr>
        <w:t xml:space="preserve"> </w:t>
      </w:r>
      <w:r w:rsidR="00752826">
        <w:rPr>
          <w:i/>
          <w:lang w:val="ru-RU"/>
        </w:rPr>
        <w:t>struktura</w:t>
      </w:r>
      <w:r w:rsidR="003E6F7B" w:rsidRPr="00532A96">
        <w:rPr>
          <w:i/>
          <w:lang w:val="ru-RU"/>
        </w:rPr>
        <w:t xml:space="preserve"> </w:t>
      </w:r>
      <w:r w:rsidR="00752826">
        <w:rPr>
          <w:i/>
          <w:lang w:val="ru-RU"/>
        </w:rPr>
        <w:t>stanovništva</w:t>
      </w:r>
      <w:r w:rsidR="003E6F7B" w:rsidRPr="00532A96">
        <w:rPr>
          <w:i/>
          <w:lang w:val="ru-RU"/>
        </w:rPr>
        <w:t xml:space="preserve"> </w:t>
      </w:r>
      <w:r w:rsidR="00752826">
        <w:rPr>
          <w:i/>
          <w:lang w:val="ru-RU"/>
        </w:rPr>
        <w:t>Grada</w:t>
      </w:r>
      <w:r w:rsidR="003E6F7B" w:rsidRPr="00532A96">
        <w:rPr>
          <w:i/>
          <w:lang w:val="ru-RU"/>
        </w:rPr>
        <w:t xml:space="preserve"> </w:t>
      </w:r>
      <w:r w:rsidR="00752826">
        <w:rPr>
          <w:i/>
          <w:lang w:val="ru-RU"/>
        </w:rPr>
        <w:t>Novog</w:t>
      </w:r>
      <w:r w:rsidR="003E6F7B" w:rsidRPr="00532A96">
        <w:rPr>
          <w:i/>
          <w:lang w:val="ru-RU"/>
        </w:rPr>
        <w:t xml:space="preserve"> </w:t>
      </w:r>
      <w:r w:rsidR="00752826">
        <w:rPr>
          <w:i/>
          <w:lang w:val="ru-RU"/>
        </w:rPr>
        <w:t>Pazara</w:t>
      </w:r>
      <w:r w:rsidR="003E6F7B" w:rsidRPr="00532A96">
        <w:rPr>
          <w:i/>
          <w:lang w:val="ru-RU"/>
        </w:rPr>
        <w:t xml:space="preserve"> </w:t>
      </w:r>
    </w:p>
    <w:p w:rsidR="00FA6679" w:rsidRPr="00532A96" w:rsidRDefault="00FA6679" w:rsidP="00FA6679">
      <w:pPr>
        <w:jc w:val="both"/>
        <w:rPr>
          <w:lang w:val="ru-RU"/>
        </w:rPr>
      </w:pPr>
      <w:r w:rsidRPr="00532A96">
        <w:rPr>
          <w:lang w:val="ru-RU"/>
        </w:rPr>
        <w:t xml:space="preserve">                   </w:t>
      </w:r>
    </w:p>
    <w:tbl>
      <w:tblPr>
        <w:tblStyle w:val="TableGrid"/>
        <w:tblW w:w="0" w:type="auto"/>
        <w:jc w:val="center"/>
        <w:tblLayout w:type="fixed"/>
        <w:tblLook w:val="0000"/>
      </w:tblPr>
      <w:tblGrid>
        <w:gridCol w:w="2199"/>
        <w:gridCol w:w="2187"/>
        <w:gridCol w:w="2235"/>
        <w:gridCol w:w="2235"/>
      </w:tblGrid>
      <w:tr w:rsidR="00FA6679" w:rsidRPr="004067A1" w:rsidTr="004067A1">
        <w:trPr>
          <w:jc w:val="center"/>
        </w:trPr>
        <w:tc>
          <w:tcPr>
            <w:tcW w:w="2199" w:type="dxa"/>
          </w:tcPr>
          <w:p w:rsidR="00FA6679" w:rsidRPr="004067A1" w:rsidRDefault="00752826" w:rsidP="00FA6679">
            <w:pPr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  <w:lang w:val="ru-RU"/>
              </w:rPr>
              <w:t>Godine</w:t>
            </w:r>
            <w:r w:rsidR="00FA6679" w:rsidRPr="004067A1">
              <w:rPr>
                <w:rFonts w:ascii="Times New Roman" w:hAnsi="Times New Roman"/>
                <w:lang w:val="ru-RU"/>
              </w:rPr>
              <w:t xml:space="preserve"> </w:t>
            </w:r>
            <w:r w:rsidRPr="004067A1">
              <w:rPr>
                <w:rFonts w:ascii="Times New Roman" w:hAnsi="Times New Roman"/>
                <w:lang w:val="ru-RU"/>
              </w:rPr>
              <w:t>st</w:t>
            </w:r>
            <w:r w:rsidRPr="004067A1">
              <w:rPr>
                <w:rFonts w:ascii="Times New Roman" w:hAnsi="Times New Roman"/>
              </w:rPr>
              <w:t>arosti</w:t>
            </w:r>
          </w:p>
        </w:tc>
        <w:tc>
          <w:tcPr>
            <w:tcW w:w="2187" w:type="dxa"/>
          </w:tcPr>
          <w:p w:rsidR="00FA6679" w:rsidRPr="004067A1" w:rsidRDefault="00752826" w:rsidP="00FA6679">
            <w:pPr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Ukupa</w:t>
            </w:r>
            <w:r w:rsidR="00FA6679" w:rsidRPr="004067A1">
              <w:rPr>
                <w:rFonts w:ascii="Times New Roman" w:hAnsi="Times New Roman"/>
              </w:rPr>
              <w:t xml:space="preserve"> </w:t>
            </w:r>
            <w:r w:rsidRPr="004067A1">
              <w:rPr>
                <w:rFonts w:ascii="Times New Roman" w:hAnsi="Times New Roman"/>
              </w:rPr>
              <w:t>broj</w:t>
            </w:r>
            <w:r w:rsidR="00FA6679" w:rsidRPr="004067A1">
              <w:rPr>
                <w:rFonts w:ascii="Times New Roman" w:hAnsi="Times New Roman"/>
              </w:rPr>
              <w:t xml:space="preserve"> </w:t>
            </w:r>
            <w:r w:rsidRPr="004067A1">
              <w:rPr>
                <w:rFonts w:ascii="Times New Roman" w:hAnsi="Times New Roman"/>
              </w:rPr>
              <w:t>stanov</w:t>
            </w:r>
            <w:r w:rsidR="00FA6679" w:rsidRPr="004067A1">
              <w:rPr>
                <w:rFonts w:ascii="Times New Roman" w:hAnsi="Times New Roman"/>
              </w:rPr>
              <w:t>.</w:t>
            </w:r>
          </w:p>
        </w:tc>
        <w:tc>
          <w:tcPr>
            <w:tcW w:w="2235" w:type="dxa"/>
          </w:tcPr>
          <w:p w:rsidR="00FA6679" w:rsidRPr="004067A1" w:rsidRDefault="00FA6679" w:rsidP="00FA6679">
            <w:pPr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 xml:space="preserve">    </w:t>
            </w:r>
            <w:r w:rsidR="00752826" w:rsidRPr="004067A1">
              <w:rPr>
                <w:rFonts w:ascii="Times New Roman" w:hAnsi="Times New Roman"/>
              </w:rPr>
              <w:t>Muškarci</w:t>
            </w:r>
          </w:p>
        </w:tc>
        <w:tc>
          <w:tcPr>
            <w:tcW w:w="2235" w:type="dxa"/>
          </w:tcPr>
          <w:p w:rsidR="00FA6679" w:rsidRPr="004067A1" w:rsidRDefault="00FA6679" w:rsidP="00FA6679">
            <w:pPr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 xml:space="preserve">       </w:t>
            </w:r>
            <w:r w:rsidR="00752826" w:rsidRPr="004067A1">
              <w:rPr>
                <w:rFonts w:ascii="Times New Roman" w:hAnsi="Times New Roman"/>
              </w:rPr>
              <w:t>Žene</w:t>
            </w:r>
          </w:p>
        </w:tc>
      </w:tr>
      <w:tr w:rsidR="00FA6679" w:rsidRPr="004067A1" w:rsidTr="004067A1">
        <w:trPr>
          <w:jc w:val="center"/>
        </w:trPr>
        <w:tc>
          <w:tcPr>
            <w:tcW w:w="2199" w:type="dxa"/>
          </w:tcPr>
          <w:p w:rsidR="00FA6679" w:rsidRPr="004067A1" w:rsidRDefault="00FA6679" w:rsidP="00FA6679">
            <w:pPr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 xml:space="preserve">             0-6</w:t>
            </w:r>
          </w:p>
        </w:tc>
        <w:tc>
          <w:tcPr>
            <w:tcW w:w="2187" w:type="dxa"/>
          </w:tcPr>
          <w:p w:rsidR="00FA6679" w:rsidRPr="004067A1" w:rsidRDefault="00FA6679" w:rsidP="00FA6679">
            <w:pPr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 xml:space="preserve">            10568</w:t>
            </w:r>
          </w:p>
        </w:tc>
        <w:tc>
          <w:tcPr>
            <w:tcW w:w="2235" w:type="dxa"/>
          </w:tcPr>
          <w:p w:rsidR="00FA6679" w:rsidRPr="004067A1" w:rsidRDefault="00FA6679" w:rsidP="00FA6679">
            <w:pPr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 xml:space="preserve">         5481</w:t>
            </w:r>
          </w:p>
        </w:tc>
        <w:tc>
          <w:tcPr>
            <w:tcW w:w="2235" w:type="dxa"/>
          </w:tcPr>
          <w:p w:rsidR="00FA6679" w:rsidRPr="004067A1" w:rsidRDefault="00FA6679" w:rsidP="00FA6679">
            <w:pPr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 xml:space="preserve">        5087</w:t>
            </w:r>
          </w:p>
        </w:tc>
      </w:tr>
      <w:tr w:rsidR="00FA6679" w:rsidRPr="004067A1" w:rsidTr="004067A1">
        <w:trPr>
          <w:jc w:val="center"/>
        </w:trPr>
        <w:tc>
          <w:tcPr>
            <w:tcW w:w="2199" w:type="dxa"/>
          </w:tcPr>
          <w:p w:rsidR="00FA6679" w:rsidRPr="004067A1" w:rsidRDefault="00FA6679" w:rsidP="00FA6679">
            <w:pPr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 xml:space="preserve">            7-14</w:t>
            </w:r>
          </w:p>
        </w:tc>
        <w:tc>
          <w:tcPr>
            <w:tcW w:w="2187" w:type="dxa"/>
          </w:tcPr>
          <w:p w:rsidR="00FA6679" w:rsidRPr="004067A1" w:rsidRDefault="00FA6679" w:rsidP="00FA6679">
            <w:pPr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 xml:space="preserve">            14110</w:t>
            </w:r>
          </w:p>
        </w:tc>
        <w:tc>
          <w:tcPr>
            <w:tcW w:w="2235" w:type="dxa"/>
          </w:tcPr>
          <w:p w:rsidR="00FA6679" w:rsidRPr="004067A1" w:rsidRDefault="00FA6679" w:rsidP="00FA6679">
            <w:pPr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 xml:space="preserve">         7223</w:t>
            </w:r>
          </w:p>
        </w:tc>
        <w:tc>
          <w:tcPr>
            <w:tcW w:w="2235" w:type="dxa"/>
          </w:tcPr>
          <w:p w:rsidR="00FA6679" w:rsidRPr="004067A1" w:rsidRDefault="00FA6679" w:rsidP="00FA6679">
            <w:pPr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 xml:space="preserve">        6887</w:t>
            </w:r>
          </w:p>
        </w:tc>
      </w:tr>
      <w:tr w:rsidR="00FA6679" w:rsidRPr="004067A1" w:rsidTr="004067A1">
        <w:trPr>
          <w:jc w:val="center"/>
        </w:trPr>
        <w:tc>
          <w:tcPr>
            <w:tcW w:w="2199" w:type="dxa"/>
          </w:tcPr>
          <w:p w:rsidR="00FA6679" w:rsidRPr="004067A1" w:rsidRDefault="00FA6679" w:rsidP="00FA6679">
            <w:pPr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 xml:space="preserve">           15-19</w:t>
            </w:r>
          </w:p>
        </w:tc>
        <w:tc>
          <w:tcPr>
            <w:tcW w:w="2187" w:type="dxa"/>
          </w:tcPr>
          <w:p w:rsidR="00FA6679" w:rsidRPr="004067A1" w:rsidRDefault="00FA6679" w:rsidP="00FA6679">
            <w:pPr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 xml:space="preserve">             7894</w:t>
            </w:r>
          </w:p>
        </w:tc>
        <w:tc>
          <w:tcPr>
            <w:tcW w:w="2235" w:type="dxa"/>
          </w:tcPr>
          <w:p w:rsidR="00FA6679" w:rsidRPr="004067A1" w:rsidRDefault="00FA6679" w:rsidP="00FA6679">
            <w:pPr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 xml:space="preserve">         4085</w:t>
            </w:r>
          </w:p>
        </w:tc>
        <w:tc>
          <w:tcPr>
            <w:tcW w:w="2235" w:type="dxa"/>
          </w:tcPr>
          <w:p w:rsidR="00FA6679" w:rsidRPr="004067A1" w:rsidRDefault="00FA6679" w:rsidP="00FA6679">
            <w:pPr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 xml:space="preserve">        3809</w:t>
            </w:r>
          </w:p>
        </w:tc>
      </w:tr>
      <w:tr w:rsidR="00FA6679" w:rsidRPr="004067A1" w:rsidTr="004067A1">
        <w:trPr>
          <w:jc w:val="center"/>
        </w:trPr>
        <w:tc>
          <w:tcPr>
            <w:tcW w:w="2199" w:type="dxa"/>
          </w:tcPr>
          <w:p w:rsidR="00FA6679" w:rsidRPr="004067A1" w:rsidRDefault="00FA6679" w:rsidP="00FA6679">
            <w:pPr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 xml:space="preserve">           20-24</w:t>
            </w:r>
          </w:p>
        </w:tc>
        <w:tc>
          <w:tcPr>
            <w:tcW w:w="2187" w:type="dxa"/>
          </w:tcPr>
          <w:p w:rsidR="00FA6679" w:rsidRPr="004067A1" w:rsidRDefault="00FA6679" w:rsidP="00FA6679">
            <w:pPr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 xml:space="preserve">             7602</w:t>
            </w:r>
          </w:p>
        </w:tc>
        <w:tc>
          <w:tcPr>
            <w:tcW w:w="2235" w:type="dxa"/>
          </w:tcPr>
          <w:p w:rsidR="00FA6679" w:rsidRPr="004067A1" w:rsidRDefault="00FA6679" w:rsidP="00FA6679">
            <w:pPr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 xml:space="preserve">         3914</w:t>
            </w:r>
          </w:p>
        </w:tc>
        <w:tc>
          <w:tcPr>
            <w:tcW w:w="2235" w:type="dxa"/>
          </w:tcPr>
          <w:p w:rsidR="00FA6679" w:rsidRPr="004067A1" w:rsidRDefault="00FA6679" w:rsidP="00FA6679">
            <w:pPr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 xml:space="preserve">        3688</w:t>
            </w:r>
          </w:p>
        </w:tc>
      </w:tr>
      <w:tr w:rsidR="00FA6679" w:rsidRPr="004067A1" w:rsidTr="004067A1">
        <w:trPr>
          <w:jc w:val="center"/>
        </w:trPr>
        <w:tc>
          <w:tcPr>
            <w:tcW w:w="2199" w:type="dxa"/>
          </w:tcPr>
          <w:p w:rsidR="00FA6679" w:rsidRPr="004067A1" w:rsidRDefault="00FA6679" w:rsidP="00FA6679">
            <w:pPr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 xml:space="preserve">           25-29</w:t>
            </w:r>
          </w:p>
        </w:tc>
        <w:tc>
          <w:tcPr>
            <w:tcW w:w="2187" w:type="dxa"/>
          </w:tcPr>
          <w:p w:rsidR="00FA6679" w:rsidRPr="004067A1" w:rsidRDefault="00FA6679" w:rsidP="00FA6679">
            <w:pPr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 xml:space="preserve">             7835</w:t>
            </w:r>
          </w:p>
        </w:tc>
        <w:tc>
          <w:tcPr>
            <w:tcW w:w="2235" w:type="dxa"/>
          </w:tcPr>
          <w:p w:rsidR="00FA6679" w:rsidRPr="004067A1" w:rsidRDefault="00FA6679" w:rsidP="00FA6679">
            <w:pPr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 xml:space="preserve">         3917</w:t>
            </w:r>
          </w:p>
        </w:tc>
        <w:tc>
          <w:tcPr>
            <w:tcW w:w="2235" w:type="dxa"/>
          </w:tcPr>
          <w:p w:rsidR="00FA6679" w:rsidRPr="004067A1" w:rsidRDefault="00FA6679" w:rsidP="00FA6679">
            <w:pPr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 xml:space="preserve">        3918</w:t>
            </w:r>
          </w:p>
        </w:tc>
      </w:tr>
      <w:tr w:rsidR="00FA6679" w:rsidRPr="004067A1" w:rsidTr="004067A1">
        <w:trPr>
          <w:jc w:val="center"/>
        </w:trPr>
        <w:tc>
          <w:tcPr>
            <w:tcW w:w="2199" w:type="dxa"/>
          </w:tcPr>
          <w:p w:rsidR="00FA6679" w:rsidRPr="004067A1" w:rsidRDefault="00FA6679" w:rsidP="00FA6679">
            <w:pPr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 xml:space="preserve">           30-34</w:t>
            </w:r>
          </w:p>
        </w:tc>
        <w:tc>
          <w:tcPr>
            <w:tcW w:w="2187" w:type="dxa"/>
          </w:tcPr>
          <w:p w:rsidR="00FA6679" w:rsidRPr="004067A1" w:rsidRDefault="00FA6679" w:rsidP="00FA6679">
            <w:pPr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 xml:space="preserve">             7852</w:t>
            </w:r>
          </w:p>
        </w:tc>
        <w:tc>
          <w:tcPr>
            <w:tcW w:w="2235" w:type="dxa"/>
          </w:tcPr>
          <w:p w:rsidR="00FA6679" w:rsidRPr="004067A1" w:rsidRDefault="00FA6679" w:rsidP="00FA6679">
            <w:pPr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 xml:space="preserve">         3936</w:t>
            </w:r>
          </w:p>
        </w:tc>
        <w:tc>
          <w:tcPr>
            <w:tcW w:w="2235" w:type="dxa"/>
          </w:tcPr>
          <w:p w:rsidR="00FA6679" w:rsidRPr="004067A1" w:rsidRDefault="00FA6679" w:rsidP="00FA6679">
            <w:pPr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 xml:space="preserve">        3916 </w:t>
            </w:r>
          </w:p>
        </w:tc>
      </w:tr>
      <w:tr w:rsidR="00FA6679" w:rsidRPr="004067A1" w:rsidTr="004067A1">
        <w:trPr>
          <w:jc w:val="center"/>
        </w:trPr>
        <w:tc>
          <w:tcPr>
            <w:tcW w:w="2199" w:type="dxa"/>
          </w:tcPr>
          <w:p w:rsidR="00FA6679" w:rsidRPr="004067A1" w:rsidRDefault="00FA6679" w:rsidP="00FA6679">
            <w:pPr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 xml:space="preserve">           35-39</w:t>
            </w:r>
          </w:p>
        </w:tc>
        <w:tc>
          <w:tcPr>
            <w:tcW w:w="2187" w:type="dxa"/>
          </w:tcPr>
          <w:p w:rsidR="00FA6679" w:rsidRPr="004067A1" w:rsidRDefault="00FA6679" w:rsidP="00FA6679">
            <w:pPr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 xml:space="preserve">             7701</w:t>
            </w:r>
          </w:p>
        </w:tc>
        <w:tc>
          <w:tcPr>
            <w:tcW w:w="2235" w:type="dxa"/>
          </w:tcPr>
          <w:p w:rsidR="00FA6679" w:rsidRPr="004067A1" w:rsidRDefault="00FA6679" w:rsidP="00FA6679">
            <w:pPr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 xml:space="preserve">         3776</w:t>
            </w:r>
          </w:p>
        </w:tc>
        <w:tc>
          <w:tcPr>
            <w:tcW w:w="2235" w:type="dxa"/>
          </w:tcPr>
          <w:p w:rsidR="00FA6679" w:rsidRPr="004067A1" w:rsidRDefault="00FA6679" w:rsidP="00FA6679">
            <w:pPr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 xml:space="preserve">        3925</w:t>
            </w:r>
          </w:p>
        </w:tc>
      </w:tr>
      <w:tr w:rsidR="00FA6679" w:rsidRPr="004067A1" w:rsidTr="004067A1">
        <w:trPr>
          <w:jc w:val="center"/>
        </w:trPr>
        <w:tc>
          <w:tcPr>
            <w:tcW w:w="2199" w:type="dxa"/>
          </w:tcPr>
          <w:p w:rsidR="00FA6679" w:rsidRPr="004067A1" w:rsidRDefault="00FA6679" w:rsidP="00FA6679">
            <w:pPr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 xml:space="preserve">           40-44</w:t>
            </w:r>
          </w:p>
        </w:tc>
        <w:tc>
          <w:tcPr>
            <w:tcW w:w="2187" w:type="dxa"/>
          </w:tcPr>
          <w:p w:rsidR="00FA6679" w:rsidRPr="004067A1" w:rsidRDefault="00FA6679" w:rsidP="00FA6679">
            <w:pPr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 xml:space="preserve">             7084</w:t>
            </w:r>
          </w:p>
        </w:tc>
        <w:tc>
          <w:tcPr>
            <w:tcW w:w="2235" w:type="dxa"/>
          </w:tcPr>
          <w:p w:rsidR="00FA6679" w:rsidRPr="004067A1" w:rsidRDefault="00FA6679" w:rsidP="00FA6679">
            <w:pPr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 xml:space="preserve">         3470</w:t>
            </w:r>
          </w:p>
        </w:tc>
        <w:tc>
          <w:tcPr>
            <w:tcW w:w="2235" w:type="dxa"/>
          </w:tcPr>
          <w:p w:rsidR="00FA6679" w:rsidRPr="004067A1" w:rsidRDefault="00FA6679" w:rsidP="00FA6679">
            <w:pPr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 xml:space="preserve">        3614</w:t>
            </w:r>
          </w:p>
        </w:tc>
      </w:tr>
      <w:tr w:rsidR="00FA6679" w:rsidRPr="004067A1" w:rsidTr="004067A1">
        <w:trPr>
          <w:jc w:val="center"/>
        </w:trPr>
        <w:tc>
          <w:tcPr>
            <w:tcW w:w="2199" w:type="dxa"/>
          </w:tcPr>
          <w:p w:rsidR="00FA6679" w:rsidRPr="004067A1" w:rsidRDefault="00FA6679" w:rsidP="00FA6679">
            <w:pPr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 xml:space="preserve">           45-49</w:t>
            </w:r>
          </w:p>
        </w:tc>
        <w:tc>
          <w:tcPr>
            <w:tcW w:w="2187" w:type="dxa"/>
          </w:tcPr>
          <w:p w:rsidR="00FA6679" w:rsidRPr="004067A1" w:rsidRDefault="00FA6679" w:rsidP="00FA6679">
            <w:pPr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 xml:space="preserve">             6595</w:t>
            </w:r>
          </w:p>
        </w:tc>
        <w:tc>
          <w:tcPr>
            <w:tcW w:w="2235" w:type="dxa"/>
          </w:tcPr>
          <w:p w:rsidR="00FA6679" w:rsidRPr="004067A1" w:rsidRDefault="00FA6679" w:rsidP="00FA6679">
            <w:pPr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 xml:space="preserve">         3230</w:t>
            </w:r>
          </w:p>
        </w:tc>
        <w:tc>
          <w:tcPr>
            <w:tcW w:w="2235" w:type="dxa"/>
          </w:tcPr>
          <w:p w:rsidR="00FA6679" w:rsidRPr="004067A1" w:rsidRDefault="00FA6679" w:rsidP="00FA6679">
            <w:pPr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 xml:space="preserve">        3365</w:t>
            </w:r>
          </w:p>
        </w:tc>
      </w:tr>
      <w:tr w:rsidR="00FA6679" w:rsidRPr="004067A1" w:rsidTr="004067A1">
        <w:trPr>
          <w:jc w:val="center"/>
        </w:trPr>
        <w:tc>
          <w:tcPr>
            <w:tcW w:w="2199" w:type="dxa"/>
          </w:tcPr>
          <w:p w:rsidR="00FA6679" w:rsidRPr="004067A1" w:rsidRDefault="00FA6679" w:rsidP="00FA6679">
            <w:pPr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 xml:space="preserve">           50-54</w:t>
            </w:r>
          </w:p>
        </w:tc>
        <w:tc>
          <w:tcPr>
            <w:tcW w:w="2187" w:type="dxa"/>
          </w:tcPr>
          <w:p w:rsidR="00FA6679" w:rsidRPr="004067A1" w:rsidRDefault="00FA6679" w:rsidP="00FA6679">
            <w:pPr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 xml:space="preserve">             6108</w:t>
            </w:r>
          </w:p>
        </w:tc>
        <w:tc>
          <w:tcPr>
            <w:tcW w:w="2235" w:type="dxa"/>
          </w:tcPr>
          <w:p w:rsidR="00FA6679" w:rsidRPr="004067A1" w:rsidRDefault="00FA6679" w:rsidP="00FA6679">
            <w:pPr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 xml:space="preserve">         2933</w:t>
            </w:r>
          </w:p>
        </w:tc>
        <w:tc>
          <w:tcPr>
            <w:tcW w:w="2235" w:type="dxa"/>
          </w:tcPr>
          <w:p w:rsidR="00FA6679" w:rsidRPr="004067A1" w:rsidRDefault="00FA6679" w:rsidP="00FA6679">
            <w:pPr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 xml:space="preserve">        3175</w:t>
            </w:r>
          </w:p>
        </w:tc>
      </w:tr>
      <w:tr w:rsidR="00FA6679" w:rsidRPr="004067A1" w:rsidTr="004067A1">
        <w:trPr>
          <w:jc w:val="center"/>
        </w:trPr>
        <w:tc>
          <w:tcPr>
            <w:tcW w:w="2199" w:type="dxa"/>
          </w:tcPr>
          <w:p w:rsidR="00FA6679" w:rsidRPr="004067A1" w:rsidRDefault="00FA6679" w:rsidP="00FA6679">
            <w:pPr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 xml:space="preserve">           55-59</w:t>
            </w:r>
          </w:p>
        </w:tc>
        <w:tc>
          <w:tcPr>
            <w:tcW w:w="2187" w:type="dxa"/>
          </w:tcPr>
          <w:p w:rsidR="00FA6679" w:rsidRPr="004067A1" w:rsidRDefault="00FA6679" w:rsidP="00FA6679">
            <w:pPr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 xml:space="preserve">             6056</w:t>
            </w:r>
          </w:p>
        </w:tc>
        <w:tc>
          <w:tcPr>
            <w:tcW w:w="2235" w:type="dxa"/>
          </w:tcPr>
          <w:p w:rsidR="00FA6679" w:rsidRPr="004067A1" w:rsidRDefault="00FA6679" w:rsidP="00FA6679">
            <w:pPr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 xml:space="preserve">         2973</w:t>
            </w:r>
          </w:p>
        </w:tc>
        <w:tc>
          <w:tcPr>
            <w:tcW w:w="2235" w:type="dxa"/>
          </w:tcPr>
          <w:p w:rsidR="00FA6679" w:rsidRPr="004067A1" w:rsidRDefault="00FA6679" w:rsidP="00FA6679">
            <w:pPr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 xml:space="preserve">        3083</w:t>
            </w:r>
          </w:p>
        </w:tc>
      </w:tr>
      <w:tr w:rsidR="00FA6679" w:rsidRPr="004067A1" w:rsidTr="004067A1">
        <w:trPr>
          <w:jc w:val="center"/>
        </w:trPr>
        <w:tc>
          <w:tcPr>
            <w:tcW w:w="2199" w:type="dxa"/>
          </w:tcPr>
          <w:p w:rsidR="00FA6679" w:rsidRPr="004067A1" w:rsidRDefault="00FA6679" w:rsidP="00FA6679">
            <w:pPr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 xml:space="preserve">           60-64</w:t>
            </w:r>
          </w:p>
        </w:tc>
        <w:tc>
          <w:tcPr>
            <w:tcW w:w="2187" w:type="dxa"/>
          </w:tcPr>
          <w:p w:rsidR="00FA6679" w:rsidRPr="004067A1" w:rsidRDefault="00FA6679" w:rsidP="00FA6679">
            <w:pPr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 xml:space="preserve">             5438</w:t>
            </w:r>
          </w:p>
        </w:tc>
        <w:tc>
          <w:tcPr>
            <w:tcW w:w="2235" w:type="dxa"/>
          </w:tcPr>
          <w:p w:rsidR="00FA6679" w:rsidRPr="004067A1" w:rsidRDefault="00FA6679" w:rsidP="00FA6679">
            <w:pPr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 xml:space="preserve">         2607</w:t>
            </w:r>
          </w:p>
        </w:tc>
        <w:tc>
          <w:tcPr>
            <w:tcW w:w="2235" w:type="dxa"/>
          </w:tcPr>
          <w:p w:rsidR="00FA6679" w:rsidRPr="004067A1" w:rsidRDefault="00FA6679" w:rsidP="00FA6679">
            <w:pPr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 xml:space="preserve">        2831</w:t>
            </w:r>
          </w:p>
        </w:tc>
      </w:tr>
      <w:tr w:rsidR="00FA6679" w:rsidRPr="004067A1" w:rsidTr="004067A1">
        <w:trPr>
          <w:jc w:val="center"/>
        </w:trPr>
        <w:tc>
          <w:tcPr>
            <w:tcW w:w="2199" w:type="dxa"/>
          </w:tcPr>
          <w:p w:rsidR="00FA6679" w:rsidRPr="004067A1" w:rsidRDefault="00FA6679" w:rsidP="00FA6679">
            <w:pPr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 xml:space="preserve">           65-69</w:t>
            </w:r>
          </w:p>
        </w:tc>
        <w:tc>
          <w:tcPr>
            <w:tcW w:w="2187" w:type="dxa"/>
          </w:tcPr>
          <w:p w:rsidR="00FA6679" w:rsidRPr="004067A1" w:rsidRDefault="00FA6679" w:rsidP="00FA6679">
            <w:pPr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 xml:space="preserve">             4280</w:t>
            </w:r>
          </w:p>
        </w:tc>
        <w:tc>
          <w:tcPr>
            <w:tcW w:w="2235" w:type="dxa"/>
          </w:tcPr>
          <w:p w:rsidR="00FA6679" w:rsidRPr="004067A1" w:rsidRDefault="00FA6679" w:rsidP="00FA6679">
            <w:pPr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 xml:space="preserve">         2117</w:t>
            </w:r>
          </w:p>
        </w:tc>
        <w:tc>
          <w:tcPr>
            <w:tcW w:w="2235" w:type="dxa"/>
          </w:tcPr>
          <w:p w:rsidR="00FA6679" w:rsidRPr="004067A1" w:rsidRDefault="00FA6679" w:rsidP="00FA6679">
            <w:pPr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 xml:space="preserve">        2163</w:t>
            </w:r>
          </w:p>
        </w:tc>
      </w:tr>
      <w:tr w:rsidR="00FA6679" w:rsidRPr="004067A1" w:rsidTr="004067A1">
        <w:trPr>
          <w:jc w:val="center"/>
        </w:trPr>
        <w:tc>
          <w:tcPr>
            <w:tcW w:w="2199" w:type="dxa"/>
          </w:tcPr>
          <w:p w:rsidR="00FA6679" w:rsidRPr="004067A1" w:rsidRDefault="00FA6679" w:rsidP="00FA6679">
            <w:pPr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 xml:space="preserve">           70-74</w:t>
            </w:r>
          </w:p>
        </w:tc>
        <w:tc>
          <w:tcPr>
            <w:tcW w:w="2187" w:type="dxa"/>
          </w:tcPr>
          <w:p w:rsidR="00FA6679" w:rsidRPr="004067A1" w:rsidRDefault="00FA6679" w:rsidP="00FA6679">
            <w:pPr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 xml:space="preserve">             2689</w:t>
            </w:r>
          </w:p>
        </w:tc>
        <w:tc>
          <w:tcPr>
            <w:tcW w:w="2235" w:type="dxa"/>
          </w:tcPr>
          <w:p w:rsidR="00FA6679" w:rsidRPr="004067A1" w:rsidRDefault="00FA6679" w:rsidP="00FA6679">
            <w:pPr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 xml:space="preserve">         1211</w:t>
            </w:r>
          </w:p>
        </w:tc>
        <w:tc>
          <w:tcPr>
            <w:tcW w:w="2235" w:type="dxa"/>
          </w:tcPr>
          <w:p w:rsidR="00FA6679" w:rsidRPr="004067A1" w:rsidRDefault="00FA6679" w:rsidP="00FA6679">
            <w:pPr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 xml:space="preserve">        1478</w:t>
            </w:r>
          </w:p>
        </w:tc>
      </w:tr>
      <w:tr w:rsidR="00FA6679" w:rsidRPr="004067A1" w:rsidTr="004067A1">
        <w:trPr>
          <w:jc w:val="center"/>
        </w:trPr>
        <w:tc>
          <w:tcPr>
            <w:tcW w:w="2199" w:type="dxa"/>
          </w:tcPr>
          <w:p w:rsidR="00FA6679" w:rsidRPr="004067A1" w:rsidRDefault="00FA6679" w:rsidP="00FA6679">
            <w:pPr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 xml:space="preserve">           75+</w:t>
            </w:r>
          </w:p>
        </w:tc>
        <w:tc>
          <w:tcPr>
            <w:tcW w:w="2187" w:type="dxa"/>
          </w:tcPr>
          <w:p w:rsidR="00FA6679" w:rsidRPr="004067A1" w:rsidRDefault="00FA6679" w:rsidP="00FA6679">
            <w:pPr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 xml:space="preserve">             3678</w:t>
            </w:r>
          </w:p>
        </w:tc>
        <w:tc>
          <w:tcPr>
            <w:tcW w:w="2235" w:type="dxa"/>
          </w:tcPr>
          <w:p w:rsidR="00FA6679" w:rsidRPr="004067A1" w:rsidRDefault="00FA6679" w:rsidP="00FA6679">
            <w:pPr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 xml:space="preserve">         1644</w:t>
            </w:r>
          </w:p>
        </w:tc>
        <w:tc>
          <w:tcPr>
            <w:tcW w:w="2235" w:type="dxa"/>
          </w:tcPr>
          <w:p w:rsidR="00FA6679" w:rsidRPr="004067A1" w:rsidRDefault="00FA6679" w:rsidP="00FA6679">
            <w:pPr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 xml:space="preserve">        2034</w:t>
            </w:r>
          </w:p>
        </w:tc>
      </w:tr>
    </w:tbl>
    <w:p w:rsidR="00FA6679" w:rsidRPr="00532A96" w:rsidRDefault="00FA6679" w:rsidP="00FA6679">
      <w:pPr>
        <w:jc w:val="both"/>
        <w:rPr>
          <w:sz w:val="20"/>
          <w:szCs w:val="20"/>
          <w:lang w:val="ru-RU"/>
        </w:rPr>
      </w:pPr>
      <w:r w:rsidRPr="00532A96">
        <w:tab/>
      </w:r>
      <w:r w:rsidRPr="00532A96">
        <w:tab/>
      </w:r>
      <w:r w:rsidR="00752826">
        <w:rPr>
          <w:sz w:val="20"/>
          <w:szCs w:val="20"/>
        </w:rPr>
        <w:t>Izvor</w:t>
      </w:r>
      <w:r w:rsidRPr="00532A96">
        <w:rPr>
          <w:sz w:val="20"/>
          <w:szCs w:val="20"/>
        </w:rPr>
        <w:t>:</w:t>
      </w:r>
      <w:r w:rsidR="00752826">
        <w:rPr>
          <w:sz w:val="20"/>
          <w:szCs w:val="20"/>
        </w:rPr>
        <w:t>Demografija</w:t>
      </w:r>
      <w:r w:rsidRPr="00532A96">
        <w:rPr>
          <w:sz w:val="20"/>
          <w:szCs w:val="20"/>
        </w:rPr>
        <w:t xml:space="preserve"> 2017.</w:t>
      </w:r>
      <w:r w:rsidR="00752826">
        <w:rPr>
          <w:sz w:val="20"/>
          <w:szCs w:val="20"/>
        </w:rPr>
        <w:t>god</w:t>
      </w:r>
      <w:r w:rsidRPr="00532A96">
        <w:rPr>
          <w:sz w:val="20"/>
          <w:szCs w:val="20"/>
        </w:rPr>
        <w:t xml:space="preserve">., </w:t>
      </w:r>
      <w:r w:rsidR="00752826">
        <w:rPr>
          <w:sz w:val="20"/>
          <w:szCs w:val="20"/>
        </w:rPr>
        <w:t>Republički</w:t>
      </w:r>
      <w:r w:rsidRPr="00532A96">
        <w:rPr>
          <w:sz w:val="20"/>
          <w:szCs w:val="20"/>
        </w:rPr>
        <w:t xml:space="preserve"> </w:t>
      </w:r>
      <w:r w:rsidR="00752826">
        <w:rPr>
          <w:sz w:val="20"/>
          <w:szCs w:val="20"/>
        </w:rPr>
        <w:t>zavod</w:t>
      </w:r>
      <w:r w:rsidRPr="00532A96">
        <w:rPr>
          <w:sz w:val="20"/>
          <w:szCs w:val="20"/>
        </w:rPr>
        <w:t xml:space="preserve"> </w:t>
      </w:r>
      <w:r w:rsidR="00752826">
        <w:rPr>
          <w:sz w:val="20"/>
          <w:szCs w:val="20"/>
        </w:rPr>
        <w:t>za</w:t>
      </w:r>
      <w:r w:rsidRPr="00532A96">
        <w:rPr>
          <w:sz w:val="20"/>
          <w:szCs w:val="20"/>
        </w:rPr>
        <w:t xml:space="preserve"> </w:t>
      </w:r>
      <w:r w:rsidR="00752826">
        <w:rPr>
          <w:sz w:val="20"/>
          <w:szCs w:val="20"/>
        </w:rPr>
        <w:t>statistiku</w:t>
      </w:r>
      <w:r w:rsidRPr="00532A96">
        <w:rPr>
          <w:sz w:val="20"/>
          <w:szCs w:val="20"/>
        </w:rPr>
        <w:t>.</w:t>
      </w:r>
    </w:p>
    <w:p w:rsidR="00FA6679" w:rsidRPr="00532A96" w:rsidRDefault="00FA6679" w:rsidP="00FA6679">
      <w:pPr>
        <w:tabs>
          <w:tab w:val="left" w:pos="4500"/>
        </w:tabs>
        <w:jc w:val="both"/>
        <w:rPr>
          <w:sz w:val="20"/>
          <w:szCs w:val="20"/>
        </w:rPr>
      </w:pPr>
    </w:p>
    <w:p w:rsidR="00FA6679" w:rsidRPr="00532A96" w:rsidRDefault="00752826" w:rsidP="004067A1">
      <w:pPr>
        <w:ind w:firstLine="720"/>
        <w:jc w:val="both"/>
        <w:rPr>
          <w:lang w:val="ru-RU"/>
        </w:rPr>
      </w:pPr>
      <w:r>
        <w:t>Na</w:t>
      </w:r>
      <w:r w:rsidR="00FA6679" w:rsidRPr="00532A96">
        <w:t xml:space="preserve"> </w:t>
      </w:r>
      <w:r>
        <w:t>osnovu</w:t>
      </w:r>
      <w:r w:rsidR="003E6F7B" w:rsidRPr="00532A96">
        <w:t xml:space="preserve"> </w:t>
      </w:r>
      <w:r>
        <w:t>podataka</w:t>
      </w:r>
      <w:r w:rsidR="003E6F7B" w:rsidRPr="00532A96">
        <w:t xml:space="preserve"> </w:t>
      </w:r>
      <w:r>
        <w:t>iz</w:t>
      </w:r>
      <w:r w:rsidR="003E6F7B" w:rsidRPr="00532A96">
        <w:t xml:space="preserve"> </w:t>
      </w:r>
      <w:r>
        <w:t>tabele</w:t>
      </w:r>
      <w:r w:rsidR="003E6F7B" w:rsidRPr="00532A96">
        <w:t xml:space="preserve"> </w:t>
      </w:r>
      <w:r>
        <w:t>broj</w:t>
      </w:r>
      <w:r w:rsidR="003E6F7B" w:rsidRPr="00532A96">
        <w:t xml:space="preserve"> 3</w:t>
      </w:r>
      <w:r w:rsidR="00FA6679" w:rsidRPr="00532A96">
        <w:t xml:space="preserve">. </w:t>
      </w:r>
      <w:r>
        <w:t>evidentno</w:t>
      </w:r>
      <w:r w:rsidR="00FA6679" w:rsidRPr="00532A96">
        <w:t xml:space="preserve"> </w:t>
      </w:r>
      <w:r>
        <w:t>je</w:t>
      </w:r>
      <w:r w:rsidR="00FA6679" w:rsidRPr="00532A96">
        <w:t xml:space="preserve"> </w:t>
      </w:r>
      <w:r>
        <w:t>da</w:t>
      </w:r>
      <w:r w:rsidR="00FA6679" w:rsidRPr="00532A96">
        <w:t xml:space="preserve"> </w:t>
      </w:r>
      <w:r>
        <w:t>se</w:t>
      </w:r>
      <w:r w:rsidR="00FA6679" w:rsidRPr="00532A96">
        <w:t xml:space="preserve"> </w:t>
      </w:r>
      <w:r>
        <w:t>starosna</w:t>
      </w:r>
      <w:r w:rsidR="00FA6679" w:rsidRPr="00532A96">
        <w:t xml:space="preserve"> </w:t>
      </w:r>
      <w:r>
        <w:t>struktura</w:t>
      </w:r>
      <w:r w:rsidR="00FA6679" w:rsidRPr="00532A96">
        <w:t xml:space="preserve"> </w:t>
      </w:r>
      <w:r>
        <w:t>stanovništva</w:t>
      </w:r>
      <w:r w:rsidR="00FA6679" w:rsidRPr="00532A96">
        <w:t xml:space="preserve"> </w:t>
      </w:r>
      <w:r>
        <w:t>Grada</w:t>
      </w:r>
      <w:r w:rsidR="00FA6679" w:rsidRPr="00532A96">
        <w:t xml:space="preserve"> </w:t>
      </w:r>
      <w:r>
        <w:t>Novog</w:t>
      </w:r>
      <w:r w:rsidR="00FA6679" w:rsidRPr="00532A96">
        <w:t xml:space="preserve"> </w:t>
      </w:r>
      <w:r>
        <w:t>Pazara</w:t>
      </w:r>
      <w:r w:rsidR="00FA6679" w:rsidRPr="00532A96">
        <w:t xml:space="preserve">  </w:t>
      </w:r>
      <w:r>
        <w:t>izrazito</w:t>
      </w:r>
      <w:r w:rsidR="00FA6679" w:rsidRPr="00532A96">
        <w:t xml:space="preserve"> </w:t>
      </w:r>
      <w:r>
        <w:t>povoljna</w:t>
      </w:r>
      <w:r w:rsidR="00FA6679" w:rsidRPr="00532A96">
        <w:t xml:space="preserve">, </w:t>
      </w:r>
      <w:r>
        <w:t>sa</w:t>
      </w:r>
      <w:r w:rsidR="00FA6679" w:rsidRPr="00532A96">
        <w:t xml:space="preserve"> </w:t>
      </w:r>
      <w:r>
        <w:t>visokim</w:t>
      </w:r>
      <w:r w:rsidR="00FA6679" w:rsidRPr="00532A96">
        <w:t xml:space="preserve"> </w:t>
      </w:r>
      <w:r>
        <w:t>udelom</w:t>
      </w:r>
      <w:r w:rsidR="00FA6679" w:rsidRPr="00532A96">
        <w:t xml:space="preserve">  </w:t>
      </w:r>
      <w:r>
        <w:t>mladog</w:t>
      </w:r>
      <w:r w:rsidR="00FA6679" w:rsidRPr="00532A96">
        <w:t xml:space="preserve"> </w:t>
      </w:r>
      <w:r>
        <w:t>i</w:t>
      </w:r>
      <w:r w:rsidR="00FA6679" w:rsidRPr="00532A96">
        <w:t xml:space="preserve"> </w:t>
      </w:r>
      <w:r>
        <w:t>zrelog</w:t>
      </w:r>
      <w:r w:rsidR="00FA6679" w:rsidRPr="00532A96">
        <w:t xml:space="preserve"> </w:t>
      </w:r>
      <w:r>
        <w:t>stanovništva</w:t>
      </w:r>
      <w:r w:rsidR="00FA6679" w:rsidRPr="00532A96">
        <w:t xml:space="preserve">. </w:t>
      </w:r>
      <w:r>
        <w:t>Procenat</w:t>
      </w:r>
      <w:r w:rsidR="00FA6679" w:rsidRPr="00532A96">
        <w:t xml:space="preserve"> </w:t>
      </w:r>
      <w:r>
        <w:t>starijih</w:t>
      </w:r>
      <w:r w:rsidR="00FA6679" w:rsidRPr="00532A96">
        <w:t xml:space="preserve"> </w:t>
      </w:r>
      <w:r>
        <w:t>ljudi</w:t>
      </w:r>
      <w:r w:rsidR="00FA6679" w:rsidRPr="00532A96">
        <w:t xml:space="preserve"> </w:t>
      </w:r>
      <w:r>
        <w:t>preko</w:t>
      </w:r>
      <w:r w:rsidR="00FA6679" w:rsidRPr="00532A96">
        <w:t xml:space="preserve"> 65 </w:t>
      </w:r>
      <w:r>
        <w:t>godina</w:t>
      </w:r>
      <w:r w:rsidR="00FA6679" w:rsidRPr="00532A96">
        <w:t xml:space="preserve"> </w:t>
      </w:r>
      <w:r>
        <w:t>u</w:t>
      </w:r>
      <w:r w:rsidR="00FA6679" w:rsidRPr="00532A96">
        <w:t xml:space="preserve"> </w:t>
      </w:r>
      <w:r>
        <w:t>populaciji</w:t>
      </w:r>
      <w:r w:rsidR="00FA6679" w:rsidRPr="00532A96">
        <w:t xml:space="preserve"> </w:t>
      </w:r>
      <w:r>
        <w:t>iznosi</w:t>
      </w:r>
      <w:r w:rsidR="00FA6679" w:rsidRPr="00532A96">
        <w:t xml:space="preserve"> 10,1%, </w:t>
      </w:r>
      <w:r>
        <w:t>udeo</w:t>
      </w:r>
      <w:r w:rsidR="00FA6679" w:rsidRPr="00532A96">
        <w:t xml:space="preserve"> </w:t>
      </w:r>
      <w:r>
        <w:t>starijih</w:t>
      </w:r>
      <w:r w:rsidR="00FA6679" w:rsidRPr="00532A96">
        <w:t xml:space="preserve"> </w:t>
      </w:r>
      <w:r>
        <w:t>ljudi</w:t>
      </w:r>
      <w:r w:rsidR="00FA6679" w:rsidRPr="00532A96">
        <w:t xml:space="preserve"> </w:t>
      </w:r>
      <w:r>
        <w:t>preko</w:t>
      </w:r>
      <w:r w:rsidR="00FA6679" w:rsidRPr="00532A96">
        <w:t xml:space="preserve"> 75 </w:t>
      </w:r>
      <w:r>
        <w:t>godina</w:t>
      </w:r>
      <w:r w:rsidR="00FA6679" w:rsidRPr="00532A96">
        <w:t xml:space="preserve"> </w:t>
      </w:r>
      <w:r>
        <w:t>u</w:t>
      </w:r>
      <w:r w:rsidR="00FA6679" w:rsidRPr="00532A96">
        <w:t xml:space="preserve"> </w:t>
      </w:r>
      <w:r>
        <w:t>ukupnom</w:t>
      </w:r>
      <w:r w:rsidR="00FA6679" w:rsidRPr="00532A96">
        <w:t xml:space="preserve"> </w:t>
      </w:r>
      <w:r>
        <w:t>stanovništvu</w:t>
      </w:r>
      <w:r w:rsidR="00FA6679" w:rsidRPr="00532A96">
        <w:t xml:space="preserve"> </w:t>
      </w:r>
      <w:r>
        <w:t>Grada</w:t>
      </w:r>
      <w:r w:rsidR="00FA6679" w:rsidRPr="00532A96">
        <w:t xml:space="preserve"> </w:t>
      </w:r>
      <w:r>
        <w:t>Novog</w:t>
      </w:r>
      <w:r w:rsidR="00FA6679" w:rsidRPr="00532A96">
        <w:t xml:space="preserve"> </w:t>
      </w:r>
      <w:r>
        <w:t>Pazara</w:t>
      </w:r>
      <w:r w:rsidR="00FA6679" w:rsidRPr="00532A96">
        <w:t xml:space="preserve"> </w:t>
      </w:r>
      <w:r>
        <w:t>je</w:t>
      </w:r>
      <w:r w:rsidR="00FA6679" w:rsidRPr="00532A96">
        <w:t xml:space="preserve"> 3,5%  </w:t>
      </w:r>
      <w:r>
        <w:t>od</w:t>
      </w:r>
      <w:r w:rsidR="00FA6679" w:rsidRPr="00532A96">
        <w:t xml:space="preserve"> </w:t>
      </w:r>
      <w:r>
        <w:t>ukupne</w:t>
      </w:r>
      <w:r w:rsidR="00FA6679" w:rsidRPr="00532A96">
        <w:t xml:space="preserve"> </w:t>
      </w:r>
      <w:r>
        <w:t>populacije</w:t>
      </w:r>
      <w:r w:rsidR="00FA6679" w:rsidRPr="00532A96">
        <w:t xml:space="preserve"> </w:t>
      </w:r>
      <w:r>
        <w:t>Grada</w:t>
      </w:r>
      <w:r w:rsidR="00FA6679" w:rsidRPr="00532A96">
        <w:t>.</w:t>
      </w:r>
    </w:p>
    <w:p w:rsidR="00FA6679" w:rsidRPr="00532A96" w:rsidRDefault="00752826" w:rsidP="004067A1">
      <w:pPr>
        <w:ind w:firstLine="720"/>
        <w:jc w:val="both"/>
        <w:rPr>
          <w:lang w:val="ru-RU"/>
        </w:rPr>
      </w:pPr>
      <w:r>
        <w:t>Nepovoljnost</w:t>
      </w:r>
      <w:r w:rsidR="00FA6679" w:rsidRPr="00532A96">
        <w:t xml:space="preserve"> </w:t>
      </w:r>
      <w:r>
        <w:t>demografske</w:t>
      </w:r>
      <w:r w:rsidR="00FA6679" w:rsidRPr="00532A96">
        <w:t xml:space="preserve"> </w:t>
      </w:r>
      <w:r>
        <w:t>strukture</w:t>
      </w:r>
      <w:r w:rsidR="00FA6679" w:rsidRPr="00532A96">
        <w:t xml:space="preserve"> </w:t>
      </w:r>
      <w:r>
        <w:t>Grada</w:t>
      </w:r>
      <w:r w:rsidR="00FA6679" w:rsidRPr="00532A96">
        <w:t xml:space="preserve"> </w:t>
      </w:r>
      <w:r>
        <w:t>Novog</w:t>
      </w:r>
      <w:r w:rsidR="00FA6679" w:rsidRPr="00532A96">
        <w:t xml:space="preserve"> </w:t>
      </w:r>
      <w:r>
        <w:t>Pazara</w:t>
      </w:r>
      <w:r w:rsidR="00FA6679" w:rsidRPr="00532A96">
        <w:t xml:space="preserve"> </w:t>
      </w:r>
      <w:r>
        <w:t>ogleda</w:t>
      </w:r>
      <w:r w:rsidR="00FA6679" w:rsidRPr="00532A96">
        <w:t xml:space="preserve"> </w:t>
      </w:r>
      <w:r>
        <w:t>se</w:t>
      </w:r>
      <w:r w:rsidR="00FA6679" w:rsidRPr="00532A96">
        <w:t xml:space="preserve"> </w:t>
      </w:r>
      <w:r>
        <w:t>i</w:t>
      </w:r>
      <w:r w:rsidR="00FA6679" w:rsidRPr="00532A96">
        <w:t xml:space="preserve"> </w:t>
      </w:r>
      <w:r>
        <w:t>u</w:t>
      </w:r>
      <w:r w:rsidR="00FA6679" w:rsidRPr="00532A96">
        <w:t xml:space="preserve"> </w:t>
      </w:r>
      <w:r>
        <w:t>udelu</w:t>
      </w:r>
      <w:r w:rsidR="00FA6679" w:rsidRPr="00532A96">
        <w:t xml:space="preserve"> </w:t>
      </w:r>
      <w:r>
        <w:t>mladog</w:t>
      </w:r>
      <w:r w:rsidR="00FA6679" w:rsidRPr="00532A96">
        <w:t xml:space="preserve"> </w:t>
      </w:r>
      <w:r>
        <w:t>stanovništva</w:t>
      </w:r>
      <w:r w:rsidR="00FA6679" w:rsidRPr="00532A96">
        <w:t xml:space="preserve"> </w:t>
      </w:r>
      <w:r>
        <w:t>u</w:t>
      </w:r>
      <w:r w:rsidR="00FA6679" w:rsidRPr="00532A96">
        <w:t xml:space="preserve"> </w:t>
      </w:r>
      <w:r>
        <w:t>ukupnoj</w:t>
      </w:r>
      <w:r w:rsidR="00FA6679" w:rsidRPr="00532A96">
        <w:t xml:space="preserve"> </w:t>
      </w:r>
      <w:r>
        <w:t>populaciji</w:t>
      </w:r>
      <w:r w:rsidR="00FA6679" w:rsidRPr="00532A96">
        <w:t xml:space="preserve"> </w:t>
      </w:r>
      <w:r>
        <w:t>Grada</w:t>
      </w:r>
      <w:r w:rsidR="00FA6679" w:rsidRPr="00532A96">
        <w:t xml:space="preserve">. </w:t>
      </w:r>
      <w:r>
        <w:t>Procenat</w:t>
      </w:r>
      <w:r w:rsidR="00FA6679" w:rsidRPr="00532A96">
        <w:t xml:space="preserve"> </w:t>
      </w:r>
      <w:r>
        <w:t>dece</w:t>
      </w:r>
      <w:r w:rsidR="00FA6679" w:rsidRPr="00532A96">
        <w:t xml:space="preserve"> </w:t>
      </w:r>
      <w:r>
        <w:t>od</w:t>
      </w:r>
      <w:r w:rsidR="00FA6679" w:rsidRPr="00532A96">
        <w:t xml:space="preserve"> 0-6 </w:t>
      </w:r>
      <w:r>
        <w:t>godine</w:t>
      </w:r>
      <w:r w:rsidR="00FA6679" w:rsidRPr="00532A96">
        <w:t xml:space="preserve"> </w:t>
      </w:r>
      <w:r>
        <w:t>iznosi</w:t>
      </w:r>
      <w:r w:rsidR="00FA6679" w:rsidRPr="00532A96">
        <w:t xml:space="preserve"> 10%, </w:t>
      </w:r>
      <w:r>
        <w:t>a</w:t>
      </w:r>
      <w:r w:rsidR="00FA6679" w:rsidRPr="00532A96">
        <w:t xml:space="preserve"> </w:t>
      </w:r>
      <w:r>
        <w:t>dece</w:t>
      </w:r>
      <w:r w:rsidR="00FA6679" w:rsidRPr="00532A96">
        <w:t xml:space="preserve"> </w:t>
      </w:r>
      <w:r>
        <w:t>od</w:t>
      </w:r>
      <w:r w:rsidR="00FA6679" w:rsidRPr="00532A96">
        <w:t xml:space="preserve"> 7-14 </w:t>
      </w:r>
      <w:r>
        <w:t>godina</w:t>
      </w:r>
      <w:r w:rsidR="00FA6679" w:rsidRPr="00532A96">
        <w:t xml:space="preserve"> </w:t>
      </w:r>
      <w:r>
        <w:t>je</w:t>
      </w:r>
      <w:r w:rsidR="00FA6679" w:rsidRPr="00532A96">
        <w:t xml:space="preserve"> 13,4%. </w:t>
      </w:r>
    </w:p>
    <w:p w:rsidR="00FA6679" w:rsidRPr="00532A96" w:rsidRDefault="00FA6679" w:rsidP="00FA6679">
      <w:pPr>
        <w:jc w:val="both"/>
        <w:rPr>
          <w:lang w:val="ru-RU"/>
        </w:rPr>
      </w:pPr>
      <w:r w:rsidRPr="00532A96">
        <w:tab/>
      </w:r>
      <w:r w:rsidR="00752826">
        <w:t>Prosečna</w:t>
      </w:r>
      <w:r w:rsidRPr="00532A96">
        <w:t xml:space="preserve"> </w:t>
      </w:r>
      <w:r w:rsidR="00752826">
        <w:t>starost</w:t>
      </w:r>
      <w:r w:rsidRPr="00532A96">
        <w:t xml:space="preserve"> </w:t>
      </w:r>
      <w:r w:rsidR="00752826">
        <w:t>građana</w:t>
      </w:r>
      <w:r w:rsidRPr="00532A96">
        <w:t xml:space="preserve"> </w:t>
      </w:r>
      <w:r w:rsidR="00752826">
        <w:t>Novog</w:t>
      </w:r>
      <w:r w:rsidRPr="00532A96">
        <w:t xml:space="preserve"> </w:t>
      </w:r>
      <w:r w:rsidR="00752826">
        <w:t>Pazara</w:t>
      </w:r>
      <w:r w:rsidRPr="00532A96">
        <w:t xml:space="preserve">  </w:t>
      </w:r>
      <w:r w:rsidR="00752826">
        <w:t>je</w:t>
      </w:r>
      <w:r w:rsidRPr="00532A96">
        <w:t xml:space="preserve"> 34,2 </w:t>
      </w:r>
      <w:r w:rsidR="00752826">
        <w:t>godine</w:t>
      </w:r>
      <w:r w:rsidRPr="00532A96">
        <w:t xml:space="preserve">, </w:t>
      </w:r>
      <w:r w:rsidR="00752826">
        <w:t>što</w:t>
      </w:r>
      <w:r w:rsidRPr="00532A96">
        <w:t xml:space="preserve"> </w:t>
      </w:r>
      <w:r w:rsidR="00752826">
        <w:t>je</w:t>
      </w:r>
      <w:r w:rsidRPr="00532A96">
        <w:t xml:space="preserve"> </w:t>
      </w:r>
      <w:r w:rsidR="00752826">
        <w:t>niže</w:t>
      </w:r>
      <w:r w:rsidRPr="00532A96">
        <w:t xml:space="preserve"> </w:t>
      </w:r>
      <w:r w:rsidR="00752826">
        <w:t>prema</w:t>
      </w:r>
      <w:r w:rsidRPr="00532A96">
        <w:t xml:space="preserve"> </w:t>
      </w:r>
      <w:r w:rsidR="00752826">
        <w:t>republičkom</w:t>
      </w:r>
      <w:r w:rsidRPr="00532A96">
        <w:t xml:space="preserve"> </w:t>
      </w:r>
      <w:r w:rsidR="00752826">
        <w:t>proseku</w:t>
      </w:r>
      <w:r w:rsidRPr="00532A96">
        <w:t xml:space="preserve"> </w:t>
      </w:r>
      <w:r w:rsidR="00752826">
        <w:t>od</w:t>
      </w:r>
      <w:r w:rsidRPr="00532A96">
        <w:t xml:space="preserve"> 42,72 </w:t>
      </w:r>
      <w:r w:rsidR="00752826">
        <w:t>godine</w:t>
      </w:r>
      <w:r w:rsidRPr="00532A96">
        <w:t xml:space="preserve">. </w:t>
      </w:r>
      <w:r w:rsidR="00752826">
        <w:t>Polna</w:t>
      </w:r>
      <w:r w:rsidRPr="00532A96">
        <w:t xml:space="preserve"> </w:t>
      </w:r>
      <w:r w:rsidR="00752826">
        <w:t>struktura</w:t>
      </w:r>
      <w:r w:rsidRPr="00532A96">
        <w:t xml:space="preserve"> </w:t>
      </w:r>
      <w:r w:rsidR="00752826">
        <w:t>je</w:t>
      </w:r>
      <w:r w:rsidRPr="00532A96">
        <w:t xml:space="preserve">: 49,8% </w:t>
      </w:r>
      <w:r w:rsidR="00752826">
        <w:t>M</w:t>
      </w:r>
      <w:r w:rsidR="003E6F7B" w:rsidRPr="00532A96">
        <w:t xml:space="preserve"> </w:t>
      </w:r>
      <w:r w:rsidRPr="00532A96">
        <w:t xml:space="preserve">(52 517 </w:t>
      </w:r>
      <w:r w:rsidR="00752826">
        <w:t>stanovnika</w:t>
      </w:r>
      <w:r w:rsidRPr="00532A96">
        <w:t xml:space="preserve"> </w:t>
      </w:r>
      <w:r w:rsidR="00752826">
        <w:t>muškog</w:t>
      </w:r>
      <w:r w:rsidRPr="00532A96">
        <w:t xml:space="preserve"> </w:t>
      </w:r>
      <w:r w:rsidR="00752826">
        <w:t>pola</w:t>
      </w:r>
      <w:r w:rsidRPr="00532A96">
        <w:t xml:space="preserve">) </w:t>
      </w:r>
      <w:r w:rsidR="00752826">
        <w:t>i</w:t>
      </w:r>
      <w:r w:rsidRPr="00532A96">
        <w:t xml:space="preserve"> 50,2% </w:t>
      </w:r>
      <w:r w:rsidR="00752826">
        <w:t>Ž</w:t>
      </w:r>
      <w:r w:rsidR="003E6F7B" w:rsidRPr="00532A96">
        <w:t xml:space="preserve"> </w:t>
      </w:r>
      <w:r w:rsidRPr="00532A96">
        <w:t xml:space="preserve"> </w:t>
      </w:r>
      <w:r w:rsidR="003E6F7B" w:rsidRPr="00532A96">
        <w:t>(</w:t>
      </w:r>
      <w:r w:rsidRPr="00532A96">
        <w:t>52</w:t>
      </w:r>
      <w:r w:rsidR="00B3099B" w:rsidRPr="00532A96">
        <w:t xml:space="preserve"> </w:t>
      </w:r>
      <w:r w:rsidRPr="00532A96">
        <w:t xml:space="preserve">973 </w:t>
      </w:r>
      <w:r w:rsidR="00752826">
        <w:t>stanovnica</w:t>
      </w:r>
      <w:r w:rsidRPr="00532A96">
        <w:t xml:space="preserve"> </w:t>
      </w:r>
      <w:r w:rsidR="00752826">
        <w:t>ženskog</w:t>
      </w:r>
      <w:r w:rsidRPr="00532A96">
        <w:t xml:space="preserve"> </w:t>
      </w:r>
      <w:r w:rsidR="00752826">
        <w:t>pola</w:t>
      </w:r>
      <w:r w:rsidRPr="00532A96">
        <w:t>).</w:t>
      </w:r>
    </w:p>
    <w:p w:rsidR="00FA6679" w:rsidRPr="00532A96" w:rsidRDefault="00FA6679" w:rsidP="00FA6679">
      <w:pPr>
        <w:jc w:val="both"/>
      </w:pPr>
      <w:r w:rsidRPr="00532A96">
        <w:tab/>
      </w:r>
      <w:r w:rsidR="00752826">
        <w:t>Indeks</w:t>
      </w:r>
      <w:r w:rsidRPr="00532A96">
        <w:t xml:space="preserve"> </w:t>
      </w:r>
      <w:r w:rsidR="00752826">
        <w:t>starenja</w:t>
      </w:r>
      <w:r w:rsidRPr="00532A96">
        <w:t xml:space="preserve"> </w:t>
      </w:r>
      <w:r w:rsidR="00752826">
        <w:t>stanovništva</w:t>
      </w:r>
      <w:r w:rsidRPr="00532A96">
        <w:t xml:space="preserve"> </w:t>
      </w:r>
      <w:r w:rsidR="00752826">
        <w:t>Grada</w:t>
      </w:r>
      <w:r w:rsidRPr="00532A96">
        <w:t xml:space="preserve"> </w:t>
      </w:r>
      <w:r w:rsidR="00752826">
        <w:t>Novog</w:t>
      </w:r>
      <w:r w:rsidRPr="00532A96">
        <w:t xml:space="preserve"> </w:t>
      </w:r>
      <w:r w:rsidR="00752826">
        <w:t>Pazara</w:t>
      </w:r>
      <w:r w:rsidRPr="00532A96">
        <w:t xml:space="preserve"> </w:t>
      </w:r>
      <w:r w:rsidR="00752826">
        <w:t>iznosi</w:t>
      </w:r>
      <w:r w:rsidRPr="00532A96">
        <w:t xml:space="preserve"> 49,4 </w:t>
      </w:r>
      <w:r w:rsidR="00752826">
        <w:t>i</w:t>
      </w:r>
      <w:r w:rsidRPr="00532A96">
        <w:t xml:space="preserve"> </w:t>
      </w:r>
      <w:r w:rsidR="00752826">
        <w:t>mnogo</w:t>
      </w:r>
      <w:r w:rsidRPr="00532A96">
        <w:t xml:space="preserve"> </w:t>
      </w:r>
      <w:r w:rsidR="00752826">
        <w:t>je</w:t>
      </w:r>
      <w:r w:rsidRPr="00532A96">
        <w:t xml:space="preserve"> </w:t>
      </w:r>
      <w:r w:rsidR="00752826">
        <w:t>niži</w:t>
      </w:r>
      <w:r w:rsidRPr="00532A96">
        <w:t xml:space="preserve"> </w:t>
      </w:r>
      <w:r w:rsidR="00752826">
        <w:t>od</w:t>
      </w:r>
      <w:r w:rsidRPr="00532A96">
        <w:t xml:space="preserve"> </w:t>
      </w:r>
      <w:r w:rsidR="00752826">
        <w:t>republičkog</w:t>
      </w:r>
      <w:r w:rsidRPr="00532A96">
        <w:t xml:space="preserve"> </w:t>
      </w:r>
      <w:r w:rsidR="00752826">
        <w:t>proseka</w:t>
      </w:r>
      <w:r w:rsidRPr="00532A96">
        <w:t xml:space="preserve"> (141,6), </w:t>
      </w:r>
      <w:r w:rsidR="00752826">
        <w:t>a</w:t>
      </w:r>
      <w:r w:rsidRPr="00532A96">
        <w:t xml:space="preserve"> </w:t>
      </w:r>
      <w:r w:rsidR="00752826">
        <w:t>predstavlja</w:t>
      </w:r>
      <w:r w:rsidRPr="00532A96">
        <w:t xml:space="preserve"> </w:t>
      </w:r>
      <w:r w:rsidR="00752826">
        <w:t>odnos</w:t>
      </w:r>
      <w:r w:rsidRPr="00532A96">
        <w:t xml:space="preserve"> </w:t>
      </w:r>
      <w:r w:rsidR="00752826">
        <w:t>broja</w:t>
      </w:r>
      <w:r w:rsidRPr="00532A96">
        <w:t xml:space="preserve"> </w:t>
      </w:r>
      <w:r w:rsidR="00752826">
        <w:t>stanovnika</w:t>
      </w:r>
      <w:r w:rsidRPr="00532A96">
        <w:t xml:space="preserve"> </w:t>
      </w:r>
      <w:r w:rsidR="00752826">
        <w:t>starijih</w:t>
      </w:r>
      <w:r w:rsidRPr="00532A96">
        <w:t xml:space="preserve"> </w:t>
      </w:r>
      <w:r w:rsidR="00752826">
        <w:t>od</w:t>
      </w:r>
      <w:r w:rsidRPr="00532A96">
        <w:t xml:space="preserve"> 60 </w:t>
      </w:r>
      <w:r w:rsidR="00752826">
        <w:t>godina</w:t>
      </w:r>
      <w:r w:rsidRPr="00532A96">
        <w:t xml:space="preserve"> </w:t>
      </w:r>
      <w:r w:rsidR="00752826">
        <w:t>i</w:t>
      </w:r>
      <w:r w:rsidRPr="00532A96">
        <w:t xml:space="preserve"> </w:t>
      </w:r>
      <w:r w:rsidR="00752826">
        <w:t>populacione</w:t>
      </w:r>
      <w:r w:rsidRPr="00532A96">
        <w:t xml:space="preserve"> </w:t>
      </w:r>
      <w:r w:rsidR="00752826">
        <w:t>grupe</w:t>
      </w:r>
      <w:r w:rsidRPr="00532A96">
        <w:t xml:space="preserve"> </w:t>
      </w:r>
      <w:r w:rsidR="00752826">
        <w:t>do</w:t>
      </w:r>
      <w:r w:rsidRPr="00532A96">
        <w:t xml:space="preserve"> 19 </w:t>
      </w:r>
      <w:r w:rsidR="00752826">
        <w:t>godina</w:t>
      </w:r>
      <w:r w:rsidRPr="00532A96">
        <w:t xml:space="preserve"> </w:t>
      </w:r>
      <w:r w:rsidR="00752826">
        <w:t>i</w:t>
      </w:r>
      <w:r w:rsidRPr="00532A96">
        <w:t xml:space="preserve"> </w:t>
      </w:r>
      <w:r w:rsidR="00752826">
        <w:t>ukazuje</w:t>
      </w:r>
      <w:r w:rsidRPr="00532A96">
        <w:t xml:space="preserve"> </w:t>
      </w:r>
      <w:r w:rsidR="00752826">
        <w:t>na</w:t>
      </w:r>
      <w:r w:rsidRPr="00532A96">
        <w:t xml:space="preserve"> </w:t>
      </w:r>
      <w:r w:rsidR="00752826">
        <w:t>poodmakli</w:t>
      </w:r>
      <w:r w:rsidRPr="00532A96">
        <w:t xml:space="preserve"> </w:t>
      </w:r>
      <w:r w:rsidR="00752826">
        <w:t>proces</w:t>
      </w:r>
      <w:r w:rsidRPr="00532A96">
        <w:t xml:space="preserve"> </w:t>
      </w:r>
      <w:r w:rsidR="00752826">
        <w:t>starenja</w:t>
      </w:r>
      <w:r w:rsidRPr="00532A96">
        <w:t xml:space="preserve"> </w:t>
      </w:r>
      <w:r w:rsidR="00752826">
        <w:t>stanovništva</w:t>
      </w:r>
      <w:r w:rsidRPr="00532A96">
        <w:rPr>
          <w:rStyle w:val="FootnoteCharacters"/>
        </w:rPr>
        <w:t xml:space="preserve"> </w:t>
      </w:r>
      <w:r w:rsidR="00752826">
        <w:t>u</w:t>
      </w:r>
      <w:r w:rsidRPr="00532A96">
        <w:t xml:space="preserve"> </w:t>
      </w:r>
      <w:r w:rsidR="00752826">
        <w:t>R</w:t>
      </w:r>
      <w:r w:rsidR="0033084B" w:rsidRPr="00532A96">
        <w:t xml:space="preserve"> </w:t>
      </w:r>
      <w:r w:rsidR="00752826">
        <w:t>Srbiji</w:t>
      </w:r>
      <w:r w:rsidR="003E6F7B" w:rsidRPr="00532A96">
        <w:t xml:space="preserve"> </w:t>
      </w:r>
      <w:r w:rsidR="00752826">
        <w:t>u</w:t>
      </w:r>
      <w:r w:rsidR="003E6F7B" w:rsidRPr="00532A96">
        <w:t xml:space="preserve"> </w:t>
      </w:r>
      <w:r w:rsidR="00752826">
        <w:t>odnosu</w:t>
      </w:r>
      <w:r w:rsidR="003E6F7B" w:rsidRPr="00532A96">
        <w:t xml:space="preserve"> </w:t>
      </w:r>
      <w:r w:rsidR="00752826">
        <w:t>na</w:t>
      </w:r>
      <w:r w:rsidR="003E6F7B" w:rsidRPr="00532A96">
        <w:t xml:space="preserve"> </w:t>
      </w:r>
      <w:r w:rsidRPr="00532A96">
        <w:t xml:space="preserve"> </w:t>
      </w:r>
      <w:r w:rsidR="00752826">
        <w:t>Grad</w:t>
      </w:r>
      <w:r w:rsidR="003E6F7B" w:rsidRPr="00532A96">
        <w:t xml:space="preserve"> </w:t>
      </w:r>
      <w:r w:rsidR="00752826">
        <w:t>Novi</w:t>
      </w:r>
      <w:r w:rsidR="003E6F7B" w:rsidRPr="00532A96">
        <w:t xml:space="preserve"> </w:t>
      </w:r>
      <w:r w:rsidR="00752826">
        <w:t>Pazar</w:t>
      </w:r>
      <w:r w:rsidRPr="00532A96">
        <w:t>.</w:t>
      </w:r>
    </w:p>
    <w:p w:rsidR="00FA6679" w:rsidRPr="00532A96" w:rsidRDefault="00FA6679" w:rsidP="00FA6679">
      <w:pPr>
        <w:jc w:val="both"/>
      </w:pPr>
      <w:r w:rsidRPr="00532A96">
        <w:tab/>
      </w:r>
      <w:r w:rsidR="00752826">
        <w:t>Na</w:t>
      </w:r>
      <w:r w:rsidRPr="00532A96">
        <w:t xml:space="preserve"> </w:t>
      </w:r>
      <w:r w:rsidR="00752826">
        <w:t>osnovu</w:t>
      </w:r>
      <w:r w:rsidRPr="00532A96">
        <w:t xml:space="preserve"> </w:t>
      </w:r>
      <w:r w:rsidR="00752826">
        <w:t>analize</w:t>
      </w:r>
      <w:r w:rsidRPr="00532A96">
        <w:t xml:space="preserve"> </w:t>
      </w:r>
      <w:r w:rsidR="00752826">
        <w:t>kretanja</w:t>
      </w:r>
      <w:r w:rsidRPr="00532A96">
        <w:t xml:space="preserve"> </w:t>
      </w:r>
      <w:r w:rsidR="00752826">
        <w:t>ukupnog</w:t>
      </w:r>
      <w:r w:rsidRPr="00532A96">
        <w:t xml:space="preserve"> </w:t>
      </w:r>
      <w:r w:rsidR="00752826">
        <w:t>broja</w:t>
      </w:r>
      <w:r w:rsidRPr="00532A96">
        <w:t xml:space="preserve"> </w:t>
      </w:r>
      <w:r w:rsidR="00752826">
        <w:t>stanovništva</w:t>
      </w:r>
      <w:r w:rsidRPr="00532A96">
        <w:t xml:space="preserve">, </w:t>
      </w:r>
      <w:r w:rsidR="00752826">
        <w:t>Novi</w:t>
      </w:r>
      <w:r w:rsidRPr="00532A96">
        <w:t xml:space="preserve"> </w:t>
      </w:r>
      <w:r w:rsidR="00752826">
        <w:t>Pazar</w:t>
      </w:r>
      <w:r w:rsidRPr="00532A96">
        <w:t xml:space="preserve"> </w:t>
      </w:r>
      <w:r w:rsidR="00752826">
        <w:t>od</w:t>
      </w:r>
      <w:r w:rsidRPr="00532A96">
        <w:t xml:space="preserve"> 2009.</w:t>
      </w:r>
      <w:r w:rsidR="00752826">
        <w:t>godine</w:t>
      </w:r>
      <w:r w:rsidRPr="00532A96">
        <w:t xml:space="preserve"> </w:t>
      </w:r>
      <w:r w:rsidR="00752826">
        <w:t>beleži</w:t>
      </w:r>
      <w:r w:rsidRPr="00532A96">
        <w:t xml:space="preserve"> </w:t>
      </w:r>
      <w:r w:rsidR="00752826">
        <w:t>konstantan</w:t>
      </w:r>
      <w:r w:rsidRPr="00532A96">
        <w:t xml:space="preserve"> </w:t>
      </w:r>
      <w:r w:rsidR="00752826">
        <w:t>rast</w:t>
      </w:r>
      <w:r w:rsidRPr="00532A96">
        <w:t xml:space="preserve"> </w:t>
      </w:r>
      <w:r w:rsidR="00752826">
        <w:t>broja</w:t>
      </w:r>
      <w:r w:rsidRPr="00532A96">
        <w:t xml:space="preserve"> </w:t>
      </w:r>
      <w:r w:rsidR="00752826">
        <w:t>stanovnika</w:t>
      </w:r>
      <w:r w:rsidRPr="00532A96">
        <w:t>.</w:t>
      </w:r>
    </w:p>
    <w:p w:rsidR="00FA6679" w:rsidRPr="00532A96" w:rsidRDefault="00FA6679" w:rsidP="00FA6679">
      <w:pPr>
        <w:jc w:val="both"/>
      </w:pPr>
      <w:r w:rsidRPr="00532A96">
        <w:tab/>
      </w:r>
      <w:r w:rsidR="00752826">
        <w:t>Istovremeno</w:t>
      </w:r>
      <w:r w:rsidRPr="00532A96">
        <w:t xml:space="preserve"> </w:t>
      </w:r>
      <w:r w:rsidR="00752826">
        <w:t>su</w:t>
      </w:r>
      <w:r w:rsidRPr="00532A96">
        <w:t xml:space="preserve"> </w:t>
      </w:r>
      <w:r w:rsidR="00752826">
        <w:t>primetna</w:t>
      </w:r>
      <w:r w:rsidRPr="00532A96">
        <w:t xml:space="preserve"> </w:t>
      </w:r>
      <w:r w:rsidR="00752826">
        <w:t>migratorna</w:t>
      </w:r>
      <w:r w:rsidRPr="00532A96">
        <w:t xml:space="preserve"> </w:t>
      </w:r>
      <w:r w:rsidR="00752826">
        <w:t>kretanja</w:t>
      </w:r>
      <w:r w:rsidRPr="00532A96">
        <w:t xml:space="preserve"> </w:t>
      </w:r>
      <w:r w:rsidR="00752826">
        <w:t>stanovništva</w:t>
      </w:r>
      <w:r w:rsidRPr="00532A96">
        <w:t xml:space="preserve"> </w:t>
      </w:r>
      <w:r w:rsidR="00752826">
        <w:t>iz</w:t>
      </w:r>
      <w:r w:rsidRPr="00532A96">
        <w:t xml:space="preserve"> </w:t>
      </w:r>
      <w:r w:rsidR="00752826">
        <w:t>sela</w:t>
      </w:r>
      <w:r w:rsidRPr="00532A96">
        <w:t xml:space="preserve"> </w:t>
      </w:r>
      <w:r w:rsidR="00752826">
        <w:t>u</w:t>
      </w:r>
      <w:r w:rsidRPr="00532A96">
        <w:t xml:space="preserve"> </w:t>
      </w:r>
      <w:r w:rsidR="00752826">
        <w:t>grad</w:t>
      </w:r>
      <w:r w:rsidRPr="00532A96">
        <w:t xml:space="preserve">, </w:t>
      </w:r>
      <w:r w:rsidR="00752826">
        <w:t>a</w:t>
      </w:r>
      <w:r w:rsidRPr="00532A96">
        <w:t xml:space="preserve"> </w:t>
      </w:r>
      <w:r w:rsidR="00752826">
        <w:t>najviše</w:t>
      </w:r>
      <w:r w:rsidRPr="00532A96">
        <w:t xml:space="preserve"> </w:t>
      </w:r>
      <w:r w:rsidR="00752826">
        <w:t>je</w:t>
      </w:r>
      <w:r w:rsidRPr="00532A96">
        <w:t xml:space="preserve"> </w:t>
      </w:r>
      <w:r w:rsidR="00752826">
        <w:t>došlo</w:t>
      </w:r>
      <w:r w:rsidRPr="00532A96">
        <w:t xml:space="preserve"> </w:t>
      </w:r>
      <w:r w:rsidR="00752826">
        <w:t>do</w:t>
      </w:r>
      <w:r w:rsidRPr="00532A96">
        <w:t xml:space="preserve"> </w:t>
      </w:r>
      <w:r w:rsidR="00752826">
        <w:t>smanjenja</w:t>
      </w:r>
      <w:r w:rsidRPr="00532A96">
        <w:t xml:space="preserve"> </w:t>
      </w:r>
      <w:r w:rsidR="00752826">
        <w:t>broja</w:t>
      </w:r>
      <w:r w:rsidRPr="00532A96">
        <w:t xml:space="preserve"> </w:t>
      </w:r>
      <w:r w:rsidR="00752826">
        <w:t>stanovnika</w:t>
      </w:r>
      <w:r w:rsidRPr="00532A96">
        <w:t xml:space="preserve"> </w:t>
      </w:r>
      <w:r w:rsidR="00752826">
        <w:t>u</w:t>
      </w:r>
      <w:r w:rsidRPr="00532A96">
        <w:t xml:space="preserve"> </w:t>
      </w:r>
      <w:r w:rsidR="00752826">
        <w:t>manjim</w:t>
      </w:r>
      <w:r w:rsidRPr="00532A96">
        <w:t xml:space="preserve"> </w:t>
      </w:r>
      <w:r w:rsidR="00752826">
        <w:t>naseljima</w:t>
      </w:r>
      <w:r w:rsidRPr="00532A96">
        <w:t>.</w:t>
      </w:r>
    </w:p>
    <w:p w:rsidR="0096075F" w:rsidRPr="00532A96" w:rsidRDefault="0096075F" w:rsidP="00FA6679">
      <w:pPr>
        <w:tabs>
          <w:tab w:val="left" w:pos="4500"/>
        </w:tabs>
        <w:jc w:val="both"/>
      </w:pPr>
    </w:p>
    <w:p w:rsidR="00FA6679" w:rsidRPr="00532A96" w:rsidRDefault="00C357F6" w:rsidP="00FA6679">
      <w:pPr>
        <w:tabs>
          <w:tab w:val="left" w:pos="4500"/>
        </w:tabs>
        <w:jc w:val="both"/>
        <w:rPr>
          <w:i/>
        </w:rPr>
      </w:pPr>
      <w:r w:rsidRPr="00532A96">
        <w:t xml:space="preserve">                        </w:t>
      </w:r>
      <w:r w:rsidR="00752826">
        <w:rPr>
          <w:i/>
        </w:rPr>
        <w:t>Tabela</w:t>
      </w:r>
      <w:r w:rsidR="003E6F7B" w:rsidRPr="00532A96">
        <w:rPr>
          <w:i/>
        </w:rPr>
        <w:t xml:space="preserve"> 4.</w:t>
      </w:r>
      <w:r w:rsidR="0033084B" w:rsidRPr="00532A96">
        <w:rPr>
          <w:i/>
        </w:rPr>
        <w:t xml:space="preserve">  </w:t>
      </w:r>
      <w:r w:rsidR="00FA6679" w:rsidRPr="00532A96">
        <w:rPr>
          <w:i/>
          <w:lang w:val="ru-RU"/>
        </w:rPr>
        <w:t xml:space="preserve"> </w:t>
      </w:r>
      <w:r w:rsidR="00752826">
        <w:rPr>
          <w:i/>
        </w:rPr>
        <w:t>Kretanje</w:t>
      </w:r>
      <w:r w:rsidR="003E6F7B" w:rsidRPr="00532A96">
        <w:rPr>
          <w:i/>
        </w:rPr>
        <w:t xml:space="preserve"> </w:t>
      </w:r>
      <w:r w:rsidR="00752826">
        <w:rPr>
          <w:i/>
        </w:rPr>
        <w:t>broja</w:t>
      </w:r>
      <w:r w:rsidR="003E6F7B" w:rsidRPr="00532A96">
        <w:rPr>
          <w:i/>
        </w:rPr>
        <w:t xml:space="preserve"> </w:t>
      </w:r>
      <w:r w:rsidR="00752826">
        <w:rPr>
          <w:i/>
        </w:rPr>
        <w:t>stanovnika</w:t>
      </w:r>
      <w:r w:rsidR="003E6F7B" w:rsidRPr="00532A96">
        <w:rPr>
          <w:i/>
        </w:rPr>
        <w:t xml:space="preserve"> </w:t>
      </w:r>
      <w:r w:rsidR="00752826">
        <w:rPr>
          <w:i/>
        </w:rPr>
        <w:t>u</w:t>
      </w:r>
      <w:r w:rsidR="003E6F7B" w:rsidRPr="00532A96">
        <w:rPr>
          <w:i/>
        </w:rPr>
        <w:t xml:space="preserve"> </w:t>
      </w:r>
      <w:r w:rsidR="00752826">
        <w:rPr>
          <w:i/>
        </w:rPr>
        <w:t>Gradu</w:t>
      </w:r>
      <w:r w:rsidR="003E6F7B" w:rsidRPr="00532A96">
        <w:rPr>
          <w:i/>
        </w:rPr>
        <w:t xml:space="preserve"> </w:t>
      </w:r>
      <w:r w:rsidR="00752826">
        <w:rPr>
          <w:i/>
        </w:rPr>
        <w:t>Novom</w:t>
      </w:r>
      <w:r w:rsidR="003E6F7B" w:rsidRPr="00532A96">
        <w:rPr>
          <w:i/>
        </w:rPr>
        <w:t xml:space="preserve"> </w:t>
      </w:r>
      <w:r w:rsidR="00752826">
        <w:rPr>
          <w:i/>
        </w:rPr>
        <w:t>Pazaru</w:t>
      </w:r>
      <w:r w:rsidR="00FA6679" w:rsidRPr="00532A96">
        <w:rPr>
          <w:i/>
        </w:rPr>
        <w:t xml:space="preserve"> </w:t>
      </w:r>
      <w:r w:rsidR="003E6F7B" w:rsidRPr="00532A96">
        <w:rPr>
          <w:i/>
        </w:rPr>
        <w:t xml:space="preserve"> </w:t>
      </w:r>
    </w:p>
    <w:tbl>
      <w:tblPr>
        <w:tblStyle w:val="TableGrid"/>
        <w:tblW w:w="0" w:type="auto"/>
        <w:jc w:val="center"/>
        <w:tblLayout w:type="fixed"/>
        <w:tblLook w:val="0000"/>
      </w:tblPr>
      <w:tblGrid>
        <w:gridCol w:w="3633"/>
        <w:gridCol w:w="3682"/>
      </w:tblGrid>
      <w:tr w:rsidR="00FA6679" w:rsidRPr="004067A1" w:rsidTr="004067A1">
        <w:trPr>
          <w:trHeight w:val="254"/>
          <w:jc w:val="center"/>
        </w:trPr>
        <w:tc>
          <w:tcPr>
            <w:tcW w:w="3633" w:type="dxa"/>
          </w:tcPr>
          <w:p w:rsidR="00FA6679" w:rsidRPr="004067A1" w:rsidRDefault="00752826" w:rsidP="004067A1">
            <w:pPr>
              <w:tabs>
                <w:tab w:val="left" w:pos="4500"/>
              </w:tabs>
              <w:jc w:val="center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Godina</w:t>
            </w:r>
          </w:p>
        </w:tc>
        <w:tc>
          <w:tcPr>
            <w:tcW w:w="3682" w:type="dxa"/>
          </w:tcPr>
          <w:p w:rsidR="00FA6679" w:rsidRPr="004067A1" w:rsidRDefault="00752826" w:rsidP="004067A1">
            <w:pPr>
              <w:tabs>
                <w:tab w:val="left" w:pos="4500"/>
              </w:tabs>
              <w:jc w:val="center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Broj</w:t>
            </w:r>
            <w:r w:rsidR="00FA6679" w:rsidRPr="004067A1">
              <w:rPr>
                <w:rFonts w:ascii="Times New Roman" w:hAnsi="Times New Roman"/>
              </w:rPr>
              <w:t xml:space="preserve"> </w:t>
            </w:r>
            <w:r w:rsidRPr="004067A1">
              <w:rPr>
                <w:rFonts w:ascii="Times New Roman" w:hAnsi="Times New Roman"/>
              </w:rPr>
              <w:t>stanovnika</w:t>
            </w:r>
          </w:p>
        </w:tc>
      </w:tr>
      <w:tr w:rsidR="00FA6679" w:rsidRPr="004067A1" w:rsidTr="004067A1">
        <w:trPr>
          <w:trHeight w:val="254"/>
          <w:jc w:val="center"/>
        </w:trPr>
        <w:tc>
          <w:tcPr>
            <w:tcW w:w="3633" w:type="dxa"/>
          </w:tcPr>
          <w:p w:rsidR="00FA6679" w:rsidRPr="004067A1" w:rsidRDefault="00FA6679" w:rsidP="004067A1">
            <w:pPr>
              <w:tabs>
                <w:tab w:val="left" w:pos="4500"/>
              </w:tabs>
              <w:jc w:val="center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2009</w:t>
            </w:r>
          </w:p>
        </w:tc>
        <w:tc>
          <w:tcPr>
            <w:tcW w:w="3682" w:type="dxa"/>
          </w:tcPr>
          <w:p w:rsidR="00FA6679" w:rsidRPr="004067A1" w:rsidRDefault="00FA6679" w:rsidP="004067A1">
            <w:pPr>
              <w:tabs>
                <w:tab w:val="left" w:pos="4500"/>
              </w:tabs>
              <w:jc w:val="center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96</w:t>
            </w:r>
            <w:r w:rsidR="00C74C32" w:rsidRPr="004067A1">
              <w:rPr>
                <w:rFonts w:ascii="Times New Roman" w:hAnsi="Times New Roman"/>
              </w:rPr>
              <w:t xml:space="preserve"> </w:t>
            </w:r>
            <w:r w:rsidRPr="004067A1">
              <w:rPr>
                <w:rFonts w:ascii="Times New Roman" w:hAnsi="Times New Roman"/>
              </w:rPr>
              <w:t>597</w:t>
            </w:r>
          </w:p>
        </w:tc>
      </w:tr>
      <w:tr w:rsidR="00FA6679" w:rsidRPr="004067A1" w:rsidTr="004067A1">
        <w:trPr>
          <w:trHeight w:val="254"/>
          <w:jc w:val="center"/>
        </w:trPr>
        <w:tc>
          <w:tcPr>
            <w:tcW w:w="3633" w:type="dxa"/>
          </w:tcPr>
          <w:p w:rsidR="00FA6679" w:rsidRPr="004067A1" w:rsidRDefault="00FA6679" w:rsidP="004067A1">
            <w:pPr>
              <w:tabs>
                <w:tab w:val="left" w:pos="4500"/>
              </w:tabs>
              <w:jc w:val="center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2010</w:t>
            </w:r>
          </w:p>
        </w:tc>
        <w:tc>
          <w:tcPr>
            <w:tcW w:w="3682" w:type="dxa"/>
          </w:tcPr>
          <w:p w:rsidR="00FA6679" w:rsidRPr="004067A1" w:rsidRDefault="00FA6679" w:rsidP="004067A1">
            <w:pPr>
              <w:tabs>
                <w:tab w:val="left" w:pos="4500"/>
              </w:tabs>
              <w:jc w:val="center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97</w:t>
            </w:r>
            <w:r w:rsidR="00C74C32" w:rsidRPr="004067A1">
              <w:rPr>
                <w:rFonts w:ascii="Times New Roman" w:hAnsi="Times New Roman"/>
              </w:rPr>
              <w:t xml:space="preserve"> </w:t>
            </w:r>
            <w:r w:rsidRPr="004067A1">
              <w:rPr>
                <w:rFonts w:ascii="Times New Roman" w:hAnsi="Times New Roman"/>
              </w:rPr>
              <w:t>851</w:t>
            </w:r>
          </w:p>
        </w:tc>
      </w:tr>
      <w:tr w:rsidR="00FA6679" w:rsidRPr="004067A1" w:rsidTr="004067A1">
        <w:trPr>
          <w:trHeight w:val="254"/>
          <w:jc w:val="center"/>
        </w:trPr>
        <w:tc>
          <w:tcPr>
            <w:tcW w:w="3633" w:type="dxa"/>
          </w:tcPr>
          <w:p w:rsidR="00FA6679" w:rsidRPr="004067A1" w:rsidRDefault="00FA6679" w:rsidP="004067A1">
            <w:pPr>
              <w:tabs>
                <w:tab w:val="left" w:pos="4500"/>
              </w:tabs>
              <w:jc w:val="center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2011</w:t>
            </w:r>
          </w:p>
        </w:tc>
        <w:tc>
          <w:tcPr>
            <w:tcW w:w="3682" w:type="dxa"/>
          </w:tcPr>
          <w:p w:rsidR="00FA6679" w:rsidRPr="004067A1" w:rsidRDefault="00FA6679" w:rsidP="004067A1">
            <w:pPr>
              <w:tabs>
                <w:tab w:val="left" w:pos="4500"/>
              </w:tabs>
              <w:jc w:val="center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100</w:t>
            </w:r>
            <w:r w:rsidR="00C74C32" w:rsidRPr="004067A1">
              <w:rPr>
                <w:rFonts w:ascii="Times New Roman" w:hAnsi="Times New Roman"/>
              </w:rPr>
              <w:t xml:space="preserve"> </w:t>
            </w:r>
            <w:r w:rsidRPr="004067A1">
              <w:rPr>
                <w:rFonts w:ascii="Times New Roman" w:hAnsi="Times New Roman"/>
              </w:rPr>
              <w:t>109</w:t>
            </w:r>
          </w:p>
        </w:tc>
      </w:tr>
      <w:tr w:rsidR="004067A1" w:rsidRPr="004067A1" w:rsidTr="004067A1">
        <w:trPr>
          <w:trHeight w:val="254"/>
          <w:jc w:val="center"/>
        </w:trPr>
        <w:tc>
          <w:tcPr>
            <w:tcW w:w="3633" w:type="dxa"/>
          </w:tcPr>
          <w:p w:rsidR="004067A1" w:rsidRPr="004067A1" w:rsidRDefault="004067A1" w:rsidP="004067A1">
            <w:pPr>
              <w:tabs>
                <w:tab w:val="left" w:pos="4500"/>
              </w:tabs>
              <w:jc w:val="center"/>
            </w:pPr>
            <w:r w:rsidRPr="004067A1">
              <w:rPr>
                <w:rFonts w:ascii="Times New Roman" w:hAnsi="Times New Roman"/>
              </w:rPr>
              <w:t>2012</w:t>
            </w:r>
          </w:p>
        </w:tc>
        <w:tc>
          <w:tcPr>
            <w:tcW w:w="3682" w:type="dxa"/>
          </w:tcPr>
          <w:p w:rsidR="004067A1" w:rsidRPr="004067A1" w:rsidRDefault="004067A1" w:rsidP="004067A1">
            <w:pPr>
              <w:tabs>
                <w:tab w:val="left" w:pos="4500"/>
              </w:tabs>
              <w:jc w:val="center"/>
            </w:pPr>
            <w:r w:rsidRPr="004067A1">
              <w:rPr>
                <w:rFonts w:ascii="Times New Roman" w:hAnsi="Times New Roman"/>
              </w:rPr>
              <w:t>101 098</w:t>
            </w:r>
          </w:p>
        </w:tc>
      </w:tr>
      <w:tr w:rsidR="004067A1" w:rsidRPr="004067A1" w:rsidTr="004067A1">
        <w:trPr>
          <w:trHeight w:val="254"/>
          <w:jc w:val="center"/>
        </w:trPr>
        <w:tc>
          <w:tcPr>
            <w:tcW w:w="3633" w:type="dxa"/>
          </w:tcPr>
          <w:p w:rsidR="004067A1" w:rsidRPr="004067A1" w:rsidRDefault="004067A1" w:rsidP="004067A1">
            <w:pPr>
              <w:tabs>
                <w:tab w:val="left" w:pos="4500"/>
              </w:tabs>
              <w:jc w:val="center"/>
            </w:pPr>
            <w:r w:rsidRPr="004067A1">
              <w:rPr>
                <w:rFonts w:ascii="Times New Roman" w:hAnsi="Times New Roman"/>
              </w:rPr>
              <w:t>2013</w:t>
            </w:r>
          </w:p>
        </w:tc>
        <w:tc>
          <w:tcPr>
            <w:tcW w:w="3682" w:type="dxa"/>
          </w:tcPr>
          <w:p w:rsidR="004067A1" w:rsidRPr="004067A1" w:rsidRDefault="004067A1" w:rsidP="004067A1">
            <w:pPr>
              <w:tabs>
                <w:tab w:val="left" w:pos="4500"/>
              </w:tabs>
              <w:jc w:val="center"/>
            </w:pPr>
            <w:r w:rsidRPr="004067A1">
              <w:rPr>
                <w:rFonts w:ascii="Times New Roman" w:hAnsi="Times New Roman"/>
              </w:rPr>
              <w:t>102 122</w:t>
            </w:r>
          </w:p>
        </w:tc>
      </w:tr>
      <w:tr w:rsidR="004067A1" w:rsidRPr="004067A1" w:rsidTr="004067A1">
        <w:trPr>
          <w:trHeight w:val="254"/>
          <w:jc w:val="center"/>
        </w:trPr>
        <w:tc>
          <w:tcPr>
            <w:tcW w:w="3633" w:type="dxa"/>
          </w:tcPr>
          <w:p w:rsidR="004067A1" w:rsidRPr="004067A1" w:rsidRDefault="004067A1" w:rsidP="004067A1">
            <w:pPr>
              <w:tabs>
                <w:tab w:val="left" w:pos="4500"/>
              </w:tabs>
              <w:jc w:val="center"/>
            </w:pPr>
            <w:r w:rsidRPr="004067A1">
              <w:rPr>
                <w:rFonts w:ascii="Times New Roman" w:hAnsi="Times New Roman"/>
              </w:rPr>
              <w:t>2014</w:t>
            </w:r>
          </w:p>
        </w:tc>
        <w:tc>
          <w:tcPr>
            <w:tcW w:w="3682" w:type="dxa"/>
          </w:tcPr>
          <w:p w:rsidR="004067A1" w:rsidRPr="004067A1" w:rsidRDefault="004067A1" w:rsidP="004067A1">
            <w:pPr>
              <w:tabs>
                <w:tab w:val="left" w:pos="4500"/>
              </w:tabs>
              <w:jc w:val="center"/>
            </w:pPr>
            <w:r w:rsidRPr="004067A1">
              <w:rPr>
                <w:rFonts w:ascii="Times New Roman" w:hAnsi="Times New Roman"/>
              </w:rPr>
              <w:t>103 087</w:t>
            </w:r>
          </w:p>
        </w:tc>
      </w:tr>
      <w:tr w:rsidR="00FA6679" w:rsidRPr="004067A1" w:rsidTr="004067A1">
        <w:trPr>
          <w:trHeight w:val="254"/>
          <w:jc w:val="center"/>
        </w:trPr>
        <w:tc>
          <w:tcPr>
            <w:tcW w:w="3633" w:type="dxa"/>
          </w:tcPr>
          <w:p w:rsidR="00FA6679" w:rsidRPr="004067A1" w:rsidRDefault="00FA6679" w:rsidP="004067A1">
            <w:pPr>
              <w:tabs>
                <w:tab w:val="left" w:pos="4500"/>
              </w:tabs>
              <w:jc w:val="center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2015</w:t>
            </w:r>
          </w:p>
        </w:tc>
        <w:tc>
          <w:tcPr>
            <w:tcW w:w="3682" w:type="dxa"/>
          </w:tcPr>
          <w:p w:rsidR="00FA6679" w:rsidRPr="004067A1" w:rsidRDefault="00FA6679" w:rsidP="004067A1">
            <w:pPr>
              <w:tabs>
                <w:tab w:val="left" w:pos="4500"/>
              </w:tabs>
              <w:jc w:val="center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103</w:t>
            </w:r>
            <w:r w:rsidR="00C74C32" w:rsidRPr="004067A1">
              <w:rPr>
                <w:rFonts w:ascii="Times New Roman" w:hAnsi="Times New Roman"/>
              </w:rPr>
              <w:t xml:space="preserve"> </w:t>
            </w:r>
            <w:r w:rsidRPr="004067A1">
              <w:rPr>
                <w:rFonts w:ascii="Times New Roman" w:hAnsi="Times New Roman"/>
              </w:rPr>
              <w:t>892</w:t>
            </w:r>
          </w:p>
        </w:tc>
      </w:tr>
      <w:tr w:rsidR="00FA6679" w:rsidRPr="004067A1" w:rsidTr="004067A1">
        <w:trPr>
          <w:trHeight w:val="254"/>
          <w:jc w:val="center"/>
        </w:trPr>
        <w:tc>
          <w:tcPr>
            <w:tcW w:w="3633" w:type="dxa"/>
          </w:tcPr>
          <w:p w:rsidR="00FA6679" w:rsidRPr="004067A1" w:rsidRDefault="00FA6679" w:rsidP="004067A1">
            <w:pPr>
              <w:tabs>
                <w:tab w:val="left" w:pos="4500"/>
              </w:tabs>
              <w:jc w:val="center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lastRenderedPageBreak/>
              <w:t>2016</w:t>
            </w:r>
          </w:p>
        </w:tc>
        <w:tc>
          <w:tcPr>
            <w:tcW w:w="3682" w:type="dxa"/>
          </w:tcPr>
          <w:p w:rsidR="00FA6679" w:rsidRPr="004067A1" w:rsidRDefault="00FA6679" w:rsidP="004067A1">
            <w:pPr>
              <w:tabs>
                <w:tab w:val="left" w:pos="4500"/>
              </w:tabs>
              <w:jc w:val="center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104</w:t>
            </w:r>
            <w:r w:rsidR="00C74C32" w:rsidRPr="004067A1">
              <w:rPr>
                <w:rFonts w:ascii="Times New Roman" w:hAnsi="Times New Roman"/>
              </w:rPr>
              <w:t xml:space="preserve"> </w:t>
            </w:r>
            <w:r w:rsidRPr="004067A1">
              <w:rPr>
                <w:rFonts w:ascii="Times New Roman" w:hAnsi="Times New Roman"/>
              </w:rPr>
              <w:t>674</w:t>
            </w:r>
          </w:p>
        </w:tc>
      </w:tr>
      <w:tr w:rsidR="00FA6679" w:rsidRPr="004067A1" w:rsidTr="004067A1">
        <w:trPr>
          <w:trHeight w:val="267"/>
          <w:jc w:val="center"/>
        </w:trPr>
        <w:tc>
          <w:tcPr>
            <w:tcW w:w="3633" w:type="dxa"/>
          </w:tcPr>
          <w:p w:rsidR="00FA6679" w:rsidRPr="004067A1" w:rsidRDefault="00FA6679" w:rsidP="004067A1">
            <w:pPr>
              <w:tabs>
                <w:tab w:val="left" w:pos="4500"/>
              </w:tabs>
              <w:jc w:val="center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2017</w:t>
            </w:r>
          </w:p>
        </w:tc>
        <w:tc>
          <w:tcPr>
            <w:tcW w:w="3682" w:type="dxa"/>
          </w:tcPr>
          <w:p w:rsidR="00FA6679" w:rsidRPr="004067A1" w:rsidRDefault="00FA6679" w:rsidP="004067A1">
            <w:pPr>
              <w:tabs>
                <w:tab w:val="left" w:pos="4500"/>
              </w:tabs>
              <w:jc w:val="center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105</w:t>
            </w:r>
            <w:r w:rsidR="00C74C32" w:rsidRPr="004067A1">
              <w:rPr>
                <w:rFonts w:ascii="Times New Roman" w:hAnsi="Times New Roman"/>
              </w:rPr>
              <w:t xml:space="preserve"> </w:t>
            </w:r>
            <w:r w:rsidRPr="004067A1">
              <w:rPr>
                <w:rFonts w:ascii="Times New Roman" w:hAnsi="Times New Roman"/>
              </w:rPr>
              <w:t>490</w:t>
            </w:r>
          </w:p>
        </w:tc>
      </w:tr>
    </w:tbl>
    <w:p w:rsidR="00FA6679" w:rsidRPr="00532A96" w:rsidRDefault="00A40401" w:rsidP="00FA6679">
      <w:pPr>
        <w:tabs>
          <w:tab w:val="left" w:pos="4500"/>
        </w:tabs>
        <w:jc w:val="both"/>
        <w:rPr>
          <w:sz w:val="20"/>
          <w:szCs w:val="20"/>
        </w:rPr>
      </w:pPr>
      <w:r w:rsidRPr="00532A96">
        <w:t xml:space="preserve">                    </w:t>
      </w:r>
      <w:r w:rsidR="00752826">
        <w:rPr>
          <w:sz w:val="20"/>
          <w:szCs w:val="20"/>
        </w:rPr>
        <w:t>Izvor</w:t>
      </w:r>
      <w:r w:rsidR="00FA6679" w:rsidRPr="00532A96">
        <w:rPr>
          <w:sz w:val="20"/>
          <w:szCs w:val="20"/>
        </w:rPr>
        <w:t>: „</w:t>
      </w:r>
      <w:r w:rsidR="00752826">
        <w:rPr>
          <w:sz w:val="20"/>
          <w:szCs w:val="20"/>
        </w:rPr>
        <w:t>Statistički</w:t>
      </w:r>
      <w:r w:rsidR="00FA6679" w:rsidRPr="00532A96">
        <w:rPr>
          <w:sz w:val="20"/>
          <w:szCs w:val="20"/>
        </w:rPr>
        <w:t xml:space="preserve"> </w:t>
      </w:r>
      <w:r w:rsidR="00752826">
        <w:rPr>
          <w:sz w:val="20"/>
          <w:szCs w:val="20"/>
        </w:rPr>
        <w:t>godišnjak</w:t>
      </w:r>
      <w:r w:rsidR="00FA6679" w:rsidRPr="00532A96">
        <w:rPr>
          <w:sz w:val="20"/>
          <w:szCs w:val="20"/>
        </w:rPr>
        <w:t xml:space="preserve"> “, </w:t>
      </w:r>
      <w:r w:rsidR="00752826">
        <w:rPr>
          <w:sz w:val="20"/>
          <w:szCs w:val="20"/>
        </w:rPr>
        <w:t>RZZS</w:t>
      </w:r>
      <w:r w:rsidR="00FA6679" w:rsidRPr="00532A96">
        <w:rPr>
          <w:sz w:val="20"/>
          <w:szCs w:val="20"/>
        </w:rPr>
        <w:t>,</w:t>
      </w:r>
      <w:r w:rsidR="00752826">
        <w:rPr>
          <w:sz w:val="20"/>
          <w:szCs w:val="20"/>
        </w:rPr>
        <w:t>Beograd</w:t>
      </w:r>
      <w:r w:rsidR="00FA6679" w:rsidRPr="00532A96">
        <w:rPr>
          <w:sz w:val="20"/>
          <w:szCs w:val="20"/>
        </w:rPr>
        <w:t>, 2017.</w:t>
      </w:r>
      <w:r w:rsidR="00752826">
        <w:rPr>
          <w:sz w:val="20"/>
          <w:szCs w:val="20"/>
        </w:rPr>
        <w:t>g</w:t>
      </w:r>
      <w:r w:rsidR="00417D22" w:rsidRPr="00532A96">
        <w:rPr>
          <w:sz w:val="20"/>
          <w:szCs w:val="20"/>
        </w:rPr>
        <w:t>.</w:t>
      </w:r>
    </w:p>
    <w:p w:rsidR="00FA6679" w:rsidRPr="00532A96" w:rsidRDefault="00FA6679" w:rsidP="00FA6679">
      <w:pPr>
        <w:tabs>
          <w:tab w:val="left" w:pos="4500"/>
        </w:tabs>
        <w:jc w:val="both"/>
        <w:rPr>
          <w:sz w:val="20"/>
          <w:szCs w:val="20"/>
        </w:rPr>
      </w:pPr>
    </w:p>
    <w:p w:rsidR="00FA6679" w:rsidRPr="00532A96" w:rsidRDefault="00752826" w:rsidP="00FA6679">
      <w:pPr>
        <w:tabs>
          <w:tab w:val="left" w:pos="4500"/>
        </w:tabs>
        <w:jc w:val="center"/>
        <w:rPr>
          <w:i/>
        </w:rPr>
      </w:pPr>
      <w:r>
        <w:rPr>
          <w:i/>
        </w:rPr>
        <w:t>Grafikon</w:t>
      </w:r>
      <w:r w:rsidR="00FA6679" w:rsidRPr="00532A96">
        <w:rPr>
          <w:i/>
        </w:rPr>
        <w:t xml:space="preserve"> </w:t>
      </w:r>
      <w:r>
        <w:rPr>
          <w:i/>
        </w:rPr>
        <w:t>br</w:t>
      </w:r>
      <w:r w:rsidR="00FA6679" w:rsidRPr="00532A96">
        <w:rPr>
          <w:i/>
        </w:rPr>
        <w:t xml:space="preserve">.1,  </w:t>
      </w:r>
      <w:r>
        <w:rPr>
          <w:i/>
        </w:rPr>
        <w:t>Kretanje</w:t>
      </w:r>
      <w:r w:rsidR="00FA6679" w:rsidRPr="00532A96">
        <w:rPr>
          <w:i/>
        </w:rPr>
        <w:t xml:space="preserve"> </w:t>
      </w:r>
      <w:r>
        <w:rPr>
          <w:i/>
        </w:rPr>
        <w:t>broja</w:t>
      </w:r>
      <w:r w:rsidR="00FA6679" w:rsidRPr="00532A96">
        <w:rPr>
          <w:i/>
        </w:rPr>
        <w:t xml:space="preserve"> </w:t>
      </w:r>
      <w:r>
        <w:rPr>
          <w:i/>
        </w:rPr>
        <w:t>stanovnika</w:t>
      </w:r>
      <w:r w:rsidR="00FA6679" w:rsidRPr="00532A96">
        <w:rPr>
          <w:i/>
        </w:rPr>
        <w:t xml:space="preserve"> </w:t>
      </w:r>
      <w:r>
        <w:rPr>
          <w:i/>
        </w:rPr>
        <w:t>od</w:t>
      </w:r>
      <w:r w:rsidR="00FA6679" w:rsidRPr="00532A96">
        <w:rPr>
          <w:i/>
        </w:rPr>
        <w:t xml:space="preserve"> 2009.-2017.</w:t>
      </w:r>
      <w:r>
        <w:rPr>
          <w:i/>
        </w:rPr>
        <w:t>godine</w:t>
      </w:r>
      <w:r w:rsidR="00FA6679" w:rsidRPr="00532A96">
        <w:rPr>
          <w:i/>
        </w:rPr>
        <w:t xml:space="preserve"> </w:t>
      </w:r>
      <w:r>
        <w:rPr>
          <w:i/>
        </w:rPr>
        <w:t>na</w:t>
      </w:r>
      <w:r w:rsidR="00FA6679" w:rsidRPr="00532A96">
        <w:rPr>
          <w:i/>
        </w:rPr>
        <w:t xml:space="preserve"> </w:t>
      </w:r>
      <w:r>
        <w:rPr>
          <w:i/>
        </w:rPr>
        <w:t>teritoriji</w:t>
      </w:r>
      <w:r w:rsidR="00FA6679" w:rsidRPr="00532A96">
        <w:rPr>
          <w:i/>
        </w:rPr>
        <w:t xml:space="preserve"> </w:t>
      </w:r>
      <w:r>
        <w:rPr>
          <w:i/>
        </w:rPr>
        <w:t>Novog</w:t>
      </w:r>
      <w:r w:rsidR="00FA6679" w:rsidRPr="00532A96">
        <w:rPr>
          <w:i/>
        </w:rPr>
        <w:t xml:space="preserve"> </w:t>
      </w:r>
      <w:r>
        <w:rPr>
          <w:i/>
        </w:rPr>
        <w:t>Pazara</w:t>
      </w:r>
    </w:p>
    <w:p w:rsidR="00FA6679" w:rsidRPr="00532A96" w:rsidRDefault="00FA6679" w:rsidP="00FA6679">
      <w:pPr>
        <w:tabs>
          <w:tab w:val="left" w:pos="4500"/>
        </w:tabs>
        <w:jc w:val="both"/>
      </w:pPr>
    </w:p>
    <w:p w:rsidR="00FA6679" w:rsidRPr="00532A96" w:rsidRDefault="00FA6679" w:rsidP="00FA6679">
      <w:pPr>
        <w:tabs>
          <w:tab w:val="left" w:pos="4500"/>
        </w:tabs>
        <w:jc w:val="center"/>
      </w:pPr>
      <w:r w:rsidRPr="00532A96">
        <w:rPr>
          <w:noProof/>
          <w:lang w:val="en-GB" w:eastAsia="en-GB"/>
        </w:rPr>
        <w:drawing>
          <wp:inline distT="0" distB="0" distL="0" distR="0">
            <wp:extent cx="5008880" cy="3173095"/>
            <wp:effectExtent l="19050" t="0" r="1270" b="0"/>
            <wp:docPr id="8" name="Char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2"/>
                    <pic:cNvPicPr>
                      <a:picLocks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880" cy="317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6679" w:rsidRPr="00532A96" w:rsidRDefault="00FA6679" w:rsidP="00FA6679">
      <w:pPr>
        <w:tabs>
          <w:tab w:val="left" w:pos="4500"/>
        </w:tabs>
        <w:jc w:val="center"/>
        <w:rPr>
          <w:lang w:val="ru-RU"/>
        </w:rPr>
      </w:pPr>
    </w:p>
    <w:p w:rsidR="00FA6679" w:rsidRPr="00532A96" w:rsidRDefault="00FA6679" w:rsidP="00FA6679">
      <w:pPr>
        <w:tabs>
          <w:tab w:val="left" w:pos="4500"/>
        </w:tabs>
        <w:jc w:val="both"/>
      </w:pPr>
    </w:p>
    <w:p w:rsidR="00012E47" w:rsidRPr="004067A1" w:rsidRDefault="00FA6679" w:rsidP="004067A1">
      <w:pPr>
        <w:jc w:val="both"/>
      </w:pPr>
      <w:r w:rsidRPr="00532A96">
        <w:tab/>
      </w:r>
      <w:r w:rsidR="00752826">
        <w:t>Novi</w:t>
      </w:r>
      <w:r w:rsidRPr="00532A96">
        <w:t xml:space="preserve"> </w:t>
      </w:r>
      <w:r w:rsidR="00752826">
        <w:t>Pazar</w:t>
      </w:r>
      <w:r w:rsidRPr="00532A96">
        <w:t xml:space="preserve"> </w:t>
      </w:r>
      <w:r w:rsidR="00752826">
        <w:t>karakteriše</w:t>
      </w:r>
      <w:r w:rsidRPr="00532A96">
        <w:t xml:space="preserve"> </w:t>
      </w:r>
      <w:r w:rsidR="00752826">
        <w:t>povoljna</w:t>
      </w:r>
      <w:r w:rsidRPr="00532A96">
        <w:t xml:space="preserve"> </w:t>
      </w:r>
      <w:r w:rsidR="00752826">
        <w:t>demografska</w:t>
      </w:r>
      <w:r w:rsidRPr="00532A96">
        <w:t xml:space="preserve"> </w:t>
      </w:r>
      <w:r w:rsidR="00752826">
        <w:t>kretanja</w:t>
      </w:r>
      <w:r w:rsidRPr="00532A96">
        <w:t xml:space="preserve">, </w:t>
      </w:r>
      <w:r w:rsidR="00752826">
        <w:t>odnosno</w:t>
      </w:r>
      <w:r w:rsidRPr="00532A96">
        <w:t xml:space="preserve">, </w:t>
      </w:r>
      <w:r w:rsidR="00752826">
        <w:t>stanje</w:t>
      </w:r>
      <w:r w:rsidRPr="00532A96">
        <w:t xml:space="preserve"> </w:t>
      </w:r>
      <w:r w:rsidR="00752826">
        <w:t>pretežno</w:t>
      </w:r>
      <w:r w:rsidRPr="00532A96">
        <w:t xml:space="preserve"> </w:t>
      </w:r>
      <w:r w:rsidR="00752826">
        <w:t>mlađeg</w:t>
      </w:r>
      <w:r w:rsidRPr="00532A96">
        <w:t xml:space="preserve"> </w:t>
      </w:r>
      <w:r w:rsidR="00752826">
        <w:t>stanovništva</w:t>
      </w:r>
      <w:r w:rsidRPr="00532A96">
        <w:t xml:space="preserve"> , </w:t>
      </w:r>
      <w:r w:rsidR="00752826">
        <w:t>te</w:t>
      </w:r>
      <w:r w:rsidRPr="00532A96">
        <w:t xml:space="preserve"> </w:t>
      </w:r>
      <w:r w:rsidR="00752826">
        <w:t>se</w:t>
      </w:r>
      <w:r w:rsidRPr="00532A96">
        <w:t xml:space="preserve"> </w:t>
      </w:r>
      <w:r w:rsidR="00752826">
        <w:t>i</w:t>
      </w:r>
      <w:r w:rsidRPr="00532A96">
        <w:t xml:space="preserve"> </w:t>
      </w:r>
      <w:r w:rsidR="00752826">
        <w:t>u</w:t>
      </w:r>
      <w:r w:rsidRPr="00532A96">
        <w:t xml:space="preserve"> </w:t>
      </w:r>
      <w:r w:rsidR="00752826">
        <w:t>narednim</w:t>
      </w:r>
      <w:r w:rsidRPr="00532A96">
        <w:t xml:space="preserve"> </w:t>
      </w:r>
      <w:r w:rsidR="00752826">
        <w:t>godinama</w:t>
      </w:r>
      <w:r w:rsidRPr="00532A96">
        <w:t xml:space="preserve"> </w:t>
      </w:r>
      <w:r w:rsidR="00752826">
        <w:t>projektuje</w:t>
      </w:r>
      <w:r w:rsidRPr="00532A96">
        <w:t xml:space="preserve"> </w:t>
      </w:r>
      <w:r w:rsidR="00752826">
        <w:t>rast</w:t>
      </w:r>
      <w:r w:rsidRPr="00532A96">
        <w:t xml:space="preserve"> </w:t>
      </w:r>
      <w:r w:rsidR="00752826">
        <w:t>ukupnog</w:t>
      </w:r>
      <w:r w:rsidRPr="00532A96">
        <w:t xml:space="preserve"> </w:t>
      </w:r>
      <w:r w:rsidR="00752826">
        <w:t>broja</w:t>
      </w:r>
      <w:r w:rsidRPr="00532A96">
        <w:t xml:space="preserve"> </w:t>
      </w:r>
      <w:r w:rsidR="00752826">
        <w:t>stanovnika</w:t>
      </w:r>
      <w:r w:rsidRPr="00532A96">
        <w:t xml:space="preserve">. </w:t>
      </w:r>
      <w:r w:rsidR="00752826">
        <w:t>Ali</w:t>
      </w:r>
      <w:r w:rsidRPr="00532A96">
        <w:t xml:space="preserve"> , </w:t>
      </w:r>
      <w:r w:rsidR="00752826">
        <w:t>ako</w:t>
      </w:r>
      <w:r w:rsidRPr="00532A96">
        <w:t xml:space="preserve"> </w:t>
      </w:r>
      <w:r w:rsidR="00752826">
        <w:t>se</w:t>
      </w:r>
      <w:r w:rsidRPr="00532A96">
        <w:t xml:space="preserve"> </w:t>
      </w:r>
      <w:r w:rsidR="00752826">
        <w:t>ne</w:t>
      </w:r>
      <w:r w:rsidRPr="00532A96">
        <w:t xml:space="preserve"> </w:t>
      </w:r>
      <w:r w:rsidR="00752826">
        <w:t>preduzmu</w:t>
      </w:r>
      <w:r w:rsidRPr="00532A96">
        <w:t xml:space="preserve"> </w:t>
      </w:r>
      <w:r w:rsidR="00752826">
        <w:t>delotvornije</w:t>
      </w:r>
      <w:r w:rsidRPr="00532A96">
        <w:t xml:space="preserve"> </w:t>
      </w:r>
      <w:r w:rsidR="00752826">
        <w:t>mere</w:t>
      </w:r>
      <w:r w:rsidRPr="00532A96">
        <w:t xml:space="preserve"> </w:t>
      </w:r>
      <w:r w:rsidR="00752826">
        <w:t>na</w:t>
      </w:r>
      <w:r w:rsidRPr="00532A96">
        <w:t xml:space="preserve"> </w:t>
      </w:r>
      <w:r w:rsidR="00752826">
        <w:t>polju</w:t>
      </w:r>
      <w:r w:rsidRPr="00532A96">
        <w:t xml:space="preserve"> </w:t>
      </w:r>
      <w:r w:rsidR="00752826">
        <w:t>populacione</w:t>
      </w:r>
      <w:r w:rsidRPr="00532A96">
        <w:t xml:space="preserve"> </w:t>
      </w:r>
      <w:r w:rsidR="00752826">
        <w:t>politike</w:t>
      </w:r>
      <w:r w:rsidRPr="00532A96">
        <w:t xml:space="preserve"> </w:t>
      </w:r>
      <w:r w:rsidR="00752826">
        <w:t>i</w:t>
      </w:r>
      <w:r w:rsidRPr="00532A96">
        <w:t xml:space="preserve"> </w:t>
      </w:r>
      <w:r w:rsidR="00752826">
        <w:t>na</w:t>
      </w:r>
      <w:r w:rsidRPr="00532A96">
        <w:t xml:space="preserve"> </w:t>
      </w:r>
      <w:r w:rsidR="00752826">
        <w:t>ovoj</w:t>
      </w:r>
      <w:r w:rsidRPr="00532A96">
        <w:t xml:space="preserve"> </w:t>
      </w:r>
      <w:r w:rsidR="00752826">
        <w:t>teritoriji</w:t>
      </w:r>
      <w:r w:rsidRPr="00532A96">
        <w:t xml:space="preserve"> </w:t>
      </w:r>
      <w:r w:rsidR="00752826">
        <w:t>može</w:t>
      </w:r>
      <w:r w:rsidRPr="00532A96">
        <w:t xml:space="preserve"> </w:t>
      </w:r>
      <w:r w:rsidR="00752826">
        <w:t>biti</w:t>
      </w:r>
      <w:r w:rsidRPr="00532A96">
        <w:t xml:space="preserve">  </w:t>
      </w:r>
      <w:r w:rsidR="00752826">
        <w:t>izražena</w:t>
      </w:r>
      <w:r w:rsidRPr="00532A96">
        <w:t xml:space="preserve"> </w:t>
      </w:r>
      <w:r w:rsidR="00752826">
        <w:t>depopulacija</w:t>
      </w:r>
      <w:r w:rsidRPr="00532A96">
        <w:t xml:space="preserve"> </w:t>
      </w:r>
      <w:r w:rsidR="00752826">
        <w:t>stanovništva</w:t>
      </w:r>
      <w:r w:rsidRPr="00532A96">
        <w:t>.</w:t>
      </w:r>
    </w:p>
    <w:p w:rsidR="00012E47" w:rsidRPr="00532A96" w:rsidRDefault="00012E47">
      <w:pPr>
        <w:tabs>
          <w:tab w:val="left" w:pos="4500"/>
        </w:tabs>
        <w:jc w:val="both"/>
        <w:rPr>
          <w:highlight w:val="yellow"/>
        </w:rPr>
      </w:pPr>
    </w:p>
    <w:p w:rsidR="00FA6679" w:rsidRPr="00532A96" w:rsidRDefault="00FA6679">
      <w:pPr>
        <w:tabs>
          <w:tab w:val="left" w:pos="4500"/>
        </w:tabs>
        <w:jc w:val="both"/>
        <w:rPr>
          <w:highlight w:val="yellow"/>
        </w:rPr>
      </w:pPr>
    </w:p>
    <w:p w:rsidR="001C166D" w:rsidRPr="004067A1" w:rsidRDefault="00012E47" w:rsidP="004067A1">
      <w:pPr>
        <w:pStyle w:val="Heading1"/>
        <w:ind w:firstLine="0"/>
        <w:jc w:val="center"/>
        <w:rPr>
          <w:rStyle w:val="Emphasis"/>
          <w:i w:val="0"/>
        </w:rPr>
      </w:pPr>
      <w:bookmarkStart w:id="11" w:name="_Toc27549277"/>
      <w:r w:rsidRPr="004067A1">
        <w:rPr>
          <w:rStyle w:val="Emphasis"/>
          <w:i w:val="0"/>
        </w:rPr>
        <w:t xml:space="preserve">3.  </w:t>
      </w:r>
      <w:r w:rsidR="00752826" w:rsidRPr="004067A1">
        <w:rPr>
          <w:rStyle w:val="Emphasis"/>
          <w:i w:val="0"/>
        </w:rPr>
        <w:t>ZDRAVSTVENI</w:t>
      </w:r>
      <w:r w:rsidRPr="004067A1">
        <w:rPr>
          <w:rStyle w:val="Emphasis"/>
          <w:i w:val="0"/>
        </w:rPr>
        <w:t xml:space="preserve"> </w:t>
      </w:r>
      <w:r w:rsidR="00507206" w:rsidRPr="004067A1">
        <w:rPr>
          <w:rStyle w:val="Emphasis"/>
          <w:i w:val="0"/>
        </w:rPr>
        <w:t xml:space="preserve"> </w:t>
      </w:r>
      <w:r w:rsidR="00752826" w:rsidRPr="004067A1">
        <w:rPr>
          <w:rStyle w:val="Emphasis"/>
          <w:i w:val="0"/>
        </w:rPr>
        <w:t>POKAZATELJI</w:t>
      </w:r>
      <w:bookmarkEnd w:id="11"/>
    </w:p>
    <w:p w:rsidR="001C166D" w:rsidRPr="00532A96" w:rsidRDefault="001C166D" w:rsidP="001C166D">
      <w:pPr>
        <w:tabs>
          <w:tab w:val="left" w:pos="4500"/>
        </w:tabs>
        <w:ind w:left="840"/>
        <w:jc w:val="both"/>
      </w:pPr>
    </w:p>
    <w:p w:rsidR="009145D1" w:rsidRPr="00532A96" w:rsidRDefault="009145D1" w:rsidP="001C166D">
      <w:pPr>
        <w:tabs>
          <w:tab w:val="left" w:pos="4500"/>
        </w:tabs>
        <w:ind w:left="840"/>
        <w:jc w:val="both"/>
        <w:rPr>
          <w:lang w:val="ru-RU"/>
        </w:rPr>
      </w:pPr>
    </w:p>
    <w:p w:rsidR="00012E47" w:rsidRPr="00532A96" w:rsidRDefault="00752826" w:rsidP="009145D1">
      <w:pPr>
        <w:ind w:firstLine="567"/>
        <w:jc w:val="both"/>
        <w:rPr>
          <w:lang w:val="ru-RU"/>
        </w:rPr>
      </w:pPr>
      <w:r>
        <w:t>Na</w:t>
      </w:r>
      <w:r w:rsidR="00012E47" w:rsidRPr="00532A96">
        <w:t xml:space="preserve"> </w:t>
      </w:r>
      <w:r>
        <w:t>zdravstveno</w:t>
      </w:r>
      <w:r w:rsidR="00012E47" w:rsidRPr="00532A96">
        <w:t xml:space="preserve"> </w:t>
      </w:r>
      <w:r>
        <w:t>stanje</w:t>
      </w:r>
      <w:r w:rsidR="00012E47" w:rsidRPr="00532A96">
        <w:t xml:space="preserve"> </w:t>
      </w:r>
      <w:r>
        <w:t>stanovništva</w:t>
      </w:r>
      <w:r w:rsidR="00012E47" w:rsidRPr="00532A96">
        <w:t xml:space="preserve"> </w:t>
      </w:r>
      <w:r>
        <w:t>ukazuju</w:t>
      </w:r>
      <w:r w:rsidR="00012E47" w:rsidRPr="00532A96">
        <w:t xml:space="preserve"> </w:t>
      </w:r>
      <w:r>
        <w:t>podaci</w:t>
      </w:r>
      <w:r w:rsidR="00012E47" w:rsidRPr="00532A96">
        <w:t xml:space="preserve"> </w:t>
      </w:r>
      <w:r>
        <w:t>vitalne</w:t>
      </w:r>
      <w:r w:rsidR="00012E47" w:rsidRPr="00532A96">
        <w:t xml:space="preserve"> </w:t>
      </w:r>
      <w:r>
        <w:t>statistike</w:t>
      </w:r>
      <w:r w:rsidR="00012E47" w:rsidRPr="00532A96">
        <w:t xml:space="preserve">, </w:t>
      </w:r>
      <w:r>
        <w:t>odnosno</w:t>
      </w:r>
      <w:r w:rsidR="00012E47" w:rsidRPr="00532A96">
        <w:t xml:space="preserve">, </w:t>
      </w:r>
      <w:r>
        <w:t>indikatori</w:t>
      </w:r>
      <w:r w:rsidR="00012E47" w:rsidRPr="00532A96">
        <w:t xml:space="preserve"> </w:t>
      </w:r>
      <w:r>
        <w:t>zdravstvenog</w:t>
      </w:r>
      <w:r w:rsidR="00012E47" w:rsidRPr="00532A96">
        <w:t xml:space="preserve"> </w:t>
      </w:r>
      <w:r>
        <w:t>stanja</w:t>
      </w:r>
      <w:r w:rsidR="00012E47" w:rsidRPr="00532A96">
        <w:t xml:space="preserve"> </w:t>
      </w:r>
      <w:r>
        <w:t>stanovništva</w:t>
      </w:r>
      <w:r w:rsidR="00012E47" w:rsidRPr="00532A96">
        <w:t xml:space="preserve">, </w:t>
      </w:r>
      <w:r>
        <w:t>kao</w:t>
      </w:r>
      <w:r w:rsidR="00012E47" w:rsidRPr="00532A96">
        <w:t xml:space="preserve"> </w:t>
      </w:r>
      <w:r>
        <w:t>što</w:t>
      </w:r>
      <w:r w:rsidR="00012E47" w:rsidRPr="00532A96">
        <w:t xml:space="preserve"> </w:t>
      </w:r>
      <w:r>
        <w:t>su</w:t>
      </w:r>
      <w:r w:rsidR="00012E47" w:rsidRPr="00532A96">
        <w:t xml:space="preserve"> </w:t>
      </w:r>
      <w:r>
        <w:t>stope</w:t>
      </w:r>
      <w:r w:rsidR="00012E47" w:rsidRPr="00532A96">
        <w:t xml:space="preserve"> </w:t>
      </w:r>
      <w:r>
        <w:t>rođenja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fertiliteta</w:t>
      </w:r>
      <w:r w:rsidR="00012E47" w:rsidRPr="00532A96">
        <w:t xml:space="preserve">, </w:t>
      </w:r>
      <w:r>
        <w:t>maskulinitet</w:t>
      </w:r>
      <w:r w:rsidR="00012E47" w:rsidRPr="00532A96">
        <w:t xml:space="preserve">, </w:t>
      </w:r>
      <w:r>
        <w:t>stopa</w:t>
      </w:r>
      <w:r w:rsidR="00012E47" w:rsidRPr="00532A96">
        <w:t xml:space="preserve"> </w:t>
      </w:r>
      <w:r>
        <w:t>smrtnosti</w:t>
      </w:r>
      <w:r w:rsidR="00012E47" w:rsidRPr="00532A96">
        <w:t xml:space="preserve">, </w:t>
      </w:r>
      <w:r>
        <w:t>očekivana</w:t>
      </w:r>
      <w:r w:rsidR="00012E47" w:rsidRPr="00532A96">
        <w:t xml:space="preserve"> </w:t>
      </w:r>
      <w:r>
        <w:t>dužina</w:t>
      </w:r>
      <w:r w:rsidR="00012E47" w:rsidRPr="00532A96">
        <w:t xml:space="preserve"> </w:t>
      </w:r>
      <w:r>
        <w:t>života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mnogi</w:t>
      </w:r>
      <w:r w:rsidR="00012E47" w:rsidRPr="00532A96">
        <w:t xml:space="preserve"> </w:t>
      </w:r>
      <w:r>
        <w:t>drugi</w:t>
      </w:r>
      <w:r w:rsidR="00012E47" w:rsidRPr="00532A96">
        <w:t xml:space="preserve"> </w:t>
      </w:r>
      <w:r>
        <w:t>pokazatelji</w:t>
      </w:r>
      <w:r w:rsidR="00012E47" w:rsidRPr="00532A96">
        <w:t xml:space="preserve">. </w:t>
      </w:r>
      <w:r>
        <w:t>Najkompleksniji</w:t>
      </w:r>
      <w:r w:rsidR="00012E47" w:rsidRPr="00532A96">
        <w:t xml:space="preserve"> </w:t>
      </w:r>
      <w:r>
        <w:t>pokazatelj</w:t>
      </w:r>
      <w:r w:rsidR="00012E47" w:rsidRPr="00532A96">
        <w:t xml:space="preserve"> </w:t>
      </w:r>
      <w:r>
        <w:t>zdravstvenog</w:t>
      </w:r>
      <w:r w:rsidR="00012E47" w:rsidRPr="00532A96">
        <w:t xml:space="preserve"> </w:t>
      </w:r>
      <w:r>
        <w:t>stanja</w:t>
      </w:r>
      <w:r w:rsidR="00012E47" w:rsidRPr="00532A96">
        <w:t xml:space="preserve"> </w:t>
      </w:r>
      <w:r>
        <w:t>stanovništva</w:t>
      </w:r>
      <w:r w:rsidR="00012E47" w:rsidRPr="00532A96">
        <w:t xml:space="preserve"> </w:t>
      </w:r>
      <w:r>
        <w:t>je</w:t>
      </w:r>
      <w:r w:rsidR="00012E47" w:rsidRPr="00532A96">
        <w:t xml:space="preserve"> </w:t>
      </w:r>
      <w:r>
        <w:t>očekivana</w:t>
      </w:r>
      <w:r w:rsidR="00012E47" w:rsidRPr="00532A96">
        <w:t xml:space="preserve"> </w:t>
      </w:r>
      <w:r>
        <w:t>dužina</w:t>
      </w:r>
      <w:r w:rsidR="00012E47" w:rsidRPr="00532A96">
        <w:t xml:space="preserve"> </w:t>
      </w:r>
      <w:r>
        <w:t>života</w:t>
      </w:r>
      <w:r w:rsidR="00012E47" w:rsidRPr="00532A96">
        <w:t xml:space="preserve"> </w:t>
      </w:r>
      <w:r>
        <w:t>koja</w:t>
      </w:r>
      <w:r w:rsidR="00012E47" w:rsidRPr="00532A96">
        <w:t xml:space="preserve"> </w:t>
      </w:r>
      <w:r>
        <w:t>prema</w:t>
      </w:r>
      <w:r w:rsidR="00012E47" w:rsidRPr="00532A96">
        <w:t xml:space="preserve"> </w:t>
      </w:r>
      <w:r>
        <w:t>podacima</w:t>
      </w:r>
      <w:r w:rsidR="00012E47" w:rsidRPr="00532A96">
        <w:t xml:space="preserve"> </w:t>
      </w:r>
      <w:r>
        <w:t>Republičkog</w:t>
      </w:r>
      <w:r w:rsidR="00012E47" w:rsidRPr="00532A96">
        <w:t xml:space="preserve"> </w:t>
      </w:r>
      <w:r>
        <w:t>zavoda</w:t>
      </w:r>
      <w:r w:rsidR="00012E47" w:rsidRPr="00532A96">
        <w:t xml:space="preserve"> </w:t>
      </w:r>
      <w:r>
        <w:t>za</w:t>
      </w:r>
      <w:r w:rsidR="00012E47" w:rsidRPr="00532A96">
        <w:t xml:space="preserve"> </w:t>
      </w:r>
      <w:r>
        <w:t>statistiku</w:t>
      </w:r>
      <w:r w:rsidR="00012E47" w:rsidRPr="00532A96">
        <w:t xml:space="preserve"> </w:t>
      </w:r>
      <w:r>
        <w:t>iznosi</w:t>
      </w:r>
      <w:r w:rsidR="00012E47" w:rsidRPr="00532A96">
        <w:t xml:space="preserve"> 7</w:t>
      </w:r>
      <w:r w:rsidR="000673A7" w:rsidRPr="00532A96">
        <w:t>5</w:t>
      </w:r>
      <w:r w:rsidR="00012E47" w:rsidRPr="00532A96">
        <w:t>,</w:t>
      </w:r>
      <w:r w:rsidR="000673A7" w:rsidRPr="00532A96">
        <w:t>3</w:t>
      </w:r>
      <w:r w:rsidR="00012E47" w:rsidRPr="00532A96">
        <w:t xml:space="preserve"> </w:t>
      </w:r>
      <w:r>
        <w:t>godina</w:t>
      </w:r>
      <w:r w:rsidR="00012E47" w:rsidRPr="00532A96">
        <w:t xml:space="preserve"> </w:t>
      </w:r>
      <w:r>
        <w:t>za</w:t>
      </w:r>
      <w:r w:rsidR="00012E47" w:rsidRPr="00532A96">
        <w:t xml:space="preserve"> </w:t>
      </w:r>
      <w:r>
        <w:t>stanovnike</w:t>
      </w:r>
      <w:r w:rsidR="00012E47" w:rsidRPr="00532A96">
        <w:t xml:space="preserve"> </w:t>
      </w:r>
      <w:r>
        <w:t>Grada</w:t>
      </w:r>
      <w:r w:rsidR="00012E47" w:rsidRPr="00532A96">
        <w:t xml:space="preserve"> </w:t>
      </w:r>
      <w:r>
        <w:t>Novog</w:t>
      </w:r>
      <w:r w:rsidR="000673A7" w:rsidRPr="00532A96">
        <w:t xml:space="preserve"> </w:t>
      </w:r>
      <w:r>
        <w:t>Pazara</w:t>
      </w:r>
      <w:r w:rsidR="00012E47" w:rsidRPr="00532A96">
        <w:t xml:space="preserve">, </w:t>
      </w:r>
      <w:r>
        <w:t>odnosno</w:t>
      </w:r>
      <w:r w:rsidR="00012E47" w:rsidRPr="00532A96">
        <w:t xml:space="preserve">, </w:t>
      </w:r>
      <w:r w:rsidR="000673A7" w:rsidRPr="00532A96">
        <w:t>73,6</w:t>
      </w:r>
      <w:r w:rsidR="00012E47" w:rsidRPr="00532A96">
        <w:t xml:space="preserve"> </w:t>
      </w:r>
      <w:r>
        <w:t>godine</w:t>
      </w:r>
      <w:r w:rsidR="00012E47" w:rsidRPr="00532A96">
        <w:t xml:space="preserve"> </w:t>
      </w:r>
      <w:r>
        <w:t>za</w:t>
      </w:r>
      <w:r w:rsidR="00012E47" w:rsidRPr="00532A96">
        <w:t xml:space="preserve"> </w:t>
      </w:r>
      <w:r>
        <w:t>muškarce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 w:rsidR="000673A7" w:rsidRPr="00532A96">
        <w:t xml:space="preserve">76,9 </w:t>
      </w:r>
      <w:r>
        <w:t>godina</w:t>
      </w:r>
      <w:r w:rsidR="00012E47" w:rsidRPr="00532A96">
        <w:t xml:space="preserve"> </w:t>
      </w:r>
      <w:r>
        <w:t>za</w:t>
      </w:r>
      <w:r w:rsidR="00012E47" w:rsidRPr="00532A96">
        <w:t xml:space="preserve"> </w:t>
      </w:r>
      <w:r>
        <w:t>žene</w:t>
      </w:r>
      <w:r w:rsidR="00012E47" w:rsidRPr="00532A96">
        <w:t xml:space="preserve">. </w:t>
      </w:r>
      <w:r>
        <w:t>Srbija</w:t>
      </w:r>
      <w:r w:rsidR="00012E47" w:rsidRPr="00532A96">
        <w:t xml:space="preserve"> </w:t>
      </w:r>
      <w:r>
        <w:t>je</w:t>
      </w:r>
      <w:r w:rsidR="00012E47" w:rsidRPr="00532A96">
        <w:t xml:space="preserve"> </w:t>
      </w:r>
      <w:r>
        <w:t>među</w:t>
      </w:r>
      <w:r w:rsidR="00012E47" w:rsidRPr="00532A96">
        <w:t xml:space="preserve"> </w:t>
      </w:r>
      <w:r>
        <w:t>desetak</w:t>
      </w:r>
      <w:r w:rsidR="00012E47" w:rsidRPr="00532A96">
        <w:t xml:space="preserve"> </w:t>
      </w:r>
      <w:r>
        <w:t>zemalja</w:t>
      </w:r>
      <w:r w:rsidR="00012E47" w:rsidRPr="00532A96">
        <w:t xml:space="preserve"> </w:t>
      </w:r>
      <w:r>
        <w:t>sa</w:t>
      </w:r>
      <w:r w:rsidR="00012E47" w:rsidRPr="00532A96">
        <w:t xml:space="preserve"> </w:t>
      </w:r>
      <w:r>
        <w:t>najkraćim</w:t>
      </w:r>
      <w:r w:rsidR="00012E47" w:rsidRPr="00532A96">
        <w:t xml:space="preserve"> </w:t>
      </w:r>
      <w:r>
        <w:t>životnim</w:t>
      </w:r>
      <w:r w:rsidR="00012E47" w:rsidRPr="00532A96">
        <w:t xml:space="preserve"> </w:t>
      </w:r>
      <w:r>
        <w:t>vekom</w:t>
      </w:r>
      <w:r w:rsidR="00012E47" w:rsidRPr="00532A96">
        <w:t xml:space="preserve">, </w:t>
      </w:r>
      <w:r>
        <w:t>što</w:t>
      </w:r>
      <w:r w:rsidR="00012E47" w:rsidRPr="00532A96">
        <w:t xml:space="preserve"> </w:t>
      </w:r>
      <w:r>
        <w:t>ukazuje</w:t>
      </w:r>
      <w:r w:rsidR="00012E47" w:rsidRPr="00532A96">
        <w:t xml:space="preserve"> </w:t>
      </w:r>
      <w:r>
        <w:t>da</w:t>
      </w:r>
      <w:r w:rsidR="00012E47" w:rsidRPr="00532A96">
        <w:t xml:space="preserve"> </w:t>
      </w:r>
      <w:r>
        <w:t>nam</w:t>
      </w:r>
      <w:r w:rsidR="00012E47" w:rsidRPr="00532A96">
        <w:t xml:space="preserve"> </w:t>
      </w:r>
      <w:r>
        <w:t>je</w:t>
      </w:r>
      <w:r w:rsidR="00012E47" w:rsidRPr="00532A96">
        <w:t xml:space="preserve"> </w:t>
      </w:r>
      <w:r>
        <w:t>zdravlje</w:t>
      </w:r>
      <w:r w:rsidR="00012E47" w:rsidRPr="00532A96">
        <w:t xml:space="preserve"> </w:t>
      </w:r>
      <w:r>
        <w:t>veoma</w:t>
      </w:r>
      <w:r w:rsidR="00012E47" w:rsidRPr="00532A96">
        <w:t xml:space="preserve"> </w:t>
      </w:r>
      <w:r>
        <w:t>ugroženo</w:t>
      </w:r>
      <w:r w:rsidR="00012E47" w:rsidRPr="00532A96">
        <w:t>.</w:t>
      </w:r>
    </w:p>
    <w:p w:rsidR="00012E47" w:rsidRPr="00532A96" w:rsidRDefault="00752826" w:rsidP="009145D1">
      <w:pPr>
        <w:ind w:firstLine="567"/>
        <w:jc w:val="both"/>
        <w:rPr>
          <w:lang w:val="ru-RU"/>
        </w:rPr>
      </w:pPr>
      <w:r>
        <w:t>Stopa</w:t>
      </w:r>
      <w:r w:rsidR="00012E47" w:rsidRPr="00532A96">
        <w:t xml:space="preserve"> </w:t>
      </w:r>
      <w:r>
        <w:t>rođenja</w:t>
      </w:r>
      <w:r w:rsidR="00012E47" w:rsidRPr="00532A96">
        <w:t xml:space="preserve"> </w:t>
      </w:r>
      <w:r>
        <w:t>iznosi</w:t>
      </w:r>
      <w:r w:rsidR="00012E47" w:rsidRPr="00532A96">
        <w:t xml:space="preserve"> </w:t>
      </w:r>
      <w:r w:rsidR="000673A7" w:rsidRPr="00532A96">
        <w:t xml:space="preserve">13,7 </w:t>
      </w:r>
      <w:r>
        <w:t>promila</w:t>
      </w:r>
      <w:r w:rsidR="000673A7" w:rsidRPr="00532A96">
        <w:t>,</w:t>
      </w:r>
      <w:r w:rsidR="00012E47" w:rsidRPr="00532A96">
        <w:t xml:space="preserve"> </w:t>
      </w:r>
      <w:r>
        <w:t>a</w:t>
      </w:r>
      <w:r w:rsidR="00012E47" w:rsidRPr="00532A96">
        <w:t xml:space="preserve"> </w:t>
      </w:r>
      <w:r>
        <w:t>prosečna</w:t>
      </w:r>
      <w:r w:rsidR="000673A7" w:rsidRPr="00532A96">
        <w:t xml:space="preserve"> </w:t>
      </w:r>
      <w:r>
        <w:t>starost</w:t>
      </w:r>
      <w:r w:rsidR="000673A7" w:rsidRPr="00532A96">
        <w:t xml:space="preserve"> </w:t>
      </w:r>
      <w:r>
        <w:t>majke</w:t>
      </w:r>
      <w:r w:rsidR="000673A7" w:rsidRPr="00532A96">
        <w:t xml:space="preserve"> </w:t>
      </w:r>
      <w:r>
        <w:t>pri</w:t>
      </w:r>
      <w:r w:rsidR="000673A7" w:rsidRPr="00532A96">
        <w:t xml:space="preserve"> </w:t>
      </w:r>
      <w:r>
        <w:t>rođenju</w:t>
      </w:r>
      <w:r w:rsidR="000673A7" w:rsidRPr="00532A96">
        <w:t xml:space="preserve"> </w:t>
      </w:r>
      <w:r>
        <w:t>je</w:t>
      </w:r>
      <w:r w:rsidR="000673A7" w:rsidRPr="00532A96">
        <w:t xml:space="preserve"> 28,3 </w:t>
      </w:r>
      <w:r>
        <w:t>godina</w:t>
      </w:r>
      <w:r w:rsidR="000673A7" w:rsidRPr="00532A96">
        <w:t xml:space="preserve">. </w:t>
      </w:r>
      <w:r>
        <w:t>Prosečna</w:t>
      </w:r>
      <w:r w:rsidR="00A71767" w:rsidRPr="00532A96">
        <w:t xml:space="preserve"> </w:t>
      </w:r>
      <w:r>
        <w:t>starost</w:t>
      </w:r>
      <w:r w:rsidR="00A71767" w:rsidRPr="00532A96">
        <w:t xml:space="preserve"> </w:t>
      </w:r>
      <w:r>
        <w:t>umrlog</w:t>
      </w:r>
      <w:r w:rsidR="00A71767" w:rsidRPr="00532A96">
        <w:t xml:space="preserve"> </w:t>
      </w:r>
      <w:r>
        <w:t>lica</w:t>
      </w:r>
      <w:r w:rsidR="00A71767" w:rsidRPr="00532A96">
        <w:t xml:space="preserve"> </w:t>
      </w:r>
      <w:r>
        <w:t>u</w:t>
      </w:r>
      <w:r w:rsidR="00A71767" w:rsidRPr="00532A96">
        <w:t xml:space="preserve"> 2016. </w:t>
      </w:r>
      <w:r>
        <w:t>godini</w:t>
      </w:r>
      <w:r w:rsidR="000673A7" w:rsidRPr="00532A96">
        <w:t xml:space="preserve"> </w:t>
      </w:r>
      <w:r>
        <w:t>bila</w:t>
      </w:r>
      <w:r w:rsidR="000673A7" w:rsidRPr="00532A96">
        <w:t xml:space="preserve"> </w:t>
      </w:r>
      <w:r>
        <w:t>je</w:t>
      </w:r>
      <w:r w:rsidR="000673A7" w:rsidRPr="00532A96">
        <w:t xml:space="preserve"> 71,2 </w:t>
      </w:r>
      <w:r>
        <w:t>godine</w:t>
      </w:r>
      <w:r w:rsidR="000673A7" w:rsidRPr="00532A96">
        <w:t>.</w:t>
      </w:r>
      <w:r w:rsidR="00012E47" w:rsidRPr="00532A96">
        <w:t xml:space="preserve"> </w:t>
      </w:r>
      <w:r>
        <w:t>Prostu</w:t>
      </w:r>
      <w:r w:rsidR="00012E47" w:rsidRPr="00532A96">
        <w:t xml:space="preserve"> </w:t>
      </w:r>
      <w:r>
        <w:t>reprodukciju</w:t>
      </w:r>
      <w:r w:rsidR="00012E47" w:rsidRPr="00532A96">
        <w:t xml:space="preserve"> </w:t>
      </w:r>
      <w:r>
        <w:t>stanovništva</w:t>
      </w:r>
      <w:r w:rsidR="00012E47" w:rsidRPr="00532A96">
        <w:t xml:space="preserve"> </w:t>
      </w:r>
      <w:r>
        <w:t>obezbeđuje</w:t>
      </w:r>
      <w:r w:rsidR="00012E47" w:rsidRPr="00532A96">
        <w:t xml:space="preserve"> </w:t>
      </w:r>
      <w:r>
        <w:t>stopa</w:t>
      </w:r>
      <w:r w:rsidR="00012E47" w:rsidRPr="00532A96">
        <w:t xml:space="preserve"> </w:t>
      </w:r>
      <w:r>
        <w:t>fertiliteta</w:t>
      </w:r>
      <w:r w:rsidR="00012E47" w:rsidRPr="00532A96">
        <w:t xml:space="preserve"> </w:t>
      </w:r>
      <w:r>
        <w:t>od</w:t>
      </w:r>
      <w:r w:rsidR="00012E47" w:rsidRPr="00532A96">
        <w:t xml:space="preserve"> 2,1, </w:t>
      </w:r>
      <w:r>
        <w:t>stopa</w:t>
      </w:r>
      <w:r w:rsidR="00012E47" w:rsidRPr="00532A96">
        <w:t xml:space="preserve"> </w:t>
      </w:r>
      <w:r>
        <w:t>viša</w:t>
      </w:r>
      <w:r w:rsidR="00012E47" w:rsidRPr="00532A96">
        <w:t xml:space="preserve"> </w:t>
      </w:r>
      <w:r>
        <w:t>od</w:t>
      </w:r>
      <w:r w:rsidR="00012E47" w:rsidRPr="00532A96">
        <w:t xml:space="preserve"> 2,1 </w:t>
      </w:r>
      <w:r>
        <w:t>donosi</w:t>
      </w:r>
      <w:r w:rsidR="00012E47" w:rsidRPr="00532A96">
        <w:t xml:space="preserve"> </w:t>
      </w:r>
      <w:r>
        <w:t>populacioni</w:t>
      </w:r>
      <w:r w:rsidR="00012E47" w:rsidRPr="00532A96">
        <w:t xml:space="preserve"> </w:t>
      </w:r>
      <w:r>
        <w:t>porast</w:t>
      </w:r>
      <w:r w:rsidR="00012E47" w:rsidRPr="00532A96">
        <w:t xml:space="preserve">, </w:t>
      </w:r>
      <w:r>
        <w:t>a</w:t>
      </w:r>
      <w:r w:rsidR="00012E47" w:rsidRPr="00532A96">
        <w:t xml:space="preserve"> </w:t>
      </w:r>
      <w:r>
        <w:t>sve</w:t>
      </w:r>
      <w:r w:rsidR="00012E47" w:rsidRPr="00532A96">
        <w:t xml:space="preserve"> </w:t>
      </w:r>
      <w:r>
        <w:t>što</w:t>
      </w:r>
      <w:r w:rsidR="00012E47" w:rsidRPr="00532A96">
        <w:t xml:space="preserve"> </w:t>
      </w:r>
      <w:r>
        <w:t>je</w:t>
      </w:r>
      <w:r w:rsidR="00012E47" w:rsidRPr="00532A96">
        <w:t xml:space="preserve"> </w:t>
      </w:r>
      <w:r>
        <w:t>niže</w:t>
      </w:r>
      <w:r w:rsidR="00012E47" w:rsidRPr="00532A96">
        <w:t xml:space="preserve"> </w:t>
      </w:r>
      <w:r>
        <w:t>od</w:t>
      </w:r>
      <w:r w:rsidR="00012E47" w:rsidRPr="00532A96">
        <w:t xml:space="preserve"> 2,1 </w:t>
      </w:r>
      <w:r>
        <w:t>za</w:t>
      </w:r>
      <w:r w:rsidR="00012E47" w:rsidRPr="00532A96">
        <w:t xml:space="preserve"> </w:t>
      </w:r>
      <w:r>
        <w:t>rezultat</w:t>
      </w:r>
      <w:r w:rsidR="00201ABF" w:rsidRPr="00532A96">
        <w:t xml:space="preserve"> </w:t>
      </w:r>
      <w:r>
        <w:t>ima</w:t>
      </w:r>
      <w:r w:rsidR="00201ABF" w:rsidRPr="00532A96">
        <w:t xml:space="preserve"> </w:t>
      </w:r>
      <w:r>
        <w:t>smanjenje</w:t>
      </w:r>
      <w:r w:rsidR="00201ABF" w:rsidRPr="00532A96">
        <w:t xml:space="preserve"> </w:t>
      </w:r>
      <w:r>
        <w:t>broja</w:t>
      </w:r>
      <w:r w:rsidR="00201ABF" w:rsidRPr="00532A96">
        <w:t xml:space="preserve"> </w:t>
      </w:r>
      <w:r>
        <w:t>stanovnika</w:t>
      </w:r>
      <w:r w:rsidR="00012E47" w:rsidRPr="00532A96">
        <w:t xml:space="preserve">. </w:t>
      </w:r>
      <w:r>
        <w:t>U</w:t>
      </w:r>
      <w:r w:rsidR="00012E47" w:rsidRPr="00532A96">
        <w:t xml:space="preserve"> </w:t>
      </w:r>
      <w:r>
        <w:t>većini</w:t>
      </w:r>
      <w:r w:rsidR="00012E47" w:rsidRPr="00532A96">
        <w:t xml:space="preserve"> </w:t>
      </w:r>
      <w:r>
        <w:t>razvijenih</w:t>
      </w:r>
      <w:r w:rsidR="00012E47" w:rsidRPr="00532A96">
        <w:t xml:space="preserve"> </w:t>
      </w:r>
      <w:r>
        <w:t>zemalja</w:t>
      </w:r>
      <w:r w:rsidR="00012E47" w:rsidRPr="00532A96">
        <w:t xml:space="preserve"> </w:t>
      </w:r>
      <w:r>
        <w:t>stopa</w:t>
      </w:r>
      <w:r w:rsidR="00012E47" w:rsidRPr="00532A96">
        <w:t xml:space="preserve"> </w:t>
      </w:r>
      <w:r>
        <w:t>fertiliteta</w:t>
      </w:r>
      <w:r w:rsidR="00012E47" w:rsidRPr="00532A96">
        <w:t xml:space="preserve"> </w:t>
      </w:r>
      <w:r>
        <w:t>je</w:t>
      </w:r>
      <w:r w:rsidR="00012E47" w:rsidRPr="00532A96">
        <w:t xml:space="preserve"> </w:t>
      </w:r>
      <w:r>
        <w:t>ispod</w:t>
      </w:r>
      <w:r w:rsidR="00012E47" w:rsidRPr="00532A96">
        <w:t xml:space="preserve"> 2,1, </w:t>
      </w:r>
      <w:r>
        <w:t>što</w:t>
      </w:r>
      <w:r w:rsidR="00012E47" w:rsidRPr="00532A96">
        <w:t xml:space="preserve"> </w:t>
      </w:r>
      <w:r>
        <w:t>znači</w:t>
      </w:r>
      <w:r w:rsidR="00012E47" w:rsidRPr="00532A96">
        <w:t xml:space="preserve"> </w:t>
      </w:r>
      <w:r>
        <w:t>depopulaciju</w:t>
      </w:r>
      <w:r w:rsidR="00012E47" w:rsidRPr="00532A96">
        <w:t xml:space="preserve">. </w:t>
      </w:r>
      <w:r>
        <w:t>U</w:t>
      </w:r>
      <w:r w:rsidR="00012E47" w:rsidRPr="00532A96">
        <w:t xml:space="preserve"> </w:t>
      </w:r>
      <w:r>
        <w:t>Republici</w:t>
      </w:r>
      <w:r w:rsidR="00012E47" w:rsidRPr="00532A96">
        <w:t xml:space="preserve"> </w:t>
      </w:r>
      <w:r>
        <w:t>Srbiji</w:t>
      </w:r>
      <w:r w:rsidR="00012E47" w:rsidRPr="00532A96">
        <w:t xml:space="preserve"> </w:t>
      </w:r>
      <w:r>
        <w:t>stopa</w:t>
      </w:r>
      <w:r w:rsidR="00012E47" w:rsidRPr="00532A96">
        <w:t xml:space="preserve"> </w:t>
      </w:r>
      <w:r>
        <w:t>fertiliteta</w:t>
      </w:r>
      <w:r w:rsidR="00012E47" w:rsidRPr="00532A96">
        <w:t xml:space="preserve"> </w:t>
      </w:r>
      <w:r>
        <w:t>iznosi</w:t>
      </w:r>
      <w:r w:rsidR="00071BDE" w:rsidRPr="00532A96">
        <w:t xml:space="preserve"> 1,47.</w:t>
      </w:r>
    </w:p>
    <w:p w:rsidR="004067A1" w:rsidRDefault="00752826" w:rsidP="004067A1">
      <w:pPr>
        <w:ind w:firstLine="567"/>
        <w:jc w:val="both"/>
      </w:pPr>
      <w:r>
        <w:t>Stopa</w:t>
      </w:r>
      <w:r w:rsidR="00012E47" w:rsidRPr="00532A96">
        <w:t xml:space="preserve"> </w:t>
      </w:r>
      <w:r>
        <w:t>prirodnog</w:t>
      </w:r>
      <w:r w:rsidR="00012E47" w:rsidRPr="00532A96">
        <w:t xml:space="preserve"> </w:t>
      </w:r>
      <w:r>
        <w:t>priraštaja</w:t>
      </w:r>
      <w:r w:rsidR="00012E47" w:rsidRPr="00532A96">
        <w:t xml:space="preserve"> </w:t>
      </w:r>
      <w:r>
        <w:t>je</w:t>
      </w:r>
      <w:r w:rsidR="00012E47" w:rsidRPr="00532A96">
        <w:t xml:space="preserve"> </w:t>
      </w:r>
      <w:r>
        <w:t>pozitivna</w:t>
      </w:r>
      <w:r w:rsidR="00012E47" w:rsidRPr="00532A96">
        <w:t xml:space="preserve"> </w:t>
      </w:r>
      <w:r>
        <w:t>dugi</w:t>
      </w:r>
      <w:r w:rsidR="005675F6" w:rsidRPr="00532A96">
        <w:t xml:space="preserve"> </w:t>
      </w:r>
      <w:r>
        <w:t>niz</w:t>
      </w:r>
      <w:r w:rsidR="005675F6" w:rsidRPr="00532A96">
        <w:t xml:space="preserve"> </w:t>
      </w:r>
      <w:r>
        <w:t>godina</w:t>
      </w:r>
      <w:r w:rsidR="00012E47" w:rsidRPr="00532A96">
        <w:t xml:space="preserve"> </w:t>
      </w:r>
      <w:r>
        <w:t>posmatranja</w:t>
      </w:r>
      <w:r w:rsidR="005675F6" w:rsidRPr="00532A96">
        <w:t xml:space="preserve"> </w:t>
      </w:r>
      <w:r>
        <w:t>i</w:t>
      </w:r>
      <w:r w:rsidR="005675F6" w:rsidRPr="00532A96">
        <w:t xml:space="preserve"> </w:t>
      </w:r>
      <w:r>
        <w:t>u</w:t>
      </w:r>
      <w:r w:rsidR="005675F6" w:rsidRPr="00532A96">
        <w:t xml:space="preserve"> 2016. </w:t>
      </w:r>
      <w:r>
        <w:t>godini</w:t>
      </w:r>
      <w:r w:rsidR="005675F6" w:rsidRPr="00532A96">
        <w:t xml:space="preserve"> </w:t>
      </w:r>
      <w:r>
        <w:t>iznosi</w:t>
      </w:r>
      <w:r w:rsidR="005675F6" w:rsidRPr="00532A96">
        <w:t xml:space="preserve"> 6,8 ‰.</w:t>
      </w:r>
      <w:r w:rsidR="00012E47" w:rsidRPr="00532A96">
        <w:t xml:space="preserve"> </w:t>
      </w:r>
    </w:p>
    <w:p w:rsidR="00FD6972" w:rsidRPr="00532A96" w:rsidRDefault="00752826" w:rsidP="004067A1">
      <w:pPr>
        <w:ind w:firstLine="567"/>
        <w:jc w:val="both"/>
      </w:pPr>
      <w:r>
        <w:t>Stopa</w:t>
      </w:r>
      <w:r w:rsidR="00012E47" w:rsidRPr="00532A96">
        <w:t xml:space="preserve"> </w:t>
      </w:r>
      <w:r>
        <w:t>smrtnosti</w:t>
      </w:r>
      <w:r w:rsidR="00012E47" w:rsidRPr="00532A96">
        <w:t xml:space="preserve"> </w:t>
      </w:r>
      <w:r>
        <w:t>u</w:t>
      </w:r>
      <w:r w:rsidR="00012E47" w:rsidRPr="00532A96">
        <w:t xml:space="preserve"> </w:t>
      </w:r>
      <w:r>
        <w:t>Novom</w:t>
      </w:r>
      <w:r w:rsidR="00FD6972" w:rsidRPr="00532A96">
        <w:t xml:space="preserve"> </w:t>
      </w:r>
      <w:r>
        <w:t>Pazaru</w:t>
      </w:r>
      <w:r w:rsidR="00012E47" w:rsidRPr="00532A96">
        <w:t xml:space="preserve"> </w:t>
      </w:r>
      <w:r>
        <w:t>iznosi</w:t>
      </w:r>
      <w:r w:rsidR="00012E47" w:rsidRPr="00532A96">
        <w:t xml:space="preserve"> </w:t>
      </w:r>
      <w:r w:rsidR="00FD6972" w:rsidRPr="00532A96">
        <w:t>7</w:t>
      </w:r>
      <w:r w:rsidR="00012E47" w:rsidRPr="00532A96">
        <w:t>,</w:t>
      </w:r>
      <w:r w:rsidR="00FD6972" w:rsidRPr="00532A96">
        <w:t>3 ‰.</w:t>
      </w:r>
      <w:r w:rsidR="00012E47" w:rsidRPr="00532A96">
        <w:t xml:space="preserve"> </w:t>
      </w:r>
      <w:r>
        <w:t>U</w:t>
      </w:r>
      <w:r w:rsidR="00FD6972" w:rsidRPr="00532A96">
        <w:t xml:space="preserve"> 2016. </w:t>
      </w:r>
      <w:r>
        <w:t>godini</w:t>
      </w:r>
      <w:r w:rsidR="00FD6972" w:rsidRPr="00532A96">
        <w:t xml:space="preserve"> </w:t>
      </w:r>
      <w:r>
        <w:t>sa</w:t>
      </w:r>
      <w:r w:rsidR="00FD6972" w:rsidRPr="00532A96">
        <w:t xml:space="preserve"> </w:t>
      </w:r>
      <w:r>
        <w:t>stalnim</w:t>
      </w:r>
      <w:r w:rsidR="00FD6972" w:rsidRPr="00532A96">
        <w:t xml:space="preserve"> </w:t>
      </w:r>
      <w:r>
        <w:t>boravkom</w:t>
      </w:r>
      <w:r w:rsidR="00FD6972" w:rsidRPr="00532A96">
        <w:t xml:space="preserve"> </w:t>
      </w:r>
      <w:r>
        <w:t>na</w:t>
      </w:r>
      <w:r w:rsidR="00FD6972" w:rsidRPr="00532A96">
        <w:t xml:space="preserve"> </w:t>
      </w:r>
      <w:r>
        <w:t>području</w:t>
      </w:r>
      <w:r w:rsidR="00FD6972" w:rsidRPr="00532A96">
        <w:t xml:space="preserve"> </w:t>
      </w:r>
      <w:r>
        <w:t>grada</w:t>
      </w:r>
      <w:r w:rsidR="00FD6972" w:rsidRPr="00532A96">
        <w:t xml:space="preserve"> </w:t>
      </w:r>
      <w:r>
        <w:t>Novog</w:t>
      </w:r>
      <w:r w:rsidR="00FD6972" w:rsidRPr="00532A96">
        <w:t xml:space="preserve"> </w:t>
      </w:r>
      <w:r>
        <w:t>Pazara</w:t>
      </w:r>
      <w:r w:rsidR="00FD6972" w:rsidRPr="00532A96">
        <w:t xml:space="preserve"> </w:t>
      </w:r>
      <w:r>
        <w:t>umrlo</w:t>
      </w:r>
      <w:r w:rsidR="00FD6972" w:rsidRPr="00532A96">
        <w:t xml:space="preserve"> </w:t>
      </w:r>
      <w:r>
        <w:t>je</w:t>
      </w:r>
      <w:r w:rsidR="00FD6972" w:rsidRPr="00532A96">
        <w:t xml:space="preserve"> </w:t>
      </w:r>
      <w:r w:rsidR="000A7556" w:rsidRPr="00532A96">
        <w:t>813</w:t>
      </w:r>
      <w:r w:rsidR="00FD6972" w:rsidRPr="00532A96">
        <w:rPr>
          <w:lang w:val="bs-Cyrl-BA"/>
        </w:rPr>
        <w:t xml:space="preserve"> </w:t>
      </w:r>
      <w:r>
        <w:t>lica</w:t>
      </w:r>
      <w:r w:rsidR="00FD6972" w:rsidRPr="00532A96">
        <w:t xml:space="preserve">, </w:t>
      </w:r>
      <w:r>
        <w:t>te</w:t>
      </w:r>
      <w:r w:rsidR="00FD6972" w:rsidRPr="00532A96">
        <w:t xml:space="preserve"> </w:t>
      </w:r>
      <w:r>
        <w:t>je</w:t>
      </w:r>
      <w:r w:rsidR="00FD6972" w:rsidRPr="00532A96">
        <w:t xml:space="preserve"> </w:t>
      </w:r>
      <w:r>
        <w:t>opšta</w:t>
      </w:r>
      <w:r w:rsidR="00FD6972" w:rsidRPr="00532A96">
        <w:t xml:space="preserve"> </w:t>
      </w:r>
      <w:r>
        <w:t>sirova</w:t>
      </w:r>
      <w:r w:rsidR="00FD6972" w:rsidRPr="00532A96">
        <w:t xml:space="preserve"> </w:t>
      </w:r>
      <w:r>
        <w:t>stopa</w:t>
      </w:r>
      <w:r w:rsidR="00FD6972" w:rsidRPr="00532A96">
        <w:t xml:space="preserve"> </w:t>
      </w:r>
      <w:r>
        <w:t>smrtnosti</w:t>
      </w:r>
      <w:r w:rsidR="00FD6972" w:rsidRPr="00532A96">
        <w:t xml:space="preserve"> </w:t>
      </w:r>
      <w:r>
        <w:t>bila</w:t>
      </w:r>
      <w:r w:rsidR="00FD6972" w:rsidRPr="00532A96">
        <w:t xml:space="preserve"> 7,3‰, </w:t>
      </w:r>
      <w:r>
        <w:t>za</w:t>
      </w:r>
      <w:r w:rsidR="00FD6972" w:rsidRPr="00532A96">
        <w:t xml:space="preserve"> </w:t>
      </w:r>
      <w:r>
        <w:t>muškarce</w:t>
      </w:r>
      <w:r w:rsidR="00FD6972" w:rsidRPr="00532A96">
        <w:t xml:space="preserve"> 7,4‰ </w:t>
      </w:r>
      <w:r>
        <w:t>i</w:t>
      </w:r>
      <w:r w:rsidR="00FD6972" w:rsidRPr="00532A96">
        <w:t xml:space="preserve"> </w:t>
      </w:r>
      <w:r>
        <w:t>za</w:t>
      </w:r>
      <w:r w:rsidR="00FD6972" w:rsidRPr="00532A96">
        <w:t xml:space="preserve"> </w:t>
      </w:r>
      <w:r>
        <w:t>žene</w:t>
      </w:r>
      <w:r w:rsidR="00FD6972" w:rsidRPr="00532A96">
        <w:t xml:space="preserve"> 7,1‰. </w:t>
      </w:r>
      <w:r>
        <w:t>Prema</w:t>
      </w:r>
      <w:r w:rsidR="00FD6972" w:rsidRPr="00532A96">
        <w:t xml:space="preserve"> </w:t>
      </w:r>
      <w:r>
        <w:t>kriterijumima</w:t>
      </w:r>
      <w:r w:rsidR="00FD6972" w:rsidRPr="00532A96">
        <w:t xml:space="preserve"> </w:t>
      </w:r>
      <w:r>
        <w:t>SZO</w:t>
      </w:r>
      <w:r w:rsidR="00FD6972" w:rsidRPr="00532A96">
        <w:t xml:space="preserve"> (</w:t>
      </w:r>
      <w:r>
        <w:t>Svetska</w:t>
      </w:r>
      <w:r w:rsidR="00FD6972" w:rsidRPr="00532A96">
        <w:t xml:space="preserve"> </w:t>
      </w:r>
      <w:r>
        <w:t>zdravstvena</w:t>
      </w:r>
      <w:r w:rsidR="00FD6972" w:rsidRPr="00532A96">
        <w:t xml:space="preserve"> </w:t>
      </w:r>
      <w:r>
        <w:t>organizacija</w:t>
      </w:r>
      <w:r w:rsidR="00FD6972" w:rsidRPr="00532A96">
        <w:t xml:space="preserve">) </w:t>
      </w:r>
      <w:r>
        <w:t>ova</w:t>
      </w:r>
      <w:r w:rsidR="00FD6972" w:rsidRPr="00532A96">
        <w:t xml:space="preserve"> </w:t>
      </w:r>
      <w:r>
        <w:t>vrednost</w:t>
      </w:r>
      <w:r w:rsidR="00FD6972" w:rsidRPr="00532A96">
        <w:t xml:space="preserve"> </w:t>
      </w:r>
      <w:r>
        <w:t>sirove</w:t>
      </w:r>
      <w:r w:rsidR="00FD6972" w:rsidRPr="00532A96">
        <w:t xml:space="preserve"> </w:t>
      </w:r>
      <w:r>
        <w:t>opšte</w:t>
      </w:r>
      <w:r w:rsidR="00FD6972" w:rsidRPr="00532A96">
        <w:t xml:space="preserve"> </w:t>
      </w:r>
      <w:r>
        <w:t>stope</w:t>
      </w:r>
      <w:r w:rsidR="00FD6972" w:rsidRPr="00532A96">
        <w:t xml:space="preserve"> </w:t>
      </w:r>
      <w:r>
        <w:t>smrtnosti</w:t>
      </w:r>
      <w:r w:rsidR="00FD6972" w:rsidRPr="00532A96">
        <w:t xml:space="preserve"> </w:t>
      </w:r>
      <w:r>
        <w:t>pripada</w:t>
      </w:r>
      <w:r w:rsidR="00FD6972" w:rsidRPr="00532A96">
        <w:t xml:space="preserve"> </w:t>
      </w:r>
      <w:r>
        <w:t>srednjim</w:t>
      </w:r>
      <w:r w:rsidR="00FD6972" w:rsidRPr="00532A96">
        <w:t xml:space="preserve"> </w:t>
      </w:r>
      <w:r>
        <w:t>stopama</w:t>
      </w:r>
      <w:r w:rsidR="00FD6972" w:rsidRPr="00532A96">
        <w:t>.</w:t>
      </w:r>
    </w:p>
    <w:p w:rsidR="00012E47" w:rsidRPr="00532A96" w:rsidRDefault="00012E47">
      <w:pPr>
        <w:tabs>
          <w:tab w:val="left" w:pos="4500"/>
        </w:tabs>
        <w:ind w:left="840"/>
        <w:jc w:val="both"/>
      </w:pPr>
    </w:p>
    <w:p w:rsidR="00352DA4" w:rsidRDefault="00A71767" w:rsidP="00A71767">
      <w:pPr>
        <w:tabs>
          <w:tab w:val="left" w:pos="4500"/>
        </w:tabs>
      </w:pPr>
      <w:r w:rsidRPr="00532A96">
        <w:t xml:space="preserve">                    </w:t>
      </w:r>
    </w:p>
    <w:p w:rsidR="00352DA4" w:rsidRDefault="00352DA4">
      <w:pPr>
        <w:suppressAutoHyphens w:val="0"/>
      </w:pPr>
      <w:r>
        <w:br w:type="page"/>
      </w:r>
    </w:p>
    <w:p w:rsidR="00012E47" w:rsidRPr="00532A96" w:rsidRDefault="00752826" w:rsidP="00A71767">
      <w:pPr>
        <w:tabs>
          <w:tab w:val="left" w:pos="4500"/>
        </w:tabs>
      </w:pPr>
      <w:r>
        <w:lastRenderedPageBreak/>
        <w:t>Tabela</w:t>
      </w:r>
      <w:r w:rsidR="003E6F7B" w:rsidRPr="00532A96">
        <w:t xml:space="preserve"> 5.  </w:t>
      </w:r>
      <w:r>
        <w:t>Vitalni</w:t>
      </w:r>
      <w:r w:rsidR="003E6F7B" w:rsidRPr="00532A96">
        <w:t xml:space="preserve"> </w:t>
      </w:r>
      <w:r>
        <w:t>pokazatelji</w:t>
      </w:r>
      <w:r w:rsidR="003E6F7B" w:rsidRPr="00532A96">
        <w:t xml:space="preserve"> </w:t>
      </w:r>
      <w:r>
        <w:t>stanovništva</w:t>
      </w:r>
      <w:r w:rsidR="003E6F7B" w:rsidRPr="00532A96">
        <w:t xml:space="preserve"> </w:t>
      </w:r>
      <w:r>
        <w:t>Grada</w:t>
      </w:r>
      <w:r w:rsidR="003E6F7B" w:rsidRPr="00532A96">
        <w:t xml:space="preserve"> </w:t>
      </w:r>
      <w:r>
        <w:t>Novog</w:t>
      </w:r>
      <w:r w:rsidR="003E6F7B" w:rsidRPr="00532A96">
        <w:t xml:space="preserve"> </w:t>
      </w:r>
      <w:r>
        <w:t>Pazara</w:t>
      </w:r>
      <w:r w:rsidR="00012E47" w:rsidRPr="00532A96">
        <w:t xml:space="preserve"> </w:t>
      </w:r>
      <w:r w:rsidR="00310B4E" w:rsidRPr="00532A96">
        <w:t xml:space="preserve"> </w:t>
      </w:r>
    </w:p>
    <w:tbl>
      <w:tblPr>
        <w:tblStyle w:val="TableGrid"/>
        <w:tblW w:w="0" w:type="auto"/>
        <w:jc w:val="center"/>
        <w:tblLayout w:type="fixed"/>
        <w:tblLook w:val="0000"/>
      </w:tblPr>
      <w:tblGrid>
        <w:gridCol w:w="1127"/>
        <w:gridCol w:w="1125"/>
        <w:gridCol w:w="1334"/>
        <w:gridCol w:w="1073"/>
        <w:gridCol w:w="1491"/>
        <w:gridCol w:w="1389"/>
        <w:gridCol w:w="1317"/>
      </w:tblGrid>
      <w:tr w:rsidR="00012E47" w:rsidRPr="004067A1" w:rsidTr="004067A1">
        <w:trPr>
          <w:jc w:val="center"/>
        </w:trPr>
        <w:tc>
          <w:tcPr>
            <w:tcW w:w="1127" w:type="dxa"/>
          </w:tcPr>
          <w:p w:rsidR="00012E47" w:rsidRPr="004067A1" w:rsidRDefault="00752826">
            <w:pPr>
              <w:tabs>
                <w:tab w:val="left" w:pos="4500"/>
              </w:tabs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Broj</w:t>
            </w:r>
            <w:r w:rsidR="00012E47" w:rsidRPr="004067A1">
              <w:rPr>
                <w:rFonts w:ascii="Times New Roman" w:hAnsi="Times New Roman"/>
              </w:rPr>
              <w:t xml:space="preserve"> </w:t>
            </w:r>
            <w:r w:rsidRPr="004067A1">
              <w:rPr>
                <w:rFonts w:ascii="Times New Roman" w:hAnsi="Times New Roman"/>
              </w:rPr>
              <w:t>sta</w:t>
            </w:r>
          </w:p>
          <w:p w:rsidR="00012E47" w:rsidRPr="004067A1" w:rsidRDefault="00752826">
            <w:pPr>
              <w:tabs>
                <w:tab w:val="left" w:pos="4500"/>
              </w:tabs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novnika</w:t>
            </w:r>
          </w:p>
        </w:tc>
        <w:tc>
          <w:tcPr>
            <w:tcW w:w="1125" w:type="dxa"/>
          </w:tcPr>
          <w:p w:rsidR="00012E47" w:rsidRPr="004067A1" w:rsidRDefault="00752826">
            <w:pPr>
              <w:tabs>
                <w:tab w:val="left" w:pos="4500"/>
              </w:tabs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Broj</w:t>
            </w:r>
            <w:r w:rsidR="00012E47" w:rsidRPr="004067A1">
              <w:rPr>
                <w:rFonts w:ascii="Times New Roman" w:hAnsi="Times New Roman"/>
              </w:rPr>
              <w:t xml:space="preserve"> </w:t>
            </w:r>
            <w:r w:rsidRPr="004067A1">
              <w:rPr>
                <w:rFonts w:ascii="Times New Roman" w:hAnsi="Times New Roman"/>
              </w:rPr>
              <w:t>rođenih</w:t>
            </w:r>
          </w:p>
        </w:tc>
        <w:tc>
          <w:tcPr>
            <w:tcW w:w="1334" w:type="dxa"/>
          </w:tcPr>
          <w:p w:rsidR="00012E47" w:rsidRPr="004067A1" w:rsidRDefault="00752826">
            <w:pPr>
              <w:tabs>
                <w:tab w:val="left" w:pos="4500"/>
              </w:tabs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Stopa</w:t>
            </w:r>
            <w:r w:rsidR="00012E47" w:rsidRPr="004067A1">
              <w:rPr>
                <w:rFonts w:ascii="Times New Roman" w:hAnsi="Times New Roman"/>
              </w:rPr>
              <w:t xml:space="preserve"> </w:t>
            </w:r>
            <w:r w:rsidRPr="004067A1">
              <w:rPr>
                <w:rFonts w:ascii="Times New Roman" w:hAnsi="Times New Roman"/>
              </w:rPr>
              <w:t>nataliteta</w:t>
            </w:r>
          </w:p>
        </w:tc>
        <w:tc>
          <w:tcPr>
            <w:tcW w:w="1073" w:type="dxa"/>
          </w:tcPr>
          <w:p w:rsidR="00012E47" w:rsidRPr="004067A1" w:rsidRDefault="00752826">
            <w:pPr>
              <w:tabs>
                <w:tab w:val="left" w:pos="4500"/>
              </w:tabs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Broj</w:t>
            </w:r>
            <w:r w:rsidR="00012E47" w:rsidRPr="004067A1">
              <w:rPr>
                <w:rFonts w:ascii="Times New Roman" w:hAnsi="Times New Roman"/>
              </w:rPr>
              <w:t xml:space="preserve"> </w:t>
            </w:r>
            <w:r w:rsidRPr="004067A1">
              <w:rPr>
                <w:rFonts w:ascii="Times New Roman" w:hAnsi="Times New Roman"/>
              </w:rPr>
              <w:t>umrlih</w:t>
            </w:r>
          </w:p>
        </w:tc>
        <w:tc>
          <w:tcPr>
            <w:tcW w:w="1491" w:type="dxa"/>
          </w:tcPr>
          <w:p w:rsidR="00012E47" w:rsidRPr="004067A1" w:rsidRDefault="00752826">
            <w:pPr>
              <w:tabs>
                <w:tab w:val="left" w:pos="4500"/>
              </w:tabs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Stopa</w:t>
            </w:r>
            <w:r w:rsidR="00012E47" w:rsidRPr="004067A1">
              <w:rPr>
                <w:rFonts w:ascii="Times New Roman" w:hAnsi="Times New Roman"/>
              </w:rPr>
              <w:t xml:space="preserve"> </w:t>
            </w:r>
            <w:r w:rsidRPr="004067A1">
              <w:rPr>
                <w:rFonts w:ascii="Times New Roman" w:hAnsi="Times New Roman"/>
              </w:rPr>
              <w:t>mortaliteta</w:t>
            </w:r>
          </w:p>
        </w:tc>
        <w:tc>
          <w:tcPr>
            <w:tcW w:w="1389" w:type="dxa"/>
          </w:tcPr>
          <w:p w:rsidR="00012E47" w:rsidRPr="004067A1" w:rsidRDefault="00752826">
            <w:pPr>
              <w:tabs>
                <w:tab w:val="left" w:pos="4500"/>
              </w:tabs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Stopa</w:t>
            </w:r>
            <w:r w:rsidR="00012E47" w:rsidRPr="004067A1">
              <w:rPr>
                <w:rFonts w:ascii="Times New Roman" w:hAnsi="Times New Roman"/>
              </w:rPr>
              <w:t xml:space="preserve"> </w:t>
            </w:r>
            <w:r w:rsidRPr="004067A1">
              <w:rPr>
                <w:rFonts w:ascii="Times New Roman" w:hAnsi="Times New Roman"/>
              </w:rPr>
              <w:t>prirodnog</w:t>
            </w:r>
            <w:r w:rsidR="00012E47" w:rsidRPr="004067A1">
              <w:rPr>
                <w:rFonts w:ascii="Times New Roman" w:hAnsi="Times New Roman"/>
              </w:rPr>
              <w:t xml:space="preserve"> </w:t>
            </w:r>
            <w:r w:rsidRPr="004067A1">
              <w:rPr>
                <w:rFonts w:ascii="Times New Roman" w:hAnsi="Times New Roman"/>
              </w:rPr>
              <w:t>priraštaja</w:t>
            </w:r>
          </w:p>
        </w:tc>
        <w:tc>
          <w:tcPr>
            <w:tcW w:w="1317" w:type="dxa"/>
          </w:tcPr>
          <w:p w:rsidR="00012E47" w:rsidRPr="004067A1" w:rsidRDefault="00752826">
            <w:pPr>
              <w:tabs>
                <w:tab w:val="left" w:pos="4500"/>
              </w:tabs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Očekivana</w:t>
            </w:r>
            <w:r w:rsidR="00012E47" w:rsidRPr="004067A1">
              <w:rPr>
                <w:rFonts w:ascii="Times New Roman" w:hAnsi="Times New Roman"/>
              </w:rPr>
              <w:t xml:space="preserve"> </w:t>
            </w:r>
            <w:r w:rsidRPr="004067A1">
              <w:rPr>
                <w:rFonts w:ascii="Times New Roman" w:hAnsi="Times New Roman"/>
              </w:rPr>
              <w:t>dužina</w:t>
            </w:r>
            <w:r w:rsidR="00012E47" w:rsidRPr="004067A1">
              <w:rPr>
                <w:rFonts w:ascii="Times New Roman" w:hAnsi="Times New Roman"/>
              </w:rPr>
              <w:t xml:space="preserve"> </w:t>
            </w:r>
            <w:r w:rsidRPr="004067A1">
              <w:rPr>
                <w:rFonts w:ascii="Times New Roman" w:hAnsi="Times New Roman"/>
              </w:rPr>
              <w:t>života</w:t>
            </w:r>
          </w:p>
        </w:tc>
      </w:tr>
      <w:tr w:rsidR="00012E47" w:rsidRPr="004067A1" w:rsidTr="004067A1">
        <w:trPr>
          <w:jc w:val="center"/>
        </w:trPr>
        <w:tc>
          <w:tcPr>
            <w:tcW w:w="1127" w:type="dxa"/>
          </w:tcPr>
          <w:p w:rsidR="00012E47" w:rsidRPr="004067A1" w:rsidRDefault="00012E47" w:rsidP="005675F6">
            <w:pPr>
              <w:tabs>
                <w:tab w:val="left" w:pos="4500"/>
              </w:tabs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1</w:t>
            </w:r>
            <w:r w:rsidR="005675F6" w:rsidRPr="004067A1">
              <w:rPr>
                <w:rFonts w:ascii="Times New Roman" w:hAnsi="Times New Roman"/>
              </w:rPr>
              <w:t>04674</w:t>
            </w:r>
          </w:p>
        </w:tc>
        <w:tc>
          <w:tcPr>
            <w:tcW w:w="1125" w:type="dxa"/>
          </w:tcPr>
          <w:p w:rsidR="00012E47" w:rsidRPr="004067A1" w:rsidRDefault="00012E47" w:rsidP="005675F6">
            <w:pPr>
              <w:tabs>
                <w:tab w:val="left" w:pos="4500"/>
              </w:tabs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 xml:space="preserve"> 1</w:t>
            </w:r>
            <w:r w:rsidR="005675F6" w:rsidRPr="004067A1">
              <w:rPr>
                <w:rFonts w:ascii="Times New Roman" w:hAnsi="Times New Roman"/>
              </w:rPr>
              <w:t>437</w:t>
            </w:r>
          </w:p>
        </w:tc>
        <w:tc>
          <w:tcPr>
            <w:tcW w:w="1334" w:type="dxa"/>
          </w:tcPr>
          <w:p w:rsidR="00012E47" w:rsidRPr="004067A1" w:rsidRDefault="00012E47" w:rsidP="005675F6">
            <w:pPr>
              <w:tabs>
                <w:tab w:val="left" w:pos="4500"/>
              </w:tabs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 xml:space="preserve">   </w:t>
            </w:r>
            <w:r w:rsidR="005675F6" w:rsidRPr="004067A1">
              <w:rPr>
                <w:rFonts w:ascii="Times New Roman" w:hAnsi="Times New Roman"/>
              </w:rPr>
              <w:t>13,7</w:t>
            </w:r>
          </w:p>
        </w:tc>
        <w:tc>
          <w:tcPr>
            <w:tcW w:w="1073" w:type="dxa"/>
          </w:tcPr>
          <w:p w:rsidR="00012E47" w:rsidRPr="004067A1" w:rsidRDefault="005675F6">
            <w:pPr>
              <w:tabs>
                <w:tab w:val="left" w:pos="4500"/>
              </w:tabs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813</w:t>
            </w:r>
          </w:p>
        </w:tc>
        <w:tc>
          <w:tcPr>
            <w:tcW w:w="1491" w:type="dxa"/>
          </w:tcPr>
          <w:p w:rsidR="00012E47" w:rsidRPr="004067A1" w:rsidRDefault="00012E47" w:rsidP="005675F6">
            <w:pPr>
              <w:tabs>
                <w:tab w:val="left" w:pos="4500"/>
              </w:tabs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 xml:space="preserve">    </w:t>
            </w:r>
            <w:r w:rsidR="005675F6" w:rsidRPr="004067A1">
              <w:rPr>
                <w:rFonts w:ascii="Times New Roman" w:hAnsi="Times New Roman"/>
              </w:rPr>
              <w:t>7,8</w:t>
            </w:r>
          </w:p>
        </w:tc>
        <w:tc>
          <w:tcPr>
            <w:tcW w:w="1389" w:type="dxa"/>
          </w:tcPr>
          <w:p w:rsidR="00012E47" w:rsidRPr="004067A1" w:rsidRDefault="005675F6" w:rsidP="00B92ED0">
            <w:pPr>
              <w:tabs>
                <w:tab w:val="left" w:pos="4500"/>
              </w:tabs>
              <w:ind w:left="330" w:hanging="330"/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6,8</w:t>
            </w:r>
          </w:p>
        </w:tc>
        <w:tc>
          <w:tcPr>
            <w:tcW w:w="1317" w:type="dxa"/>
          </w:tcPr>
          <w:p w:rsidR="00012E47" w:rsidRPr="004067A1" w:rsidRDefault="005675F6">
            <w:pPr>
              <w:tabs>
                <w:tab w:val="left" w:pos="4500"/>
              </w:tabs>
              <w:jc w:val="both"/>
              <w:rPr>
                <w:rFonts w:ascii="Times New Roman" w:hAnsi="Times New Roman"/>
              </w:rPr>
            </w:pPr>
            <w:r w:rsidRPr="004067A1">
              <w:rPr>
                <w:rFonts w:ascii="Times New Roman" w:hAnsi="Times New Roman"/>
              </w:rPr>
              <w:t>75,3</w:t>
            </w:r>
            <w:r w:rsidR="00012E47" w:rsidRPr="004067A1">
              <w:rPr>
                <w:rFonts w:ascii="Times New Roman" w:hAnsi="Times New Roman"/>
              </w:rPr>
              <w:t xml:space="preserve"> </w:t>
            </w:r>
            <w:r w:rsidR="00752826" w:rsidRPr="004067A1">
              <w:rPr>
                <w:rFonts w:ascii="Times New Roman" w:hAnsi="Times New Roman"/>
              </w:rPr>
              <w:t>god</w:t>
            </w:r>
            <w:r w:rsidR="00A71767" w:rsidRPr="004067A1">
              <w:rPr>
                <w:rFonts w:ascii="Times New Roman" w:hAnsi="Times New Roman"/>
              </w:rPr>
              <w:t>.</w:t>
            </w:r>
          </w:p>
        </w:tc>
      </w:tr>
    </w:tbl>
    <w:p w:rsidR="00012E47" w:rsidRPr="00532A96" w:rsidRDefault="00012E47">
      <w:pPr>
        <w:tabs>
          <w:tab w:val="left" w:pos="4500"/>
        </w:tabs>
        <w:ind w:left="840"/>
        <w:jc w:val="both"/>
        <w:rPr>
          <w:lang w:val="ru-RU"/>
        </w:rPr>
      </w:pPr>
      <w:r w:rsidRPr="00532A96">
        <w:t xml:space="preserve">                                                </w:t>
      </w:r>
    </w:p>
    <w:p w:rsidR="00012E47" w:rsidRPr="004067A1" w:rsidRDefault="00752826" w:rsidP="004067A1">
      <w:pPr>
        <w:ind w:firstLine="720"/>
        <w:jc w:val="both"/>
      </w:pPr>
      <w:r>
        <w:t>Ukoliko</w:t>
      </w:r>
      <w:r w:rsidR="00012E47" w:rsidRPr="00532A96">
        <w:t xml:space="preserve"> </w:t>
      </w:r>
      <w:r>
        <w:t>mortalitet</w:t>
      </w:r>
      <w:r w:rsidR="00012E47" w:rsidRPr="00532A96">
        <w:t xml:space="preserve"> </w:t>
      </w:r>
      <w:r>
        <w:t>uporedimo</w:t>
      </w:r>
      <w:r w:rsidR="00012E47" w:rsidRPr="00532A96">
        <w:t xml:space="preserve"> </w:t>
      </w:r>
      <w:r>
        <w:t>sa</w:t>
      </w:r>
      <w:r w:rsidR="00012E47" w:rsidRPr="00532A96">
        <w:t xml:space="preserve"> </w:t>
      </w:r>
      <w:r>
        <w:t>stopom</w:t>
      </w:r>
      <w:r w:rsidR="00012E47" w:rsidRPr="00532A96">
        <w:t xml:space="preserve"> </w:t>
      </w:r>
      <w:r>
        <w:t>nataliteta</w:t>
      </w:r>
      <w:r w:rsidR="00012E47" w:rsidRPr="00532A96">
        <w:t xml:space="preserve"> </w:t>
      </w:r>
      <w:r>
        <w:t>rezultat</w:t>
      </w:r>
      <w:r w:rsidR="00012E47" w:rsidRPr="00532A96">
        <w:t xml:space="preserve"> </w:t>
      </w:r>
      <w:r>
        <w:t>je</w:t>
      </w:r>
      <w:r w:rsidR="00012E47" w:rsidRPr="00532A96">
        <w:t xml:space="preserve"> </w:t>
      </w:r>
      <w:r>
        <w:t>negativan</w:t>
      </w:r>
      <w:r w:rsidR="00012E47" w:rsidRPr="00532A96">
        <w:t xml:space="preserve">, </w:t>
      </w:r>
      <w:r>
        <w:t>odnosno</w:t>
      </w:r>
      <w:r w:rsidR="00012E47" w:rsidRPr="00532A96">
        <w:t xml:space="preserve"> </w:t>
      </w:r>
      <w:r>
        <w:t>imamo</w:t>
      </w:r>
      <w:r w:rsidR="00012E47" w:rsidRPr="00532A96">
        <w:t xml:space="preserve"> </w:t>
      </w:r>
      <w:r>
        <w:t>pozitivnu</w:t>
      </w:r>
      <w:r w:rsidR="008F0919" w:rsidRPr="00532A96">
        <w:t xml:space="preserve"> </w:t>
      </w:r>
      <w:r>
        <w:t>stopu</w:t>
      </w:r>
      <w:r w:rsidR="008F0919" w:rsidRPr="00532A96">
        <w:t xml:space="preserve"> </w:t>
      </w:r>
      <w:r>
        <w:t>prirodnog</w:t>
      </w:r>
      <w:r w:rsidR="008F0919" w:rsidRPr="00532A96">
        <w:t xml:space="preserve"> </w:t>
      </w:r>
      <w:r>
        <w:t>priraštaja</w:t>
      </w:r>
      <w:r w:rsidR="008F0919" w:rsidRPr="00532A96">
        <w:t xml:space="preserve">, </w:t>
      </w:r>
      <w:r w:rsidR="00012E47" w:rsidRPr="00532A96">
        <w:t xml:space="preserve">6,8 </w:t>
      </w:r>
      <w:r>
        <w:t>promila</w:t>
      </w:r>
      <w:r w:rsidR="00012E47" w:rsidRPr="00532A96">
        <w:t xml:space="preserve"> </w:t>
      </w:r>
      <w:r>
        <w:t>prema</w:t>
      </w:r>
      <w:r w:rsidR="00012E47" w:rsidRPr="00532A96">
        <w:t xml:space="preserve"> </w:t>
      </w:r>
      <w:r>
        <w:t>poslednjim</w:t>
      </w:r>
      <w:r w:rsidR="00012E47" w:rsidRPr="00532A96">
        <w:t xml:space="preserve"> </w:t>
      </w:r>
      <w:r>
        <w:t>podacima</w:t>
      </w:r>
      <w:r w:rsidR="00012E47" w:rsidRPr="00532A96">
        <w:t xml:space="preserve"> </w:t>
      </w:r>
      <w:r>
        <w:t>Republičkog</w:t>
      </w:r>
      <w:r w:rsidR="00012E47" w:rsidRPr="00532A96">
        <w:t xml:space="preserve"> </w:t>
      </w:r>
      <w:r>
        <w:t>zavoda</w:t>
      </w:r>
      <w:r w:rsidR="00012E47" w:rsidRPr="00532A96">
        <w:t xml:space="preserve"> </w:t>
      </w:r>
      <w:r>
        <w:t>za</w:t>
      </w:r>
      <w:r w:rsidR="00012E47" w:rsidRPr="00532A96">
        <w:t xml:space="preserve"> </w:t>
      </w:r>
      <w:r>
        <w:t>statistiku</w:t>
      </w:r>
      <w:r w:rsidR="00012E47" w:rsidRPr="00532A96">
        <w:t>.</w:t>
      </w:r>
    </w:p>
    <w:p w:rsidR="00012E47" w:rsidRPr="00532A96" w:rsidRDefault="00B92ED0" w:rsidP="009145D1">
      <w:pPr>
        <w:jc w:val="both"/>
        <w:rPr>
          <w:lang w:val="ru-RU"/>
        </w:rPr>
      </w:pPr>
      <w:r w:rsidRPr="00532A96">
        <w:t xml:space="preserve">         </w:t>
      </w:r>
      <w:r w:rsidR="00012E47" w:rsidRPr="00532A96">
        <w:t xml:space="preserve">  </w:t>
      </w:r>
      <w:r w:rsidR="00752826">
        <w:t>Važan</w:t>
      </w:r>
      <w:r w:rsidR="00012E47" w:rsidRPr="00532A96">
        <w:t xml:space="preserve"> </w:t>
      </w:r>
      <w:r w:rsidR="00752826">
        <w:t>pokazatelj</w:t>
      </w:r>
      <w:r w:rsidR="00012E47" w:rsidRPr="00532A96">
        <w:t xml:space="preserve"> </w:t>
      </w:r>
      <w:r w:rsidR="00752826">
        <w:t>procene</w:t>
      </w:r>
      <w:r w:rsidR="00012E47" w:rsidRPr="00532A96">
        <w:t xml:space="preserve"> </w:t>
      </w:r>
      <w:r w:rsidR="00752826">
        <w:t>zdravstvenog</w:t>
      </w:r>
      <w:r w:rsidR="009145D1" w:rsidRPr="00532A96">
        <w:t xml:space="preserve"> </w:t>
      </w:r>
      <w:r w:rsidR="00752826">
        <w:t>stanja</w:t>
      </w:r>
      <w:r w:rsidR="009145D1" w:rsidRPr="00532A96">
        <w:t xml:space="preserve"> </w:t>
      </w:r>
      <w:r w:rsidR="00752826">
        <w:t>stanovništva</w:t>
      </w:r>
      <w:r w:rsidR="009145D1" w:rsidRPr="00532A96">
        <w:t xml:space="preserve"> </w:t>
      </w:r>
      <w:r w:rsidR="00752826">
        <w:t>je</w:t>
      </w:r>
      <w:r w:rsidR="009145D1" w:rsidRPr="00532A96">
        <w:t xml:space="preserve"> </w:t>
      </w:r>
      <w:r w:rsidR="00752826">
        <w:t>struktura</w:t>
      </w:r>
      <w:r w:rsidR="00012E47" w:rsidRPr="00532A96">
        <w:t xml:space="preserve"> </w:t>
      </w:r>
      <w:r w:rsidR="00752826">
        <w:t>uzroka</w:t>
      </w:r>
      <w:r w:rsidR="00012E47" w:rsidRPr="00532A96">
        <w:t xml:space="preserve"> </w:t>
      </w:r>
      <w:r w:rsidR="00752826">
        <w:t>smrtnosti</w:t>
      </w:r>
      <w:r w:rsidR="00012E47" w:rsidRPr="00532A96">
        <w:t xml:space="preserve">. </w:t>
      </w:r>
      <w:r w:rsidR="00752826">
        <w:t>Ona</w:t>
      </w:r>
      <w:r w:rsidR="00012E47" w:rsidRPr="00532A96">
        <w:t xml:space="preserve"> </w:t>
      </w:r>
      <w:r w:rsidR="00752826">
        <w:t>predstavlja</w:t>
      </w:r>
      <w:r w:rsidR="00012E47" w:rsidRPr="00532A96">
        <w:t xml:space="preserve"> </w:t>
      </w:r>
      <w:r w:rsidR="00752826">
        <w:t>procentualno</w:t>
      </w:r>
      <w:r w:rsidR="00012E47" w:rsidRPr="00532A96">
        <w:t xml:space="preserve"> </w:t>
      </w:r>
      <w:r w:rsidR="00752826">
        <w:t>učešće</w:t>
      </w:r>
      <w:r w:rsidR="00012E47" w:rsidRPr="00532A96">
        <w:t xml:space="preserve"> </w:t>
      </w:r>
      <w:r w:rsidR="00752826">
        <w:t>pojedinih</w:t>
      </w:r>
      <w:r w:rsidR="00012E47" w:rsidRPr="00532A96">
        <w:t xml:space="preserve"> </w:t>
      </w:r>
      <w:r w:rsidR="00752826">
        <w:t>uzroka</w:t>
      </w:r>
      <w:r w:rsidR="00012E47" w:rsidRPr="00532A96">
        <w:t xml:space="preserve"> </w:t>
      </w:r>
      <w:r w:rsidR="00752826">
        <w:t>smrtnosti</w:t>
      </w:r>
      <w:r w:rsidR="00012E47" w:rsidRPr="00532A96">
        <w:t xml:space="preserve"> </w:t>
      </w:r>
      <w:r w:rsidR="00752826">
        <w:t>prema</w:t>
      </w:r>
      <w:r w:rsidR="00012E47" w:rsidRPr="00532A96">
        <w:t xml:space="preserve"> </w:t>
      </w:r>
      <w:r w:rsidR="00752826">
        <w:t>ukupnom</w:t>
      </w:r>
      <w:r w:rsidR="00012E47" w:rsidRPr="00532A96">
        <w:t xml:space="preserve"> </w:t>
      </w:r>
      <w:r w:rsidR="00752826">
        <w:t>broju</w:t>
      </w:r>
      <w:r w:rsidR="00012E47" w:rsidRPr="00532A96">
        <w:t xml:space="preserve"> </w:t>
      </w:r>
      <w:r w:rsidR="00752826">
        <w:t>umrlih</w:t>
      </w:r>
      <w:r w:rsidR="00012E47" w:rsidRPr="00532A96">
        <w:t xml:space="preserve"> </w:t>
      </w:r>
      <w:r w:rsidR="00752826">
        <w:t>lica</w:t>
      </w:r>
      <w:r w:rsidRPr="00532A96">
        <w:t>.</w:t>
      </w:r>
    </w:p>
    <w:p w:rsidR="00310B4E" w:rsidRPr="00532A96" w:rsidRDefault="00310B4E" w:rsidP="00310B4E">
      <w:pPr>
        <w:tabs>
          <w:tab w:val="left" w:pos="4500"/>
        </w:tabs>
        <w:rPr>
          <w:i/>
        </w:rPr>
      </w:pPr>
      <w:r w:rsidRPr="00532A96">
        <w:rPr>
          <w:i/>
        </w:rPr>
        <w:t xml:space="preserve">                      </w:t>
      </w:r>
    </w:p>
    <w:p w:rsidR="00012E47" w:rsidRPr="00532A96" w:rsidRDefault="00752826" w:rsidP="00C357F6">
      <w:pPr>
        <w:tabs>
          <w:tab w:val="left" w:pos="4500"/>
        </w:tabs>
        <w:jc w:val="center"/>
        <w:rPr>
          <w:i/>
        </w:rPr>
      </w:pPr>
      <w:r>
        <w:rPr>
          <w:i/>
        </w:rPr>
        <w:t>Grafikon</w:t>
      </w:r>
      <w:r w:rsidR="00310B4E" w:rsidRPr="00532A96">
        <w:rPr>
          <w:i/>
        </w:rPr>
        <w:t xml:space="preserve"> 2. </w:t>
      </w:r>
      <w:r>
        <w:rPr>
          <w:i/>
        </w:rPr>
        <w:t>Najčešći</w:t>
      </w:r>
      <w:r w:rsidR="00012E47" w:rsidRPr="00532A96">
        <w:rPr>
          <w:i/>
        </w:rPr>
        <w:t xml:space="preserve"> </w:t>
      </w:r>
      <w:r>
        <w:rPr>
          <w:i/>
        </w:rPr>
        <w:t>uzroci</w:t>
      </w:r>
      <w:r w:rsidR="00012E47" w:rsidRPr="00532A96">
        <w:rPr>
          <w:i/>
        </w:rPr>
        <w:t xml:space="preserve"> </w:t>
      </w:r>
      <w:r>
        <w:rPr>
          <w:i/>
        </w:rPr>
        <w:t>smrtnosti</w:t>
      </w:r>
      <w:r w:rsidR="00012E47" w:rsidRPr="00532A96">
        <w:rPr>
          <w:i/>
        </w:rPr>
        <w:t xml:space="preserve"> </w:t>
      </w:r>
      <w:r>
        <w:rPr>
          <w:i/>
        </w:rPr>
        <w:t>stanovništva</w:t>
      </w:r>
      <w:r w:rsidR="00012E47" w:rsidRPr="00532A96">
        <w:rPr>
          <w:i/>
        </w:rPr>
        <w:t xml:space="preserve"> </w:t>
      </w:r>
      <w:r>
        <w:rPr>
          <w:i/>
        </w:rPr>
        <w:t>grada</w:t>
      </w:r>
      <w:r w:rsidR="00012E47" w:rsidRPr="00532A96">
        <w:rPr>
          <w:i/>
        </w:rPr>
        <w:t xml:space="preserve"> </w:t>
      </w:r>
      <w:r>
        <w:rPr>
          <w:i/>
        </w:rPr>
        <w:t>Novog</w:t>
      </w:r>
      <w:r w:rsidR="00B92ED0" w:rsidRPr="00532A96">
        <w:rPr>
          <w:i/>
        </w:rPr>
        <w:t xml:space="preserve"> </w:t>
      </w:r>
      <w:r>
        <w:rPr>
          <w:i/>
        </w:rPr>
        <w:t>Pazara</w:t>
      </w:r>
      <w:r w:rsidR="00012E47" w:rsidRPr="00532A96">
        <w:rPr>
          <w:i/>
        </w:rPr>
        <w:t xml:space="preserve"> </w:t>
      </w:r>
      <w:r>
        <w:rPr>
          <w:i/>
        </w:rPr>
        <w:t>u</w:t>
      </w:r>
      <w:r w:rsidR="000C0E56">
        <w:rPr>
          <w:i/>
        </w:rPr>
        <w:t xml:space="preserve"> </w:t>
      </w:r>
      <w:r w:rsidR="00012E47" w:rsidRPr="00532A96">
        <w:rPr>
          <w:i/>
        </w:rPr>
        <w:t>2016.</w:t>
      </w:r>
      <w:r>
        <w:rPr>
          <w:i/>
        </w:rPr>
        <w:t>god</w:t>
      </w:r>
      <w:r w:rsidR="004E600D" w:rsidRPr="00532A96">
        <w:rPr>
          <w:i/>
        </w:rPr>
        <w:t>.</w:t>
      </w:r>
    </w:p>
    <w:p w:rsidR="00310B4E" w:rsidRPr="00532A96" w:rsidRDefault="004067A1" w:rsidP="004067A1">
      <w:pPr>
        <w:jc w:val="center"/>
      </w:pPr>
      <w:r>
        <w:rPr>
          <w:noProof/>
          <w:lang w:val="en-GB" w:eastAsia="en-GB"/>
        </w:rPr>
        <w:drawing>
          <wp:inline distT="0" distB="0" distL="0" distR="0">
            <wp:extent cx="5450840" cy="3188335"/>
            <wp:effectExtent l="19050" t="0" r="16510" b="0"/>
            <wp:docPr id="9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54BC0" w:rsidRPr="00532A96" w:rsidRDefault="00854BC0" w:rsidP="00A40401">
      <w:pPr>
        <w:jc w:val="both"/>
      </w:pPr>
    </w:p>
    <w:p w:rsidR="00012E47" w:rsidRPr="00532A96" w:rsidRDefault="000C0E56" w:rsidP="00A40401">
      <w:p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Izvor</w:t>
      </w:r>
      <w:r w:rsidR="00012E47" w:rsidRPr="00532A96">
        <w:rPr>
          <w:sz w:val="20"/>
          <w:szCs w:val="20"/>
          <w:lang w:val="ru-RU"/>
        </w:rPr>
        <w:t xml:space="preserve">: </w:t>
      </w:r>
      <w:r w:rsidR="00012E47" w:rsidRPr="00532A96">
        <w:rPr>
          <w:sz w:val="20"/>
          <w:szCs w:val="20"/>
        </w:rPr>
        <w:t>„</w:t>
      </w:r>
      <w:r>
        <w:rPr>
          <w:sz w:val="20"/>
          <w:szCs w:val="20"/>
          <w:lang w:val="ru-RU"/>
        </w:rPr>
        <w:t>Analiza</w:t>
      </w:r>
      <w:r w:rsidR="00245729" w:rsidRPr="00532A96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zdravstvenog</w:t>
      </w:r>
      <w:r w:rsidR="00245729" w:rsidRPr="00532A96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stanja</w:t>
      </w:r>
      <w:r w:rsidR="00012E47" w:rsidRPr="00532A96">
        <w:rPr>
          <w:sz w:val="20"/>
          <w:szCs w:val="20"/>
        </w:rPr>
        <w:t>“</w:t>
      </w:r>
      <w:r w:rsidR="00B3099B" w:rsidRPr="00532A96">
        <w:rPr>
          <w:sz w:val="20"/>
          <w:szCs w:val="20"/>
          <w:lang w:val="ru-RU"/>
        </w:rPr>
        <w:t xml:space="preserve">, </w:t>
      </w:r>
      <w:r>
        <w:rPr>
          <w:sz w:val="20"/>
          <w:szCs w:val="20"/>
          <w:lang w:val="ru-RU"/>
        </w:rPr>
        <w:t>ZZJZ</w:t>
      </w:r>
      <w:r w:rsidR="00B3099B" w:rsidRPr="00532A96">
        <w:rPr>
          <w:sz w:val="20"/>
          <w:szCs w:val="20"/>
        </w:rPr>
        <w:t xml:space="preserve"> </w:t>
      </w:r>
      <w:r>
        <w:rPr>
          <w:sz w:val="20"/>
          <w:szCs w:val="20"/>
          <w:lang w:val="ru-RU"/>
        </w:rPr>
        <w:t>Novi</w:t>
      </w:r>
      <w:r w:rsidR="00245729" w:rsidRPr="00532A96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Pazar</w:t>
      </w:r>
      <w:r w:rsidR="00012E47" w:rsidRPr="00532A96">
        <w:rPr>
          <w:sz w:val="20"/>
          <w:szCs w:val="20"/>
          <w:lang w:val="ru-RU"/>
        </w:rPr>
        <w:t>,</w:t>
      </w:r>
      <w:r w:rsidR="00012E47" w:rsidRPr="00532A96">
        <w:rPr>
          <w:sz w:val="20"/>
          <w:szCs w:val="20"/>
        </w:rPr>
        <w:t xml:space="preserve"> </w:t>
      </w:r>
      <w:r w:rsidR="009B7B7B" w:rsidRPr="00532A96">
        <w:rPr>
          <w:sz w:val="20"/>
          <w:szCs w:val="20"/>
          <w:lang w:val="ru-RU"/>
        </w:rPr>
        <w:t>201</w:t>
      </w:r>
      <w:r w:rsidR="009B7B7B" w:rsidRPr="00532A96">
        <w:rPr>
          <w:sz w:val="20"/>
          <w:szCs w:val="20"/>
        </w:rPr>
        <w:t>7</w:t>
      </w:r>
      <w:r w:rsidR="00012E47" w:rsidRPr="00532A96">
        <w:rPr>
          <w:sz w:val="20"/>
          <w:szCs w:val="20"/>
          <w:lang w:val="ru-RU"/>
        </w:rPr>
        <w:t>.</w:t>
      </w:r>
      <w:r>
        <w:rPr>
          <w:sz w:val="20"/>
          <w:szCs w:val="20"/>
          <w:lang w:val="ru-RU"/>
        </w:rPr>
        <w:t>g</w:t>
      </w:r>
      <w:r w:rsidR="00201ABF" w:rsidRPr="00532A96">
        <w:rPr>
          <w:sz w:val="20"/>
          <w:szCs w:val="20"/>
          <w:lang w:val="ru-RU"/>
        </w:rPr>
        <w:t>.</w:t>
      </w:r>
      <w:r w:rsidR="00DE0F16" w:rsidRPr="00532A96">
        <w:rPr>
          <w:sz w:val="20"/>
          <w:szCs w:val="20"/>
          <w:lang w:val="ru-RU"/>
        </w:rPr>
        <w:t xml:space="preserve"> </w:t>
      </w:r>
    </w:p>
    <w:p w:rsidR="008F0919" w:rsidRPr="00532A96" w:rsidRDefault="004B5C23" w:rsidP="008F0919">
      <w:pPr>
        <w:ind w:firstLine="540"/>
        <w:jc w:val="both"/>
      </w:pPr>
      <w:r w:rsidRPr="00532A96">
        <w:t xml:space="preserve"> </w:t>
      </w:r>
    </w:p>
    <w:p w:rsidR="008F0919" w:rsidRPr="00532A96" w:rsidRDefault="008F0919" w:rsidP="008F0919">
      <w:pPr>
        <w:ind w:firstLine="540"/>
        <w:jc w:val="both"/>
      </w:pPr>
    </w:p>
    <w:p w:rsidR="000C0E56" w:rsidRDefault="00752826" w:rsidP="000C0E56">
      <w:pPr>
        <w:ind w:firstLine="540"/>
        <w:jc w:val="both"/>
      </w:pPr>
      <w:r>
        <w:t>Pet</w:t>
      </w:r>
      <w:r w:rsidR="008F0919" w:rsidRPr="00532A96">
        <w:t xml:space="preserve"> </w:t>
      </w:r>
      <w:r>
        <w:t>najčešćih</w:t>
      </w:r>
      <w:r w:rsidR="008F0919" w:rsidRPr="00532A96">
        <w:t xml:space="preserve"> </w:t>
      </w:r>
      <w:r>
        <w:t>pojedinačnih</w:t>
      </w:r>
      <w:r w:rsidR="008F0919" w:rsidRPr="00532A96">
        <w:t xml:space="preserve"> </w:t>
      </w:r>
      <w:r>
        <w:t>uzroka</w:t>
      </w:r>
      <w:r w:rsidR="008F0919" w:rsidRPr="00532A96">
        <w:t xml:space="preserve"> </w:t>
      </w:r>
      <w:r>
        <w:t>smrti</w:t>
      </w:r>
      <w:r w:rsidR="008F0919" w:rsidRPr="00532A96">
        <w:t xml:space="preserve"> </w:t>
      </w:r>
      <w:r>
        <w:t>su</w:t>
      </w:r>
      <w:r w:rsidR="008F0919" w:rsidRPr="00532A96">
        <w:t xml:space="preserve">: </w:t>
      </w:r>
      <w:r>
        <w:t>kardiomiopatija</w:t>
      </w:r>
      <w:r w:rsidR="008F0919" w:rsidRPr="00532A96">
        <w:t xml:space="preserve">, </w:t>
      </w:r>
      <w:r>
        <w:t>infarkt</w:t>
      </w:r>
      <w:r w:rsidR="008F0919" w:rsidRPr="00532A96">
        <w:t xml:space="preserve"> </w:t>
      </w:r>
      <w:r>
        <w:t>miokarda</w:t>
      </w:r>
      <w:r w:rsidR="008F0919" w:rsidRPr="00532A96">
        <w:t xml:space="preserve">, </w:t>
      </w:r>
      <w:r>
        <w:t>moždani</w:t>
      </w:r>
      <w:r w:rsidR="008F0919" w:rsidRPr="00532A96">
        <w:t xml:space="preserve"> </w:t>
      </w:r>
      <w:r>
        <w:t>udar</w:t>
      </w:r>
      <w:r w:rsidR="008F0919" w:rsidRPr="00532A96">
        <w:t xml:space="preserve">, </w:t>
      </w:r>
      <w:r>
        <w:t>poremećaj</w:t>
      </w:r>
      <w:r w:rsidR="008F0919" w:rsidRPr="00532A96">
        <w:t xml:space="preserve"> </w:t>
      </w:r>
      <w:r>
        <w:t>sprovodnog</w:t>
      </w:r>
      <w:r w:rsidR="008F0919" w:rsidRPr="00532A96">
        <w:t xml:space="preserve"> </w:t>
      </w:r>
      <w:r>
        <w:t>sistema</w:t>
      </w:r>
      <w:r w:rsidR="008F0919" w:rsidRPr="00532A96">
        <w:t xml:space="preserve"> </w:t>
      </w:r>
      <w:r>
        <w:t>i</w:t>
      </w:r>
      <w:r w:rsidR="008F0919" w:rsidRPr="00532A96">
        <w:t xml:space="preserve"> </w:t>
      </w:r>
      <w:r>
        <w:t>hipertenzija</w:t>
      </w:r>
      <w:r w:rsidR="008F0919" w:rsidRPr="00532A96">
        <w:t xml:space="preserve">, </w:t>
      </w:r>
      <w:r>
        <w:t>dakle</w:t>
      </w:r>
      <w:r w:rsidR="008F0919" w:rsidRPr="00532A96">
        <w:t xml:space="preserve">, </w:t>
      </w:r>
      <w:r>
        <w:t>svi</w:t>
      </w:r>
      <w:r w:rsidR="008F0919" w:rsidRPr="00532A96">
        <w:t xml:space="preserve"> </w:t>
      </w:r>
      <w:r>
        <w:t>iz</w:t>
      </w:r>
      <w:r w:rsidR="008F0919" w:rsidRPr="00532A96">
        <w:t xml:space="preserve"> </w:t>
      </w:r>
      <w:r>
        <w:t>grupe</w:t>
      </w:r>
      <w:r w:rsidR="008F0919" w:rsidRPr="00532A96">
        <w:t xml:space="preserve"> </w:t>
      </w:r>
      <w:r>
        <w:t>bolesti</w:t>
      </w:r>
      <w:r w:rsidR="008F0919" w:rsidRPr="00532A96">
        <w:t xml:space="preserve"> </w:t>
      </w:r>
      <w:r>
        <w:t>sitema</w:t>
      </w:r>
      <w:r w:rsidR="008F0919" w:rsidRPr="00532A96">
        <w:t xml:space="preserve"> </w:t>
      </w:r>
      <w:r>
        <w:t>krvotoka</w:t>
      </w:r>
      <w:r w:rsidR="008F0919" w:rsidRPr="00532A96">
        <w:t>.</w:t>
      </w:r>
    </w:p>
    <w:p w:rsidR="000C0E56" w:rsidRDefault="00752826" w:rsidP="000C0E56">
      <w:pPr>
        <w:ind w:firstLine="540"/>
        <w:jc w:val="both"/>
      </w:pPr>
      <w:r>
        <w:t>Dve</w:t>
      </w:r>
      <w:r w:rsidR="008449BB" w:rsidRPr="00532A96">
        <w:t xml:space="preserve"> </w:t>
      </w:r>
      <w:r>
        <w:t>vodeće</w:t>
      </w:r>
      <w:r w:rsidR="008449BB" w:rsidRPr="00532A96">
        <w:t xml:space="preserve"> </w:t>
      </w:r>
      <w:r>
        <w:t>grupe</w:t>
      </w:r>
      <w:r w:rsidR="008449BB" w:rsidRPr="00532A96">
        <w:t xml:space="preserve"> </w:t>
      </w:r>
      <w:r>
        <w:t>uzroka</w:t>
      </w:r>
      <w:r w:rsidR="008449BB" w:rsidRPr="00532A96">
        <w:t xml:space="preserve"> </w:t>
      </w:r>
      <w:r>
        <w:t>smrti</w:t>
      </w:r>
      <w:r w:rsidR="008449BB" w:rsidRPr="00532A96">
        <w:t xml:space="preserve"> </w:t>
      </w:r>
      <w:r>
        <w:t>su</w:t>
      </w:r>
      <w:r w:rsidR="008449BB" w:rsidRPr="00532A96">
        <w:t xml:space="preserve"> </w:t>
      </w:r>
      <w:r>
        <w:t>kardiovaskularne</w:t>
      </w:r>
      <w:r w:rsidR="008449BB" w:rsidRPr="00532A96">
        <w:t xml:space="preserve"> </w:t>
      </w:r>
      <w:r>
        <w:t>bolesti</w:t>
      </w:r>
      <w:r w:rsidR="008449BB" w:rsidRPr="00532A96">
        <w:t xml:space="preserve"> (</w:t>
      </w:r>
      <w:r>
        <w:t>u</w:t>
      </w:r>
      <w:r w:rsidR="008449BB" w:rsidRPr="00532A96">
        <w:t xml:space="preserve"> </w:t>
      </w:r>
      <w:r>
        <w:t>daljem</w:t>
      </w:r>
      <w:r w:rsidR="008449BB" w:rsidRPr="00532A96">
        <w:t xml:space="preserve"> </w:t>
      </w:r>
      <w:r>
        <w:t>tekstu</w:t>
      </w:r>
      <w:r w:rsidR="008449BB" w:rsidRPr="00532A96">
        <w:t xml:space="preserve"> </w:t>
      </w:r>
      <w:r>
        <w:t>KVB</w:t>
      </w:r>
      <w:r w:rsidR="008449BB" w:rsidRPr="00532A96">
        <w:t xml:space="preserve">) </w:t>
      </w:r>
      <w:r>
        <w:t>i</w:t>
      </w:r>
      <w:r w:rsidR="008449BB" w:rsidRPr="00532A96">
        <w:t xml:space="preserve"> </w:t>
      </w:r>
      <w:r>
        <w:t>maligne</w:t>
      </w:r>
      <w:r w:rsidR="008449BB" w:rsidRPr="00532A96">
        <w:t xml:space="preserve"> </w:t>
      </w:r>
      <w:r>
        <w:t>bolesti</w:t>
      </w:r>
      <w:r w:rsidR="008449BB" w:rsidRPr="00532A96">
        <w:t xml:space="preserve"> </w:t>
      </w:r>
      <w:r>
        <w:t>i</w:t>
      </w:r>
      <w:r w:rsidR="008449BB" w:rsidRPr="00532A96">
        <w:t xml:space="preserve"> </w:t>
      </w:r>
      <w:r>
        <w:t>čine</w:t>
      </w:r>
      <w:r w:rsidR="008449BB" w:rsidRPr="00532A96">
        <w:t xml:space="preserve"> 80,37% </w:t>
      </w:r>
      <w:r>
        <w:t>ukupne</w:t>
      </w:r>
      <w:r w:rsidR="008449BB" w:rsidRPr="00532A96">
        <w:t xml:space="preserve"> </w:t>
      </w:r>
      <w:r>
        <w:t>smrtnosti</w:t>
      </w:r>
      <w:r w:rsidR="008449BB" w:rsidRPr="00532A96">
        <w:t xml:space="preserve">. </w:t>
      </w:r>
      <w:r>
        <w:t>Ove</w:t>
      </w:r>
      <w:r w:rsidR="008449BB" w:rsidRPr="00532A96">
        <w:t xml:space="preserve"> </w:t>
      </w:r>
      <w:r>
        <w:t>grupe</w:t>
      </w:r>
      <w:r w:rsidR="008449BB" w:rsidRPr="00532A96">
        <w:t xml:space="preserve"> </w:t>
      </w:r>
      <w:r>
        <w:t>imaju</w:t>
      </w:r>
      <w:r w:rsidR="008449BB" w:rsidRPr="00532A96">
        <w:t xml:space="preserve"> </w:t>
      </w:r>
      <w:r>
        <w:t>stabilan</w:t>
      </w:r>
      <w:r w:rsidR="008449BB" w:rsidRPr="00532A96">
        <w:t xml:space="preserve"> </w:t>
      </w:r>
      <w:r>
        <w:t>dvocifreni</w:t>
      </w:r>
      <w:r w:rsidR="008449BB" w:rsidRPr="00532A96">
        <w:t xml:space="preserve"> </w:t>
      </w:r>
      <w:r>
        <w:t>udeo</w:t>
      </w:r>
      <w:r w:rsidR="008449BB" w:rsidRPr="00532A96">
        <w:t xml:space="preserve"> </w:t>
      </w:r>
      <w:r>
        <w:t>u</w:t>
      </w:r>
      <w:r w:rsidR="008449BB" w:rsidRPr="00532A96">
        <w:t xml:space="preserve"> </w:t>
      </w:r>
      <w:r>
        <w:t>smrtnosti</w:t>
      </w:r>
      <w:r w:rsidR="008449BB" w:rsidRPr="00532A96">
        <w:t>.</w:t>
      </w:r>
    </w:p>
    <w:p w:rsidR="000C0E56" w:rsidRDefault="00752826" w:rsidP="000C0E56">
      <w:pPr>
        <w:ind w:firstLine="540"/>
        <w:jc w:val="both"/>
      </w:pPr>
      <w:r>
        <w:t>Bolesti</w:t>
      </w:r>
      <w:r w:rsidR="008449BB" w:rsidRPr="00532A96">
        <w:t xml:space="preserve"> </w:t>
      </w:r>
      <w:r>
        <w:t>sistema</w:t>
      </w:r>
      <w:r w:rsidR="008449BB" w:rsidRPr="00532A96">
        <w:t xml:space="preserve"> </w:t>
      </w:r>
      <w:r>
        <w:t>krvotoka</w:t>
      </w:r>
      <w:r w:rsidR="008449BB" w:rsidRPr="00532A96">
        <w:t xml:space="preserve"> (</w:t>
      </w:r>
      <w:r>
        <w:t>KVB</w:t>
      </w:r>
      <w:r w:rsidR="008449BB" w:rsidRPr="00532A96">
        <w:t xml:space="preserve">) </w:t>
      </w:r>
      <w:r>
        <w:t>su</w:t>
      </w:r>
      <w:r w:rsidR="008449BB" w:rsidRPr="00532A96">
        <w:t xml:space="preserve"> </w:t>
      </w:r>
      <w:r>
        <w:t>odgovorne</w:t>
      </w:r>
      <w:r w:rsidR="008449BB" w:rsidRPr="00532A96">
        <w:t xml:space="preserve"> </w:t>
      </w:r>
      <w:r>
        <w:t>za</w:t>
      </w:r>
      <w:r w:rsidR="008449BB" w:rsidRPr="00532A96">
        <w:t xml:space="preserve"> </w:t>
      </w:r>
      <w:r>
        <w:t>više</w:t>
      </w:r>
      <w:r w:rsidR="008449BB" w:rsidRPr="00532A96">
        <w:t xml:space="preserve"> </w:t>
      </w:r>
      <w:r>
        <w:t>od</w:t>
      </w:r>
      <w:r w:rsidR="008449BB" w:rsidRPr="00532A96">
        <w:t xml:space="preserve"> </w:t>
      </w:r>
      <w:r>
        <w:t>polovine</w:t>
      </w:r>
      <w:r w:rsidR="008449BB" w:rsidRPr="00532A96">
        <w:t xml:space="preserve"> </w:t>
      </w:r>
      <w:r>
        <w:t>svih</w:t>
      </w:r>
      <w:r w:rsidR="008449BB" w:rsidRPr="00532A96">
        <w:t xml:space="preserve"> </w:t>
      </w:r>
      <w:r>
        <w:t>smrtnih</w:t>
      </w:r>
      <w:r w:rsidR="008449BB" w:rsidRPr="00532A96">
        <w:t xml:space="preserve"> </w:t>
      </w:r>
      <w:r>
        <w:t>slučajeva</w:t>
      </w:r>
      <w:r w:rsidR="008449BB" w:rsidRPr="00532A96">
        <w:t xml:space="preserve">. </w:t>
      </w:r>
      <w:r>
        <w:t>Od</w:t>
      </w:r>
      <w:r w:rsidR="008449BB" w:rsidRPr="00532A96">
        <w:t xml:space="preserve"> 813 </w:t>
      </w:r>
      <w:r>
        <w:t>lica</w:t>
      </w:r>
      <w:r w:rsidR="008449BB" w:rsidRPr="00532A96">
        <w:rPr>
          <w:lang w:val="bs-Cyrl-BA"/>
        </w:rPr>
        <w:t>,</w:t>
      </w:r>
      <w:r w:rsidR="008449BB" w:rsidRPr="00532A96">
        <w:t xml:space="preserve"> 450 (59,68%) </w:t>
      </w:r>
      <w:r>
        <w:t>je</w:t>
      </w:r>
      <w:r w:rsidR="008449BB" w:rsidRPr="00532A96">
        <w:t xml:space="preserve"> </w:t>
      </w:r>
      <w:r>
        <w:t>umrlo</w:t>
      </w:r>
      <w:r w:rsidR="008449BB" w:rsidRPr="00532A96">
        <w:t xml:space="preserve"> </w:t>
      </w:r>
      <w:r>
        <w:t>od</w:t>
      </w:r>
      <w:r w:rsidR="008449BB" w:rsidRPr="00532A96">
        <w:t xml:space="preserve"> </w:t>
      </w:r>
      <w:r>
        <w:t>ovih</w:t>
      </w:r>
      <w:r w:rsidR="008449BB" w:rsidRPr="00532A96">
        <w:t xml:space="preserve"> </w:t>
      </w:r>
      <w:r>
        <w:t>bolesti</w:t>
      </w:r>
      <w:r w:rsidR="008449BB" w:rsidRPr="00532A96">
        <w:t xml:space="preserve">. </w:t>
      </w:r>
      <w:r>
        <w:t>U</w:t>
      </w:r>
      <w:r w:rsidR="008449BB" w:rsidRPr="00532A96">
        <w:t xml:space="preserve"> </w:t>
      </w:r>
      <w:r>
        <w:t>okviru</w:t>
      </w:r>
      <w:r w:rsidR="008449BB" w:rsidRPr="00532A96">
        <w:t xml:space="preserve"> </w:t>
      </w:r>
      <w:r>
        <w:t>ove</w:t>
      </w:r>
      <w:r w:rsidR="008449BB" w:rsidRPr="00532A96">
        <w:t xml:space="preserve"> </w:t>
      </w:r>
      <w:r>
        <w:t>grupe</w:t>
      </w:r>
      <w:r w:rsidR="008449BB" w:rsidRPr="00532A96">
        <w:t xml:space="preserve"> </w:t>
      </w:r>
      <w:r>
        <w:t>najčešći</w:t>
      </w:r>
      <w:r w:rsidR="008449BB" w:rsidRPr="00532A96">
        <w:t xml:space="preserve"> </w:t>
      </w:r>
      <w:r>
        <w:t>pojedinačni</w:t>
      </w:r>
      <w:r w:rsidR="008449BB" w:rsidRPr="00532A96">
        <w:t xml:space="preserve"> </w:t>
      </w:r>
      <w:r>
        <w:t>uzrok</w:t>
      </w:r>
      <w:r w:rsidR="008449BB" w:rsidRPr="00532A96">
        <w:t xml:space="preserve"> </w:t>
      </w:r>
      <w:r>
        <w:t>smrtnosti</w:t>
      </w:r>
      <w:r w:rsidR="008449BB" w:rsidRPr="00532A96">
        <w:t xml:space="preserve"> </w:t>
      </w:r>
      <w:r>
        <w:t>je</w:t>
      </w:r>
      <w:r w:rsidR="008449BB" w:rsidRPr="00532A96">
        <w:t xml:space="preserve"> </w:t>
      </w:r>
      <w:r>
        <w:t>kardiomipatija</w:t>
      </w:r>
      <w:r w:rsidR="008449BB" w:rsidRPr="00532A96">
        <w:t xml:space="preserve"> </w:t>
      </w:r>
      <w:r>
        <w:t>sa</w:t>
      </w:r>
      <w:r w:rsidR="008449BB" w:rsidRPr="00532A96">
        <w:t xml:space="preserve"> </w:t>
      </w:r>
      <w:r>
        <w:t>ukupno</w:t>
      </w:r>
      <w:r w:rsidR="008449BB" w:rsidRPr="00532A96">
        <w:t xml:space="preserve"> 146 </w:t>
      </w:r>
      <w:r>
        <w:t>slučaja</w:t>
      </w:r>
      <w:r w:rsidR="008449BB" w:rsidRPr="00532A96">
        <w:t xml:space="preserve"> </w:t>
      </w:r>
      <w:r w:rsidR="008449BB" w:rsidRPr="00532A96">
        <w:rPr>
          <w:lang w:val="bs-Cyrl-BA"/>
        </w:rPr>
        <w:t xml:space="preserve"> ( </w:t>
      </w:r>
      <w:r>
        <w:t>više</w:t>
      </w:r>
      <w:r w:rsidR="008449BB" w:rsidRPr="00532A96">
        <w:t xml:space="preserve"> </w:t>
      </w:r>
      <w:r>
        <w:t>kod</w:t>
      </w:r>
      <w:r w:rsidR="008449BB" w:rsidRPr="00532A96">
        <w:t xml:space="preserve"> </w:t>
      </w:r>
      <w:r>
        <w:t>žena</w:t>
      </w:r>
      <w:r w:rsidR="008449BB" w:rsidRPr="00532A96">
        <w:t xml:space="preserve"> -</w:t>
      </w:r>
      <w:r w:rsidR="008449BB" w:rsidRPr="00532A96">
        <w:rPr>
          <w:lang w:val="bs-Cyrl-BA"/>
        </w:rPr>
        <w:t xml:space="preserve"> </w:t>
      </w:r>
      <w:r w:rsidR="008449BB" w:rsidRPr="00532A96">
        <w:t xml:space="preserve">79 </w:t>
      </w:r>
      <w:r>
        <w:t>nego</w:t>
      </w:r>
      <w:r w:rsidR="008449BB" w:rsidRPr="00532A96">
        <w:t xml:space="preserve"> </w:t>
      </w:r>
      <w:r>
        <w:t>kod</w:t>
      </w:r>
      <w:r w:rsidR="008449BB" w:rsidRPr="00532A96">
        <w:t xml:space="preserve"> </w:t>
      </w:r>
      <w:r>
        <w:t>muškaraca</w:t>
      </w:r>
      <w:r w:rsidR="008449BB" w:rsidRPr="00532A96">
        <w:rPr>
          <w:lang w:val="bs-Cyrl-BA"/>
        </w:rPr>
        <w:t xml:space="preserve"> </w:t>
      </w:r>
      <w:r w:rsidR="008449BB" w:rsidRPr="00532A96">
        <w:t>–</w:t>
      </w:r>
      <w:r w:rsidR="008449BB" w:rsidRPr="00532A96">
        <w:rPr>
          <w:lang w:val="bs-Cyrl-BA"/>
        </w:rPr>
        <w:t xml:space="preserve"> </w:t>
      </w:r>
      <w:r w:rsidR="008449BB" w:rsidRPr="00532A96">
        <w:t>67</w:t>
      </w:r>
      <w:r w:rsidR="008449BB" w:rsidRPr="00532A96">
        <w:rPr>
          <w:lang w:val="bs-Cyrl-BA"/>
        </w:rPr>
        <w:t>)</w:t>
      </w:r>
      <w:r w:rsidR="008449BB" w:rsidRPr="00532A96">
        <w:t xml:space="preserve"> </w:t>
      </w:r>
      <w:r>
        <w:t>zatim</w:t>
      </w:r>
      <w:r w:rsidR="008449BB" w:rsidRPr="00532A96">
        <w:t xml:space="preserve">, </w:t>
      </w:r>
      <w:r>
        <w:t>srčani</w:t>
      </w:r>
      <w:r w:rsidR="008449BB" w:rsidRPr="00532A96">
        <w:t xml:space="preserve"> </w:t>
      </w:r>
      <w:r>
        <w:t>udar</w:t>
      </w:r>
      <w:r w:rsidR="008449BB" w:rsidRPr="00532A96">
        <w:t xml:space="preserve"> </w:t>
      </w:r>
      <w:r>
        <w:t>sa</w:t>
      </w:r>
      <w:r w:rsidR="008449BB" w:rsidRPr="00532A96">
        <w:t xml:space="preserve"> </w:t>
      </w:r>
      <w:r>
        <w:t>ukupno</w:t>
      </w:r>
      <w:r w:rsidR="008449BB" w:rsidRPr="00532A96">
        <w:t xml:space="preserve"> 124 </w:t>
      </w:r>
      <w:r>
        <w:t>slučaja</w:t>
      </w:r>
      <w:r w:rsidR="008449BB" w:rsidRPr="00532A96">
        <w:rPr>
          <w:lang w:val="bs-Cyrl-BA"/>
        </w:rPr>
        <w:t xml:space="preserve"> (</w:t>
      </w:r>
      <w:r w:rsidR="008449BB" w:rsidRPr="00532A96">
        <w:t xml:space="preserve"> </w:t>
      </w:r>
      <w:r>
        <w:t>više</w:t>
      </w:r>
      <w:r w:rsidR="008449BB" w:rsidRPr="00532A96">
        <w:t xml:space="preserve"> </w:t>
      </w:r>
      <w:r>
        <w:t>kod</w:t>
      </w:r>
      <w:r w:rsidR="008449BB" w:rsidRPr="00532A96">
        <w:t xml:space="preserve"> </w:t>
      </w:r>
      <w:r>
        <w:t>muškaraca</w:t>
      </w:r>
      <w:r w:rsidR="008449BB" w:rsidRPr="00532A96">
        <w:t xml:space="preserve"> -</w:t>
      </w:r>
      <w:r w:rsidR="008449BB" w:rsidRPr="00532A96">
        <w:rPr>
          <w:lang w:val="bs-Cyrl-BA"/>
        </w:rPr>
        <w:t xml:space="preserve"> </w:t>
      </w:r>
      <w:r w:rsidR="008449BB" w:rsidRPr="00532A96">
        <w:t xml:space="preserve">71 </w:t>
      </w:r>
      <w:r>
        <w:t>nego</w:t>
      </w:r>
      <w:r w:rsidR="008449BB" w:rsidRPr="00532A96">
        <w:t xml:space="preserve"> </w:t>
      </w:r>
      <w:r>
        <w:t>kod</w:t>
      </w:r>
      <w:r w:rsidR="008449BB" w:rsidRPr="00532A96">
        <w:t xml:space="preserve"> </w:t>
      </w:r>
      <w:r>
        <w:t>žena</w:t>
      </w:r>
      <w:r w:rsidR="008449BB" w:rsidRPr="00532A96">
        <w:rPr>
          <w:lang w:val="bs-Cyrl-BA"/>
        </w:rPr>
        <w:t xml:space="preserve"> </w:t>
      </w:r>
      <w:r w:rsidR="008449BB" w:rsidRPr="00532A96">
        <w:t>–</w:t>
      </w:r>
      <w:r w:rsidR="008449BB" w:rsidRPr="00532A96">
        <w:rPr>
          <w:lang w:val="bs-Cyrl-BA"/>
        </w:rPr>
        <w:t xml:space="preserve"> </w:t>
      </w:r>
      <w:r w:rsidR="008449BB" w:rsidRPr="00532A96">
        <w:t>53</w:t>
      </w:r>
      <w:r w:rsidR="008449BB" w:rsidRPr="00532A96">
        <w:rPr>
          <w:lang w:val="bs-Cyrl-BA"/>
        </w:rPr>
        <w:t>)</w:t>
      </w:r>
      <w:r w:rsidR="008449BB" w:rsidRPr="00532A96">
        <w:t xml:space="preserve">, </w:t>
      </w:r>
      <w:r>
        <w:t>sledi</w:t>
      </w:r>
      <w:r w:rsidR="008449BB" w:rsidRPr="00532A96">
        <w:t xml:space="preserve"> </w:t>
      </w:r>
      <w:r>
        <w:t>moždani</w:t>
      </w:r>
      <w:r w:rsidR="008449BB" w:rsidRPr="00532A96">
        <w:t xml:space="preserve"> </w:t>
      </w:r>
      <w:r>
        <w:t>udar</w:t>
      </w:r>
      <w:r w:rsidR="008449BB" w:rsidRPr="00532A96">
        <w:t xml:space="preserve"> </w:t>
      </w:r>
      <w:r>
        <w:t>sa</w:t>
      </w:r>
      <w:r w:rsidR="008449BB" w:rsidRPr="00532A96">
        <w:t xml:space="preserve"> 110 </w:t>
      </w:r>
      <w:r>
        <w:t>i</w:t>
      </w:r>
      <w:r w:rsidR="008449BB" w:rsidRPr="00532A96">
        <w:t xml:space="preserve"> </w:t>
      </w:r>
      <w:r>
        <w:t>poremećaj</w:t>
      </w:r>
      <w:r w:rsidR="008449BB" w:rsidRPr="00532A96">
        <w:t xml:space="preserve"> </w:t>
      </w:r>
      <w:r>
        <w:t>sprovodnog</w:t>
      </w:r>
      <w:r w:rsidR="008449BB" w:rsidRPr="00532A96">
        <w:t xml:space="preserve"> </w:t>
      </w:r>
      <w:r>
        <w:t>sistema</w:t>
      </w:r>
      <w:r w:rsidR="008449BB" w:rsidRPr="00532A96">
        <w:t xml:space="preserve">  </w:t>
      </w:r>
      <w:r>
        <w:t>i</w:t>
      </w:r>
      <w:r w:rsidR="008449BB" w:rsidRPr="00532A96">
        <w:t xml:space="preserve"> </w:t>
      </w:r>
      <w:r>
        <w:t>hipertenzija</w:t>
      </w:r>
      <w:r w:rsidR="008449BB" w:rsidRPr="00532A96">
        <w:t xml:space="preserve"> </w:t>
      </w:r>
      <w:r>
        <w:t>sa</w:t>
      </w:r>
      <w:r w:rsidR="008449BB" w:rsidRPr="00532A96">
        <w:t xml:space="preserve"> </w:t>
      </w:r>
      <w:r>
        <w:t>po</w:t>
      </w:r>
      <w:r w:rsidR="008449BB" w:rsidRPr="00532A96">
        <w:t xml:space="preserve"> 29. </w:t>
      </w:r>
      <w:r>
        <w:t>Stopa</w:t>
      </w:r>
      <w:r w:rsidR="008449BB" w:rsidRPr="00532A96">
        <w:t xml:space="preserve"> </w:t>
      </w:r>
      <w:r>
        <w:t>je</w:t>
      </w:r>
      <w:r w:rsidR="008449BB" w:rsidRPr="00532A96">
        <w:t xml:space="preserve"> </w:t>
      </w:r>
      <w:r>
        <w:t>iznosila</w:t>
      </w:r>
      <w:r w:rsidR="008449BB" w:rsidRPr="00532A96">
        <w:t xml:space="preserve"> 4,33</w:t>
      </w:r>
      <w:r w:rsidR="008449BB" w:rsidRPr="00532A96">
        <w:rPr>
          <w:lang w:val="bs-Cyrl-BA"/>
        </w:rPr>
        <w:t xml:space="preserve"> </w:t>
      </w:r>
      <w:r>
        <w:t>na</w:t>
      </w:r>
      <w:r w:rsidR="008449BB" w:rsidRPr="00532A96">
        <w:t xml:space="preserve"> 1000 </w:t>
      </w:r>
      <w:r>
        <w:t>stanovnika</w:t>
      </w:r>
      <w:r w:rsidR="008449BB" w:rsidRPr="00532A96">
        <w:t>.</w:t>
      </w:r>
    </w:p>
    <w:p w:rsidR="000C0E56" w:rsidRDefault="00752826" w:rsidP="000C0E56">
      <w:pPr>
        <w:ind w:firstLine="540"/>
        <w:jc w:val="both"/>
      </w:pPr>
      <w:r>
        <w:t>Tumori</w:t>
      </w:r>
      <w:r w:rsidR="008449BB" w:rsidRPr="00532A96">
        <w:t xml:space="preserve"> </w:t>
      </w:r>
      <w:r>
        <w:t>su</w:t>
      </w:r>
      <w:r w:rsidR="008449BB" w:rsidRPr="00532A96">
        <w:t xml:space="preserve"> </w:t>
      </w:r>
      <w:r>
        <w:t>naziv</w:t>
      </w:r>
      <w:r w:rsidR="008449BB" w:rsidRPr="00532A96">
        <w:t xml:space="preserve"> </w:t>
      </w:r>
      <w:r>
        <w:t>grupe</w:t>
      </w:r>
      <w:r w:rsidR="008449BB" w:rsidRPr="00532A96">
        <w:t xml:space="preserve"> </w:t>
      </w:r>
      <w:r>
        <w:t>po</w:t>
      </w:r>
      <w:r w:rsidR="008449BB" w:rsidRPr="00532A96">
        <w:t xml:space="preserve"> </w:t>
      </w:r>
      <w:r>
        <w:t>MKB</w:t>
      </w:r>
      <w:r w:rsidR="008449BB" w:rsidRPr="00532A96">
        <w:t xml:space="preserve">-10 </w:t>
      </w:r>
      <w:r>
        <w:t>sa</w:t>
      </w:r>
      <w:r w:rsidR="008449BB" w:rsidRPr="00532A96">
        <w:t xml:space="preserve"> </w:t>
      </w:r>
      <w:r>
        <w:t>podgrupama</w:t>
      </w:r>
      <w:r w:rsidR="008449BB" w:rsidRPr="00532A96">
        <w:t xml:space="preserve"> </w:t>
      </w:r>
      <w:r>
        <w:t>zloćudni</w:t>
      </w:r>
      <w:r w:rsidR="008449BB" w:rsidRPr="00532A96">
        <w:t xml:space="preserve"> </w:t>
      </w:r>
      <w:r>
        <w:t>i</w:t>
      </w:r>
      <w:r w:rsidR="008449BB" w:rsidRPr="00532A96">
        <w:t xml:space="preserve"> </w:t>
      </w:r>
      <w:r>
        <w:t>dobroćudni</w:t>
      </w:r>
      <w:r w:rsidR="008449BB" w:rsidRPr="00532A96">
        <w:t xml:space="preserve"> </w:t>
      </w:r>
      <w:r>
        <w:t>tumori</w:t>
      </w:r>
      <w:r w:rsidR="00201ABF" w:rsidRPr="00532A96">
        <w:t xml:space="preserve">. </w:t>
      </w:r>
      <w:r>
        <w:t>S</w:t>
      </w:r>
      <w:r w:rsidR="00201ABF" w:rsidRPr="00532A96">
        <w:t xml:space="preserve"> </w:t>
      </w:r>
      <w:r>
        <w:t>obzirom</w:t>
      </w:r>
      <w:r w:rsidR="00201ABF" w:rsidRPr="00532A96">
        <w:t xml:space="preserve"> </w:t>
      </w:r>
      <w:r>
        <w:t>da</w:t>
      </w:r>
      <w:r w:rsidR="00201ABF" w:rsidRPr="00532A96">
        <w:t xml:space="preserve"> </w:t>
      </w:r>
      <w:r>
        <w:t>su</w:t>
      </w:r>
      <w:r w:rsidR="00201ABF" w:rsidRPr="00532A96">
        <w:t xml:space="preserve"> </w:t>
      </w:r>
      <w:r>
        <w:t>dobroćudni</w:t>
      </w:r>
      <w:r w:rsidR="008449BB" w:rsidRPr="00532A96">
        <w:t xml:space="preserve"> </w:t>
      </w:r>
      <w:r>
        <w:t>tumori</w:t>
      </w:r>
      <w:r w:rsidR="008449BB" w:rsidRPr="00532A96">
        <w:t xml:space="preserve"> </w:t>
      </w:r>
      <w:r>
        <w:t>manje</w:t>
      </w:r>
      <w:r w:rsidR="008449BB" w:rsidRPr="00532A96">
        <w:t xml:space="preserve"> </w:t>
      </w:r>
      <w:r>
        <w:t>važan</w:t>
      </w:r>
      <w:r w:rsidR="008449BB" w:rsidRPr="00532A96">
        <w:t xml:space="preserve"> </w:t>
      </w:r>
      <w:r>
        <w:t>faktor</w:t>
      </w:r>
      <w:r w:rsidR="008449BB" w:rsidRPr="00532A96">
        <w:t xml:space="preserve"> </w:t>
      </w:r>
      <w:r>
        <w:t>u</w:t>
      </w:r>
      <w:r w:rsidR="008449BB" w:rsidRPr="00532A96">
        <w:t xml:space="preserve"> </w:t>
      </w:r>
      <w:r>
        <w:t>analizi</w:t>
      </w:r>
      <w:r w:rsidR="008449BB" w:rsidRPr="00532A96">
        <w:t xml:space="preserve"> </w:t>
      </w:r>
      <w:r>
        <w:t>smrtnosti</w:t>
      </w:r>
      <w:r w:rsidR="008449BB" w:rsidRPr="00532A96">
        <w:t xml:space="preserve"> </w:t>
      </w:r>
      <w:r>
        <w:t>koristićemo</w:t>
      </w:r>
      <w:r w:rsidR="008449BB" w:rsidRPr="00532A96">
        <w:t xml:space="preserve"> </w:t>
      </w:r>
      <w:r>
        <w:t>termin</w:t>
      </w:r>
      <w:r w:rsidR="008449BB" w:rsidRPr="00532A96">
        <w:t xml:space="preserve"> </w:t>
      </w:r>
      <w:r>
        <w:t>maligne</w:t>
      </w:r>
      <w:r w:rsidR="008449BB" w:rsidRPr="00532A96">
        <w:t xml:space="preserve"> </w:t>
      </w:r>
      <w:r>
        <w:t>bolesti</w:t>
      </w:r>
      <w:r w:rsidR="008449BB" w:rsidRPr="00532A96">
        <w:t xml:space="preserve">. </w:t>
      </w:r>
      <w:r>
        <w:t>One</w:t>
      </w:r>
      <w:r w:rsidR="008449BB" w:rsidRPr="00532A96">
        <w:t xml:space="preserve"> </w:t>
      </w:r>
      <w:r>
        <w:t>su</w:t>
      </w:r>
      <w:r w:rsidR="008449BB" w:rsidRPr="00532A96">
        <w:t xml:space="preserve"> </w:t>
      </w:r>
      <w:r>
        <w:t>odgovorne</w:t>
      </w:r>
      <w:r w:rsidR="008449BB" w:rsidRPr="00532A96">
        <w:t xml:space="preserve"> </w:t>
      </w:r>
      <w:r>
        <w:t>za</w:t>
      </w:r>
      <w:r w:rsidR="008449BB" w:rsidRPr="00532A96">
        <w:t xml:space="preserve"> </w:t>
      </w:r>
      <w:r>
        <w:t>približno</w:t>
      </w:r>
      <w:r w:rsidR="008449BB" w:rsidRPr="00532A96">
        <w:t xml:space="preserve"> </w:t>
      </w:r>
      <w:r>
        <w:t>petinu</w:t>
      </w:r>
      <w:r w:rsidR="008449BB" w:rsidRPr="00532A96">
        <w:t xml:space="preserve"> </w:t>
      </w:r>
      <w:r>
        <w:t>uzroka</w:t>
      </w:r>
      <w:r w:rsidR="008449BB" w:rsidRPr="00532A96">
        <w:t xml:space="preserve"> </w:t>
      </w:r>
      <w:r>
        <w:t>smrti</w:t>
      </w:r>
      <w:r w:rsidR="008449BB" w:rsidRPr="00532A96">
        <w:t xml:space="preserve"> </w:t>
      </w:r>
      <w:r>
        <w:t>ukupno</w:t>
      </w:r>
      <w:r w:rsidR="008449BB" w:rsidRPr="00532A96">
        <w:t xml:space="preserve"> (156 </w:t>
      </w:r>
      <w:r>
        <w:t>lica</w:t>
      </w:r>
      <w:r w:rsidR="008449BB" w:rsidRPr="00532A96">
        <w:t xml:space="preserve"> </w:t>
      </w:r>
      <w:r>
        <w:t>što</w:t>
      </w:r>
      <w:r w:rsidR="008449BB" w:rsidRPr="00532A96">
        <w:t xml:space="preserve"> </w:t>
      </w:r>
      <w:r>
        <w:t>je</w:t>
      </w:r>
      <w:r w:rsidR="008449BB" w:rsidRPr="00532A96">
        <w:t xml:space="preserve"> 20,69%) </w:t>
      </w:r>
      <w:r>
        <w:t>i</w:t>
      </w:r>
      <w:r w:rsidR="008449BB" w:rsidRPr="00532A96">
        <w:t xml:space="preserve"> </w:t>
      </w:r>
      <w:r>
        <w:t>za</w:t>
      </w:r>
      <w:r w:rsidR="008449BB" w:rsidRPr="00532A96">
        <w:t xml:space="preserve"> </w:t>
      </w:r>
      <w:r>
        <w:t>više</w:t>
      </w:r>
      <w:r w:rsidR="008449BB" w:rsidRPr="00532A96">
        <w:t xml:space="preserve"> </w:t>
      </w:r>
      <w:r>
        <w:t>od</w:t>
      </w:r>
      <w:r w:rsidR="008449BB" w:rsidRPr="00532A96">
        <w:t xml:space="preserve"> </w:t>
      </w:r>
      <w:r>
        <w:t>trećine</w:t>
      </w:r>
      <w:r w:rsidR="008449BB" w:rsidRPr="00532A96">
        <w:t xml:space="preserve"> (41,01%) </w:t>
      </w:r>
      <w:r>
        <w:t>prevremene</w:t>
      </w:r>
      <w:r w:rsidR="008449BB" w:rsidRPr="00532A96">
        <w:t xml:space="preserve"> </w:t>
      </w:r>
      <w:r>
        <w:t>smrti</w:t>
      </w:r>
      <w:r w:rsidR="008449BB" w:rsidRPr="00532A96">
        <w:t xml:space="preserve"> </w:t>
      </w:r>
      <w:r>
        <w:t>u</w:t>
      </w:r>
      <w:r w:rsidR="008449BB" w:rsidRPr="00532A96">
        <w:t xml:space="preserve"> </w:t>
      </w:r>
      <w:r>
        <w:t>uzrastu</w:t>
      </w:r>
      <w:r w:rsidR="008449BB" w:rsidRPr="00532A96">
        <w:t xml:space="preserve"> </w:t>
      </w:r>
      <w:r>
        <w:t>od</w:t>
      </w:r>
      <w:r w:rsidR="008449BB" w:rsidRPr="00532A96">
        <w:t xml:space="preserve"> 15</w:t>
      </w:r>
      <w:r w:rsidR="008449BB" w:rsidRPr="00532A96">
        <w:rPr>
          <w:lang w:val="bs-Cyrl-BA"/>
        </w:rPr>
        <w:t xml:space="preserve"> </w:t>
      </w:r>
      <w:r w:rsidR="008449BB" w:rsidRPr="00532A96">
        <w:t>-</w:t>
      </w:r>
      <w:r w:rsidR="008449BB" w:rsidRPr="00532A96">
        <w:rPr>
          <w:lang w:val="bs-Cyrl-BA"/>
        </w:rPr>
        <w:t xml:space="preserve"> </w:t>
      </w:r>
      <w:r w:rsidR="008449BB" w:rsidRPr="00532A96">
        <w:t xml:space="preserve">64 </w:t>
      </w:r>
      <w:r>
        <w:t>godine</w:t>
      </w:r>
      <w:r w:rsidR="008449BB" w:rsidRPr="00532A96">
        <w:t xml:space="preserve">. </w:t>
      </w:r>
      <w:r>
        <w:t>Stopa</w:t>
      </w:r>
      <w:r w:rsidR="008449BB" w:rsidRPr="00532A96">
        <w:t xml:space="preserve"> </w:t>
      </w:r>
      <w:r>
        <w:t>smrtnosti</w:t>
      </w:r>
      <w:r w:rsidR="008449BB" w:rsidRPr="00532A96">
        <w:t xml:space="preserve"> </w:t>
      </w:r>
      <w:r>
        <w:t>je</w:t>
      </w:r>
      <w:r w:rsidR="008449BB" w:rsidRPr="00532A96">
        <w:t xml:space="preserve"> </w:t>
      </w:r>
      <w:r>
        <w:t>iznosila</w:t>
      </w:r>
      <w:r w:rsidR="008449BB" w:rsidRPr="00532A96">
        <w:t xml:space="preserve"> 1,5 </w:t>
      </w:r>
      <w:r>
        <w:t>na</w:t>
      </w:r>
      <w:r w:rsidR="008449BB" w:rsidRPr="00532A96">
        <w:t xml:space="preserve"> 1000 </w:t>
      </w:r>
      <w:r>
        <w:t>stanovnika</w:t>
      </w:r>
      <w:r w:rsidR="008449BB" w:rsidRPr="00532A96">
        <w:t xml:space="preserve">. </w:t>
      </w:r>
      <w:r>
        <w:t>U</w:t>
      </w:r>
      <w:r w:rsidR="008449BB" w:rsidRPr="00532A96">
        <w:t xml:space="preserve"> </w:t>
      </w:r>
      <w:r>
        <w:t>okviru</w:t>
      </w:r>
      <w:r w:rsidR="008449BB" w:rsidRPr="00532A96">
        <w:t xml:space="preserve"> </w:t>
      </w:r>
      <w:r>
        <w:t>grupe</w:t>
      </w:r>
      <w:r w:rsidR="008449BB" w:rsidRPr="00532A96">
        <w:t xml:space="preserve"> –</w:t>
      </w:r>
      <w:r w:rsidR="008449BB" w:rsidRPr="00532A96">
        <w:rPr>
          <w:lang w:val="bs-Cyrl-BA"/>
        </w:rPr>
        <w:t xml:space="preserve"> </w:t>
      </w:r>
      <w:r>
        <w:t>Tumori</w:t>
      </w:r>
      <w:r w:rsidR="008449BB" w:rsidRPr="00532A96">
        <w:rPr>
          <w:lang w:val="bs-Cyrl-BA"/>
        </w:rPr>
        <w:t>,</w:t>
      </w:r>
      <w:r w:rsidR="008449BB" w:rsidRPr="00532A96">
        <w:t xml:space="preserve"> </w:t>
      </w:r>
      <w:r>
        <w:t>najzastupljeniji</w:t>
      </w:r>
      <w:r w:rsidR="008449BB" w:rsidRPr="00532A96">
        <w:t xml:space="preserve"> </w:t>
      </w:r>
      <w:r>
        <w:t>je</w:t>
      </w:r>
      <w:r w:rsidR="008449BB" w:rsidRPr="00532A96">
        <w:t xml:space="preserve"> </w:t>
      </w:r>
      <w:r>
        <w:t>karcinom</w:t>
      </w:r>
      <w:r w:rsidR="008449BB" w:rsidRPr="00532A96">
        <w:t xml:space="preserve"> </w:t>
      </w:r>
      <w:r>
        <w:t>pluća</w:t>
      </w:r>
      <w:r w:rsidR="008449BB" w:rsidRPr="00532A96">
        <w:t xml:space="preserve"> </w:t>
      </w:r>
      <w:r>
        <w:t>sa</w:t>
      </w:r>
      <w:r w:rsidR="008449BB" w:rsidRPr="00532A96">
        <w:t xml:space="preserve"> 31, </w:t>
      </w:r>
      <w:r>
        <w:t>znatno</w:t>
      </w:r>
      <w:r w:rsidR="008449BB" w:rsidRPr="00532A96">
        <w:t xml:space="preserve"> </w:t>
      </w:r>
      <w:r>
        <w:t>češći</w:t>
      </w:r>
      <w:r w:rsidR="008449BB" w:rsidRPr="00532A96">
        <w:t xml:space="preserve"> </w:t>
      </w:r>
      <w:r>
        <w:t>kod</w:t>
      </w:r>
      <w:r w:rsidR="008449BB" w:rsidRPr="00532A96">
        <w:t xml:space="preserve"> </w:t>
      </w:r>
      <w:r>
        <w:t>muškaraca</w:t>
      </w:r>
      <w:r w:rsidR="008449BB" w:rsidRPr="00532A96">
        <w:t xml:space="preserve"> -</w:t>
      </w:r>
      <w:r w:rsidR="008449BB" w:rsidRPr="00532A96">
        <w:rPr>
          <w:lang w:val="bs-Cyrl-BA"/>
        </w:rPr>
        <w:t xml:space="preserve"> </w:t>
      </w:r>
      <w:r w:rsidR="008449BB" w:rsidRPr="00532A96">
        <w:t xml:space="preserve">27, </w:t>
      </w:r>
      <w:r>
        <w:t>karcinom</w:t>
      </w:r>
      <w:r w:rsidR="008449BB" w:rsidRPr="00532A96">
        <w:t xml:space="preserve"> </w:t>
      </w:r>
      <w:r>
        <w:t>želu</w:t>
      </w:r>
      <w:r>
        <w:rPr>
          <w:lang w:val="bs-Cyrl-BA"/>
        </w:rPr>
        <w:t>c</w:t>
      </w:r>
      <w:r>
        <w:t>a</w:t>
      </w:r>
      <w:r w:rsidR="008449BB" w:rsidRPr="00532A96">
        <w:t xml:space="preserve"> </w:t>
      </w:r>
      <w:r>
        <w:t>sa</w:t>
      </w:r>
      <w:r w:rsidR="008449BB" w:rsidRPr="00532A96">
        <w:t xml:space="preserve"> </w:t>
      </w:r>
      <w:r>
        <w:t>ukupno</w:t>
      </w:r>
      <w:r w:rsidR="008449BB" w:rsidRPr="00532A96">
        <w:t xml:space="preserve"> 11 </w:t>
      </w:r>
      <w:r>
        <w:t>slučajeva</w:t>
      </w:r>
      <w:r w:rsidR="008449BB" w:rsidRPr="00532A96">
        <w:t xml:space="preserve">, </w:t>
      </w:r>
      <w:r>
        <w:t>karcinom</w:t>
      </w:r>
      <w:r w:rsidR="008449BB" w:rsidRPr="00532A96">
        <w:t xml:space="preserve"> </w:t>
      </w:r>
      <w:r>
        <w:t>debelog</w:t>
      </w:r>
      <w:r w:rsidR="008449BB" w:rsidRPr="00532A96">
        <w:t xml:space="preserve"> </w:t>
      </w:r>
      <w:r>
        <w:t>creva</w:t>
      </w:r>
      <w:r w:rsidR="008449BB" w:rsidRPr="00532A96">
        <w:t xml:space="preserve"> </w:t>
      </w:r>
      <w:r>
        <w:t>sa</w:t>
      </w:r>
      <w:r w:rsidR="008449BB" w:rsidRPr="00532A96">
        <w:t xml:space="preserve"> 14, </w:t>
      </w:r>
      <w:r>
        <w:t>takođe</w:t>
      </w:r>
      <w:r w:rsidR="008449BB" w:rsidRPr="00532A96">
        <w:t xml:space="preserve">, </w:t>
      </w:r>
      <w:r>
        <w:t>češći</w:t>
      </w:r>
      <w:r w:rsidR="008449BB" w:rsidRPr="00532A96">
        <w:t xml:space="preserve"> </w:t>
      </w:r>
      <w:r>
        <w:t>kod</w:t>
      </w:r>
      <w:r w:rsidR="008449BB" w:rsidRPr="00532A96">
        <w:t xml:space="preserve"> </w:t>
      </w:r>
      <w:r>
        <w:t>muškaraca</w:t>
      </w:r>
      <w:r w:rsidR="008449BB" w:rsidRPr="00532A96">
        <w:t xml:space="preserve"> </w:t>
      </w:r>
      <w:r>
        <w:t>i</w:t>
      </w:r>
      <w:r w:rsidR="008449BB" w:rsidRPr="00532A96">
        <w:t xml:space="preserve"> </w:t>
      </w:r>
      <w:r>
        <w:t>karcinom</w:t>
      </w:r>
      <w:r w:rsidR="008449BB" w:rsidRPr="00532A96">
        <w:t xml:space="preserve"> </w:t>
      </w:r>
      <w:r>
        <w:t>dojke</w:t>
      </w:r>
      <w:r w:rsidR="008449BB" w:rsidRPr="00532A96">
        <w:t xml:space="preserve"> </w:t>
      </w:r>
      <w:r>
        <w:t>sa</w:t>
      </w:r>
      <w:r w:rsidR="008449BB" w:rsidRPr="00532A96">
        <w:t xml:space="preserve"> 15 </w:t>
      </w:r>
      <w:r>
        <w:t>slučajeva</w:t>
      </w:r>
      <w:r w:rsidR="008449BB" w:rsidRPr="00532A96">
        <w:t>.</w:t>
      </w:r>
    </w:p>
    <w:p w:rsidR="008449BB" w:rsidRPr="00532A96" w:rsidRDefault="00752826" w:rsidP="000C0E56">
      <w:pPr>
        <w:ind w:firstLine="540"/>
        <w:jc w:val="both"/>
      </w:pPr>
      <w:r>
        <w:t>U</w:t>
      </w:r>
      <w:r w:rsidR="008449BB" w:rsidRPr="00532A96">
        <w:t xml:space="preserve"> </w:t>
      </w:r>
      <w:r>
        <w:t>uzrastu</w:t>
      </w:r>
      <w:r w:rsidR="008449BB" w:rsidRPr="00532A96">
        <w:t xml:space="preserve"> </w:t>
      </w:r>
      <w:r>
        <w:t>od</w:t>
      </w:r>
      <w:r w:rsidR="008449BB" w:rsidRPr="00532A96">
        <w:t xml:space="preserve"> 15-64 </w:t>
      </w:r>
      <w:r>
        <w:t>godine</w:t>
      </w:r>
      <w:r w:rsidR="008449BB" w:rsidRPr="00532A96">
        <w:t xml:space="preserve"> </w:t>
      </w:r>
      <w:r>
        <w:t>umrlo</w:t>
      </w:r>
      <w:r w:rsidR="008449BB" w:rsidRPr="00532A96">
        <w:t xml:space="preserve"> </w:t>
      </w:r>
      <w:r>
        <w:t>je</w:t>
      </w:r>
      <w:r w:rsidR="008449BB" w:rsidRPr="00532A96">
        <w:t xml:space="preserve"> 232 </w:t>
      </w:r>
      <w:r>
        <w:t>lica</w:t>
      </w:r>
      <w:r w:rsidR="008449BB" w:rsidRPr="00532A96">
        <w:t xml:space="preserve"> </w:t>
      </w:r>
      <w:r>
        <w:t>i</w:t>
      </w:r>
      <w:r w:rsidR="008449BB" w:rsidRPr="00532A96">
        <w:t xml:space="preserve"> </w:t>
      </w:r>
      <w:r>
        <w:t>stopa</w:t>
      </w:r>
      <w:r w:rsidR="008449BB" w:rsidRPr="00532A96">
        <w:t xml:space="preserve"> </w:t>
      </w:r>
      <w:r>
        <w:t>je</w:t>
      </w:r>
      <w:r w:rsidR="008449BB" w:rsidRPr="00532A96">
        <w:t xml:space="preserve"> </w:t>
      </w:r>
      <w:r>
        <w:t>iznosila</w:t>
      </w:r>
      <w:r w:rsidR="008449BB" w:rsidRPr="00532A96">
        <w:t xml:space="preserve"> 2,58 </w:t>
      </w:r>
      <w:r>
        <w:t>na</w:t>
      </w:r>
      <w:r w:rsidR="008449BB" w:rsidRPr="00532A96">
        <w:t xml:space="preserve"> 1000 </w:t>
      </w:r>
      <w:r>
        <w:t>stanovnika</w:t>
      </w:r>
      <w:r w:rsidR="008449BB" w:rsidRPr="00532A96">
        <w:t xml:space="preserve"> </w:t>
      </w:r>
      <w:r>
        <w:t>ovog</w:t>
      </w:r>
      <w:r w:rsidR="008449BB" w:rsidRPr="00532A96">
        <w:t xml:space="preserve"> </w:t>
      </w:r>
      <w:r>
        <w:t>uzrasta</w:t>
      </w:r>
      <w:r w:rsidR="008449BB" w:rsidRPr="00532A96">
        <w:t xml:space="preserve">, 3,09 </w:t>
      </w:r>
      <w:r>
        <w:t>za</w:t>
      </w:r>
      <w:r w:rsidR="008449BB" w:rsidRPr="00532A96">
        <w:t xml:space="preserve"> </w:t>
      </w:r>
      <w:r>
        <w:t>muškarce</w:t>
      </w:r>
      <w:r w:rsidR="008449BB" w:rsidRPr="00532A96">
        <w:t xml:space="preserve"> </w:t>
      </w:r>
      <w:r>
        <w:t>i</w:t>
      </w:r>
      <w:r w:rsidR="008449BB" w:rsidRPr="00532A96">
        <w:t xml:space="preserve"> 2,1 </w:t>
      </w:r>
      <w:r>
        <w:t>za</w:t>
      </w:r>
      <w:r w:rsidR="008449BB" w:rsidRPr="00532A96">
        <w:t xml:space="preserve"> </w:t>
      </w:r>
      <w:r>
        <w:t>žene</w:t>
      </w:r>
      <w:r w:rsidR="008449BB" w:rsidRPr="00532A96">
        <w:t>.</w:t>
      </w:r>
      <w:r>
        <w:t>Kod</w:t>
      </w:r>
      <w:r w:rsidR="008449BB" w:rsidRPr="00532A96">
        <w:t xml:space="preserve"> </w:t>
      </w:r>
      <w:r>
        <w:t>muškaraca</w:t>
      </w:r>
      <w:r w:rsidR="008449BB" w:rsidRPr="00532A96">
        <w:t xml:space="preserve"> </w:t>
      </w:r>
      <w:r>
        <w:t>najčešći</w:t>
      </w:r>
      <w:r w:rsidR="008449BB" w:rsidRPr="00532A96">
        <w:t xml:space="preserve"> </w:t>
      </w:r>
      <w:r>
        <w:t>razlozi</w:t>
      </w:r>
      <w:r w:rsidR="008449BB" w:rsidRPr="00532A96">
        <w:t xml:space="preserve"> </w:t>
      </w:r>
      <w:r>
        <w:t>mortaliteta</w:t>
      </w:r>
      <w:r w:rsidR="008449BB" w:rsidRPr="00532A96">
        <w:t xml:space="preserve"> </w:t>
      </w:r>
      <w:r>
        <w:t>su</w:t>
      </w:r>
      <w:r w:rsidR="008449BB" w:rsidRPr="00532A96">
        <w:t xml:space="preserve"> </w:t>
      </w:r>
      <w:r>
        <w:t>iz</w:t>
      </w:r>
      <w:r w:rsidR="008449BB" w:rsidRPr="00532A96">
        <w:t xml:space="preserve"> </w:t>
      </w:r>
      <w:r>
        <w:t>grupe</w:t>
      </w:r>
      <w:r w:rsidR="008449BB" w:rsidRPr="00532A96">
        <w:t xml:space="preserve"> </w:t>
      </w:r>
      <w:r>
        <w:t>bolesti</w:t>
      </w:r>
      <w:r w:rsidR="008449BB" w:rsidRPr="00532A96">
        <w:t xml:space="preserve"> </w:t>
      </w:r>
      <w:r>
        <w:t>sitema</w:t>
      </w:r>
      <w:r w:rsidR="008449BB" w:rsidRPr="00532A96">
        <w:t xml:space="preserve"> </w:t>
      </w:r>
      <w:r>
        <w:t>krvotoka</w:t>
      </w:r>
      <w:r w:rsidR="008449BB" w:rsidRPr="00532A96">
        <w:t xml:space="preserve"> </w:t>
      </w:r>
      <w:r>
        <w:t>a</w:t>
      </w:r>
      <w:r w:rsidR="008449BB" w:rsidRPr="00532A96">
        <w:t xml:space="preserve"> </w:t>
      </w:r>
      <w:r>
        <w:t>kod</w:t>
      </w:r>
      <w:r w:rsidR="008449BB" w:rsidRPr="00532A96">
        <w:t xml:space="preserve"> </w:t>
      </w:r>
      <w:r>
        <w:t>žena</w:t>
      </w:r>
      <w:r w:rsidR="008449BB" w:rsidRPr="00532A96">
        <w:t xml:space="preserve"> </w:t>
      </w:r>
      <w:r>
        <w:t>iz</w:t>
      </w:r>
      <w:r w:rsidR="008449BB" w:rsidRPr="00532A96">
        <w:t xml:space="preserve"> </w:t>
      </w:r>
      <w:r>
        <w:t>grupe</w:t>
      </w:r>
      <w:r w:rsidR="00195C2A" w:rsidRPr="00532A96">
        <w:t xml:space="preserve"> </w:t>
      </w:r>
      <w:r>
        <w:t>tumora</w:t>
      </w:r>
      <w:r w:rsidR="00195C2A" w:rsidRPr="00532A96">
        <w:t xml:space="preserve">, </w:t>
      </w:r>
      <w:r>
        <w:t>što</w:t>
      </w:r>
      <w:r w:rsidR="00195C2A" w:rsidRPr="00532A96">
        <w:t xml:space="preserve"> </w:t>
      </w:r>
      <w:r>
        <w:t>je</w:t>
      </w:r>
      <w:r w:rsidR="00195C2A" w:rsidRPr="00532A96">
        <w:t xml:space="preserve"> </w:t>
      </w:r>
      <w:r>
        <w:t>posebnost</w:t>
      </w:r>
      <w:r w:rsidR="00195C2A" w:rsidRPr="00532A96">
        <w:t xml:space="preserve"> </w:t>
      </w:r>
      <w:r w:rsidR="008449BB" w:rsidRPr="00532A96">
        <w:t xml:space="preserve"> </w:t>
      </w:r>
      <w:r>
        <w:t>uzrasta</w:t>
      </w:r>
      <w:r w:rsidR="00195C2A" w:rsidRPr="00532A96">
        <w:t xml:space="preserve"> </w:t>
      </w:r>
      <w:r>
        <w:t>od</w:t>
      </w:r>
      <w:r w:rsidR="008449BB" w:rsidRPr="00532A96">
        <w:t xml:space="preserve"> 15 </w:t>
      </w:r>
      <w:r>
        <w:t>do</w:t>
      </w:r>
      <w:r w:rsidR="008449BB" w:rsidRPr="00532A96">
        <w:t xml:space="preserve"> 64</w:t>
      </w:r>
      <w:r w:rsidR="00195C2A" w:rsidRPr="00532A96">
        <w:t>.</w:t>
      </w:r>
      <w:r>
        <w:t>god</w:t>
      </w:r>
      <w:r w:rsidR="00195C2A" w:rsidRPr="00532A96">
        <w:t>.</w:t>
      </w:r>
      <w:r w:rsidR="008449BB" w:rsidRPr="00532A96">
        <w:t xml:space="preserve">, </w:t>
      </w:r>
      <w:r>
        <w:t>jer</w:t>
      </w:r>
      <w:r w:rsidR="008449BB" w:rsidRPr="00532A96">
        <w:t xml:space="preserve"> </w:t>
      </w:r>
      <w:r>
        <w:t>kada</w:t>
      </w:r>
      <w:r w:rsidR="008449BB" w:rsidRPr="00532A96">
        <w:t xml:space="preserve"> </w:t>
      </w:r>
      <w:r>
        <w:t>se</w:t>
      </w:r>
      <w:r w:rsidR="008449BB" w:rsidRPr="00532A96">
        <w:t xml:space="preserve"> </w:t>
      </w:r>
      <w:r>
        <w:t>posmatra</w:t>
      </w:r>
      <w:r w:rsidR="008449BB" w:rsidRPr="00532A96">
        <w:t xml:space="preserve"> </w:t>
      </w:r>
      <w:r>
        <w:t>ukupna</w:t>
      </w:r>
      <w:r w:rsidR="008449BB" w:rsidRPr="00532A96">
        <w:t xml:space="preserve"> </w:t>
      </w:r>
      <w:r>
        <w:t>smrtnost</w:t>
      </w:r>
      <w:r w:rsidR="008449BB" w:rsidRPr="00532A96">
        <w:t xml:space="preserve"> </w:t>
      </w:r>
      <w:r>
        <w:t>onda</w:t>
      </w:r>
      <w:r w:rsidR="008449BB" w:rsidRPr="00532A96">
        <w:t xml:space="preserve"> </w:t>
      </w:r>
      <w:r>
        <w:t>je</w:t>
      </w:r>
      <w:r w:rsidR="008449BB" w:rsidRPr="00532A96">
        <w:t xml:space="preserve"> </w:t>
      </w:r>
      <w:r>
        <w:t>i</w:t>
      </w:r>
      <w:r w:rsidR="008449BB" w:rsidRPr="00532A96">
        <w:t xml:space="preserve"> </w:t>
      </w:r>
      <w:r>
        <w:t>kod</w:t>
      </w:r>
      <w:r w:rsidR="008449BB" w:rsidRPr="00532A96">
        <w:t xml:space="preserve"> </w:t>
      </w:r>
      <w:r>
        <w:t>muškaraca</w:t>
      </w:r>
      <w:r w:rsidR="008449BB" w:rsidRPr="00532A96">
        <w:t xml:space="preserve"> </w:t>
      </w:r>
      <w:r>
        <w:t>i</w:t>
      </w:r>
      <w:r w:rsidR="008449BB" w:rsidRPr="00532A96">
        <w:t xml:space="preserve"> </w:t>
      </w:r>
      <w:r>
        <w:t>kod</w:t>
      </w:r>
      <w:r w:rsidR="008449BB" w:rsidRPr="00532A96">
        <w:t xml:space="preserve"> </w:t>
      </w:r>
      <w:r>
        <w:t>žena</w:t>
      </w:r>
      <w:r w:rsidR="008449BB" w:rsidRPr="00532A96">
        <w:t xml:space="preserve"> </w:t>
      </w:r>
      <w:r>
        <w:t>na</w:t>
      </w:r>
      <w:r w:rsidR="008449BB" w:rsidRPr="00532A96">
        <w:t xml:space="preserve"> </w:t>
      </w:r>
      <w:r>
        <w:t>prvom</w:t>
      </w:r>
      <w:r w:rsidR="008449BB" w:rsidRPr="00532A96">
        <w:t xml:space="preserve"> </w:t>
      </w:r>
      <w:r>
        <w:t>mestu</w:t>
      </w:r>
      <w:r w:rsidR="008449BB" w:rsidRPr="00532A96">
        <w:t xml:space="preserve"> </w:t>
      </w:r>
      <w:r>
        <w:t>grupa</w:t>
      </w:r>
      <w:r w:rsidR="008449BB" w:rsidRPr="00532A96">
        <w:t xml:space="preserve"> </w:t>
      </w:r>
      <w:r>
        <w:t>bolesti</w:t>
      </w:r>
      <w:r w:rsidR="008449BB" w:rsidRPr="00532A96">
        <w:t xml:space="preserve"> </w:t>
      </w:r>
      <w:r>
        <w:t>sistema</w:t>
      </w:r>
      <w:r w:rsidR="008449BB" w:rsidRPr="00532A96">
        <w:t xml:space="preserve"> </w:t>
      </w:r>
      <w:r>
        <w:lastRenderedPageBreak/>
        <w:t>krvotoka</w:t>
      </w:r>
      <w:r w:rsidR="008449BB" w:rsidRPr="00532A96">
        <w:t>.</w:t>
      </w:r>
      <w:r>
        <w:t>Kod</w:t>
      </w:r>
      <w:r w:rsidR="008449BB" w:rsidRPr="00532A96">
        <w:t xml:space="preserve"> </w:t>
      </w:r>
      <w:r>
        <w:t>muškaraca</w:t>
      </w:r>
      <w:r w:rsidR="008449BB" w:rsidRPr="00532A96">
        <w:t xml:space="preserve"> </w:t>
      </w:r>
      <w:r>
        <w:t>ove</w:t>
      </w:r>
      <w:r w:rsidR="008449BB" w:rsidRPr="00532A96">
        <w:t xml:space="preserve"> </w:t>
      </w:r>
      <w:r>
        <w:t>dobne</w:t>
      </w:r>
      <w:r w:rsidR="008449BB" w:rsidRPr="00532A96">
        <w:t xml:space="preserve"> </w:t>
      </w:r>
      <w:r>
        <w:t>grupe</w:t>
      </w:r>
      <w:r w:rsidR="008449BB" w:rsidRPr="00532A96">
        <w:t xml:space="preserve"> </w:t>
      </w:r>
      <w:r>
        <w:t>od</w:t>
      </w:r>
      <w:r w:rsidR="008449BB" w:rsidRPr="00532A96">
        <w:t xml:space="preserve"> 15-64 </w:t>
      </w:r>
      <w:r>
        <w:t>godine</w:t>
      </w:r>
      <w:r w:rsidR="008449BB" w:rsidRPr="00532A96">
        <w:t xml:space="preserve">, </w:t>
      </w:r>
      <w:r>
        <w:t>na</w:t>
      </w:r>
      <w:r w:rsidR="008449BB" w:rsidRPr="00532A96">
        <w:t xml:space="preserve"> </w:t>
      </w:r>
      <w:r>
        <w:t>prvom</w:t>
      </w:r>
      <w:r w:rsidR="008449BB" w:rsidRPr="00532A96">
        <w:t xml:space="preserve"> </w:t>
      </w:r>
      <w:r>
        <w:t>mestu</w:t>
      </w:r>
      <w:r w:rsidR="008449BB" w:rsidRPr="00532A96">
        <w:t xml:space="preserve"> </w:t>
      </w:r>
      <w:r>
        <w:t>je</w:t>
      </w:r>
      <w:r w:rsidR="008449BB" w:rsidRPr="00532A96">
        <w:t xml:space="preserve"> </w:t>
      </w:r>
      <w:r>
        <w:t>infarkt</w:t>
      </w:r>
      <w:r w:rsidR="008449BB" w:rsidRPr="00532A96">
        <w:t xml:space="preserve"> </w:t>
      </w:r>
      <w:r>
        <w:t>miokarda</w:t>
      </w:r>
      <w:r w:rsidR="008449BB" w:rsidRPr="00532A96">
        <w:t xml:space="preserve"> </w:t>
      </w:r>
      <w:r>
        <w:t>i</w:t>
      </w:r>
      <w:r w:rsidR="008449BB" w:rsidRPr="00532A96">
        <w:t xml:space="preserve"> </w:t>
      </w:r>
      <w:r>
        <w:t>ishemijska</w:t>
      </w:r>
      <w:r w:rsidR="008449BB" w:rsidRPr="00532A96">
        <w:t xml:space="preserve"> </w:t>
      </w:r>
      <w:r>
        <w:t>bolest</w:t>
      </w:r>
      <w:r w:rsidR="008449BB" w:rsidRPr="00532A96">
        <w:t xml:space="preserve"> </w:t>
      </w:r>
      <w:r>
        <w:t>srca</w:t>
      </w:r>
      <w:r w:rsidR="008449BB" w:rsidRPr="00532A96">
        <w:t xml:space="preserve"> </w:t>
      </w:r>
      <w:r>
        <w:t>sa</w:t>
      </w:r>
      <w:r w:rsidR="008449BB" w:rsidRPr="00532A96">
        <w:t xml:space="preserve"> 30 </w:t>
      </w:r>
      <w:r>
        <w:t>slučajeva</w:t>
      </w:r>
      <w:r w:rsidR="008449BB" w:rsidRPr="00532A96">
        <w:t xml:space="preserve">. </w:t>
      </w:r>
      <w:r>
        <w:t>Šestostruko</w:t>
      </w:r>
      <w:r w:rsidR="008449BB" w:rsidRPr="00532A96">
        <w:t xml:space="preserve"> </w:t>
      </w:r>
      <w:r>
        <w:t>je</w:t>
      </w:r>
      <w:r w:rsidR="008449BB" w:rsidRPr="00532A96">
        <w:t xml:space="preserve"> </w:t>
      </w:r>
      <w:r>
        <w:t>veća</w:t>
      </w:r>
      <w:r w:rsidR="008449BB" w:rsidRPr="00532A96">
        <w:t xml:space="preserve"> </w:t>
      </w:r>
      <w:r>
        <w:t>stopa</w:t>
      </w:r>
      <w:r w:rsidR="008449BB" w:rsidRPr="00532A96">
        <w:t xml:space="preserve"> </w:t>
      </w:r>
      <w:r>
        <w:t>umiranja</w:t>
      </w:r>
      <w:r w:rsidR="008449BB" w:rsidRPr="00532A96">
        <w:t xml:space="preserve"> </w:t>
      </w:r>
      <w:r>
        <w:t>od</w:t>
      </w:r>
      <w:r w:rsidR="008449BB" w:rsidRPr="00532A96">
        <w:t xml:space="preserve"> </w:t>
      </w:r>
      <w:r>
        <w:t>ove</w:t>
      </w:r>
      <w:r w:rsidR="008449BB" w:rsidRPr="00532A96">
        <w:t xml:space="preserve"> </w:t>
      </w:r>
      <w:r>
        <w:t>bolesti</w:t>
      </w:r>
      <w:r w:rsidR="008449BB" w:rsidRPr="00532A96">
        <w:t xml:space="preserve"> </w:t>
      </w:r>
      <w:r>
        <w:t>kod</w:t>
      </w:r>
      <w:r w:rsidR="008449BB" w:rsidRPr="00532A96">
        <w:t xml:space="preserve"> </w:t>
      </w:r>
      <w:r>
        <w:t>muškaraca</w:t>
      </w:r>
      <w:r w:rsidR="008449BB" w:rsidRPr="00532A96">
        <w:t xml:space="preserve"> </w:t>
      </w:r>
      <w:r>
        <w:t>nego</w:t>
      </w:r>
      <w:r w:rsidR="008449BB" w:rsidRPr="00532A96">
        <w:t xml:space="preserve"> </w:t>
      </w:r>
      <w:r>
        <w:t>kod</w:t>
      </w:r>
      <w:r w:rsidR="008449BB" w:rsidRPr="00532A96">
        <w:t xml:space="preserve"> </w:t>
      </w:r>
      <w:r>
        <w:t>žena</w:t>
      </w:r>
      <w:r w:rsidR="008449BB" w:rsidRPr="00532A96">
        <w:t xml:space="preserve">. </w:t>
      </w:r>
      <w:r>
        <w:t>Na</w:t>
      </w:r>
      <w:r w:rsidR="008449BB" w:rsidRPr="00532A96">
        <w:t xml:space="preserve"> </w:t>
      </w:r>
      <w:r>
        <w:t>drugom</w:t>
      </w:r>
      <w:r w:rsidR="008449BB" w:rsidRPr="00532A96">
        <w:t xml:space="preserve"> </w:t>
      </w:r>
      <w:r>
        <w:t>mestu</w:t>
      </w:r>
      <w:r w:rsidR="008449BB" w:rsidRPr="00532A96">
        <w:t xml:space="preserve"> </w:t>
      </w:r>
      <w:r>
        <w:t>je</w:t>
      </w:r>
      <w:r w:rsidR="008449BB" w:rsidRPr="00532A96">
        <w:t xml:space="preserve"> </w:t>
      </w:r>
      <w:r>
        <w:t>karcinom</w:t>
      </w:r>
      <w:r w:rsidR="008449BB" w:rsidRPr="00532A96">
        <w:t xml:space="preserve"> </w:t>
      </w:r>
      <w:r>
        <w:t>pluća</w:t>
      </w:r>
      <w:r w:rsidR="008449BB" w:rsidRPr="00532A96">
        <w:t xml:space="preserve"> </w:t>
      </w:r>
      <w:r>
        <w:t>sa</w:t>
      </w:r>
      <w:r w:rsidR="008449BB" w:rsidRPr="00532A96">
        <w:t xml:space="preserve"> 16 </w:t>
      </w:r>
      <w:r>
        <w:t>lica</w:t>
      </w:r>
      <w:r w:rsidR="008449BB" w:rsidRPr="00532A96">
        <w:t xml:space="preserve"> </w:t>
      </w:r>
      <w:r>
        <w:t>i</w:t>
      </w:r>
      <w:r w:rsidR="008449BB" w:rsidRPr="00532A96">
        <w:t xml:space="preserve"> </w:t>
      </w:r>
      <w:r>
        <w:t>takođe</w:t>
      </w:r>
      <w:r w:rsidR="008449BB" w:rsidRPr="00532A96">
        <w:t xml:space="preserve"> </w:t>
      </w:r>
      <w:r>
        <w:t>je</w:t>
      </w:r>
      <w:r w:rsidR="008449BB" w:rsidRPr="00532A96">
        <w:t xml:space="preserve"> </w:t>
      </w:r>
      <w:r>
        <w:t>višestruko</w:t>
      </w:r>
      <w:r w:rsidR="008449BB" w:rsidRPr="00532A96">
        <w:t xml:space="preserve"> </w:t>
      </w:r>
      <w:r>
        <w:t>veća</w:t>
      </w:r>
      <w:r w:rsidR="008449BB" w:rsidRPr="00532A96">
        <w:t xml:space="preserve"> </w:t>
      </w:r>
      <w:r>
        <w:t>smrtnost</w:t>
      </w:r>
      <w:r w:rsidR="008449BB" w:rsidRPr="00532A96">
        <w:t xml:space="preserve"> </w:t>
      </w:r>
      <w:r>
        <w:t>kod</w:t>
      </w:r>
      <w:r w:rsidR="008449BB" w:rsidRPr="00532A96">
        <w:t xml:space="preserve"> </w:t>
      </w:r>
      <w:r>
        <w:t>muškaraca</w:t>
      </w:r>
      <w:r w:rsidR="008449BB" w:rsidRPr="00532A96">
        <w:t xml:space="preserve">. </w:t>
      </w:r>
      <w:r>
        <w:t>Treća</w:t>
      </w:r>
      <w:r w:rsidR="008449BB" w:rsidRPr="00532A96">
        <w:t xml:space="preserve"> </w:t>
      </w:r>
      <w:r>
        <w:t>je</w:t>
      </w:r>
      <w:r w:rsidR="008449BB" w:rsidRPr="00532A96">
        <w:t xml:space="preserve"> </w:t>
      </w:r>
      <w:r>
        <w:t>apopleksija</w:t>
      </w:r>
      <w:r w:rsidR="008449BB" w:rsidRPr="00532A96">
        <w:t xml:space="preserve">, </w:t>
      </w:r>
      <w:r>
        <w:t>zatim</w:t>
      </w:r>
      <w:r w:rsidR="008449BB" w:rsidRPr="00532A96">
        <w:t xml:space="preserve"> </w:t>
      </w:r>
      <w:r>
        <w:t>slede</w:t>
      </w:r>
      <w:r w:rsidR="008449BB" w:rsidRPr="00532A96">
        <w:t xml:space="preserve"> </w:t>
      </w:r>
      <w:r>
        <w:t>kardiomiopatija</w:t>
      </w:r>
      <w:r w:rsidR="008449BB" w:rsidRPr="00532A96">
        <w:t xml:space="preserve"> </w:t>
      </w:r>
      <w:r>
        <w:t>i</w:t>
      </w:r>
      <w:r w:rsidR="008449BB" w:rsidRPr="00532A96">
        <w:t xml:space="preserve"> </w:t>
      </w:r>
      <w:r>
        <w:t>poremećaj</w:t>
      </w:r>
      <w:r w:rsidR="008449BB" w:rsidRPr="00532A96">
        <w:t xml:space="preserve"> </w:t>
      </w:r>
      <w:r>
        <w:t>sprovodnog</w:t>
      </w:r>
      <w:r w:rsidR="008449BB" w:rsidRPr="00532A96">
        <w:t xml:space="preserve"> </w:t>
      </w:r>
      <w:r>
        <w:t>sistema</w:t>
      </w:r>
      <w:r w:rsidR="008449BB" w:rsidRPr="00532A96">
        <w:t xml:space="preserve"> </w:t>
      </w:r>
      <w:r>
        <w:t>srca</w:t>
      </w:r>
      <w:r w:rsidR="008449BB" w:rsidRPr="00532A96">
        <w:t>.</w:t>
      </w:r>
    </w:p>
    <w:p w:rsidR="000C0E56" w:rsidRDefault="00752826" w:rsidP="000C0E56">
      <w:pPr>
        <w:ind w:firstLine="540"/>
        <w:jc w:val="both"/>
      </w:pPr>
      <w:r>
        <w:t>U</w:t>
      </w:r>
      <w:r w:rsidR="008449BB" w:rsidRPr="00532A96">
        <w:t xml:space="preserve"> </w:t>
      </w:r>
      <w:r>
        <w:t>populacionoj</w:t>
      </w:r>
      <w:r w:rsidR="008449BB" w:rsidRPr="00532A96">
        <w:t xml:space="preserve"> </w:t>
      </w:r>
      <w:r>
        <w:t>grupi</w:t>
      </w:r>
      <w:r w:rsidR="008449BB" w:rsidRPr="00532A96">
        <w:t xml:space="preserve"> </w:t>
      </w:r>
      <w:r>
        <w:t>se</w:t>
      </w:r>
      <w:r w:rsidR="008449BB" w:rsidRPr="00532A96">
        <w:t xml:space="preserve"> </w:t>
      </w:r>
      <w:r>
        <w:t>naročito</w:t>
      </w:r>
      <w:r w:rsidR="008449BB" w:rsidRPr="00532A96">
        <w:t xml:space="preserve"> </w:t>
      </w:r>
      <w:r>
        <w:t>razlikuje</w:t>
      </w:r>
      <w:r w:rsidR="008449BB" w:rsidRPr="00532A96">
        <w:t xml:space="preserve"> </w:t>
      </w:r>
      <w:r>
        <w:t>struktura</w:t>
      </w:r>
      <w:r w:rsidR="008449BB" w:rsidRPr="00532A96">
        <w:t xml:space="preserve"> </w:t>
      </w:r>
      <w:r>
        <w:t>pojedinačnih</w:t>
      </w:r>
      <w:r w:rsidR="008449BB" w:rsidRPr="00532A96">
        <w:t xml:space="preserve"> </w:t>
      </w:r>
      <w:r>
        <w:t>uzroka</w:t>
      </w:r>
      <w:r w:rsidR="008449BB" w:rsidRPr="00532A96">
        <w:t xml:space="preserve"> </w:t>
      </w:r>
      <w:r>
        <w:t>mortaliteta</w:t>
      </w:r>
      <w:r w:rsidR="008449BB" w:rsidRPr="00532A96">
        <w:t xml:space="preserve"> </w:t>
      </w:r>
      <w:r>
        <w:t>između</w:t>
      </w:r>
      <w:r w:rsidR="008449BB" w:rsidRPr="00532A96">
        <w:t xml:space="preserve"> </w:t>
      </w:r>
      <w:r>
        <w:t>muškaraca</w:t>
      </w:r>
      <w:r w:rsidR="008449BB" w:rsidRPr="00532A96">
        <w:t xml:space="preserve"> </w:t>
      </w:r>
      <w:r>
        <w:t>i</w:t>
      </w:r>
      <w:r w:rsidR="008449BB" w:rsidRPr="00532A96">
        <w:t xml:space="preserve"> </w:t>
      </w:r>
      <w:r>
        <w:t>žena</w:t>
      </w:r>
      <w:r w:rsidR="008449BB" w:rsidRPr="00532A96">
        <w:t xml:space="preserve">. </w:t>
      </w:r>
      <w:r>
        <w:t>Kod</w:t>
      </w:r>
      <w:r w:rsidR="008449BB" w:rsidRPr="00532A96">
        <w:t xml:space="preserve"> </w:t>
      </w:r>
      <w:r>
        <w:t>žena</w:t>
      </w:r>
      <w:r w:rsidR="008449BB" w:rsidRPr="00532A96">
        <w:t xml:space="preserve"> </w:t>
      </w:r>
      <w:r>
        <w:t>na</w:t>
      </w:r>
      <w:r w:rsidR="008449BB" w:rsidRPr="00532A96">
        <w:t xml:space="preserve"> </w:t>
      </w:r>
      <w:r>
        <w:t>prvom</w:t>
      </w:r>
      <w:r w:rsidR="008449BB" w:rsidRPr="00532A96">
        <w:t xml:space="preserve"> </w:t>
      </w:r>
      <w:r>
        <w:t>mestu</w:t>
      </w:r>
      <w:r w:rsidR="008449BB" w:rsidRPr="00532A96">
        <w:t xml:space="preserve"> </w:t>
      </w:r>
      <w:r>
        <w:t>je</w:t>
      </w:r>
      <w:r w:rsidR="008449BB" w:rsidRPr="00532A96">
        <w:t xml:space="preserve"> </w:t>
      </w:r>
      <w:r>
        <w:t>smrtnost</w:t>
      </w:r>
      <w:r w:rsidR="008449BB" w:rsidRPr="00532A96">
        <w:t xml:space="preserve"> </w:t>
      </w:r>
      <w:r>
        <w:t>od</w:t>
      </w:r>
      <w:r w:rsidR="008449BB" w:rsidRPr="00532A96">
        <w:t xml:space="preserve"> </w:t>
      </w:r>
      <w:r>
        <w:t>karcinoma</w:t>
      </w:r>
      <w:r w:rsidR="008449BB" w:rsidRPr="00532A96">
        <w:t xml:space="preserve"> </w:t>
      </w:r>
      <w:r>
        <w:t>dojke</w:t>
      </w:r>
      <w:r w:rsidR="008449BB" w:rsidRPr="00532A96">
        <w:t xml:space="preserve"> </w:t>
      </w:r>
      <w:r>
        <w:t>sa</w:t>
      </w:r>
      <w:r w:rsidR="008449BB" w:rsidRPr="00532A96">
        <w:t xml:space="preserve"> 7 </w:t>
      </w:r>
      <w:r>
        <w:t>slučajeva</w:t>
      </w:r>
      <w:r w:rsidR="008449BB" w:rsidRPr="00532A96">
        <w:t>.</w:t>
      </w:r>
    </w:p>
    <w:p w:rsidR="000C0E56" w:rsidRDefault="00752826" w:rsidP="000C0E56">
      <w:pPr>
        <w:ind w:firstLine="540"/>
        <w:jc w:val="both"/>
      </w:pPr>
      <w:r>
        <w:t>Svi</w:t>
      </w:r>
      <w:r w:rsidR="008449BB" w:rsidRPr="00532A96">
        <w:t xml:space="preserve"> </w:t>
      </w:r>
      <w:r>
        <w:t>delovi</w:t>
      </w:r>
      <w:r w:rsidR="008449BB" w:rsidRPr="00532A96">
        <w:t xml:space="preserve"> </w:t>
      </w:r>
      <w:r>
        <w:t>analize</w:t>
      </w:r>
      <w:r w:rsidR="008449BB" w:rsidRPr="00532A96">
        <w:t xml:space="preserve"> </w:t>
      </w:r>
      <w:r>
        <w:t>govore</w:t>
      </w:r>
      <w:r w:rsidR="008449BB" w:rsidRPr="00532A96">
        <w:t xml:space="preserve"> </w:t>
      </w:r>
      <w:r>
        <w:t>da</w:t>
      </w:r>
      <w:r w:rsidR="008449BB" w:rsidRPr="00532A96">
        <w:t xml:space="preserve"> </w:t>
      </w:r>
      <w:r>
        <w:t>su</w:t>
      </w:r>
      <w:r w:rsidR="008449BB" w:rsidRPr="00532A96">
        <w:t xml:space="preserve"> </w:t>
      </w:r>
      <w:r>
        <w:t>najveći</w:t>
      </w:r>
      <w:r w:rsidR="008449BB" w:rsidRPr="00532A96">
        <w:t xml:space="preserve"> </w:t>
      </w:r>
      <w:r>
        <w:t>teret</w:t>
      </w:r>
      <w:r w:rsidR="008449BB" w:rsidRPr="00532A96">
        <w:t xml:space="preserve"> </w:t>
      </w:r>
      <w:r>
        <w:t>zdravstvenog</w:t>
      </w:r>
      <w:r w:rsidR="008449BB" w:rsidRPr="00532A96">
        <w:t xml:space="preserve"> </w:t>
      </w:r>
      <w:r>
        <w:t>sistema</w:t>
      </w:r>
      <w:r w:rsidR="008449BB" w:rsidRPr="00532A96">
        <w:t xml:space="preserve"> </w:t>
      </w:r>
      <w:r>
        <w:t>bolesti</w:t>
      </w:r>
      <w:r w:rsidR="008449BB" w:rsidRPr="00532A96">
        <w:t xml:space="preserve"> </w:t>
      </w:r>
      <w:r>
        <w:t>sistema</w:t>
      </w:r>
      <w:r w:rsidR="008449BB" w:rsidRPr="00532A96">
        <w:t xml:space="preserve"> </w:t>
      </w:r>
      <w:r>
        <w:t>krvotoka</w:t>
      </w:r>
      <w:r w:rsidR="008449BB" w:rsidRPr="00532A96">
        <w:t xml:space="preserve">, </w:t>
      </w:r>
      <w:r>
        <w:t>tumori</w:t>
      </w:r>
      <w:r w:rsidR="008449BB" w:rsidRPr="00532A96">
        <w:t xml:space="preserve">, </w:t>
      </w:r>
      <w:r>
        <w:t>traumatizam</w:t>
      </w:r>
      <w:r w:rsidR="008449BB" w:rsidRPr="00532A96">
        <w:t xml:space="preserve"> </w:t>
      </w:r>
      <w:r>
        <w:t>i</w:t>
      </w:r>
      <w:r w:rsidR="008449BB" w:rsidRPr="00532A96">
        <w:t xml:space="preserve"> </w:t>
      </w:r>
      <w:r>
        <w:t>samoubistva</w:t>
      </w:r>
      <w:r w:rsidR="008449BB" w:rsidRPr="00532A96">
        <w:t xml:space="preserve">, </w:t>
      </w:r>
      <w:r>
        <w:t>hronične</w:t>
      </w:r>
      <w:r w:rsidR="008449BB" w:rsidRPr="00532A96">
        <w:t xml:space="preserve"> </w:t>
      </w:r>
      <w:r>
        <w:t>opstruktivne</w:t>
      </w:r>
      <w:r w:rsidR="008449BB" w:rsidRPr="00532A96">
        <w:t xml:space="preserve"> </w:t>
      </w:r>
      <w:r>
        <w:t>plućne</w:t>
      </w:r>
      <w:r w:rsidR="008449BB" w:rsidRPr="00532A96">
        <w:t xml:space="preserve"> </w:t>
      </w:r>
      <w:r>
        <w:t>bolesti</w:t>
      </w:r>
      <w:r w:rsidR="008449BB" w:rsidRPr="00532A96">
        <w:t xml:space="preserve">, </w:t>
      </w:r>
      <w:r>
        <w:t>dijabetes</w:t>
      </w:r>
      <w:r w:rsidR="008449BB" w:rsidRPr="00532A96">
        <w:t xml:space="preserve">, </w:t>
      </w:r>
      <w:r>
        <w:t>bolesti</w:t>
      </w:r>
      <w:r w:rsidR="008449BB" w:rsidRPr="00532A96">
        <w:t xml:space="preserve"> </w:t>
      </w:r>
      <w:r>
        <w:t>zavisnosti</w:t>
      </w:r>
      <w:r w:rsidR="008449BB" w:rsidRPr="00532A96">
        <w:t xml:space="preserve"> </w:t>
      </w:r>
      <w:r>
        <w:t>i</w:t>
      </w:r>
      <w:r w:rsidR="008449BB" w:rsidRPr="00532A96">
        <w:t xml:space="preserve"> </w:t>
      </w:r>
      <w:r>
        <w:t>druge</w:t>
      </w:r>
      <w:r w:rsidR="008449BB" w:rsidRPr="00532A96">
        <w:t xml:space="preserve"> </w:t>
      </w:r>
      <w:r>
        <w:t>hronične</w:t>
      </w:r>
      <w:r w:rsidR="008449BB" w:rsidRPr="00532A96">
        <w:t xml:space="preserve"> </w:t>
      </w:r>
      <w:r>
        <w:t>bolesti</w:t>
      </w:r>
      <w:r w:rsidR="008449BB" w:rsidRPr="00532A96">
        <w:t xml:space="preserve">. </w:t>
      </w:r>
      <w:r>
        <w:t>One</w:t>
      </w:r>
      <w:r w:rsidR="008449BB" w:rsidRPr="00532A96">
        <w:t xml:space="preserve"> </w:t>
      </w:r>
      <w:r>
        <w:t>pripadaju</w:t>
      </w:r>
      <w:r w:rsidR="008449BB" w:rsidRPr="00532A96">
        <w:t xml:space="preserve"> </w:t>
      </w:r>
      <w:r>
        <w:t>kategoriji</w:t>
      </w:r>
      <w:r w:rsidR="008449BB" w:rsidRPr="00532A96">
        <w:t xml:space="preserve"> </w:t>
      </w:r>
      <w:r>
        <w:t>socijalnih</w:t>
      </w:r>
      <w:r w:rsidR="008449BB" w:rsidRPr="00532A96">
        <w:t xml:space="preserve"> </w:t>
      </w:r>
      <w:r>
        <w:t>i</w:t>
      </w:r>
      <w:r w:rsidR="008449BB" w:rsidRPr="00532A96">
        <w:t xml:space="preserve"> </w:t>
      </w:r>
      <w:r>
        <w:t>ekoloških</w:t>
      </w:r>
      <w:r w:rsidR="008449BB" w:rsidRPr="00532A96">
        <w:t xml:space="preserve"> </w:t>
      </w:r>
      <w:r>
        <w:t>bolesti</w:t>
      </w:r>
      <w:r w:rsidR="008449BB" w:rsidRPr="00532A96">
        <w:t xml:space="preserve"> (</w:t>
      </w:r>
      <w:r>
        <w:t>uslovljene</w:t>
      </w:r>
      <w:r w:rsidR="008449BB" w:rsidRPr="00532A96">
        <w:t xml:space="preserve"> </w:t>
      </w:r>
      <w:r>
        <w:t>su</w:t>
      </w:r>
      <w:r w:rsidR="008449BB" w:rsidRPr="00532A96">
        <w:t xml:space="preserve"> </w:t>
      </w:r>
      <w:r>
        <w:t>većim</w:t>
      </w:r>
      <w:r w:rsidR="008449BB" w:rsidRPr="00532A96">
        <w:t xml:space="preserve"> </w:t>
      </w:r>
      <w:r>
        <w:t>delom</w:t>
      </w:r>
      <w:r w:rsidR="008449BB" w:rsidRPr="00532A96">
        <w:t xml:space="preserve"> </w:t>
      </w:r>
      <w:r>
        <w:t>organizacijom</w:t>
      </w:r>
      <w:r w:rsidR="008449BB" w:rsidRPr="00532A96">
        <w:t xml:space="preserve"> </w:t>
      </w:r>
      <w:r>
        <w:t>socijalnog</w:t>
      </w:r>
      <w:r w:rsidR="008449BB" w:rsidRPr="00532A96">
        <w:t xml:space="preserve"> </w:t>
      </w:r>
      <w:r>
        <w:t>života</w:t>
      </w:r>
      <w:r w:rsidR="008449BB" w:rsidRPr="00532A96">
        <w:t xml:space="preserve">, </w:t>
      </w:r>
      <w:r>
        <w:t>stresovima</w:t>
      </w:r>
      <w:r w:rsidR="008449BB" w:rsidRPr="00532A96">
        <w:t xml:space="preserve">, </w:t>
      </w:r>
      <w:r>
        <w:t>stilom</w:t>
      </w:r>
      <w:r w:rsidR="008449BB" w:rsidRPr="00532A96">
        <w:t xml:space="preserve"> </w:t>
      </w:r>
      <w:r>
        <w:t>života</w:t>
      </w:r>
      <w:r w:rsidR="008449BB" w:rsidRPr="00532A96">
        <w:t xml:space="preserve"> </w:t>
      </w:r>
      <w:r>
        <w:t>uopšte</w:t>
      </w:r>
      <w:r w:rsidR="008449BB" w:rsidRPr="00532A96">
        <w:t xml:space="preserve">), </w:t>
      </w:r>
      <w:r>
        <w:t>a</w:t>
      </w:r>
      <w:r w:rsidR="008449BB" w:rsidRPr="00532A96">
        <w:t xml:space="preserve"> </w:t>
      </w:r>
      <w:r>
        <w:t>zdravstvenom</w:t>
      </w:r>
      <w:r w:rsidR="008449BB" w:rsidRPr="00532A96">
        <w:t xml:space="preserve"> </w:t>
      </w:r>
      <w:r>
        <w:t>sistemu</w:t>
      </w:r>
      <w:r w:rsidR="008449BB" w:rsidRPr="00532A96">
        <w:t xml:space="preserve"> </w:t>
      </w:r>
      <w:r>
        <w:t>nameću</w:t>
      </w:r>
      <w:r w:rsidR="008449BB" w:rsidRPr="00532A96">
        <w:t xml:space="preserve"> </w:t>
      </w:r>
      <w:r>
        <w:t>sasvim</w:t>
      </w:r>
      <w:r w:rsidR="008449BB" w:rsidRPr="00532A96">
        <w:t xml:space="preserve"> </w:t>
      </w:r>
      <w:r>
        <w:t>nove</w:t>
      </w:r>
      <w:r w:rsidR="008449BB" w:rsidRPr="00532A96">
        <w:t xml:space="preserve"> </w:t>
      </w:r>
      <w:r>
        <w:t>prioritete</w:t>
      </w:r>
      <w:r w:rsidR="008449BB" w:rsidRPr="00532A96">
        <w:t xml:space="preserve"> </w:t>
      </w:r>
      <w:r>
        <w:t>i</w:t>
      </w:r>
      <w:r w:rsidR="008449BB" w:rsidRPr="00532A96">
        <w:t xml:space="preserve"> </w:t>
      </w:r>
      <w:r>
        <w:t>način</w:t>
      </w:r>
      <w:r w:rsidR="008449BB" w:rsidRPr="00532A96">
        <w:t xml:space="preserve"> </w:t>
      </w:r>
      <w:r>
        <w:t>delovanja</w:t>
      </w:r>
      <w:r w:rsidR="008449BB" w:rsidRPr="00532A96">
        <w:t xml:space="preserve">. </w:t>
      </w:r>
    </w:p>
    <w:p w:rsidR="000C0E56" w:rsidRDefault="00752826" w:rsidP="000C0E56">
      <w:pPr>
        <w:ind w:firstLine="540"/>
        <w:jc w:val="both"/>
      </w:pPr>
      <w:r>
        <w:t>Ono</w:t>
      </w:r>
      <w:r w:rsidR="008449BB" w:rsidRPr="00532A96">
        <w:t xml:space="preserve"> </w:t>
      </w:r>
      <w:r>
        <w:t>što</w:t>
      </w:r>
      <w:r w:rsidR="008449BB" w:rsidRPr="00532A96">
        <w:t xml:space="preserve"> </w:t>
      </w:r>
      <w:r>
        <w:t>je</w:t>
      </w:r>
      <w:r w:rsidR="008449BB" w:rsidRPr="00532A96">
        <w:t xml:space="preserve"> </w:t>
      </w:r>
      <w:r>
        <w:t>moguće</w:t>
      </w:r>
      <w:r w:rsidR="008449BB" w:rsidRPr="00532A96">
        <w:t xml:space="preserve"> </w:t>
      </w:r>
      <w:r>
        <w:t>je</w:t>
      </w:r>
      <w:r w:rsidR="008449BB" w:rsidRPr="00532A96">
        <w:t xml:space="preserve">: </w:t>
      </w:r>
      <w:r>
        <w:t>edukacija</w:t>
      </w:r>
      <w:r w:rsidR="008449BB" w:rsidRPr="00532A96">
        <w:t xml:space="preserve"> </w:t>
      </w:r>
      <w:r>
        <w:t>stanovništva</w:t>
      </w:r>
      <w:r w:rsidR="008449BB" w:rsidRPr="00532A96">
        <w:t xml:space="preserve"> </w:t>
      </w:r>
      <w:r>
        <w:t>o</w:t>
      </w:r>
      <w:r w:rsidR="008449BB" w:rsidRPr="00532A96">
        <w:t xml:space="preserve"> </w:t>
      </w:r>
      <w:r>
        <w:t>zdravim</w:t>
      </w:r>
      <w:r w:rsidR="008449BB" w:rsidRPr="00532A96">
        <w:t xml:space="preserve"> </w:t>
      </w:r>
      <w:r>
        <w:t>stilovima</w:t>
      </w:r>
      <w:r w:rsidR="008449BB" w:rsidRPr="00532A96">
        <w:t xml:space="preserve"> </w:t>
      </w:r>
      <w:r>
        <w:t>života</w:t>
      </w:r>
      <w:r w:rsidR="008449BB" w:rsidRPr="00532A96">
        <w:t xml:space="preserve">, </w:t>
      </w:r>
      <w:r>
        <w:t>rano</w:t>
      </w:r>
      <w:r w:rsidR="008449BB" w:rsidRPr="00532A96">
        <w:t xml:space="preserve"> </w:t>
      </w:r>
      <w:r>
        <w:t>prepoznavanje</w:t>
      </w:r>
      <w:r w:rsidR="008449BB" w:rsidRPr="00532A96">
        <w:t xml:space="preserve"> </w:t>
      </w:r>
      <w:r>
        <w:t>bolesti</w:t>
      </w:r>
      <w:r w:rsidR="008449BB" w:rsidRPr="00532A96">
        <w:t xml:space="preserve">, </w:t>
      </w:r>
      <w:r>
        <w:t>lečenje</w:t>
      </w:r>
      <w:r w:rsidR="008449BB" w:rsidRPr="00532A96">
        <w:t xml:space="preserve">, </w:t>
      </w:r>
      <w:r>
        <w:t>rehabilitacija</w:t>
      </w:r>
      <w:r w:rsidR="008449BB" w:rsidRPr="00532A96">
        <w:t xml:space="preserve">, </w:t>
      </w:r>
      <w:r>
        <w:t>odgađanje</w:t>
      </w:r>
      <w:r w:rsidR="008449BB" w:rsidRPr="00532A96">
        <w:t xml:space="preserve"> </w:t>
      </w:r>
      <w:r>
        <w:t>smrti</w:t>
      </w:r>
      <w:r w:rsidR="008449BB" w:rsidRPr="00532A96">
        <w:t xml:space="preserve">, </w:t>
      </w:r>
      <w:r>
        <w:t>smanjenje</w:t>
      </w:r>
      <w:r w:rsidR="008449BB" w:rsidRPr="00532A96">
        <w:t xml:space="preserve"> </w:t>
      </w:r>
      <w:r>
        <w:t>bola</w:t>
      </w:r>
      <w:r w:rsidR="008449BB" w:rsidRPr="00532A96">
        <w:t xml:space="preserve">, </w:t>
      </w:r>
      <w:r>
        <w:t>gušenja</w:t>
      </w:r>
      <w:r w:rsidR="008449BB" w:rsidRPr="00532A96">
        <w:t xml:space="preserve">, </w:t>
      </w:r>
      <w:r>
        <w:t>nemoći</w:t>
      </w:r>
      <w:r w:rsidR="008449BB" w:rsidRPr="00532A96">
        <w:t xml:space="preserve"> </w:t>
      </w:r>
      <w:r>
        <w:t>i</w:t>
      </w:r>
      <w:r w:rsidR="008449BB" w:rsidRPr="00532A96">
        <w:t xml:space="preserve"> </w:t>
      </w:r>
      <w:r>
        <w:t>ublažavanje</w:t>
      </w:r>
      <w:r w:rsidR="008449BB" w:rsidRPr="00532A96">
        <w:t xml:space="preserve"> </w:t>
      </w:r>
      <w:r>
        <w:t>svakog</w:t>
      </w:r>
      <w:r w:rsidR="008449BB" w:rsidRPr="00532A96">
        <w:t xml:space="preserve"> </w:t>
      </w:r>
      <w:r>
        <w:t>nedostatka</w:t>
      </w:r>
      <w:r w:rsidR="008449BB" w:rsidRPr="00532A96">
        <w:t xml:space="preserve">. </w:t>
      </w:r>
      <w:r>
        <w:t>Prema</w:t>
      </w:r>
      <w:r w:rsidR="008449BB" w:rsidRPr="00532A96">
        <w:t xml:space="preserve"> </w:t>
      </w:r>
      <w:r>
        <w:t>formuli</w:t>
      </w:r>
      <w:r w:rsidR="008449BB" w:rsidRPr="00532A96">
        <w:t xml:space="preserve"> </w:t>
      </w:r>
      <w:r>
        <w:t>izračunavanja</w:t>
      </w:r>
      <w:r w:rsidR="008449BB" w:rsidRPr="00532A96">
        <w:t xml:space="preserve"> </w:t>
      </w:r>
      <w:r>
        <w:t>prioriteta</w:t>
      </w:r>
      <w:r w:rsidR="008449BB" w:rsidRPr="00532A96">
        <w:t xml:space="preserve"> </w:t>
      </w:r>
      <w:r>
        <w:t>u</w:t>
      </w:r>
      <w:r w:rsidR="008449BB" w:rsidRPr="00532A96">
        <w:t xml:space="preserve"> </w:t>
      </w:r>
      <w:r>
        <w:t>svetu</w:t>
      </w:r>
      <w:r w:rsidR="008449BB" w:rsidRPr="00532A96">
        <w:t xml:space="preserve"> </w:t>
      </w:r>
      <w:r>
        <w:t>i</w:t>
      </w:r>
      <w:r w:rsidR="008449BB" w:rsidRPr="00532A96">
        <w:t xml:space="preserve"> </w:t>
      </w:r>
      <w:r>
        <w:t>kod</w:t>
      </w:r>
      <w:r w:rsidR="008449BB" w:rsidRPr="00532A96">
        <w:t xml:space="preserve"> </w:t>
      </w:r>
      <w:r>
        <w:t>nas</w:t>
      </w:r>
      <w:r w:rsidR="008449BB" w:rsidRPr="00532A96">
        <w:t xml:space="preserve">, </w:t>
      </w:r>
      <w:r>
        <w:t>prioritet</w:t>
      </w:r>
      <w:r w:rsidR="008449BB" w:rsidRPr="00532A96">
        <w:t xml:space="preserve">  </w:t>
      </w:r>
      <w:r>
        <w:t>je</w:t>
      </w:r>
      <w:r w:rsidR="008449BB" w:rsidRPr="00532A96">
        <w:t xml:space="preserve"> </w:t>
      </w:r>
      <w:r>
        <w:t>smanjenje</w:t>
      </w:r>
      <w:r w:rsidR="008449BB" w:rsidRPr="00532A96">
        <w:t xml:space="preserve"> </w:t>
      </w:r>
      <w:r>
        <w:t>prevremene</w:t>
      </w:r>
      <w:r w:rsidR="008449BB" w:rsidRPr="00532A96">
        <w:t xml:space="preserve">  </w:t>
      </w:r>
      <w:r>
        <w:t>smrtnosti</w:t>
      </w:r>
      <w:r w:rsidR="008449BB" w:rsidRPr="00532A96">
        <w:t xml:space="preserve">  </w:t>
      </w:r>
      <w:r>
        <w:t>muškaraca</w:t>
      </w:r>
      <w:r w:rsidR="008449BB" w:rsidRPr="00532A96">
        <w:t xml:space="preserve">  </w:t>
      </w:r>
      <w:r>
        <w:t>u</w:t>
      </w:r>
      <w:r w:rsidR="008449BB" w:rsidRPr="00532A96">
        <w:t xml:space="preserve">  </w:t>
      </w:r>
      <w:r>
        <w:t>zrelom</w:t>
      </w:r>
      <w:r w:rsidR="008449BB" w:rsidRPr="00532A96">
        <w:t xml:space="preserve">  </w:t>
      </w:r>
      <w:r>
        <w:t>i</w:t>
      </w:r>
      <w:r w:rsidR="008449BB" w:rsidRPr="00532A96">
        <w:t xml:space="preserve">  </w:t>
      </w:r>
      <w:r>
        <w:t>srednjem</w:t>
      </w:r>
      <w:r w:rsidR="008449BB" w:rsidRPr="00532A96">
        <w:t xml:space="preserve">  </w:t>
      </w:r>
      <w:r>
        <w:t>dobu</w:t>
      </w:r>
      <w:r w:rsidR="008449BB" w:rsidRPr="00532A96">
        <w:t xml:space="preserve">  </w:t>
      </w:r>
      <w:r>
        <w:t>i</w:t>
      </w:r>
      <w:r w:rsidR="008449BB" w:rsidRPr="00532A96">
        <w:t xml:space="preserve">  </w:t>
      </w:r>
      <w:r>
        <w:t>smrtnosti</w:t>
      </w:r>
      <w:r w:rsidR="008449BB" w:rsidRPr="00532A96">
        <w:t xml:space="preserve">  </w:t>
      </w:r>
      <w:r>
        <w:t>žena</w:t>
      </w:r>
      <w:r w:rsidR="008449BB" w:rsidRPr="00532A96">
        <w:t xml:space="preserve">  </w:t>
      </w:r>
      <w:r>
        <w:t>od</w:t>
      </w:r>
      <w:r w:rsidR="008449BB" w:rsidRPr="00532A96">
        <w:t xml:space="preserve"> </w:t>
      </w:r>
      <w:r>
        <w:t>preventabilnih</w:t>
      </w:r>
      <w:r w:rsidR="008449BB" w:rsidRPr="00532A96">
        <w:t xml:space="preserve"> </w:t>
      </w:r>
      <w:r>
        <w:t>karcinoma</w:t>
      </w:r>
      <w:r w:rsidR="008449BB" w:rsidRPr="00532A96">
        <w:t xml:space="preserve"> </w:t>
      </w:r>
      <w:r>
        <w:t>dojke</w:t>
      </w:r>
      <w:r w:rsidR="008449BB" w:rsidRPr="00532A96">
        <w:t xml:space="preserve"> </w:t>
      </w:r>
      <w:r>
        <w:t>i</w:t>
      </w:r>
      <w:r w:rsidR="008449BB" w:rsidRPr="00532A96">
        <w:t xml:space="preserve"> </w:t>
      </w:r>
      <w:r>
        <w:t>materice</w:t>
      </w:r>
      <w:r w:rsidR="008449BB" w:rsidRPr="00532A96">
        <w:t xml:space="preserve"> </w:t>
      </w:r>
      <w:r>
        <w:t>i</w:t>
      </w:r>
      <w:r w:rsidR="008449BB" w:rsidRPr="00532A96">
        <w:t xml:space="preserve"> </w:t>
      </w:r>
      <w:r>
        <w:t>to</w:t>
      </w:r>
      <w:r w:rsidR="008449BB" w:rsidRPr="00532A96">
        <w:t xml:space="preserve"> </w:t>
      </w:r>
      <w:r>
        <w:t>su</w:t>
      </w:r>
      <w:r w:rsidR="008449BB" w:rsidRPr="00532A96">
        <w:t xml:space="preserve"> </w:t>
      </w:r>
      <w:r>
        <w:t>ujedno</w:t>
      </w:r>
      <w:r w:rsidR="008449BB" w:rsidRPr="00532A96">
        <w:t xml:space="preserve"> </w:t>
      </w:r>
      <w:r>
        <w:t>i</w:t>
      </w:r>
      <w:r w:rsidR="008449BB" w:rsidRPr="00532A96">
        <w:t xml:space="preserve"> </w:t>
      </w:r>
      <w:r>
        <w:t>najveći</w:t>
      </w:r>
      <w:r w:rsidR="008449BB" w:rsidRPr="00532A96">
        <w:t xml:space="preserve"> </w:t>
      </w:r>
      <w:r>
        <w:t>zdravstveni</w:t>
      </w:r>
      <w:r w:rsidR="008449BB" w:rsidRPr="00532A96">
        <w:t xml:space="preserve"> </w:t>
      </w:r>
      <w:r>
        <w:t>problemi</w:t>
      </w:r>
      <w:r w:rsidR="008449BB" w:rsidRPr="00532A96">
        <w:t xml:space="preserve"> </w:t>
      </w:r>
      <w:r>
        <w:t>u</w:t>
      </w:r>
      <w:r w:rsidR="008449BB" w:rsidRPr="00532A96">
        <w:t xml:space="preserve"> </w:t>
      </w:r>
      <w:r>
        <w:t>našem</w:t>
      </w:r>
      <w:r w:rsidR="008449BB" w:rsidRPr="00532A96">
        <w:t xml:space="preserve"> </w:t>
      </w:r>
      <w:r>
        <w:t>okrugu</w:t>
      </w:r>
      <w:r w:rsidR="008449BB" w:rsidRPr="00532A96">
        <w:t xml:space="preserve">. </w:t>
      </w:r>
      <w:r>
        <w:t>U</w:t>
      </w:r>
      <w:r w:rsidR="008449BB" w:rsidRPr="00532A96">
        <w:t xml:space="preserve"> </w:t>
      </w:r>
      <w:r>
        <w:t>tom</w:t>
      </w:r>
      <w:r w:rsidR="008449BB" w:rsidRPr="00532A96">
        <w:t xml:space="preserve"> </w:t>
      </w:r>
      <w:r>
        <w:t>smislu</w:t>
      </w:r>
      <w:r w:rsidR="008449BB" w:rsidRPr="00532A96">
        <w:t xml:space="preserve"> </w:t>
      </w:r>
      <w:r>
        <w:t>su</w:t>
      </w:r>
      <w:r w:rsidR="008449BB" w:rsidRPr="00532A96">
        <w:t xml:space="preserve"> </w:t>
      </w:r>
      <w:r>
        <w:t>planirani</w:t>
      </w:r>
      <w:r w:rsidR="008449BB" w:rsidRPr="00532A96">
        <w:t xml:space="preserve"> </w:t>
      </w:r>
      <w:r>
        <w:t>i</w:t>
      </w:r>
      <w:r w:rsidR="008449BB" w:rsidRPr="00532A96">
        <w:t xml:space="preserve"> </w:t>
      </w:r>
      <w:r>
        <w:t>organizovani</w:t>
      </w:r>
      <w:r w:rsidR="008449BB" w:rsidRPr="00532A96">
        <w:t xml:space="preserve"> </w:t>
      </w:r>
      <w:r>
        <w:t>programi</w:t>
      </w:r>
      <w:r w:rsidR="008449BB" w:rsidRPr="00532A96">
        <w:t xml:space="preserve"> </w:t>
      </w:r>
      <w:r>
        <w:t>skrininga</w:t>
      </w:r>
      <w:r w:rsidR="008449BB" w:rsidRPr="00532A96">
        <w:t xml:space="preserve"> </w:t>
      </w:r>
      <w:r>
        <w:t>na</w:t>
      </w:r>
      <w:r w:rsidR="008449BB" w:rsidRPr="00532A96">
        <w:t xml:space="preserve"> </w:t>
      </w:r>
      <w:r>
        <w:t>karcinom</w:t>
      </w:r>
      <w:r w:rsidR="008449BB" w:rsidRPr="00532A96">
        <w:t xml:space="preserve"> </w:t>
      </w:r>
      <w:r>
        <w:t>dojke</w:t>
      </w:r>
      <w:r w:rsidR="008449BB" w:rsidRPr="00532A96">
        <w:t xml:space="preserve">, </w:t>
      </w:r>
      <w:r>
        <w:t>materice</w:t>
      </w:r>
      <w:r w:rsidR="008449BB" w:rsidRPr="00532A96">
        <w:t xml:space="preserve"> </w:t>
      </w:r>
      <w:r>
        <w:t>i</w:t>
      </w:r>
      <w:r w:rsidR="008449BB" w:rsidRPr="00532A96">
        <w:t xml:space="preserve"> </w:t>
      </w:r>
      <w:r>
        <w:t>debelog</w:t>
      </w:r>
      <w:r w:rsidR="008449BB" w:rsidRPr="00532A96">
        <w:t xml:space="preserve"> </w:t>
      </w:r>
      <w:r>
        <w:t>creva</w:t>
      </w:r>
      <w:r w:rsidR="008449BB" w:rsidRPr="00532A96">
        <w:t xml:space="preserve"> </w:t>
      </w:r>
      <w:r>
        <w:t>i</w:t>
      </w:r>
      <w:r w:rsidR="008449BB" w:rsidRPr="00532A96">
        <w:t xml:space="preserve"> </w:t>
      </w:r>
      <w:r>
        <w:t>preventivni</w:t>
      </w:r>
      <w:r w:rsidR="008449BB" w:rsidRPr="00532A96">
        <w:t xml:space="preserve"> </w:t>
      </w:r>
      <w:r>
        <w:t>pregledi</w:t>
      </w:r>
      <w:r w:rsidR="008449BB" w:rsidRPr="00532A96">
        <w:t xml:space="preserve"> </w:t>
      </w:r>
      <w:r>
        <w:t>u</w:t>
      </w:r>
      <w:r w:rsidR="008449BB" w:rsidRPr="00532A96">
        <w:t xml:space="preserve"> </w:t>
      </w:r>
      <w:r>
        <w:t>cilju</w:t>
      </w:r>
      <w:r w:rsidR="008449BB" w:rsidRPr="00532A96">
        <w:t xml:space="preserve"> </w:t>
      </w:r>
      <w:r>
        <w:t>otkrivanja</w:t>
      </w:r>
      <w:r w:rsidR="008449BB" w:rsidRPr="00532A96">
        <w:t xml:space="preserve"> </w:t>
      </w:r>
      <w:r>
        <w:t>depresije</w:t>
      </w:r>
      <w:r w:rsidR="008449BB" w:rsidRPr="00532A96">
        <w:t xml:space="preserve">, </w:t>
      </w:r>
      <w:r>
        <w:t>KVB</w:t>
      </w:r>
      <w:r w:rsidR="008449BB" w:rsidRPr="00532A96">
        <w:t xml:space="preserve"> </w:t>
      </w:r>
      <w:r>
        <w:t>i</w:t>
      </w:r>
      <w:r w:rsidR="008449BB" w:rsidRPr="00532A96">
        <w:t xml:space="preserve"> </w:t>
      </w:r>
      <w:r>
        <w:t>dijabetesa</w:t>
      </w:r>
      <w:r w:rsidR="008449BB" w:rsidRPr="00532A96">
        <w:t xml:space="preserve"> </w:t>
      </w:r>
      <w:r>
        <w:t>tip</w:t>
      </w:r>
      <w:r w:rsidR="008449BB" w:rsidRPr="00532A96">
        <w:t xml:space="preserve"> 2.</w:t>
      </w:r>
    </w:p>
    <w:p w:rsidR="00012E47" w:rsidRPr="000C0E56" w:rsidRDefault="00752826" w:rsidP="000C0E56">
      <w:pPr>
        <w:ind w:firstLine="540"/>
        <w:jc w:val="both"/>
      </w:pPr>
      <w:r>
        <w:t>Smrtnost</w:t>
      </w:r>
      <w:r w:rsidR="00012E47" w:rsidRPr="00532A96">
        <w:t xml:space="preserve"> </w:t>
      </w:r>
      <w:r>
        <w:t>stanovništva</w:t>
      </w:r>
      <w:r w:rsidR="00012E47" w:rsidRPr="00532A96">
        <w:t xml:space="preserve"> </w:t>
      </w:r>
      <w:r>
        <w:t>se</w:t>
      </w:r>
      <w:r w:rsidR="00012E47" w:rsidRPr="00532A96">
        <w:t xml:space="preserve"> </w:t>
      </w:r>
      <w:r>
        <w:t>može</w:t>
      </w:r>
      <w:r w:rsidR="00012E47" w:rsidRPr="00532A96">
        <w:t xml:space="preserve"> </w:t>
      </w:r>
      <w:r>
        <w:t>smanjiti</w:t>
      </w:r>
      <w:r w:rsidR="00012E47" w:rsidRPr="00532A96">
        <w:t xml:space="preserve"> </w:t>
      </w:r>
      <w:r>
        <w:t>preventivnim</w:t>
      </w:r>
      <w:r w:rsidR="00012E47" w:rsidRPr="00532A96">
        <w:t xml:space="preserve"> </w:t>
      </w:r>
      <w:r>
        <w:t>delovanjem</w:t>
      </w:r>
      <w:r w:rsidR="00012E47" w:rsidRPr="00532A96">
        <w:t xml:space="preserve"> </w:t>
      </w:r>
      <w:r>
        <w:t>zdravstvenog</w:t>
      </w:r>
      <w:r w:rsidR="00012E47" w:rsidRPr="00532A96">
        <w:t xml:space="preserve"> </w:t>
      </w:r>
      <w:r>
        <w:t>sistema</w:t>
      </w:r>
      <w:r w:rsidR="00012E47" w:rsidRPr="00532A96">
        <w:t xml:space="preserve">, </w:t>
      </w:r>
      <w:r>
        <w:t>ne</w:t>
      </w:r>
      <w:r w:rsidR="00012E47" w:rsidRPr="00532A96">
        <w:t xml:space="preserve"> </w:t>
      </w:r>
      <w:r>
        <w:t>samo</w:t>
      </w:r>
      <w:r w:rsidR="00012E47" w:rsidRPr="00532A96">
        <w:t xml:space="preserve"> </w:t>
      </w:r>
      <w:r>
        <w:t>gradnjom</w:t>
      </w:r>
      <w:r w:rsidR="00012E47" w:rsidRPr="00532A96">
        <w:t xml:space="preserve"> </w:t>
      </w:r>
      <w:r>
        <w:t>modernih</w:t>
      </w:r>
      <w:r w:rsidR="00012E47" w:rsidRPr="00532A96">
        <w:t xml:space="preserve"> </w:t>
      </w:r>
      <w:r>
        <w:t>kliničklih</w:t>
      </w:r>
      <w:r w:rsidR="00012E47" w:rsidRPr="00532A96">
        <w:t xml:space="preserve"> </w:t>
      </w:r>
      <w:r>
        <w:t>centara</w:t>
      </w:r>
      <w:r w:rsidR="00012E47" w:rsidRPr="00532A96">
        <w:t xml:space="preserve">, </w:t>
      </w:r>
      <w:r>
        <w:t>već</w:t>
      </w:r>
      <w:r w:rsidR="00012E47" w:rsidRPr="00532A96">
        <w:t xml:space="preserve"> </w:t>
      </w:r>
      <w:r>
        <w:t>sistemom</w:t>
      </w:r>
      <w:r w:rsidR="00012E47" w:rsidRPr="00532A96">
        <w:t xml:space="preserve"> </w:t>
      </w:r>
      <w:r>
        <w:t>prevencije</w:t>
      </w:r>
      <w:r w:rsidR="00012E47" w:rsidRPr="00532A96">
        <w:t xml:space="preserve"> </w:t>
      </w:r>
      <w:r>
        <w:t>se</w:t>
      </w:r>
      <w:r w:rsidR="00012E47" w:rsidRPr="00532A96">
        <w:t xml:space="preserve"> </w:t>
      </w:r>
      <w:r>
        <w:t>može</w:t>
      </w:r>
      <w:r w:rsidR="00012E47" w:rsidRPr="00532A96">
        <w:t xml:space="preserve"> </w:t>
      </w:r>
      <w:r>
        <w:t>doprineti</w:t>
      </w:r>
      <w:r w:rsidR="00012E47" w:rsidRPr="00532A96">
        <w:t xml:space="preserve"> </w:t>
      </w:r>
      <w:r>
        <w:t>znatnom</w:t>
      </w:r>
      <w:r w:rsidR="00012E47" w:rsidRPr="00532A96">
        <w:t xml:space="preserve"> </w:t>
      </w:r>
      <w:r>
        <w:t>poboljšanju</w:t>
      </w:r>
      <w:r w:rsidR="00012E47" w:rsidRPr="00532A96">
        <w:t xml:space="preserve"> </w:t>
      </w:r>
      <w:r>
        <w:t>zdravstvenog</w:t>
      </w:r>
      <w:r w:rsidR="00012E47" w:rsidRPr="00532A96">
        <w:t xml:space="preserve"> </w:t>
      </w:r>
      <w:r>
        <w:t>stanja</w:t>
      </w:r>
      <w:r w:rsidR="00012E47" w:rsidRPr="00532A96">
        <w:t xml:space="preserve"> </w:t>
      </w:r>
      <w:r>
        <w:t>stanovništva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povećanju</w:t>
      </w:r>
      <w:r w:rsidR="00012E47" w:rsidRPr="00532A96">
        <w:t xml:space="preserve"> </w:t>
      </w:r>
      <w:r>
        <w:t>dužine</w:t>
      </w:r>
      <w:r w:rsidR="00012E47" w:rsidRPr="00532A96">
        <w:t xml:space="preserve"> </w:t>
      </w:r>
      <w:r>
        <w:t>očekivanog</w:t>
      </w:r>
      <w:r w:rsidR="00012E47" w:rsidRPr="00532A96">
        <w:t xml:space="preserve"> </w:t>
      </w:r>
      <w:r>
        <w:t>trajanja</w:t>
      </w:r>
      <w:r w:rsidR="00012E47" w:rsidRPr="00532A96">
        <w:t xml:space="preserve"> </w:t>
      </w:r>
      <w:r>
        <w:t>života</w:t>
      </w:r>
      <w:r w:rsidR="00012E47" w:rsidRPr="00532A96">
        <w:t>.</w:t>
      </w:r>
    </w:p>
    <w:p w:rsidR="00012E47" w:rsidRPr="00532A96" w:rsidRDefault="00012E47">
      <w:pPr>
        <w:ind w:left="2160" w:hanging="2160"/>
        <w:jc w:val="both"/>
        <w:rPr>
          <w:b/>
        </w:rPr>
      </w:pPr>
    </w:p>
    <w:p w:rsidR="00C357F6" w:rsidRPr="00532A96" w:rsidRDefault="00C357F6">
      <w:pPr>
        <w:ind w:left="2160" w:hanging="2160"/>
        <w:jc w:val="both"/>
        <w:rPr>
          <w:b/>
        </w:rPr>
      </w:pPr>
    </w:p>
    <w:p w:rsidR="00012E47" w:rsidRPr="000C0E56" w:rsidRDefault="00012E47" w:rsidP="000C0E56">
      <w:pPr>
        <w:pStyle w:val="Heading2"/>
        <w:jc w:val="center"/>
        <w:rPr>
          <w:i w:val="0"/>
          <w:sz w:val="24"/>
          <w:lang w:val="ru-RU"/>
        </w:rPr>
      </w:pPr>
      <w:bookmarkStart w:id="12" w:name="_Toc27549278"/>
      <w:r w:rsidRPr="000C0E56">
        <w:rPr>
          <w:i w:val="0"/>
          <w:sz w:val="24"/>
        </w:rPr>
        <w:t xml:space="preserve">3.1. </w:t>
      </w:r>
      <w:r w:rsidR="00752826" w:rsidRPr="000C0E56">
        <w:rPr>
          <w:i w:val="0"/>
          <w:sz w:val="24"/>
        </w:rPr>
        <w:t>INDIKATORI</w:t>
      </w:r>
      <w:r w:rsidRPr="000C0E56">
        <w:rPr>
          <w:i w:val="0"/>
          <w:sz w:val="24"/>
        </w:rPr>
        <w:t xml:space="preserve"> </w:t>
      </w:r>
      <w:r w:rsidR="00752826" w:rsidRPr="000C0E56">
        <w:rPr>
          <w:i w:val="0"/>
          <w:sz w:val="24"/>
        </w:rPr>
        <w:t>DOSTUPNOSTI</w:t>
      </w:r>
      <w:r w:rsidRPr="000C0E56">
        <w:rPr>
          <w:i w:val="0"/>
          <w:sz w:val="24"/>
        </w:rPr>
        <w:t xml:space="preserve"> </w:t>
      </w:r>
      <w:r w:rsidR="00752826" w:rsidRPr="000C0E56">
        <w:rPr>
          <w:i w:val="0"/>
          <w:sz w:val="24"/>
        </w:rPr>
        <w:t>ZDRAVSTVENE</w:t>
      </w:r>
      <w:r w:rsidRPr="000C0E56">
        <w:rPr>
          <w:i w:val="0"/>
          <w:sz w:val="24"/>
        </w:rPr>
        <w:t xml:space="preserve"> </w:t>
      </w:r>
      <w:r w:rsidR="00752826" w:rsidRPr="000C0E56">
        <w:rPr>
          <w:i w:val="0"/>
          <w:sz w:val="24"/>
        </w:rPr>
        <w:t>ZAŠTITE</w:t>
      </w:r>
      <w:bookmarkEnd w:id="12"/>
    </w:p>
    <w:p w:rsidR="00012E47" w:rsidRPr="00532A96" w:rsidRDefault="00012E47" w:rsidP="00352DA4">
      <w:pPr>
        <w:jc w:val="both"/>
        <w:rPr>
          <w:b/>
        </w:rPr>
      </w:pPr>
    </w:p>
    <w:p w:rsidR="00012E47" w:rsidRDefault="00752826" w:rsidP="00C13A06">
      <w:pPr>
        <w:ind w:firstLine="720"/>
        <w:jc w:val="both"/>
      </w:pPr>
      <w:r>
        <w:t>Zdravstvenu</w:t>
      </w:r>
      <w:r w:rsidR="00012E47" w:rsidRPr="00532A96">
        <w:t xml:space="preserve"> </w:t>
      </w:r>
      <w:r>
        <w:t>zaštitu</w:t>
      </w:r>
      <w:r w:rsidR="00012E47" w:rsidRPr="00532A96">
        <w:t xml:space="preserve"> </w:t>
      </w:r>
      <w:r>
        <w:t>stanovništva</w:t>
      </w:r>
      <w:r w:rsidR="00012E47" w:rsidRPr="00532A96">
        <w:t xml:space="preserve"> </w:t>
      </w:r>
      <w:r>
        <w:t>Grada</w:t>
      </w:r>
      <w:r w:rsidR="00012E47" w:rsidRPr="00532A96">
        <w:t xml:space="preserve"> </w:t>
      </w:r>
      <w:r>
        <w:t>Novog</w:t>
      </w:r>
      <w:r w:rsidR="002E657E" w:rsidRPr="00532A96">
        <w:t xml:space="preserve"> </w:t>
      </w:r>
      <w:r>
        <w:t>Pazara</w:t>
      </w:r>
      <w:r w:rsidR="002E657E" w:rsidRPr="00532A96">
        <w:t xml:space="preserve"> </w:t>
      </w:r>
      <w:r w:rsidR="003E48D4" w:rsidRPr="00532A96">
        <w:t xml:space="preserve"> </w:t>
      </w:r>
      <w:r>
        <w:t>na</w:t>
      </w:r>
      <w:r w:rsidR="003E48D4" w:rsidRPr="00532A96">
        <w:t xml:space="preserve"> </w:t>
      </w:r>
      <w:r>
        <w:t>primarnom</w:t>
      </w:r>
      <w:r w:rsidR="002E657E" w:rsidRPr="00532A96">
        <w:t xml:space="preserve"> </w:t>
      </w:r>
      <w:r>
        <w:t>nivou</w:t>
      </w:r>
      <w:r w:rsidR="002E657E" w:rsidRPr="00532A96">
        <w:t xml:space="preserve"> </w:t>
      </w:r>
      <w:r>
        <w:t>obezbeđuju</w:t>
      </w:r>
      <w:r w:rsidR="008449BB" w:rsidRPr="00532A96">
        <w:t xml:space="preserve"> </w:t>
      </w:r>
      <w:r>
        <w:t>Dom</w:t>
      </w:r>
      <w:r w:rsidR="00012E47" w:rsidRPr="00532A96">
        <w:t xml:space="preserve"> </w:t>
      </w:r>
      <w:r>
        <w:t>zdravlja</w:t>
      </w:r>
      <w:r w:rsidR="00F23958" w:rsidRPr="00532A96">
        <w:t xml:space="preserve"> </w:t>
      </w:r>
      <w:r>
        <w:t>i</w:t>
      </w:r>
      <w:r w:rsidR="00F23958" w:rsidRPr="00532A96">
        <w:t xml:space="preserve"> </w:t>
      </w:r>
      <w:r>
        <w:t>Apoteka</w:t>
      </w:r>
      <w:r w:rsidR="00012E47" w:rsidRPr="00532A96">
        <w:t xml:space="preserve"> </w:t>
      </w:r>
      <w:r>
        <w:t>Novi</w:t>
      </w:r>
      <w:r w:rsidR="003E48D4" w:rsidRPr="00532A96">
        <w:t xml:space="preserve"> </w:t>
      </w:r>
      <w:r>
        <w:t>Pazar</w:t>
      </w:r>
      <w:r w:rsidR="00012E47" w:rsidRPr="00532A96">
        <w:t xml:space="preserve"> </w:t>
      </w:r>
      <w:r w:rsidR="00F23958" w:rsidRPr="00532A96">
        <w:t>,</w:t>
      </w:r>
      <w:r w:rsidR="00012E47" w:rsidRPr="00532A96">
        <w:t xml:space="preserve"> </w:t>
      </w:r>
      <w:r>
        <w:t>na</w:t>
      </w:r>
      <w:r w:rsidR="00012E47" w:rsidRPr="00532A96">
        <w:t xml:space="preserve"> </w:t>
      </w:r>
      <w:r>
        <w:t>sekundarnom</w:t>
      </w:r>
      <w:r w:rsidR="00012E47" w:rsidRPr="00532A96">
        <w:t xml:space="preserve"> </w:t>
      </w:r>
      <w:r>
        <w:t>nivou</w:t>
      </w:r>
      <w:r w:rsidR="00012E47" w:rsidRPr="00532A96">
        <w:t xml:space="preserve"> </w:t>
      </w:r>
      <w:r w:rsidR="002E657E" w:rsidRPr="00532A96">
        <w:t xml:space="preserve"> </w:t>
      </w:r>
      <w:r w:rsidR="00F23958" w:rsidRPr="00532A96">
        <w:t xml:space="preserve"> </w:t>
      </w:r>
      <w:r>
        <w:t>Opšta</w:t>
      </w:r>
      <w:r w:rsidR="00012E47" w:rsidRPr="00532A96">
        <w:t xml:space="preserve"> </w:t>
      </w:r>
      <w:r>
        <w:t>bolnica</w:t>
      </w:r>
      <w:r w:rsidR="00012E47" w:rsidRPr="00532A96">
        <w:t xml:space="preserve"> </w:t>
      </w:r>
      <w:r>
        <w:t>Novi</w:t>
      </w:r>
      <w:r w:rsidR="008449BB" w:rsidRPr="00532A96">
        <w:t xml:space="preserve"> </w:t>
      </w:r>
      <w:r>
        <w:t>Pazar</w:t>
      </w:r>
      <w:r w:rsidR="008449BB" w:rsidRPr="00532A96">
        <w:t xml:space="preserve"> </w:t>
      </w:r>
      <w:r>
        <w:t>i</w:t>
      </w:r>
      <w:r w:rsidR="008449BB" w:rsidRPr="00532A96">
        <w:t xml:space="preserve"> </w:t>
      </w:r>
      <w:r>
        <w:t>Specijalna</w:t>
      </w:r>
      <w:r w:rsidR="003E48D4" w:rsidRPr="00532A96">
        <w:t xml:space="preserve"> </w:t>
      </w:r>
      <w:r>
        <w:t>bolnica</w:t>
      </w:r>
      <w:r w:rsidR="003E48D4" w:rsidRPr="00532A96">
        <w:t xml:space="preserve"> </w:t>
      </w:r>
      <w:r>
        <w:t>za</w:t>
      </w:r>
      <w:r w:rsidR="008449BB" w:rsidRPr="00532A96">
        <w:t xml:space="preserve"> </w:t>
      </w:r>
      <w:r>
        <w:t>progresivne</w:t>
      </w:r>
      <w:r w:rsidR="008449BB" w:rsidRPr="00532A96">
        <w:t xml:space="preserve"> </w:t>
      </w:r>
      <w:r>
        <w:t>mišićne</w:t>
      </w:r>
      <w:r w:rsidR="008449BB" w:rsidRPr="00532A96">
        <w:t xml:space="preserve"> </w:t>
      </w:r>
      <w:r>
        <w:t>i</w:t>
      </w:r>
      <w:r w:rsidR="008449BB" w:rsidRPr="00532A96">
        <w:t xml:space="preserve"> </w:t>
      </w:r>
      <w:r>
        <w:t>neuromišićne</w:t>
      </w:r>
      <w:r w:rsidR="008449BB" w:rsidRPr="00532A96">
        <w:t xml:space="preserve"> </w:t>
      </w:r>
      <w:r>
        <w:t>bolesti</w:t>
      </w:r>
      <w:r w:rsidR="008449BB" w:rsidRPr="00532A96">
        <w:t xml:space="preserve"> </w:t>
      </w:r>
      <w:r>
        <w:t>Novi</w:t>
      </w:r>
      <w:r w:rsidR="003E48D4" w:rsidRPr="00532A96">
        <w:t xml:space="preserve"> </w:t>
      </w:r>
      <w:r>
        <w:t>Pazar</w:t>
      </w:r>
      <w:r w:rsidR="00F23958" w:rsidRPr="00532A96">
        <w:t xml:space="preserve">, </w:t>
      </w:r>
      <w:r>
        <w:t>dok</w:t>
      </w:r>
      <w:r w:rsidR="00F23958" w:rsidRPr="00532A96">
        <w:t xml:space="preserve"> </w:t>
      </w:r>
      <w:r>
        <w:t>Zavod</w:t>
      </w:r>
      <w:r w:rsidR="00F23958" w:rsidRPr="00532A96">
        <w:t xml:space="preserve"> </w:t>
      </w:r>
      <w:r>
        <w:t>za</w:t>
      </w:r>
      <w:r w:rsidR="00F23958" w:rsidRPr="00532A96">
        <w:t xml:space="preserve"> </w:t>
      </w:r>
      <w:r>
        <w:t>javno</w:t>
      </w:r>
      <w:r w:rsidR="00F23958" w:rsidRPr="00532A96">
        <w:t xml:space="preserve"> </w:t>
      </w:r>
      <w:r>
        <w:t>zdravlje</w:t>
      </w:r>
      <w:r w:rsidR="00F23958" w:rsidRPr="00532A96">
        <w:t xml:space="preserve"> </w:t>
      </w:r>
      <w:r>
        <w:t>Novi</w:t>
      </w:r>
      <w:r w:rsidR="00F23958" w:rsidRPr="00532A96">
        <w:t xml:space="preserve"> </w:t>
      </w:r>
      <w:r>
        <w:t>Pazar</w:t>
      </w:r>
      <w:r w:rsidR="00F23958" w:rsidRPr="00532A96">
        <w:t xml:space="preserve"> </w:t>
      </w:r>
      <w:r>
        <w:t>pruža</w:t>
      </w:r>
      <w:r w:rsidR="00F23958" w:rsidRPr="00532A96">
        <w:t xml:space="preserve"> </w:t>
      </w:r>
      <w:r>
        <w:t>zdravstvenu</w:t>
      </w:r>
      <w:r w:rsidR="00F23958" w:rsidRPr="00532A96">
        <w:t xml:space="preserve"> </w:t>
      </w:r>
      <w:r>
        <w:t>zaštitu</w:t>
      </w:r>
      <w:r w:rsidR="00F23958" w:rsidRPr="00532A96">
        <w:t xml:space="preserve"> </w:t>
      </w:r>
      <w:r>
        <w:t>na</w:t>
      </w:r>
      <w:r w:rsidR="00F23958" w:rsidRPr="00532A96">
        <w:t xml:space="preserve"> </w:t>
      </w:r>
      <w:r>
        <w:t>više</w:t>
      </w:r>
      <w:r w:rsidR="00F23958" w:rsidRPr="00532A96">
        <w:t xml:space="preserve"> </w:t>
      </w:r>
      <w:r>
        <w:t>nivoa</w:t>
      </w:r>
      <w:r w:rsidR="00012E47" w:rsidRPr="00532A96">
        <w:t xml:space="preserve">. </w:t>
      </w:r>
      <w:r>
        <w:t>Ukupan</w:t>
      </w:r>
      <w:r w:rsidR="00012E47" w:rsidRPr="00532A96">
        <w:t xml:space="preserve"> </w:t>
      </w:r>
      <w:r>
        <w:t>broj</w:t>
      </w:r>
      <w:r w:rsidR="00012E47" w:rsidRPr="00532A96">
        <w:t xml:space="preserve"> </w:t>
      </w:r>
      <w:r>
        <w:t>zaposlenih</w:t>
      </w:r>
      <w:r w:rsidR="00F23958" w:rsidRPr="00532A96">
        <w:t xml:space="preserve"> </w:t>
      </w:r>
      <w:r>
        <w:t>u</w:t>
      </w:r>
      <w:r w:rsidR="00F23958" w:rsidRPr="00532A96">
        <w:t xml:space="preserve"> </w:t>
      </w:r>
      <w:r>
        <w:t>zdravstvenim</w:t>
      </w:r>
      <w:r w:rsidR="00F23958" w:rsidRPr="00532A96">
        <w:t xml:space="preserve"> </w:t>
      </w:r>
      <w:r>
        <w:t>ustanovama</w:t>
      </w:r>
      <w:r w:rsidR="00F23958" w:rsidRPr="00532A96">
        <w:t xml:space="preserve"> </w:t>
      </w:r>
      <w:r>
        <w:t>u</w:t>
      </w:r>
      <w:r w:rsidR="00012E47" w:rsidRPr="00532A96">
        <w:t xml:space="preserve"> </w:t>
      </w:r>
      <w:r>
        <w:t>Novom</w:t>
      </w:r>
      <w:r w:rsidR="008449BB" w:rsidRPr="00532A96">
        <w:t xml:space="preserve"> </w:t>
      </w:r>
      <w:r>
        <w:t>Pazaru</w:t>
      </w:r>
      <w:r w:rsidR="008449BB" w:rsidRPr="00532A96">
        <w:t xml:space="preserve"> </w:t>
      </w:r>
      <w:r>
        <w:t>je</w:t>
      </w:r>
      <w:r w:rsidR="00012E47" w:rsidRPr="00532A96">
        <w:t xml:space="preserve"> </w:t>
      </w:r>
      <w:r>
        <w:t>iznosio</w:t>
      </w:r>
      <w:r w:rsidR="00012E47" w:rsidRPr="00532A96">
        <w:t xml:space="preserve"> 1</w:t>
      </w:r>
      <w:r w:rsidR="008449BB" w:rsidRPr="00532A96">
        <w:t xml:space="preserve">240 </w:t>
      </w:r>
      <w:r>
        <w:t>u</w:t>
      </w:r>
      <w:r w:rsidR="00012E47" w:rsidRPr="00532A96">
        <w:t xml:space="preserve"> 201</w:t>
      </w:r>
      <w:r w:rsidR="008449BB" w:rsidRPr="00532A96">
        <w:t>7</w:t>
      </w:r>
      <w:r w:rsidR="00012E47" w:rsidRPr="00532A96">
        <w:t xml:space="preserve">. </w:t>
      </w:r>
      <w:r>
        <w:t>godini</w:t>
      </w:r>
      <w:r w:rsidR="00523953" w:rsidRPr="00532A96">
        <w:t xml:space="preserve">. </w:t>
      </w:r>
      <w:r>
        <w:t>Važan</w:t>
      </w:r>
      <w:r w:rsidR="00012E47" w:rsidRPr="00532A96">
        <w:t xml:space="preserve"> </w:t>
      </w:r>
      <w:r>
        <w:t>indikator</w:t>
      </w:r>
      <w:r w:rsidR="00012E47" w:rsidRPr="00532A96">
        <w:t xml:space="preserve"> </w:t>
      </w:r>
      <w:r>
        <w:t>dostupnosti</w:t>
      </w:r>
      <w:r w:rsidR="00012E47" w:rsidRPr="00532A96">
        <w:t xml:space="preserve"> </w:t>
      </w:r>
      <w:r>
        <w:t>zdravstvenih</w:t>
      </w:r>
      <w:r w:rsidR="00012E47" w:rsidRPr="00532A96">
        <w:t xml:space="preserve"> </w:t>
      </w:r>
      <w:r>
        <w:t>usluga</w:t>
      </w:r>
      <w:r w:rsidR="00012E47" w:rsidRPr="00532A96">
        <w:t xml:space="preserve"> </w:t>
      </w:r>
      <w:r>
        <w:t>je</w:t>
      </w:r>
      <w:r w:rsidR="00012E47" w:rsidRPr="00532A96">
        <w:t xml:space="preserve"> </w:t>
      </w:r>
      <w:r>
        <w:t>obezbeđenost</w:t>
      </w:r>
      <w:r w:rsidR="00012E47" w:rsidRPr="00532A96">
        <w:t xml:space="preserve"> </w:t>
      </w:r>
      <w:r>
        <w:t>lekarima</w:t>
      </w:r>
      <w:r w:rsidR="00012E47" w:rsidRPr="00532A96">
        <w:t>.</w:t>
      </w:r>
    </w:p>
    <w:p w:rsidR="00C13A06" w:rsidRDefault="00C13A06" w:rsidP="00C13A06">
      <w:pPr>
        <w:ind w:firstLine="720"/>
        <w:jc w:val="both"/>
      </w:pPr>
    </w:p>
    <w:p w:rsidR="00C13A06" w:rsidRPr="00532A96" w:rsidRDefault="00C13A06" w:rsidP="00C13A06">
      <w:pPr>
        <w:ind w:firstLine="720"/>
        <w:jc w:val="both"/>
      </w:pPr>
    </w:p>
    <w:p w:rsidR="00012E47" w:rsidRPr="00C13A06" w:rsidRDefault="00C13A06" w:rsidP="00C13A06">
      <w:pPr>
        <w:pStyle w:val="Heading3"/>
        <w:jc w:val="center"/>
        <w:rPr>
          <w:i w:val="0"/>
        </w:rPr>
      </w:pPr>
      <w:bookmarkStart w:id="13" w:name="_Toc27549279"/>
      <w:r>
        <w:rPr>
          <w:i w:val="0"/>
        </w:rPr>
        <w:t xml:space="preserve">3.1.1 </w:t>
      </w:r>
      <w:r w:rsidR="00752826" w:rsidRPr="00C13A06">
        <w:rPr>
          <w:i w:val="0"/>
        </w:rPr>
        <w:t>OBEZBEĐENOST</w:t>
      </w:r>
      <w:r w:rsidR="00012E47" w:rsidRPr="00C13A06">
        <w:rPr>
          <w:i w:val="0"/>
        </w:rPr>
        <w:t xml:space="preserve"> </w:t>
      </w:r>
      <w:r w:rsidR="00752826" w:rsidRPr="00C13A06">
        <w:rPr>
          <w:i w:val="0"/>
        </w:rPr>
        <w:t>LEKARIMA</w:t>
      </w:r>
      <w:bookmarkEnd w:id="13"/>
    </w:p>
    <w:p w:rsidR="00012E47" w:rsidRPr="00532A96" w:rsidRDefault="00012E47">
      <w:pPr>
        <w:jc w:val="both"/>
      </w:pPr>
    </w:p>
    <w:p w:rsidR="00012E47" w:rsidRPr="00532A96" w:rsidRDefault="00012E47" w:rsidP="0033084B">
      <w:pPr>
        <w:jc w:val="both"/>
      </w:pPr>
      <w:r w:rsidRPr="00532A96">
        <w:t xml:space="preserve">             </w:t>
      </w:r>
      <w:r w:rsidR="00752826">
        <w:t>Kadrovska</w:t>
      </w:r>
      <w:r w:rsidR="000A7556" w:rsidRPr="00532A96">
        <w:t xml:space="preserve"> </w:t>
      </w:r>
      <w:r w:rsidR="00752826">
        <w:t>struktura</w:t>
      </w:r>
      <w:r w:rsidR="000A7556" w:rsidRPr="00532A96">
        <w:t xml:space="preserve"> </w:t>
      </w:r>
      <w:r w:rsidR="00752826">
        <w:t>i</w:t>
      </w:r>
      <w:r w:rsidR="000A7556" w:rsidRPr="00532A96">
        <w:t xml:space="preserve"> </w:t>
      </w:r>
      <w:r w:rsidR="00752826">
        <w:t>obezbeđenost</w:t>
      </w:r>
      <w:r w:rsidRPr="00532A96">
        <w:t xml:space="preserve"> </w:t>
      </w:r>
      <w:r w:rsidR="00752826">
        <w:t>lekarima</w:t>
      </w:r>
      <w:r w:rsidRPr="00532A96">
        <w:t xml:space="preserve"> </w:t>
      </w:r>
      <w:r w:rsidR="00752826">
        <w:t>u</w:t>
      </w:r>
      <w:r w:rsidRPr="00532A96">
        <w:t xml:space="preserve"> </w:t>
      </w:r>
      <w:r w:rsidR="00752826">
        <w:t>Novom</w:t>
      </w:r>
      <w:r w:rsidR="00C24445" w:rsidRPr="00532A96">
        <w:t xml:space="preserve"> </w:t>
      </w:r>
      <w:r w:rsidR="00752826">
        <w:t>Pazaru</w:t>
      </w:r>
      <w:r w:rsidR="00C24445" w:rsidRPr="00532A96">
        <w:t xml:space="preserve"> </w:t>
      </w:r>
      <w:r w:rsidRPr="00532A96">
        <w:t xml:space="preserve"> </w:t>
      </w:r>
      <w:r w:rsidR="00752826">
        <w:t>predstavljena</w:t>
      </w:r>
      <w:r w:rsidRPr="00532A96">
        <w:t xml:space="preserve"> </w:t>
      </w:r>
      <w:r w:rsidR="00752826">
        <w:t>je</w:t>
      </w:r>
      <w:r w:rsidRPr="00532A96">
        <w:t xml:space="preserve"> </w:t>
      </w:r>
      <w:r w:rsidR="00752826">
        <w:t>tabelom</w:t>
      </w:r>
      <w:r w:rsidRPr="00532A96">
        <w:t xml:space="preserve"> </w:t>
      </w:r>
      <w:r w:rsidR="00752826">
        <w:t>br</w:t>
      </w:r>
      <w:r w:rsidRPr="00532A96">
        <w:t>.</w:t>
      </w:r>
      <w:r w:rsidR="004E600D" w:rsidRPr="00532A96">
        <w:t>6</w:t>
      </w:r>
      <w:r w:rsidRPr="00532A96">
        <w:t>.</w:t>
      </w:r>
    </w:p>
    <w:p w:rsidR="00C24445" w:rsidRPr="00532A96" w:rsidRDefault="00012E47" w:rsidP="00F23958">
      <w:pPr>
        <w:ind w:left="900" w:hanging="2160"/>
        <w:jc w:val="both"/>
      </w:pPr>
      <w:r w:rsidRPr="00532A96">
        <w:t xml:space="preserve">                               </w:t>
      </w:r>
    </w:p>
    <w:p w:rsidR="00012E47" w:rsidRPr="00532A96" w:rsidRDefault="00012E47">
      <w:pPr>
        <w:ind w:left="900" w:hanging="2160"/>
        <w:jc w:val="both"/>
      </w:pPr>
    </w:p>
    <w:p w:rsidR="009145D1" w:rsidRPr="00532A96" w:rsidRDefault="009145D1" w:rsidP="004E600D">
      <w:r w:rsidRPr="00532A96">
        <w:t xml:space="preserve">                                   </w:t>
      </w:r>
      <w:r w:rsidR="00752826">
        <w:rPr>
          <w:i/>
        </w:rPr>
        <w:t>Tabela</w:t>
      </w:r>
      <w:r w:rsidR="004E600D" w:rsidRPr="00532A96">
        <w:rPr>
          <w:i/>
        </w:rPr>
        <w:t xml:space="preserve"> 6</w:t>
      </w:r>
      <w:r w:rsidRPr="00532A96">
        <w:rPr>
          <w:i/>
        </w:rPr>
        <w:t xml:space="preserve">. </w:t>
      </w:r>
      <w:r w:rsidR="00752826">
        <w:rPr>
          <w:i/>
        </w:rPr>
        <w:t>Kadrovska</w:t>
      </w:r>
      <w:r w:rsidR="004E600D" w:rsidRPr="00532A96">
        <w:rPr>
          <w:i/>
        </w:rPr>
        <w:t xml:space="preserve"> </w:t>
      </w:r>
      <w:r w:rsidR="00752826">
        <w:rPr>
          <w:i/>
        </w:rPr>
        <w:t>struktura</w:t>
      </w:r>
      <w:r w:rsidR="004E600D" w:rsidRPr="00532A96">
        <w:rPr>
          <w:i/>
        </w:rPr>
        <w:t xml:space="preserve"> </w:t>
      </w:r>
      <w:r w:rsidR="00752826">
        <w:rPr>
          <w:i/>
        </w:rPr>
        <w:t>zaposlenih</w:t>
      </w:r>
      <w:r w:rsidR="004E600D" w:rsidRPr="00532A96">
        <w:rPr>
          <w:i/>
        </w:rPr>
        <w:t xml:space="preserve"> </w:t>
      </w:r>
      <w:r w:rsidR="00752826">
        <w:rPr>
          <w:i/>
        </w:rPr>
        <w:t>u</w:t>
      </w:r>
      <w:r w:rsidR="004E600D" w:rsidRPr="00532A96">
        <w:rPr>
          <w:i/>
        </w:rPr>
        <w:t xml:space="preserve"> </w:t>
      </w:r>
      <w:r w:rsidR="00752826">
        <w:rPr>
          <w:i/>
        </w:rPr>
        <w:t>zdravstvenim</w:t>
      </w:r>
      <w:r w:rsidR="004E600D" w:rsidRPr="00532A96">
        <w:rPr>
          <w:i/>
        </w:rPr>
        <w:t xml:space="preserve"> </w:t>
      </w:r>
      <w:r w:rsidR="00752826">
        <w:rPr>
          <w:i/>
        </w:rPr>
        <w:t>ustanovama</w:t>
      </w:r>
      <w:r w:rsidRPr="00532A96">
        <w:rPr>
          <w:i/>
        </w:rPr>
        <w:t xml:space="preserve"> </w:t>
      </w:r>
      <w:r w:rsidR="004E600D" w:rsidRPr="00532A96">
        <w:rPr>
          <w:i/>
        </w:rPr>
        <w:t xml:space="preserve"> </w:t>
      </w:r>
    </w:p>
    <w:p w:rsidR="00B86C31" w:rsidRPr="00532A96" w:rsidRDefault="00B86C31">
      <w:pPr>
        <w:ind w:left="2160" w:hanging="2160"/>
        <w:jc w:val="both"/>
      </w:pPr>
    </w:p>
    <w:tbl>
      <w:tblPr>
        <w:tblStyle w:val="TableGrid"/>
        <w:tblW w:w="6577" w:type="dxa"/>
        <w:jc w:val="center"/>
        <w:tblLook w:val="04A0"/>
      </w:tblPr>
      <w:tblGrid>
        <w:gridCol w:w="2441"/>
        <w:gridCol w:w="2648"/>
        <w:gridCol w:w="1488"/>
      </w:tblGrid>
      <w:tr w:rsidR="00C24445" w:rsidRPr="00C13A06" w:rsidTr="00C13A06">
        <w:trPr>
          <w:trHeight w:val="315"/>
          <w:jc w:val="center"/>
        </w:trPr>
        <w:tc>
          <w:tcPr>
            <w:tcW w:w="2441" w:type="dxa"/>
            <w:noWrap/>
            <w:hideMark/>
          </w:tcPr>
          <w:p w:rsidR="00C24445" w:rsidRPr="00C13A06" w:rsidRDefault="00C24445" w:rsidP="00C24445">
            <w:pPr>
              <w:suppressAutoHyphens w:val="0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2648" w:type="dxa"/>
            <w:noWrap/>
            <w:hideMark/>
          </w:tcPr>
          <w:p w:rsidR="00C24445" w:rsidRPr="00C13A06" w:rsidRDefault="00752826" w:rsidP="00C24445">
            <w:pPr>
              <w:suppressAutoHyphens w:val="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C13A06">
              <w:rPr>
                <w:rFonts w:ascii="Times New Roman" w:hAnsi="Times New Roman"/>
                <w:b/>
                <w:bCs/>
                <w:lang w:eastAsia="en-US"/>
              </w:rPr>
              <w:t>Broj</w:t>
            </w:r>
          </w:p>
        </w:tc>
        <w:tc>
          <w:tcPr>
            <w:tcW w:w="1488" w:type="dxa"/>
            <w:noWrap/>
            <w:hideMark/>
          </w:tcPr>
          <w:p w:rsidR="00C24445" w:rsidRPr="00C13A06" w:rsidRDefault="004E600D" w:rsidP="00C24445">
            <w:pPr>
              <w:suppressAutoHyphens w:val="0"/>
              <w:rPr>
                <w:rFonts w:ascii="Times New Roman" w:hAnsi="Times New Roman"/>
                <w:b/>
                <w:bCs/>
                <w:lang w:eastAsia="en-US"/>
              </w:rPr>
            </w:pPr>
            <w:r w:rsidRPr="00C13A06">
              <w:rPr>
                <w:rFonts w:ascii="Times New Roman" w:hAnsi="Times New Roman"/>
                <w:b/>
                <w:bCs/>
                <w:lang w:eastAsia="en-US"/>
              </w:rPr>
              <w:t xml:space="preserve">     </w:t>
            </w:r>
            <w:r w:rsidR="00752826" w:rsidRPr="00C13A06">
              <w:rPr>
                <w:rFonts w:ascii="Times New Roman" w:hAnsi="Times New Roman"/>
                <w:b/>
                <w:bCs/>
                <w:lang w:eastAsia="en-US"/>
              </w:rPr>
              <w:t>Udeo</w:t>
            </w:r>
          </w:p>
        </w:tc>
      </w:tr>
      <w:tr w:rsidR="00C24445" w:rsidRPr="00C13A06" w:rsidTr="00C13A06">
        <w:trPr>
          <w:trHeight w:val="315"/>
          <w:jc w:val="center"/>
        </w:trPr>
        <w:tc>
          <w:tcPr>
            <w:tcW w:w="2441" w:type="dxa"/>
            <w:noWrap/>
            <w:hideMark/>
          </w:tcPr>
          <w:p w:rsidR="00C24445" w:rsidRPr="00C13A06" w:rsidRDefault="00752826" w:rsidP="00C24445">
            <w:pPr>
              <w:suppressAutoHyphens w:val="0"/>
              <w:rPr>
                <w:rFonts w:ascii="Times New Roman" w:hAnsi="Times New Roman"/>
                <w:lang w:eastAsia="en-US"/>
              </w:rPr>
            </w:pPr>
            <w:r w:rsidRPr="00C13A06">
              <w:rPr>
                <w:rFonts w:ascii="Times New Roman" w:hAnsi="Times New Roman"/>
                <w:lang w:eastAsia="en-US"/>
              </w:rPr>
              <w:t>Lekari</w:t>
            </w:r>
          </w:p>
        </w:tc>
        <w:tc>
          <w:tcPr>
            <w:tcW w:w="2648" w:type="dxa"/>
            <w:noWrap/>
            <w:hideMark/>
          </w:tcPr>
          <w:p w:rsidR="00C24445" w:rsidRPr="00C13A06" w:rsidRDefault="00C24445" w:rsidP="00C24445">
            <w:pPr>
              <w:suppressAutoHyphens w:val="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C13A06">
              <w:rPr>
                <w:rFonts w:ascii="Times New Roman" w:hAnsi="Times New Roman"/>
                <w:b/>
                <w:bCs/>
                <w:lang w:eastAsia="en-US"/>
              </w:rPr>
              <w:t>266</w:t>
            </w:r>
          </w:p>
        </w:tc>
        <w:tc>
          <w:tcPr>
            <w:tcW w:w="1488" w:type="dxa"/>
            <w:noWrap/>
            <w:hideMark/>
          </w:tcPr>
          <w:p w:rsidR="00C24445" w:rsidRPr="00C13A06" w:rsidRDefault="00C24445" w:rsidP="00C24445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C13A06">
              <w:rPr>
                <w:rFonts w:ascii="Times New Roman" w:hAnsi="Times New Roman"/>
                <w:lang w:eastAsia="en-US"/>
              </w:rPr>
              <w:t>21,45%</w:t>
            </w:r>
          </w:p>
        </w:tc>
      </w:tr>
      <w:tr w:rsidR="00C24445" w:rsidRPr="00C13A06" w:rsidTr="00C13A06">
        <w:trPr>
          <w:trHeight w:val="315"/>
          <w:jc w:val="center"/>
        </w:trPr>
        <w:tc>
          <w:tcPr>
            <w:tcW w:w="2441" w:type="dxa"/>
            <w:noWrap/>
            <w:hideMark/>
          </w:tcPr>
          <w:p w:rsidR="00C24445" w:rsidRPr="00C13A06" w:rsidRDefault="00752826" w:rsidP="00C24445">
            <w:pPr>
              <w:suppressAutoHyphens w:val="0"/>
              <w:rPr>
                <w:rFonts w:ascii="Times New Roman" w:hAnsi="Times New Roman"/>
                <w:lang w:eastAsia="en-US"/>
              </w:rPr>
            </w:pPr>
            <w:r w:rsidRPr="00C13A06">
              <w:rPr>
                <w:rFonts w:ascii="Times New Roman" w:hAnsi="Times New Roman"/>
                <w:lang w:eastAsia="en-US"/>
              </w:rPr>
              <w:t>Stomatolozi</w:t>
            </w:r>
          </w:p>
        </w:tc>
        <w:tc>
          <w:tcPr>
            <w:tcW w:w="2648" w:type="dxa"/>
            <w:noWrap/>
            <w:hideMark/>
          </w:tcPr>
          <w:p w:rsidR="00C24445" w:rsidRPr="00C13A06" w:rsidRDefault="00C24445" w:rsidP="00C24445">
            <w:pPr>
              <w:suppressAutoHyphens w:val="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C13A06">
              <w:rPr>
                <w:rFonts w:ascii="Times New Roman" w:hAnsi="Times New Roman"/>
                <w:b/>
                <w:bCs/>
                <w:lang w:eastAsia="en-US"/>
              </w:rPr>
              <w:t>28</w:t>
            </w:r>
          </w:p>
        </w:tc>
        <w:tc>
          <w:tcPr>
            <w:tcW w:w="1488" w:type="dxa"/>
            <w:noWrap/>
            <w:hideMark/>
          </w:tcPr>
          <w:p w:rsidR="00C24445" w:rsidRPr="00C13A06" w:rsidRDefault="00C24445" w:rsidP="00C24445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C13A06">
              <w:rPr>
                <w:rFonts w:ascii="Times New Roman" w:hAnsi="Times New Roman"/>
                <w:lang w:eastAsia="en-US"/>
              </w:rPr>
              <w:t>2,25%</w:t>
            </w:r>
          </w:p>
        </w:tc>
      </w:tr>
      <w:tr w:rsidR="00C24445" w:rsidRPr="00C13A06" w:rsidTr="00C13A06">
        <w:trPr>
          <w:trHeight w:val="315"/>
          <w:jc w:val="center"/>
        </w:trPr>
        <w:tc>
          <w:tcPr>
            <w:tcW w:w="2441" w:type="dxa"/>
            <w:noWrap/>
            <w:hideMark/>
          </w:tcPr>
          <w:p w:rsidR="00C24445" w:rsidRPr="00C13A06" w:rsidRDefault="00752826" w:rsidP="00C24445">
            <w:pPr>
              <w:suppressAutoHyphens w:val="0"/>
              <w:rPr>
                <w:rFonts w:ascii="Times New Roman" w:hAnsi="Times New Roman"/>
                <w:lang w:eastAsia="en-US"/>
              </w:rPr>
            </w:pPr>
            <w:r w:rsidRPr="00C13A06">
              <w:rPr>
                <w:rFonts w:ascii="Times New Roman" w:hAnsi="Times New Roman"/>
                <w:lang w:eastAsia="en-US"/>
              </w:rPr>
              <w:t>Farmaceuti</w:t>
            </w:r>
          </w:p>
        </w:tc>
        <w:tc>
          <w:tcPr>
            <w:tcW w:w="2648" w:type="dxa"/>
            <w:noWrap/>
            <w:hideMark/>
          </w:tcPr>
          <w:p w:rsidR="00C24445" w:rsidRPr="00C13A06" w:rsidRDefault="00C24445" w:rsidP="00C24445">
            <w:pPr>
              <w:suppressAutoHyphens w:val="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C13A06">
              <w:rPr>
                <w:rFonts w:ascii="Times New Roman" w:hAnsi="Times New Roman"/>
                <w:b/>
                <w:bCs/>
                <w:lang w:eastAsia="en-US"/>
              </w:rPr>
              <w:t>11</w:t>
            </w:r>
          </w:p>
        </w:tc>
        <w:tc>
          <w:tcPr>
            <w:tcW w:w="1488" w:type="dxa"/>
            <w:noWrap/>
            <w:hideMark/>
          </w:tcPr>
          <w:p w:rsidR="00C24445" w:rsidRPr="00C13A06" w:rsidRDefault="00C24445" w:rsidP="00C24445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C13A06">
              <w:rPr>
                <w:rFonts w:ascii="Times New Roman" w:hAnsi="Times New Roman"/>
                <w:lang w:eastAsia="en-US"/>
              </w:rPr>
              <w:t>0,88%</w:t>
            </w:r>
          </w:p>
        </w:tc>
      </w:tr>
      <w:tr w:rsidR="00C24445" w:rsidRPr="00C13A06" w:rsidTr="00C13A06">
        <w:trPr>
          <w:trHeight w:val="315"/>
          <w:jc w:val="center"/>
        </w:trPr>
        <w:tc>
          <w:tcPr>
            <w:tcW w:w="2441" w:type="dxa"/>
            <w:noWrap/>
            <w:hideMark/>
          </w:tcPr>
          <w:p w:rsidR="00C24445" w:rsidRPr="00C13A06" w:rsidRDefault="00752826" w:rsidP="00C24445">
            <w:pPr>
              <w:suppressAutoHyphens w:val="0"/>
              <w:rPr>
                <w:rFonts w:ascii="Times New Roman" w:hAnsi="Times New Roman"/>
                <w:lang w:eastAsia="en-US"/>
              </w:rPr>
            </w:pPr>
            <w:r w:rsidRPr="00C13A06">
              <w:rPr>
                <w:rFonts w:ascii="Times New Roman" w:hAnsi="Times New Roman"/>
                <w:lang w:eastAsia="en-US"/>
              </w:rPr>
              <w:t>Zdravstveni</w:t>
            </w:r>
            <w:r w:rsidR="00C24445" w:rsidRPr="00C13A06">
              <w:rPr>
                <w:rFonts w:ascii="Times New Roman" w:hAnsi="Times New Roman"/>
                <w:lang w:eastAsia="en-US"/>
              </w:rPr>
              <w:t xml:space="preserve"> </w:t>
            </w:r>
            <w:r w:rsidRPr="00C13A06">
              <w:rPr>
                <w:rFonts w:ascii="Times New Roman" w:hAnsi="Times New Roman"/>
                <w:lang w:eastAsia="en-US"/>
              </w:rPr>
              <w:t>saradnici</w:t>
            </w:r>
          </w:p>
        </w:tc>
        <w:tc>
          <w:tcPr>
            <w:tcW w:w="2648" w:type="dxa"/>
            <w:noWrap/>
            <w:hideMark/>
          </w:tcPr>
          <w:p w:rsidR="00C24445" w:rsidRPr="00C13A06" w:rsidRDefault="00C24445" w:rsidP="00C24445">
            <w:pPr>
              <w:suppressAutoHyphens w:val="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C13A06">
              <w:rPr>
                <w:rFonts w:ascii="Times New Roman" w:hAnsi="Times New Roman"/>
                <w:b/>
                <w:bCs/>
                <w:lang w:eastAsia="en-US"/>
              </w:rPr>
              <w:t>9</w:t>
            </w:r>
          </w:p>
        </w:tc>
        <w:tc>
          <w:tcPr>
            <w:tcW w:w="1488" w:type="dxa"/>
            <w:noWrap/>
            <w:hideMark/>
          </w:tcPr>
          <w:p w:rsidR="00C24445" w:rsidRPr="00C13A06" w:rsidRDefault="00C24445" w:rsidP="00C24445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C13A06">
              <w:rPr>
                <w:rFonts w:ascii="Times New Roman" w:hAnsi="Times New Roman"/>
                <w:lang w:eastAsia="en-US"/>
              </w:rPr>
              <w:t>0,72%</w:t>
            </w:r>
          </w:p>
        </w:tc>
      </w:tr>
      <w:tr w:rsidR="00C24445" w:rsidRPr="00C13A06" w:rsidTr="00C13A06">
        <w:trPr>
          <w:trHeight w:val="315"/>
          <w:jc w:val="center"/>
        </w:trPr>
        <w:tc>
          <w:tcPr>
            <w:tcW w:w="2441" w:type="dxa"/>
            <w:noWrap/>
            <w:hideMark/>
          </w:tcPr>
          <w:p w:rsidR="00C24445" w:rsidRPr="00C13A06" w:rsidRDefault="00752826" w:rsidP="00C24445">
            <w:pPr>
              <w:suppressAutoHyphens w:val="0"/>
              <w:rPr>
                <w:rFonts w:ascii="Times New Roman" w:hAnsi="Times New Roman"/>
                <w:lang w:eastAsia="en-US"/>
              </w:rPr>
            </w:pPr>
            <w:r w:rsidRPr="00C13A06">
              <w:rPr>
                <w:rFonts w:ascii="Times New Roman" w:hAnsi="Times New Roman"/>
                <w:lang w:eastAsia="en-US"/>
              </w:rPr>
              <w:t>Viša</w:t>
            </w:r>
            <w:r w:rsidR="00C24445" w:rsidRPr="00C13A06">
              <w:rPr>
                <w:rFonts w:ascii="Times New Roman" w:hAnsi="Times New Roman"/>
                <w:lang w:eastAsia="en-US"/>
              </w:rPr>
              <w:t xml:space="preserve"> </w:t>
            </w:r>
            <w:r w:rsidRPr="00C13A06">
              <w:rPr>
                <w:rFonts w:ascii="Times New Roman" w:hAnsi="Times New Roman"/>
                <w:lang w:eastAsia="en-US"/>
              </w:rPr>
              <w:t>stručna</w:t>
            </w:r>
            <w:r w:rsidR="00C24445" w:rsidRPr="00C13A06">
              <w:rPr>
                <w:rFonts w:ascii="Times New Roman" w:hAnsi="Times New Roman"/>
                <w:lang w:eastAsia="en-US"/>
              </w:rPr>
              <w:t xml:space="preserve"> </w:t>
            </w:r>
            <w:r w:rsidRPr="00C13A06">
              <w:rPr>
                <w:rFonts w:ascii="Times New Roman" w:hAnsi="Times New Roman"/>
                <w:lang w:eastAsia="en-US"/>
              </w:rPr>
              <w:t>sprema</w:t>
            </w:r>
          </w:p>
        </w:tc>
        <w:tc>
          <w:tcPr>
            <w:tcW w:w="2648" w:type="dxa"/>
            <w:noWrap/>
            <w:hideMark/>
          </w:tcPr>
          <w:p w:rsidR="00C24445" w:rsidRPr="00C13A06" w:rsidRDefault="00C24445" w:rsidP="00C24445">
            <w:pPr>
              <w:suppressAutoHyphens w:val="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C13A06">
              <w:rPr>
                <w:rFonts w:ascii="Times New Roman" w:hAnsi="Times New Roman"/>
                <w:b/>
                <w:bCs/>
                <w:lang w:eastAsia="en-US"/>
              </w:rPr>
              <w:t>75</w:t>
            </w:r>
          </w:p>
        </w:tc>
        <w:tc>
          <w:tcPr>
            <w:tcW w:w="1488" w:type="dxa"/>
            <w:noWrap/>
            <w:hideMark/>
          </w:tcPr>
          <w:p w:rsidR="00C24445" w:rsidRPr="00C13A06" w:rsidRDefault="00C24445" w:rsidP="00C24445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C13A06">
              <w:rPr>
                <w:rFonts w:ascii="Times New Roman" w:hAnsi="Times New Roman"/>
                <w:lang w:eastAsia="en-US"/>
              </w:rPr>
              <w:t>6,05%</w:t>
            </w:r>
          </w:p>
        </w:tc>
      </w:tr>
      <w:tr w:rsidR="00C24445" w:rsidRPr="00C13A06" w:rsidTr="00C13A06">
        <w:trPr>
          <w:trHeight w:val="315"/>
          <w:jc w:val="center"/>
        </w:trPr>
        <w:tc>
          <w:tcPr>
            <w:tcW w:w="2441" w:type="dxa"/>
            <w:noWrap/>
            <w:hideMark/>
          </w:tcPr>
          <w:p w:rsidR="00C24445" w:rsidRPr="00C13A06" w:rsidRDefault="00752826" w:rsidP="00C24445">
            <w:pPr>
              <w:suppressAutoHyphens w:val="0"/>
              <w:rPr>
                <w:rFonts w:ascii="Times New Roman" w:hAnsi="Times New Roman"/>
                <w:lang w:eastAsia="en-US"/>
              </w:rPr>
            </w:pPr>
            <w:r w:rsidRPr="00C13A06">
              <w:rPr>
                <w:rFonts w:ascii="Times New Roman" w:hAnsi="Times New Roman"/>
                <w:lang w:eastAsia="en-US"/>
              </w:rPr>
              <w:t>Srednja</w:t>
            </w:r>
            <w:r w:rsidR="00C24445" w:rsidRPr="00C13A06">
              <w:rPr>
                <w:rFonts w:ascii="Times New Roman" w:hAnsi="Times New Roman"/>
                <w:lang w:eastAsia="en-US"/>
              </w:rPr>
              <w:t xml:space="preserve"> </w:t>
            </w:r>
            <w:r w:rsidRPr="00C13A06">
              <w:rPr>
                <w:rFonts w:ascii="Times New Roman" w:hAnsi="Times New Roman"/>
                <w:lang w:eastAsia="en-US"/>
              </w:rPr>
              <w:t>stručna</w:t>
            </w:r>
            <w:r w:rsidR="00C24445" w:rsidRPr="00C13A06">
              <w:rPr>
                <w:rFonts w:ascii="Times New Roman" w:hAnsi="Times New Roman"/>
                <w:lang w:eastAsia="en-US"/>
              </w:rPr>
              <w:t xml:space="preserve"> </w:t>
            </w:r>
            <w:r w:rsidRPr="00C13A06">
              <w:rPr>
                <w:rFonts w:ascii="Times New Roman" w:hAnsi="Times New Roman"/>
                <w:lang w:eastAsia="en-US"/>
              </w:rPr>
              <w:t>sprema</w:t>
            </w:r>
          </w:p>
        </w:tc>
        <w:tc>
          <w:tcPr>
            <w:tcW w:w="2648" w:type="dxa"/>
            <w:noWrap/>
            <w:hideMark/>
          </w:tcPr>
          <w:p w:rsidR="00C24445" w:rsidRPr="00C13A06" w:rsidRDefault="00C24445" w:rsidP="00C24445">
            <w:pPr>
              <w:suppressAutoHyphens w:val="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C13A06">
              <w:rPr>
                <w:rFonts w:ascii="Times New Roman" w:hAnsi="Times New Roman"/>
                <w:b/>
                <w:bCs/>
                <w:lang w:eastAsia="en-US"/>
              </w:rPr>
              <w:t>559</w:t>
            </w:r>
          </w:p>
        </w:tc>
        <w:tc>
          <w:tcPr>
            <w:tcW w:w="1488" w:type="dxa"/>
            <w:noWrap/>
            <w:hideMark/>
          </w:tcPr>
          <w:p w:rsidR="00C24445" w:rsidRPr="00C13A06" w:rsidRDefault="00C24445" w:rsidP="00C24445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C13A06">
              <w:rPr>
                <w:rFonts w:ascii="Times New Roman" w:hAnsi="Times New Roman"/>
                <w:lang w:eastAsia="en-US"/>
              </w:rPr>
              <w:t>45,00%</w:t>
            </w:r>
          </w:p>
        </w:tc>
      </w:tr>
      <w:tr w:rsidR="00C24445" w:rsidRPr="00C13A06" w:rsidTr="00C13A06">
        <w:trPr>
          <w:trHeight w:val="315"/>
          <w:jc w:val="center"/>
        </w:trPr>
        <w:tc>
          <w:tcPr>
            <w:tcW w:w="2441" w:type="dxa"/>
            <w:noWrap/>
            <w:hideMark/>
          </w:tcPr>
          <w:p w:rsidR="00C24445" w:rsidRPr="00C13A06" w:rsidRDefault="00752826" w:rsidP="00C24445">
            <w:pPr>
              <w:suppressAutoHyphens w:val="0"/>
              <w:rPr>
                <w:rFonts w:ascii="Times New Roman" w:hAnsi="Times New Roman"/>
                <w:lang w:eastAsia="en-US"/>
              </w:rPr>
            </w:pPr>
            <w:r w:rsidRPr="00C13A06">
              <w:rPr>
                <w:rFonts w:ascii="Times New Roman" w:hAnsi="Times New Roman"/>
                <w:lang w:eastAsia="en-US"/>
              </w:rPr>
              <w:t>Niža</w:t>
            </w:r>
            <w:r w:rsidR="00C24445" w:rsidRPr="00C13A06">
              <w:rPr>
                <w:rFonts w:ascii="Times New Roman" w:hAnsi="Times New Roman"/>
                <w:lang w:eastAsia="en-US"/>
              </w:rPr>
              <w:t xml:space="preserve"> </w:t>
            </w:r>
            <w:r w:rsidRPr="00C13A06">
              <w:rPr>
                <w:rFonts w:ascii="Times New Roman" w:hAnsi="Times New Roman"/>
                <w:lang w:eastAsia="en-US"/>
              </w:rPr>
              <w:t>stručna</w:t>
            </w:r>
            <w:r w:rsidR="00C24445" w:rsidRPr="00C13A06">
              <w:rPr>
                <w:rFonts w:ascii="Times New Roman" w:hAnsi="Times New Roman"/>
                <w:lang w:eastAsia="en-US"/>
              </w:rPr>
              <w:t xml:space="preserve"> </w:t>
            </w:r>
            <w:r w:rsidRPr="00C13A06">
              <w:rPr>
                <w:rFonts w:ascii="Times New Roman" w:hAnsi="Times New Roman"/>
                <w:lang w:eastAsia="en-US"/>
              </w:rPr>
              <w:t>sprema</w:t>
            </w:r>
          </w:p>
        </w:tc>
        <w:tc>
          <w:tcPr>
            <w:tcW w:w="2648" w:type="dxa"/>
            <w:noWrap/>
            <w:hideMark/>
          </w:tcPr>
          <w:p w:rsidR="00C24445" w:rsidRPr="00C13A06" w:rsidRDefault="00C24445" w:rsidP="00C24445">
            <w:pPr>
              <w:suppressAutoHyphens w:val="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C13A06">
              <w:rPr>
                <w:rFonts w:ascii="Times New Roman" w:hAnsi="Times New Roman"/>
                <w:b/>
                <w:bCs/>
                <w:lang w:eastAsia="en-US"/>
              </w:rPr>
              <w:t>11</w:t>
            </w:r>
          </w:p>
        </w:tc>
        <w:tc>
          <w:tcPr>
            <w:tcW w:w="1488" w:type="dxa"/>
            <w:noWrap/>
            <w:hideMark/>
          </w:tcPr>
          <w:p w:rsidR="00C24445" w:rsidRPr="00C13A06" w:rsidRDefault="00C24445" w:rsidP="00C24445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C13A06">
              <w:rPr>
                <w:rFonts w:ascii="Times New Roman" w:hAnsi="Times New Roman"/>
                <w:lang w:eastAsia="en-US"/>
              </w:rPr>
              <w:t>0,88%</w:t>
            </w:r>
          </w:p>
        </w:tc>
      </w:tr>
      <w:tr w:rsidR="00C24445" w:rsidRPr="00C13A06" w:rsidTr="00C13A06">
        <w:trPr>
          <w:trHeight w:val="315"/>
          <w:jc w:val="center"/>
        </w:trPr>
        <w:tc>
          <w:tcPr>
            <w:tcW w:w="2441" w:type="dxa"/>
            <w:noWrap/>
            <w:hideMark/>
          </w:tcPr>
          <w:p w:rsidR="00C24445" w:rsidRPr="00C13A06" w:rsidRDefault="00752826" w:rsidP="00C24445">
            <w:pPr>
              <w:suppressAutoHyphens w:val="0"/>
              <w:rPr>
                <w:rFonts w:ascii="Times New Roman" w:hAnsi="Times New Roman"/>
                <w:lang w:eastAsia="en-US"/>
              </w:rPr>
            </w:pPr>
            <w:r w:rsidRPr="00C13A06">
              <w:rPr>
                <w:rFonts w:ascii="Times New Roman" w:hAnsi="Times New Roman"/>
                <w:lang w:eastAsia="en-US"/>
              </w:rPr>
              <w:t>Nemedicinsko</w:t>
            </w:r>
            <w:r w:rsidR="00C24445" w:rsidRPr="00C13A06">
              <w:rPr>
                <w:rFonts w:ascii="Times New Roman" w:hAnsi="Times New Roman"/>
                <w:lang w:eastAsia="en-US"/>
              </w:rPr>
              <w:t xml:space="preserve"> </w:t>
            </w:r>
            <w:r w:rsidRPr="00C13A06">
              <w:rPr>
                <w:rFonts w:ascii="Times New Roman" w:hAnsi="Times New Roman"/>
                <w:lang w:eastAsia="en-US"/>
              </w:rPr>
              <w:t>osoblje</w:t>
            </w:r>
          </w:p>
        </w:tc>
        <w:tc>
          <w:tcPr>
            <w:tcW w:w="2648" w:type="dxa"/>
            <w:noWrap/>
            <w:hideMark/>
          </w:tcPr>
          <w:p w:rsidR="00C24445" w:rsidRPr="00C13A06" w:rsidRDefault="00C24445" w:rsidP="00C24445">
            <w:pPr>
              <w:suppressAutoHyphens w:val="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C13A06">
              <w:rPr>
                <w:rFonts w:ascii="Times New Roman" w:hAnsi="Times New Roman"/>
                <w:b/>
                <w:bCs/>
                <w:lang w:eastAsia="en-US"/>
              </w:rPr>
              <w:t>281</w:t>
            </w:r>
          </w:p>
        </w:tc>
        <w:tc>
          <w:tcPr>
            <w:tcW w:w="1488" w:type="dxa"/>
            <w:noWrap/>
            <w:hideMark/>
          </w:tcPr>
          <w:p w:rsidR="00C24445" w:rsidRPr="00C13A06" w:rsidRDefault="00C24445" w:rsidP="00C24445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C13A06">
              <w:rPr>
                <w:rFonts w:ascii="Times New Roman" w:hAnsi="Times New Roman"/>
                <w:lang w:eastAsia="en-US"/>
              </w:rPr>
              <w:t>22,60%</w:t>
            </w:r>
          </w:p>
        </w:tc>
      </w:tr>
      <w:tr w:rsidR="00C24445" w:rsidRPr="00C13A06" w:rsidTr="00C13A06">
        <w:trPr>
          <w:trHeight w:val="315"/>
          <w:jc w:val="center"/>
        </w:trPr>
        <w:tc>
          <w:tcPr>
            <w:tcW w:w="2441" w:type="dxa"/>
            <w:noWrap/>
            <w:hideMark/>
          </w:tcPr>
          <w:p w:rsidR="00C24445" w:rsidRPr="00C13A06" w:rsidRDefault="00752826" w:rsidP="00C24445">
            <w:pPr>
              <w:suppressAutoHyphens w:val="0"/>
              <w:rPr>
                <w:rFonts w:ascii="Times New Roman" w:hAnsi="Times New Roman"/>
                <w:lang w:eastAsia="en-US"/>
              </w:rPr>
            </w:pPr>
            <w:r w:rsidRPr="00C13A06">
              <w:rPr>
                <w:rFonts w:ascii="Times New Roman" w:hAnsi="Times New Roman"/>
                <w:lang w:eastAsia="en-US"/>
              </w:rPr>
              <w:t>Ukupno</w:t>
            </w:r>
            <w:r w:rsidR="00C24445" w:rsidRPr="00C13A06">
              <w:rPr>
                <w:rFonts w:ascii="Times New Roman" w:hAnsi="Times New Roman"/>
                <w:lang w:eastAsia="en-US"/>
              </w:rPr>
              <w:t xml:space="preserve"> </w:t>
            </w:r>
            <w:r w:rsidRPr="00C13A06">
              <w:rPr>
                <w:rFonts w:ascii="Times New Roman" w:hAnsi="Times New Roman"/>
                <w:lang w:eastAsia="en-US"/>
              </w:rPr>
              <w:t>zaposlenih</w:t>
            </w:r>
          </w:p>
        </w:tc>
        <w:tc>
          <w:tcPr>
            <w:tcW w:w="2648" w:type="dxa"/>
            <w:noWrap/>
            <w:hideMark/>
          </w:tcPr>
          <w:p w:rsidR="00C24445" w:rsidRPr="00C13A06" w:rsidRDefault="00C24445" w:rsidP="00C24445">
            <w:pPr>
              <w:suppressAutoHyphens w:val="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C13A06">
              <w:rPr>
                <w:rFonts w:ascii="Times New Roman" w:hAnsi="Times New Roman"/>
                <w:b/>
                <w:bCs/>
                <w:lang w:eastAsia="en-US"/>
              </w:rPr>
              <w:t>1240</w:t>
            </w:r>
          </w:p>
        </w:tc>
        <w:tc>
          <w:tcPr>
            <w:tcW w:w="1488" w:type="dxa"/>
            <w:noWrap/>
            <w:hideMark/>
          </w:tcPr>
          <w:p w:rsidR="00C24445" w:rsidRPr="00C13A06" w:rsidRDefault="00C24445" w:rsidP="00C24445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C13A06">
              <w:rPr>
                <w:rFonts w:ascii="Times New Roman" w:hAnsi="Times New Roman"/>
                <w:lang w:eastAsia="en-US"/>
              </w:rPr>
              <w:t>100%</w:t>
            </w:r>
          </w:p>
        </w:tc>
      </w:tr>
    </w:tbl>
    <w:p w:rsidR="00C24445" w:rsidRPr="00532A96" w:rsidRDefault="00C24445" w:rsidP="00C24445">
      <w:pPr>
        <w:ind w:left="2160" w:hanging="2160"/>
        <w:jc w:val="both"/>
        <w:rPr>
          <w:lang w:val="ru-RU"/>
        </w:rPr>
      </w:pPr>
    </w:p>
    <w:p w:rsidR="00012E47" w:rsidRPr="00532A96" w:rsidRDefault="009145D1" w:rsidP="009145D1">
      <w:pPr>
        <w:ind w:left="1440"/>
        <w:jc w:val="both"/>
        <w:rPr>
          <w:sz w:val="20"/>
          <w:szCs w:val="20"/>
          <w:lang w:val="ru-RU"/>
        </w:rPr>
      </w:pPr>
      <w:r w:rsidRPr="00532A96">
        <w:rPr>
          <w:sz w:val="22"/>
          <w:szCs w:val="22"/>
        </w:rPr>
        <w:t xml:space="preserve">        </w:t>
      </w:r>
      <w:r w:rsidR="00752826">
        <w:rPr>
          <w:sz w:val="20"/>
          <w:szCs w:val="20"/>
        </w:rPr>
        <w:t>Izvor</w:t>
      </w:r>
      <w:r w:rsidR="00B86C31" w:rsidRPr="00532A96">
        <w:rPr>
          <w:sz w:val="20"/>
          <w:szCs w:val="20"/>
        </w:rPr>
        <w:t xml:space="preserve">: </w:t>
      </w:r>
      <w:r w:rsidR="00752826">
        <w:rPr>
          <w:sz w:val="20"/>
          <w:szCs w:val="20"/>
        </w:rPr>
        <w:t>Baza</w:t>
      </w:r>
      <w:r w:rsidR="00B86C31" w:rsidRPr="00532A96">
        <w:rPr>
          <w:sz w:val="20"/>
          <w:szCs w:val="20"/>
        </w:rPr>
        <w:t xml:space="preserve"> </w:t>
      </w:r>
      <w:r w:rsidR="00752826">
        <w:rPr>
          <w:sz w:val="20"/>
          <w:szCs w:val="20"/>
        </w:rPr>
        <w:t>kadrova</w:t>
      </w:r>
      <w:r w:rsidR="00B86C31" w:rsidRPr="00532A96">
        <w:rPr>
          <w:sz w:val="20"/>
          <w:szCs w:val="20"/>
        </w:rPr>
        <w:t xml:space="preserve">, </w:t>
      </w:r>
      <w:r w:rsidR="00752826">
        <w:rPr>
          <w:sz w:val="20"/>
          <w:szCs w:val="20"/>
        </w:rPr>
        <w:t>Zavod</w:t>
      </w:r>
      <w:r w:rsidR="00012E47" w:rsidRPr="00532A96">
        <w:rPr>
          <w:sz w:val="20"/>
          <w:szCs w:val="20"/>
        </w:rPr>
        <w:t xml:space="preserve"> </w:t>
      </w:r>
      <w:r w:rsidR="00752826">
        <w:rPr>
          <w:sz w:val="20"/>
          <w:szCs w:val="20"/>
        </w:rPr>
        <w:t>za</w:t>
      </w:r>
      <w:r w:rsidR="00012E47" w:rsidRPr="00532A96">
        <w:rPr>
          <w:sz w:val="20"/>
          <w:szCs w:val="20"/>
        </w:rPr>
        <w:t xml:space="preserve"> </w:t>
      </w:r>
      <w:r w:rsidR="00752826">
        <w:rPr>
          <w:sz w:val="20"/>
          <w:szCs w:val="20"/>
        </w:rPr>
        <w:t>javno</w:t>
      </w:r>
      <w:r w:rsidR="00012E47" w:rsidRPr="00532A96">
        <w:rPr>
          <w:sz w:val="20"/>
          <w:szCs w:val="20"/>
        </w:rPr>
        <w:t xml:space="preserve"> </w:t>
      </w:r>
      <w:r w:rsidR="00752826">
        <w:rPr>
          <w:sz w:val="20"/>
          <w:szCs w:val="20"/>
        </w:rPr>
        <w:t>zdravlje</w:t>
      </w:r>
      <w:r w:rsidR="00012E47" w:rsidRPr="00532A96">
        <w:rPr>
          <w:sz w:val="20"/>
          <w:szCs w:val="20"/>
        </w:rPr>
        <w:t xml:space="preserve"> </w:t>
      </w:r>
      <w:r w:rsidR="00752826">
        <w:rPr>
          <w:sz w:val="20"/>
          <w:szCs w:val="20"/>
        </w:rPr>
        <w:t>Novi</w:t>
      </w:r>
      <w:r w:rsidR="00B86C31" w:rsidRPr="00532A96">
        <w:rPr>
          <w:sz w:val="20"/>
          <w:szCs w:val="20"/>
        </w:rPr>
        <w:t xml:space="preserve"> </w:t>
      </w:r>
      <w:r w:rsidR="00752826">
        <w:rPr>
          <w:sz w:val="20"/>
          <w:szCs w:val="20"/>
        </w:rPr>
        <w:t>Pazar</w:t>
      </w:r>
      <w:r w:rsidR="00FE5154" w:rsidRPr="00532A96">
        <w:rPr>
          <w:sz w:val="20"/>
          <w:szCs w:val="20"/>
        </w:rPr>
        <w:t>,2016.</w:t>
      </w:r>
      <w:r w:rsidR="00752826">
        <w:rPr>
          <w:sz w:val="20"/>
          <w:szCs w:val="20"/>
        </w:rPr>
        <w:t>god</w:t>
      </w:r>
      <w:r w:rsidR="00FE5154" w:rsidRPr="00532A96">
        <w:rPr>
          <w:sz w:val="20"/>
          <w:szCs w:val="20"/>
        </w:rPr>
        <w:t>.</w:t>
      </w:r>
    </w:p>
    <w:p w:rsidR="00012E47" w:rsidRPr="00532A96" w:rsidRDefault="00012E47">
      <w:pPr>
        <w:ind w:left="900" w:hanging="2160"/>
        <w:jc w:val="both"/>
        <w:rPr>
          <w:lang w:val="ru-RU"/>
        </w:rPr>
      </w:pPr>
      <w:r w:rsidRPr="00532A96">
        <w:lastRenderedPageBreak/>
        <w:t xml:space="preserve">                             </w:t>
      </w:r>
    </w:p>
    <w:p w:rsidR="000A7556" w:rsidRPr="00532A96" w:rsidRDefault="001362BB" w:rsidP="000A7556">
      <w:pPr>
        <w:ind w:left="900" w:hanging="2160"/>
        <w:jc w:val="both"/>
      </w:pPr>
      <w:r w:rsidRPr="00532A96">
        <w:t xml:space="preserve">                            </w:t>
      </w:r>
      <w:r w:rsidR="00012E47" w:rsidRPr="00532A96">
        <w:t xml:space="preserve"> </w:t>
      </w:r>
    </w:p>
    <w:p w:rsidR="00012E47" w:rsidRPr="00532A96" w:rsidRDefault="00752826" w:rsidP="002E657E">
      <w:pPr>
        <w:ind w:firstLine="540"/>
        <w:jc w:val="both"/>
      </w:pPr>
      <w:r>
        <w:t>Kada</w:t>
      </w:r>
      <w:r w:rsidR="001362BB" w:rsidRPr="00532A96">
        <w:t xml:space="preserve"> </w:t>
      </w:r>
      <w:r>
        <w:t>uporedimo</w:t>
      </w:r>
      <w:r w:rsidR="001362BB" w:rsidRPr="00532A96">
        <w:t xml:space="preserve"> </w:t>
      </w:r>
      <w:r>
        <w:t>broj</w:t>
      </w:r>
      <w:r w:rsidR="001362BB" w:rsidRPr="00532A96">
        <w:t xml:space="preserve"> </w:t>
      </w:r>
      <w:r>
        <w:t>stanovnika</w:t>
      </w:r>
      <w:r w:rsidR="001362BB" w:rsidRPr="00532A96">
        <w:t xml:space="preserve"> </w:t>
      </w:r>
      <w:r>
        <w:t>i</w:t>
      </w:r>
      <w:r w:rsidR="001362BB" w:rsidRPr="00532A96">
        <w:t xml:space="preserve"> </w:t>
      </w:r>
      <w:r>
        <w:t>broj</w:t>
      </w:r>
      <w:r w:rsidR="001362BB" w:rsidRPr="00532A96">
        <w:t xml:space="preserve"> </w:t>
      </w:r>
      <w:r>
        <w:t>lekara</w:t>
      </w:r>
      <w:r w:rsidR="001362BB" w:rsidRPr="00532A96">
        <w:t xml:space="preserve"> </w:t>
      </w:r>
      <w:r>
        <w:t>videćemo</w:t>
      </w:r>
      <w:r w:rsidR="004E600D" w:rsidRPr="00532A96">
        <w:t xml:space="preserve"> </w:t>
      </w:r>
      <w:r>
        <w:t>da</w:t>
      </w:r>
      <w:r w:rsidR="004E600D" w:rsidRPr="00532A96">
        <w:t xml:space="preserve"> 394 </w:t>
      </w:r>
      <w:r>
        <w:t>stanovnika</w:t>
      </w:r>
      <w:r w:rsidR="004E600D" w:rsidRPr="00532A96">
        <w:t xml:space="preserve">  </w:t>
      </w:r>
      <w:r>
        <w:t>pokriva</w:t>
      </w:r>
      <w:r w:rsidR="001362BB" w:rsidRPr="00532A96">
        <w:t xml:space="preserve"> </w:t>
      </w:r>
      <w:r>
        <w:t>jedan</w:t>
      </w:r>
      <w:r w:rsidR="001362BB" w:rsidRPr="00532A96">
        <w:t xml:space="preserve"> </w:t>
      </w:r>
      <w:r>
        <w:t>lekar</w:t>
      </w:r>
      <w:r w:rsidR="001362BB" w:rsidRPr="00532A96">
        <w:t>.</w:t>
      </w:r>
      <w:r w:rsidR="00012E47" w:rsidRPr="00532A96">
        <w:t xml:space="preserve"> </w:t>
      </w:r>
      <w:r>
        <w:t>Ipak</w:t>
      </w:r>
      <w:r w:rsidR="00012E47" w:rsidRPr="00532A96">
        <w:t xml:space="preserve"> </w:t>
      </w:r>
      <w:r>
        <w:t>ne</w:t>
      </w:r>
      <w:r w:rsidR="00012E47" w:rsidRPr="00532A96">
        <w:t xml:space="preserve"> </w:t>
      </w:r>
      <w:r>
        <w:t>možemo</w:t>
      </w:r>
      <w:r w:rsidR="00012E47" w:rsidRPr="00532A96">
        <w:t xml:space="preserve"> </w:t>
      </w:r>
      <w:r>
        <w:t>govori</w:t>
      </w:r>
      <w:r w:rsidR="00012E47" w:rsidRPr="00532A96">
        <w:t xml:space="preserve"> </w:t>
      </w:r>
      <w:r>
        <w:t>o</w:t>
      </w:r>
      <w:r w:rsidR="00012E47" w:rsidRPr="00532A96">
        <w:t xml:space="preserve"> </w:t>
      </w:r>
      <w:r>
        <w:t>boljoj</w:t>
      </w:r>
      <w:r w:rsidR="00012E47" w:rsidRPr="00532A96">
        <w:t xml:space="preserve"> </w:t>
      </w:r>
      <w:r>
        <w:t>dostupnosti</w:t>
      </w:r>
      <w:r w:rsidR="00012E47" w:rsidRPr="00532A96">
        <w:t xml:space="preserve"> </w:t>
      </w:r>
      <w:r>
        <w:t>lekarskih</w:t>
      </w:r>
      <w:r w:rsidR="00012E47" w:rsidRPr="00532A96">
        <w:t>,</w:t>
      </w:r>
      <w:r w:rsidR="004E600D" w:rsidRPr="00532A96">
        <w:t xml:space="preserve"> </w:t>
      </w:r>
      <w:r>
        <w:t>zdravstvenih</w:t>
      </w:r>
      <w:r w:rsidR="00012E47" w:rsidRPr="00532A96">
        <w:t xml:space="preserve"> </w:t>
      </w:r>
      <w:r>
        <w:t>usluga</w:t>
      </w:r>
      <w:r w:rsidR="00012E47" w:rsidRPr="00532A96">
        <w:t xml:space="preserve"> </w:t>
      </w:r>
      <w:r>
        <w:t>jer</w:t>
      </w:r>
      <w:r w:rsidR="00012E47" w:rsidRPr="00532A96">
        <w:t xml:space="preserve"> </w:t>
      </w:r>
      <w:r>
        <w:t>se</w:t>
      </w:r>
      <w:r w:rsidR="00012E47" w:rsidRPr="00532A96">
        <w:t xml:space="preserve"> </w:t>
      </w:r>
      <w:r>
        <w:t>povećao</w:t>
      </w:r>
      <w:r w:rsidR="00012E47" w:rsidRPr="00532A96">
        <w:t xml:space="preserve"> </w:t>
      </w:r>
      <w:r>
        <w:t>udeo</w:t>
      </w:r>
      <w:r w:rsidR="00012E47" w:rsidRPr="00532A96">
        <w:t xml:space="preserve"> </w:t>
      </w:r>
      <w:r>
        <w:t>starijeg</w:t>
      </w:r>
      <w:r w:rsidR="00012E47" w:rsidRPr="00532A96">
        <w:t xml:space="preserve"> </w:t>
      </w:r>
      <w:r>
        <w:t>stanovništva</w:t>
      </w:r>
      <w:r w:rsidR="00012E47" w:rsidRPr="00532A96">
        <w:t xml:space="preserve">, </w:t>
      </w:r>
      <w:r>
        <w:t>a</w:t>
      </w:r>
      <w:r w:rsidR="00012E47" w:rsidRPr="00532A96">
        <w:t xml:space="preserve"> </w:t>
      </w:r>
      <w:r>
        <w:t>samim</w:t>
      </w:r>
      <w:r w:rsidR="00012E47" w:rsidRPr="00532A96">
        <w:t xml:space="preserve"> </w:t>
      </w:r>
      <w:r>
        <w:t>tim</w:t>
      </w:r>
      <w:r w:rsidR="00012E47" w:rsidRPr="00532A96">
        <w:t xml:space="preserve"> </w:t>
      </w:r>
      <w:r>
        <w:t>i</w:t>
      </w:r>
      <w:r w:rsidR="002E657E" w:rsidRPr="00532A96">
        <w:t xml:space="preserve"> </w:t>
      </w:r>
      <w:r>
        <w:t>narastajuće</w:t>
      </w:r>
      <w:r w:rsidR="00012E47" w:rsidRPr="00532A96">
        <w:t xml:space="preserve"> </w:t>
      </w:r>
      <w:r>
        <w:t>zdravstvene</w:t>
      </w:r>
      <w:r w:rsidR="00012E47" w:rsidRPr="00532A96">
        <w:t xml:space="preserve"> </w:t>
      </w:r>
      <w:r>
        <w:t>potrebe</w:t>
      </w:r>
      <w:r w:rsidR="00012E47" w:rsidRPr="00532A96">
        <w:t xml:space="preserve"> </w:t>
      </w:r>
      <w:r>
        <w:t>stanovnštva</w:t>
      </w:r>
      <w:r w:rsidR="00012E47" w:rsidRPr="00532A96">
        <w:t xml:space="preserve">, </w:t>
      </w:r>
      <w:r>
        <w:t>i</w:t>
      </w:r>
      <w:r w:rsidR="00012E47" w:rsidRPr="00532A96">
        <w:t xml:space="preserve"> </w:t>
      </w:r>
      <w:r>
        <w:t>to</w:t>
      </w:r>
      <w:r w:rsidR="00012E47" w:rsidRPr="00532A96">
        <w:t xml:space="preserve"> </w:t>
      </w:r>
      <w:r>
        <w:t>ne</w:t>
      </w:r>
      <w:r w:rsidR="00012E47" w:rsidRPr="00532A96">
        <w:t xml:space="preserve"> </w:t>
      </w:r>
      <w:r>
        <w:t>samo</w:t>
      </w:r>
      <w:r w:rsidR="00012E47" w:rsidRPr="00532A96">
        <w:t xml:space="preserve"> </w:t>
      </w:r>
      <w:r>
        <w:t>starije</w:t>
      </w:r>
      <w:r w:rsidR="00012E47" w:rsidRPr="00532A96">
        <w:t xml:space="preserve"> </w:t>
      </w:r>
      <w:r>
        <w:t>populacije</w:t>
      </w:r>
      <w:r w:rsidR="00012E47" w:rsidRPr="00532A96">
        <w:t>,</w:t>
      </w:r>
      <w:r w:rsidR="004E600D" w:rsidRPr="00532A96">
        <w:t xml:space="preserve"> </w:t>
      </w:r>
      <w:r>
        <w:t>već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svih</w:t>
      </w:r>
      <w:r w:rsidR="00012E47" w:rsidRPr="00532A96">
        <w:t xml:space="preserve"> </w:t>
      </w:r>
      <w:r>
        <w:t>uzrasnih</w:t>
      </w:r>
      <w:r w:rsidR="00012E47" w:rsidRPr="00532A96">
        <w:t xml:space="preserve"> </w:t>
      </w:r>
      <w:r>
        <w:t>grupa</w:t>
      </w:r>
      <w:r w:rsidR="00012E47" w:rsidRPr="00532A96">
        <w:t xml:space="preserve"> </w:t>
      </w:r>
      <w:r>
        <w:t>zbog</w:t>
      </w:r>
      <w:r w:rsidR="00012E47" w:rsidRPr="00532A96">
        <w:t xml:space="preserve"> </w:t>
      </w:r>
      <w:r>
        <w:t>porasta</w:t>
      </w:r>
      <w:r w:rsidR="00012E47" w:rsidRPr="00532A96">
        <w:t xml:space="preserve"> </w:t>
      </w:r>
      <w:r>
        <w:t>oboljenja</w:t>
      </w:r>
      <w:r w:rsidR="00012E47" w:rsidRPr="00532A96">
        <w:t xml:space="preserve"> </w:t>
      </w:r>
      <w:r>
        <w:t>usled</w:t>
      </w:r>
      <w:r w:rsidR="00012E47" w:rsidRPr="00532A96">
        <w:t xml:space="preserve"> </w:t>
      </w:r>
      <w:r>
        <w:t>nezdravog</w:t>
      </w:r>
      <w:r w:rsidR="00012E47" w:rsidRPr="00532A96">
        <w:t xml:space="preserve"> </w:t>
      </w:r>
      <w:r>
        <w:t>okruženja</w:t>
      </w:r>
      <w:r w:rsidR="00012E47" w:rsidRPr="00532A96">
        <w:t xml:space="preserve">, </w:t>
      </w:r>
      <w:r>
        <w:t>sve</w:t>
      </w:r>
      <w:r w:rsidR="002E657E" w:rsidRPr="00532A96">
        <w:t xml:space="preserve"> </w:t>
      </w:r>
      <w:r>
        <w:t>intenzivnijeg</w:t>
      </w:r>
      <w:r w:rsidR="002E2C1B" w:rsidRPr="00532A96">
        <w:t xml:space="preserve"> </w:t>
      </w:r>
      <w:r>
        <w:t>zagađivanja</w:t>
      </w:r>
      <w:r w:rsidR="002E2C1B" w:rsidRPr="00532A96">
        <w:t xml:space="preserve"> </w:t>
      </w:r>
      <w:r>
        <w:t>prirodn</w:t>
      </w:r>
      <w:r w:rsidR="002E2C1B" w:rsidRPr="00532A96">
        <w:t xml:space="preserve">e </w:t>
      </w:r>
      <w:r>
        <w:t>sredine</w:t>
      </w:r>
      <w:r w:rsidR="00012E47" w:rsidRPr="00532A96">
        <w:t xml:space="preserve">, </w:t>
      </w:r>
      <w:r>
        <w:t>nezdravih</w:t>
      </w:r>
      <w:r w:rsidR="00012E47" w:rsidRPr="00532A96">
        <w:t xml:space="preserve"> </w:t>
      </w:r>
      <w:r>
        <w:t>stilova</w:t>
      </w:r>
      <w:r w:rsidR="00012E47" w:rsidRPr="00532A96">
        <w:t xml:space="preserve"> </w:t>
      </w:r>
      <w:r>
        <w:t>života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ostalih</w:t>
      </w:r>
      <w:r w:rsidR="00012E47" w:rsidRPr="00532A96">
        <w:t xml:space="preserve"> </w:t>
      </w:r>
      <w:r>
        <w:t>faktora</w:t>
      </w:r>
      <w:r w:rsidR="00012E47" w:rsidRPr="00532A96">
        <w:t xml:space="preserve"> </w:t>
      </w:r>
      <w:r>
        <w:t>radne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životne</w:t>
      </w:r>
      <w:r w:rsidR="00012E47" w:rsidRPr="00532A96">
        <w:t xml:space="preserve"> </w:t>
      </w:r>
      <w:r>
        <w:t>sredine</w:t>
      </w:r>
      <w:r w:rsidR="00012E47" w:rsidRPr="00532A96">
        <w:t>.</w:t>
      </w:r>
    </w:p>
    <w:p w:rsidR="00012E47" w:rsidRPr="00532A96" w:rsidRDefault="00012E47">
      <w:pPr>
        <w:ind w:left="900" w:hanging="2160"/>
        <w:jc w:val="both"/>
        <w:rPr>
          <w:lang w:val="ru-RU"/>
        </w:rPr>
      </w:pPr>
      <w:r w:rsidRPr="00532A96">
        <w:t xml:space="preserve">    </w:t>
      </w:r>
    </w:p>
    <w:p w:rsidR="00012E47" w:rsidRPr="00532A96" w:rsidRDefault="00012E47">
      <w:pPr>
        <w:ind w:left="900" w:hanging="2160"/>
        <w:jc w:val="both"/>
      </w:pPr>
    </w:p>
    <w:p w:rsidR="00012E47" w:rsidRPr="00C13A06" w:rsidRDefault="00C13A06" w:rsidP="00C13A06">
      <w:pPr>
        <w:pStyle w:val="Heading3"/>
        <w:jc w:val="center"/>
        <w:rPr>
          <w:i w:val="0"/>
        </w:rPr>
      </w:pPr>
      <w:bookmarkStart w:id="14" w:name="_Toc27549280"/>
      <w:r>
        <w:rPr>
          <w:i w:val="0"/>
        </w:rPr>
        <w:t xml:space="preserve">3.1.2. </w:t>
      </w:r>
      <w:r w:rsidR="00752826" w:rsidRPr="00C13A06">
        <w:rPr>
          <w:i w:val="0"/>
        </w:rPr>
        <w:t>OBUHVAT</w:t>
      </w:r>
      <w:r w:rsidR="00012E47" w:rsidRPr="00C13A06">
        <w:rPr>
          <w:i w:val="0"/>
        </w:rPr>
        <w:t xml:space="preserve"> </w:t>
      </w:r>
      <w:r w:rsidR="00752826" w:rsidRPr="00C13A06">
        <w:rPr>
          <w:i w:val="0"/>
        </w:rPr>
        <w:t>ŽENA</w:t>
      </w:r>
      <w:r w:rsidR="00012E47" w:rsidRPr="00C13A06">
        <w:rPr>
          <w:i w:val="0"/>
        </w:rPr>
        <w:t xml:space="preserve"> </w:t>
      </w:r>
      <w:r w:rsidR="00752826" w:rsidRPr="00C13A06">
        <w:rPr>
          <w:i w:val="0"/>
        </w:rPr>
        <w:t>ZDRAVSTVENOM</w:t>
      </w:r>
      <w:r w:rsidR="00012E47" w:rsidRPr="00C13A06">
        <w:rPr>
          <w:i w:val="0"/>
        </w:rPr>
        <w:t xml:space="preserve"> </w:t>
      </w:r>
      <w:r w:rsidR="00752826" w:rsidRPr="00C13A06">
        <w:rPr>
          <w:i w:val="0"/>
        </w:rPr>
        <w:t>ZAŠTITOM</w:t>
      </w:r>
      <w:bookmarkEnd w:id="14"/>
    </w:p>
    <w:p w:rsidR="00012E47" w:rsidRPr="00532A96" w:rsidRDefault="00012E47" w:rsidP="00B12C1C">
      <w:pPr>
        <w:jc w:val="both"/>
      </w:pPr>
    </w:p>
    <w:p w:rsidR="00012E47" w:rsidRPr="00532A96" w:rsidRDefault="00752826" w:rsidP="000557FC">
      <w:pPr>
        <w:ind w:firstLine="540"/>
        <w:jc w:val="both"/>
        <w:rPr>
          <w:lang w:val="ru-RU"/>
        </w:rPr>
      </w:pPr>
      <w:r>
        <w:t>Indikator</w:t>
      </w:r>
      <w:r w:rsidR="00012E47" w:rsidRPr="00532A96">
        <w:t xml:space="preserve"> </w:t>
      </w:r>
      <w:r>
        <w:t>dostupnosti</w:t>
      </w:r>
      <w:r w:rsidR="00012E47" w:rsidRPr="00532A96">
        <w:t xml:space="preserve"> </w:t>
      </w:r>
      <w:r>
        <w:t>zdravstvenih</w:t>
      </w:r>
      <w:r w:rsidR="00012E47" w:rsidRPr="00532A96">
        <w:t xml:space="preserve"> </w:t>
      </w:r>
      <w:r>
        <w:t>usluga</w:t>
      </w:r>
      <w:r w:rsidR="002E657E" w:rsidRPr="00532A96">
        <w:t xml:space="preserve"> </w:t>
      </w:r>
      <w:r>
        <w:t>je</w:t>
      </w:r>
      <w:r w:rsidR="002E657E" w:rsidRPr="00532A96">
        <w:t xml:space="preserve"> </w:t>
      </w:r>
      <w:r>
        <w:t>i</w:t>
      </w:r>
      <w:r w:rsidR="002E657E" w:rsidRPr="00532A96">
        <w:t xml:space="preserve"> </w:t>
      </w:r>
      <w:r>
        <w:t>obuhvat</w:t>
      </w:r>
      <w:r w:rsidR="00012E47" w:rsidRPr="00532A96">
        <w:t xml:space="preserve"> </w:t>
      </w:r>
      <w:r>
        <w:t>žena</w:t>
      </w:r>
      <w:r w:rsidR="00012E47" w:rsidRPr="00532A96">
        <w:t xml:space="preserve"> </w:t>
      </w:r>
      <w:r>
        <w:t>zdravstvenom</w:t>
      </w:r>
      <w:r w:rsidR="00012E47" w:rsidRPr="00532A96">
        <w:t xml:space="preserve"> </w:t>
      </w:r>
      <w:r>
        <w:t>zaštitom</w:t>
      </w:r>
      <w:r w:rsidR="00012E47" w:rsidRPr="00532A96">
        <w:t xml:space="preserve">. </w:t>
      </w:r>
      <w:r>
        <w:t>Prema</w:t>
      </w:r>
      <w:r w:rsidR="00012E47" w:rsidRPr="00532A96">
        <w:t xml:space="preserve"> </w:t>
      </w:r>
      <w:r>
        <w:t>procenjenom</w:t>
      </w:r>
      <w:r w:rsidR="00012E47" w:rsidRPr="00532A96">
        <w:t xml:space="preserve"> </w:t>
      </w:r>
      <w:r>
        <w:t>broju</w:t>
      </w:r>
      <w:r w:rsidR="00012E47" w:rsidRPr="00532A96">
        <w:t xml:space="preserve"> </w:t>
      </w:r>
      <w:r>
        <w:t>stanovnika</w:t>
      </w:r>
      <w:r w:rsidR="00012E47" w:rsidRPr="00532A96">
        <w:t xml:space="preserve"> </w:t>
      </w:r>
      <w:r>
        <w:t>u</w:t>
      </w:r>
      <w:r w:rsidR="00012E47" w:rsidRPr="00532A96">
        <w:t xml:space="preserve"> 201</w:t>
      </w:r>
      <w:r w:rsidR="00AD3682" w:rsidRPr="00532A96">
        <w:t>6</w:t>
      </w:r>
      <w:r w:rsidR="00012E47" w:rsidRPr="00532A96">
        <w:t xml:space="preserve">. </w:t>
      </w:r>
      <w:r>
        <w:t>godini</w:t>
      </w:r>
      <w:r w:rsidR="00012E47" w:rsidRPr="00532A96">
        <w:t xml:space="preserve"> </w:t>
      </w:r>
      <w:r>
        <w:t>broj</w:t>
      </w:r>
      <w:r w:rsidR="00012E47" w:rsidRPr="00532A96">
        <w:t xml:space="preserve"> </w:t>
      </w:r>
      <w:r>
        <w:t>žena</w:t>
      </w:r>
      <w:r w:rsidR="00012E47" w:rsidRPr="00532A96">
        <w:t xml:space="preserve"> </w:t>
      </w:r>
      <w:r>
        <w:t>od</w:t>
      </w:r>
      <w:r w:rsidR="00012E47" w:rsidRPr="00532A96">
        <w:t xml:space="preserve"> 15 </w:t>
      </w:r>
      <w:r>
        <w:t>i</w:t>
      </w:r>
      <w:r w:rsidR="00012E47" w:rsidRPr="00532A96">
        <w:t xml:space="preserve"> </w:t>
      </w:r>
      <w:r>
        <w:t>više</w:t>
      </w:r>
      <w:r w:rsidR="00012E47" w:rsidRPr="00532A96">
        <w:t xml:space="preserve"> </w:t>
      </w:r>
      <w:r>
        <w:t>godina</w:t>
      </w:r>
      <w:r w:rsidR="00012E47" w:rsidRPr="00532A96">
        <w:t xml:space="preserve"> </w:t>
      </w:r>
      <w:r>
        <w:t>starosti</w:t>
      </w:r>
      <w:r w:rsidR="00012E47" w:rsidRPr="00532A96">
        <w:t xml:space="preserve"> </w:t>
      </w:r>
      <w:r>
        <w:t>u</w:t>
      </w:r>
      <w:r w:rsidR="00012E47" w:rsidRPr="00532A96">
        <w:t xml:space="preserve"> </w:t>
      </w:r>
      <w:r>
        <w:t>Novi</w:t>
      </w:r>
      <w:r w:rsidR="00AD3682" w:rsidRPr="00532A96">
        <w:t xml:space="preserve"> </w:t>
      </w:r>
      <w:r>
        <w:t>Pazar</w:t>
      </w:r>
      <w:r w:rsidR="00012E47" w:rsidRPr="00532A96">
        <w:t xml:space="preserve"> </w:t>
      </w:r>
      <w:r>
        <w:t>je</w:t>
      </w:r>
      <w:r w:rsidR="00012E47" w:rsidRPr="00532A96">
        <w:t xml:space="preserve"> </w:t>
      </w:r>
      <w:r w:rsidR="00C619C2" w:rsidRPr="00532A96">
        <w:t>40</w:t>
      </w:r>
      <w:r w:rsidR="002E657E" w:rsidRPr="00532A96">
        <w:t xml:space="preserve"> </w:t>
      </w:r>
      <w:r w:rsidR="00C619C2" w:rsidRPr="00532A96">
        <w:t>543</w:t>
      </w:r>
      <w:r w:rsidR="00012E47" w:rsidRPr="00532A96">
        <w:t xml:space="preserve">, </w:t>
      </w:r>
      <w:r>
        <w:t>a</w:t>
      </w:r>
      <w:r w:rsidR="00012E47" w:rsidRPr="00532A96">
        <w:t xml:space="preserve"> </w:t>
      </w:r>
      <w:r>
        <w:t>broj</w:t>
      </w:r>
      <w:r w:rsidR="00012E47" w:rsidRPr="00532A96">
        <w:t xml:space="preserve"> </w:t>
      </w:r>
      <w:r>
        <w:t>žena</w:t>
      </w:r>
      <w:r w:rsidR="00012E47" w:rsidRPr="00532A96">
        <w:t xml:space="preserve"> </w:t>
      </w:r>
      <w:r>
        <w:t>generativnog</w:t>
      </w:r>
      <w:r w:rsidR="00012E47" w:rsidRPr="00532A96">
        <w:t xml:space="preserve"> </w:t>
      </w:r>
      <w:r>
        <w:t>doba</w:t>
      </w:r>
      <w:r w:rsidR="00012E47" w:rsidRPr="00532A96">
        <w:t xml:space="preserve"> ( </w:t>
      </w:r>
      <w:r>
        <w:t>od</w:t>
      </w:r>
      <w:r w:rsidR="00012E47" w:rsidRPr="00532A96">
        <w:t xml:space="preserve"> 15-49 </w:t>
      </w:r>
      <w:r>
        <w:t>godina</w:t>
      </w:r>
      <w:r w:rsidR="00012E47" w:rsidRPr="00532A96">
        <w:t xml:space="preserve">) </w:t>
      </w:r>
      <w:r>
        <w:t>je</w:t>
      </w:r>
      <w:r w:rsidR="00012E47" w:rsidRPr="00532A96">
        <w:t xml:space="preserve"> </w:t>
      </w:r>
      <w:r w:rsidR="00AD3682" w:rsidRPr="00532A96">
        <w:t>24</w:t>
      </w:r>
      <w:r w:rsidR="002E657E" w:rsidRPr="00532A96">
        <w:t xml:space="preserve"> </w:t>
      </w:r>
      <w:r w:rsidR="00AD3682" w:rsidRPr="00532A96">
        <w:t>042</w:t>
      </w:r>
      <w:r w:rsidR="00012E47" w:rsidRPr="00532A96">
        <w:t xml:space="preserve">. </w:t>
      </w:r>
      <w:r>
        <w:t>U</w:t>
      </w:r>
      <w:r w:rsidR="00012E47" w:rsidRPr="00532A96">
        <w:t xml:space="preserve"> 2016. </w:t>
      </w:r>
      <w:r>
        <w:t>godini</w:t>
      </w:r>
      <w:r w:rsidR="00012E47" w:rsidRPr="00532A96">
        <w:t xml:space="preserve"> </w:t>
      </w:r>
      <w:r>
        <w:t>je</w:t>
      </w:r>
      <w:r w:rsidR="00012E47" w:rsidRPr="00532A96">
        <w:t xml:space="preserve"> </w:t>
      </w:r>
      <w:r>
        <w:t>zdravstvenu</w:t>
      </w:r>
      <w:r w:rsidR="00012E47" w:rsidRPr="00532A96">
        <w:t xml:space="preserve"> </w:t>
      </w:r>
      <w:r>
        <w:t>zaštitu</w:t>
      </w:r>
      <w:r w:rsidR="00012E47" w:rsidRPr="00532A96">
        <w:t xml:space="preserve"> </w:t>
      </w:r>
      <w:r>
        <w:t>žena</w:t>
      </w:r>
      <w:r w:rsidR="00012E47" w:rsidRPr="00532A96">
        <w:t xml:space="preserve"> </w:t>
      </w:r>
      <w:r>
        <w:t>od</w:t>
      </w:r>
      <w:r w:rsidR="00012E47" w:rsidRPr="00532A96">
        <w:t xml:space="preserve"> 15 </w:t>
      </w:r>
      <w:r>
        <w:t>i</w:t>
      </w:r>
      <w:r w:rsidR="00012E47" w:rsidRPr="00532A96">
        <w:t xml:space="preserve"> </w:t>
      </w:r>
      <w:r>
        <w:t>više</w:t>
      </w:r>
      <w:r w:rsidR="00012E47" w:rsidRPr="00532A96">
        <w:t xml:space="preserve"> </w:t>
      </w:r>
      <w:r>
        <w:t>godina</w:t>
      </w:r>
      <w:r w:rsidR="00012E47" w:rsidRPr="00532A96">
        <w:t xml:space="preserve"> </w:t>
      </w:r>
      <w:r>
        <w:t>starosti</w:t>
      </w:r>
      <w:r w:rsidR="00012E47" w:rsidRPr="00532A96">
        <w:t xml:space="preserve"> </w:t>
      </w:r>
      <w:r>
        <w:t>obavljalo</w:t>
      </w:r>
      <w:r w:rsidR="00012E47" w:rsidRPr="00532A96">
        <w:t xml:space="preserve"> </w:t>
      </w:r>
      <w:r w:rsidR="00AD3682" w:rsidRPr="00532A96">
        <w:t>7</w:t>
      </w:r>
      <w:r w:rsidR="00012E47" w:rsidRPr="00532A96">
        <w:t xml:space="preserve"> </w:t>
      </w:r>
      <w:r>
        <w:t>lekara</w:t>
      </w:r>
      <w:r w:rsidR="00C619C2" w:rsidRPr="00532A96">
        <w:t xml:space="preserve"> </w:t>
      </w:r>
      <w:r>
        <w:t>i</w:t>
      </w:r>
      <w:r w:rsidR="00AA0E77" w:rsidRPr="00532A96">
        <w:t xml:space="preserve"> 9 </w:t>
      </w:r>
      <w:r>
        <w:t>medicinskih</w:t>
      </w:r>
      <w:r w:rsidR="00AA0E77" w:rsidRPr="00532A96">
        <w:t xml:space="preserve"> </w:t>
      </w:r>
      <w:r>
        <w:t>sestara</w:t>
      </w:r>
      <w:r w:rsidR="00012E47" w:rsidRPr="00532A96">
        <w:t>.</w:t>
      </w:r>
      <w:r w:rsidR="00AD3682" w:rsidRPr="00532A96">
        <w:t xml:space="preserve"> </w:t>
      </w:r>
      <w:r>
        <w:t>Nivo</w:t>
      </w:r>
      <w:r w:rsidR="00012E47" w:rsidRPr="00532A96">
        <w:t xml:space="preserve"> </w:t>
      </w:r>
      <w:r>
        <w:t>obezbeđenosti</w:t>
      </w:r>
      <w:r w:rsidR="00012E47" w:rsidRPr="00532A96">
        <w:t xml:space="preserve"> </w:t>
      </w:r>
      <w:r>
        <w:t>ove</w:t>
      </w:r>
      <w:r w:rsidR="00012E47" w:rsidRPr="00532A96">
        <w:t xml:space="preserve"> </w:t>
      </w:r>
      <w:r>
        <w:t>grupacije</w:t>
      </w:r>
      <w:r w:rsidR="00012E47" w:rsidRPr="00532A96">
        <w:t xml:space="preserve"> </w:t>
      </w:r>
      <w:r>
        <w:t>stanovništva</w:t>
      </w:r>
      <w:r w:rsidR="00012E47" w:rsidRPr="00532A96">
        <w:t xml:space="preserve"> </w:t>
      </w:r>
      <w:r>
        <w:t>je</w:t>
      </w:r>
      <w:r w:rsidR="00012E47" w:rsidRPr="00532A96">
        <w:t xml:space="preserve"> </w:t>
      </w:r>
      <w:r>
        <w:t>dakle</w:t>
      </w:r>
      <w:r w:rsidR="00012E47" w:rsidRPr="00532A96">
        <w:t xml:space="preserve"> </w:t>
      </w:r>
      <w:r>
        <w:t>jedan</w:t>
      </w:r>
      <w:r w:rsidR="00012E47" w:rsidRPr="00532A96">
        <w:t xml:space="preserve"> </w:t>
      </w:r>
      <w:r>
        <w:t>lekar</w:t>
      </w:r>
      <w:r w:rsidR="00012E47" w:rsidRPr="00532A96">
        <w:t xml:space="preserve"> </w:t>
      </w:r>
      <w:r>
        <w:t>brine</w:t>
      </w:r>
      <w:r w:rsidR="00012E47" w:rsidRPr="00532A96">
        <w:t xml:space="preserve"> </w:t>
      </w:r>
      <w:r>
        <w:t>o</w:t>
      </w:r>
      <w:r w:rsidR="00012E47" w:rsidRPr="00532A96">
        <w:t xml:space="preserve"> </w:t>
      </w:r>
      <w:r>
        <w:t>zdravlju</w:t>
      </w:r>
      <w:r w:rsidR="00012E47" w:rsidRPr="00532A96">
        <w:t xml:space="preserve"> </w:t>
      </w:r>
      <w:r w:rsidR="005C0BE8" w:rsidRPr="00532A96">
        <w:t>5</w:t>
      </w:r>
      <w:r w:rsidR="002E657E" w:rsidRPr="00532A96">
        <w:t xml:space="preserve"> </w:t>
      </w:r>
      <w:r w:rsidR="005C0BE8" w:rsidRPr="00532A96">
        <w:t>791</w:t>
      </w:r>
      <w:r w:rsidR="00012E47" w:rsidRPr="00532A96">
        <w:t xml:space="preserve"> </w:t>
      </w:r>
      <w:r>
        <w:t>žena</w:t>
      </w:r>
      <w:r w:rsidR="00012E47" w:rsidRPr="00532A96">
        <w:t xml:space="preserve"> </w:t>
      </w:r>
      <w:r>
        <w:t>starosti</w:t>
      </w:r>
      <w:r w:rsidR="00012E47" w:rsidRPr="00532A96">
        <w:t xml:space="preserve"> 15 </w:t>
      </w:r>
      <w:r>
        <w:t>i</w:t>
      </w:r>
      <w:r w:rsidR="00012E47" w:rsidRPr="00532A96">
        <w:t xml:space="preserve"> </w:t>
      </w:r>
      <w:r>
        <w:t>više</w:t>
      </w:r>
      <w:r w:rsidR="00012E47" w:rsidRPr="00532A96">
        <w:t xml:space="preserve"> </w:t>
      </w:r>
      <w:r>
        <w:t>godina</w:t>
      </w:r>
      <w:r w:rsidR="00012E47" w:rsidRPr="00532A96">
        <w:t xml:space="preserve"> </w:t>
      </w:r>
      <w:r>
        <w:t>normativom</w:t>
      </w:r>
      <w:r w:rsidR="00012E47" w:rsidRPr="00532A96">
        <w:t xml:space="preserve"> </w:t>
      </w:r>
      <w:r>
        <w:t>predviđeno</w:t>
      </w:r>
      <w:r w:rsidR="00012E47" w:rsidRPr="00532A96">
        <w:t xml:space="preserve"> 6</w:t>
      </w:r>
      <w:r w:rsidR="002E657E" w:rsidRPr="00532A96">
        <w:t xml:space="preserve"> </w:t>
      </w:r>
      <w:r w:rsidR="00012E47" w:rsidRPr="00532A96">
        <w:t xml:space="preserve">500 </w:t>
      </w:r>
      <w:r>
        <w:t>žena</w:t>
      </w:r>
      <w:r w:rsidR="00012E47" w:rsidRPr="00532A96">
        <w:t xml:space="preserve"> </w:t>
      </w:r>
      <w:r>
        <w:t>na</w:t>
      </w:r>
      <w:r w:rsidR="00012E47" w:rsidRPr="00532A96">
        <w:t xml:space="preserve"> </w:t>
      </w:r>
      <w:r>
        <w:t>jedan</w:t>
      </w:r>
      <w:r w:rsidR="00012E47" w:rsidRPr="00532A96">
        <w:t xml:space="preserve"> </w:t>
      </w:r>
      <w:r>
        <w:t>tim</w:t>
      </w:r>
      <w:r w:rsidR="00012E47" w:rsidRPr="00532A96">
        <w:t xml:space="preserve">. </w:t>
      </w:r>
    </w:p>
    <w:p w:rsidR="00AA0E77" w:rsidRPr="00532A96" w:rsidRDefault="00AA0E77" w:rsidP="00BD4127">
      <w:pPr>
        <w:ind w:firstLine="540"/>
        <w:jc w:val="both"/>
        <w:rPr>
          <w:highlight w:val="yellow"/>
        </w:rPr>
      </w:pPr>
    </w:p>
    <w:p w:rsidR="00012E47" w:rsidRPr="00532A96" w:rsidRDefault="00A873F2" w:rsidP="00BD4127">
      <w:pPr>
        <w:ind w:firstLine="540"/>
        <w:jc w:val="both"/>
        <w:rPr>
          <w:lang w:val="ru-RU"/>
        </w:rPr>
      </w:pPr>
      <w:r w:rsidRPr="00532A96">
        <w:t xml:space="preserve"> </w:t>
      </w:r>
    </w:p>
    <w:p w:rsidR="00012E47" w:rsidRPr="00C13A06" w:rsidRDefault="00A873F2" w:rsidP="00C13A06">
      <w:pPr>
        <w:pStyle w:val="Heading2"/>
        <w:jc w:val="center"/>
        <w:rPr>
          <w:i w:val="0"/>
          <w:sz w:val="24"/>
        </w:rPr>
      </w:pPr>
      <w:bookmarkStart w:id="15" w:name="_Toc27549281"/>
      <w:r w:rsidRPr="00C13A06">
        <w:rPr>
          <w:i w:val="0"/>
          <w:sz w:val="24"/>
        </w:rPr>
        <w:t>3.2.</w:t>
      </w:r>
      <w:r w:rsidR="00752826" w:rsidRPr="00C13A06">
        <w:rPr>
          <w:i w:val="0"/>
          <w:sz w:val="24"/>
        </w:rPr>
        <w:t>INDIKATORI</w:t>
      </w:r>
      <w:r w:rsidR="00012E47" w:rsidRPr="00C13A06">
        <w:rPr>
          <w:i w:val="0"/>
          <w:sz w:val="24"/>
        </w:rPr>
        <w:t xml:space="preserve"> </w:t>
      </w:r>
      <w:r w:rsidR="00752826" w:rsidRPr="00C13A06">
        <w:rPr>
          <w:i w:val="0"/>
          <w:sz w:val="24"/>
        </w:rPr>
        <w:t>EFIKASNOSTI</w:t>
      </w:r>
      <w:r w:rsidR="00012E47" w:rsidRPr="00C13A06">
        <w:rPr>
          <w:i w:val="0"/>
          <w:sz w:val="24"/>
        </w:rPr>
        <w:t xml:space="preserve"> </w:t>
      </w:r>
      <w:r w:rsidR="00752826" w:rsidRPr="00C13A06">
        <w:rPr>
          <w:i w:val="0"/>
          <w:sz w:val="24"/>
        </w:rPr>
        <w:t>ZDRAVSTVENE</w:t>
      </w:r>
      <w:r w:rsidR="00012E47" w:rsidRPr="00C13A06">
        <w:rPr>
          <w:i w:val="0"/>
          <w:sz w:val="24"/>
        </w:rPr>
        <w:t xml:space="preserve"> </w:t>
      </w:r>
      <w:r w:rsidR="00752826" w:rsidRPr="00C13A06">
        <w:rPr>
          <w:i w:val="0"/>
          <w:sz w:val="24"/>
        </w:rPr>
        <w:t>ZAŠTITE</w:t>
      </w:r>
      <w:bookmarkEnd w:id="15"/>
    </w:p>
    <w:p w:rsidR="00012E47" w:rsidRPr="00532A96" w:rsidRDefault="00012E47">
      <w:pPr>
        <w:ind w:left="480"/>
        <w:jc w:val="both"/>
        <w:rPr>
          <w:i/>
        </w:rPr>
      </w:pPr>
      <w:r w:rsidRPr="00532A96">
        <w:rPr>
          <w:i/>
        </w:rPr>
        <w:t xml:space="preserve">                           </w:t>
      </w:r>
      <w:r w:rsidR="00344E8C" w:rsidRPr="00532A96">
        <w:rPr>
          <w:i/>
        </w:rPr>
        <w:t xml:space="preserve">                           </w:t>
      </w:r>
    </w:p>
    <w:p w:rsidR="00012E47" w:rsidRPr="00532A96" w:rsidRDefault="00752826" w:rsidP="00C13A06">
      <w:pPr>
        <w:ind w:firstLine="567"/>
        <w:jc w:val="both"/>
        <w:rPr>
          <w:lang w:val="ru-RU"/>
        </w:rPr>
      </w:pPr>
      <w:r>
        <w:t>Indikatori</w:t>
      </w:r>
      <w:r w:rsidR="00012E47" w:rsidRPr="00532A96">
        <w:t xml:space="preserve"> </w:t>
      </w:r>
      <w:r>
        <w:t>efikasnosti</w:t>
      </w:r>
      <w:r w:rsidR="00012E47" w:rsidRPr="00532A96">
        <w:t xml:space="preserve"> </w:t>
      </w:r>
      <w:r>
        <w:t>zdravstvene</w:t>
      </w:r>
      <w:r w:rsidR="00012E47" w:rsidRPr="00532A96">
        <w:t xml:space="preserve"> </w:t>
      </w:r>
      <w:r>
        <w:t>zaštite</w:t>
      </w:r>
      <w:r w:rsidR="00012E47" w:rsidRPr="00532A96">
        <w:t xml:space="preserve"> </w:t>
      </w:r>
      <w:r>
        <w:t>Grada</w:t>
      </w:r>
      <w:r w:rsidR="00012E47" w:rsidRPr="00532A96">
        <w:t xml:space="preserve"> </w:t>
      </w:r>
      <w:r>
        <w:t>su</w:t>
      </w:r>
      <w:r w:rsidR="00012E47" w:rsidRPr="00532A96">
        <w:t>:</w:t>
      </w:r>
    </w:p>
    <w:p w:rsidR="00012E47" w:rsidRPr="00532A96" w:rsidRDefault="00752826" w:rsidP="00DF6A9A">
      <w:pPr>
        <w:numPr>
          <w:ilvl w:val="0"/>
          <w:numId w:val="2"/>
        </w:numPr>
        <w:jc w:val="both"/>
        <w:rPr>
          <w:lang w:val="ru-RU"/>
        </w:rPr>
      </w:pPr>
      <w:r>
        <w:t>prosečan</w:t>
      </w:r>
      <w:r w:rsidR="00012E47" w:rsidRPr="00532A96">
        <w:t xml:space="preserve"> </w:t>
      </w:r>
      <w:r>
        <w:t>broj</w:t>
      </w:r>
      <w:r w:rsidR="00012E47" w:rsidRPr="00532A96">
        <w:t xml:space="preserve"> </w:t>
      </w:r>
      <w:r>
        <w:t>poseta</w:t>
      </w:r>
      <w:r w:rsidR="00012E47" w:rsidRPr="00532A96">
        <w:t xml:space="preserve"> </w:t>
      </w:r>
      <w:r>
        <w:t>po</w:t>
      </w:r>
      <w:r w:rsidR="00012E47" w:rsidRPr="00532A96">
        <w:t xml:space="preserve"> </w:t>
      </w:r>
      <w:r>
        <w:t>izabranom</w:t>
      </w:r>
      <w:r w:rsidR="00012E47" w:rsidRPr="00532A96">
        <w:t xml:space="preserve"> </w:t>
      </w:r>
      <w:r>
        <w:t>lekaru</w:t>
      </w:r>
      <w:r w:rsidR="00012E47" w:rsidRPr="00532A96">
        <w:t xml:space="preserve"> </w:t>
      </w:r>
      <w:r>
        <w:t>i</w:t>
      </w:r>
    </w:p>
    <w:p w:rsidR="00012E47" w:rsidRPr="00532A96" w:rsidRDefault="00752826" w:rsidP="00DF6A9A">
      <w:pPr>
        <w:numPr>
          <w:ilvl w:val="0"/>
          <w:numId w:val="2"/>
        </w:numPr>
        <w:jc w:val="both"/>
      </w:pPr>
      <w:r>
        <w:t>zdravstveni</w:t>
      </w:r>
      <w:r w:rsidR="00012E47" w:rsidRPr="00532A96">
        <w:t xml:space="preserve"> </w:t>
      </w:r>
      <w:r>
        <w:t>troškovi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finansiranje</w:t>
      </w:r>
      <w:r w:rsidR="00012E47" w:rsidRPr="00532A96">
        <w:t>.</w:t>
      </w:r>
    </w:p>
    <w:p w:rsidR="00C13A06" w:rsidRDefault="00C13A06" w:rsidP="00C13A06">
      <w:pPr>
        <w:jc w:val="both"/>
      </w:pPr>
    </w:p>
    <w:p w:rsidR="00C13A06" w:rsidRDefault="00C13A06" w:rsidP="00C13A06">
      <w:pPr>
        <w:jc w:val="both"/>
      </w:pPr>
    </w:p>
    <w:p w:rsidR="00012E47" w:rsidRPr="00C13A06" w:rsidRDefault="00C13A06" w:rsidP="00C13A06">
      <w:pPr>
        <w:pStyle w:val="Heading3"/>
        <w:jc w:val="center"/>
        <w:rPr>
          <w:i w:val="0"/>
        </w:rPr>
      </w:pPr>
      <w:bookmarkStart w:id="16" w:name="_Toc27549282"/>
      <w:r w:rsidRPr="00C13A06">
        <w:rPr>
          <w:i w:val="0"/>
        </w:rPr>
        <w:t xml:space="preserve">3.2.1. </w:t>
      </w:r>
      <w:r w:rsidR="00752826" w:rsidRPr="00C13A06">
        <w:rPr>
          <w:i w:val="0"/>
        </w:rPr>
        <w:t>PROSEČAN</w:t>
      </w:r>
      <w:r w:rsidR="00012E47" w:rsidRPr="00C13A06">
        <w:rPr>
          <w:i w:val="0"/>
        </w:rPr>
        <w:t xml:space="preserve"> </w:t>
      </w:r>
      <w:r w:rsidR="00752826" w:rsidRPr="00C13A06">
        <w:rPr>
          <w:i w:val="0"/>
        </w:rPr>
        <w:t>BROJ</w:t>
      </w:r>
      <w:r w:rsidR="00012E47" w:rsidRPr="00C13A06">
        <w:rPr>
          <w:i w:val="0"/>
        </w:rPr>
        <w:t xml:space="preserve"> </w:t>
      </w:r>
      <w:r w:rsidR="00752826" w:rsidRPr="00C13A06">
        <w:rPr>
          <w:i w:val="0"/>
        </w:rPr>
        <w:t>POSETA</w:t>
      </w:r>
      <w:r w:rsidR="00012E47" w:rsidRPr="00C13A06">
        <w:rPr>
          <w:i w:val="0"/>
        </w:rPr>
        <w:t xml:space="preserve"> </w:t>
      </w:r>
      <w:r w:rsidR="00752826" w:rsidRPr="00C13A06">
        <w:rPr>
          <w:i w:val="0"/>
        </w:rPr>
        <w:t>PO</w:t>
      </w:r>
      <w:r w:rsidR="00012E47" w:rsidRPr="00C13A06">
        <w:rPr>
          <w:i w:val="0"/>
        </w:rPr>
        <w:t xml:space="preserve"> </w:t>
      </w:r>
      <w:r w:rsidR="00752826" w:rsidRPr="00C13A06">
        <w:rPr>
          <w:i w:val="0"/>
        </w:rPr>
        <w:t>IZABRANOM</w:t>
      </w:r>
      <w:r w:rsidR="00012E47" w:rsidRPr="00C13A06">
        <w:rPr>
          <w:i w:val="0"/>
        </w:rPr>
        <w:t xml:space="preserve"> </w:t>
      </w:r>
      <w:r w:rsidR="00752826" w:rsidRPr="00C13A06">
        <w:rPr>
          <w:i w:val="0"/>
        </w:rPr>
        <w:t>LEKARU</w:t>
      </w:r>
      <w:bookmarkEnd w:id="16"/>
    </w:p>
    <w:p w:rsidR="00F80B41" w:rsidRPr="00532A96" w:rsidRDefault="00F80B41" w:rsidP="00F80B41">
      <w:pPr>
        <w:jc w:val="both"/>
      </w:pPr>
    </w:p>
    <w:p w:rsidR="005B18C0" w:rsidRPr="00532A96" w:rsidRDefault="00752826" w:rsidP="00C13A06">
      <w:pPr>
        <w:ind w:firstLine="720"/>
        <w:jc w:val="both"/>
      </w:pPr>
      <w:r>
        <w:t>Prema</w:t>
      </w:r>
      <w:r w:rsidR="00012E47" w:rsidRPr="00532A96">
        <w:t xml:space="preserve"> </w:t>
      </w:r>
      <w:r>
        <w:t>procenjenom</w:t>
      </w:r>
      <w:r w:rsidR="00012E47" w:rsidRPr="00532A96">
        <w:t xml:space="preserve"> </w:t>
      </w:r>
      <w:r>
        <w:t>broju</w:t>
      </w:r>
      <w:r w:rsidR="00012E47" w:rsidRPr="00532A96">
        <w:t xml:space="preserve"> </w:t>
      </w:r>
      <w:r>
        <w:t>stanovnika</w:t>
      </w:r>
      <w:r w:rsidR="00012E47" w:rsidRPr="00532A96">
        <w:t xml:space="preserve"> </w:t>
      </w:r>
      <w:r>
        <w:t>u</w:t>
      </w:r>
      <w:r w:rsidR="00012E47" w:rsidRPr="00532A96">
        <w:t xml:space="preserve"> 201</w:t>
      </w:r>
      <w:r w:rsidR="007F2983" w:rsidRPr="00532A96">
        <w:t>6</w:t>
      </w:r>
      <w:r w:rsidR="00012E47" w:rsidRPr="00532A96">
        <w:t xml:space="preserve">. </w:t>
      </w:r>
      <w:r>
        <w:t>godini</w:t>
      </w:r>
      <w:r w:rsidR="00012E47" w:rsidRPr="00532A96">
        <w:t xml:space="preserve"> </w:t>
      </w:r>
      <w:r>
        <w:t>broj</w:t>
      </w:r>
      <w:r w:rsidR="00012E47" w:rsidRPr="00532A96">
        <w:t xml:space="preserve"> </w:t>
      </w:r>
      <w:r>
        <w:t>odraslih</w:t>
      </w:r>
      <w:r w:rsidR="00012E47" w:rsidRPr="00532A96">
        <w:t xml:space="preserve"> </w:t>
      </w:r>
      <w:r>
        <w:t>stanovnika</w:t>
      </w:r>
      <w:r w:rsidR="00012E47" w:rsidRPr="00532A96">
        <w:t xml:space="preserve">, </w:t>
      </w:r>
      <w:r>
        <w:t>na</w:t>
      </w:r>
      <w:r w:rsidR="007F2983" w:rsidRPr="00532A96">
        <w:t xml:space="preserve"> </w:t>
      </w:r>
      <w:r>
        <w:t>teritoriji</w:t>
      </w:r>
      <w:r w:rsidR="00012E47" w:rsidRPr="00532A96">
        <w:t xml:space="preserve"> </w:t>
      </w:r>
      <w:r>
        <w:t>Grada</w:t>
      </w:r>
      <w:r w:rsidR="00012E47" w:rsidRPr="00532A96">
        <w:t xml:space="preserve"> </w:t>
      </w:r>
      <w:r>
        <w:t>Novog</w:t>
      </w:r>
      <w:r w:rsidR="007F2983" w:rsidRPr="00532A96">
        <w:t xml:space="preserve"> </w:t>
      </w:r>
      <w:r>
        <w:t>Pazara</w:t>
      </w:r>
      <w:r w:rsidR="00012E47" w:rsidRPr="00532A96">
        <w:t xml:space="preserve"> </w:t>
      </w:r>
      <w:r>
        <w:t>je</w:t>
      </w:r>
      <w:r w:rsidR="00012E47" w:rsidRPr="00532A96">
        <w:t xml:space="preserve"> </w:t>
      </w:r>
      <w:r>
        <w:t>iznosio</w:t>
      </w:r>
      <w:r w:rsidR="00012E47" w:rsidRPr="00532A96">
        <w:t xml:space="preserve"> </w:t>
      </w:r>
      <w:r w:rsidR="007F2983" w:rsidRPr="00532A96">
        <w:t>73</w:t>
      </w:r>
      <w:r w:rsidR="002E657E" w:rsidRPr="00532A96">
        <w:t xml:space="preserve"> </w:t>
      </w:r>
      <w:r w:rsidR="007F2983" w:rsidRPr="00532A96">
        <w:t>624</w:t>
      </w:r>
      <w:r w:rsidR="00012E47" w:rsidRPr="00532A96">
        <w:t xml:space="preserve">. </w:t>
      </w:r>
      <w:r>
        <w:t>Tokom</w:t>
      </w:r>
      <w:r w:rsidR="00D84713" w:rsidRPr="00532A96">
        <w:t xml:space="preserve"> 201</w:t>
      </w:r>
      <w:r w:rsidR="007E7743" w:rsidRPr="00532A96">
        <w:t>6</w:t>
      </w:r>
      <w:r w:rsidR="00D84713" w:rsidRPr="00532A96">
        <w:t xml:space="preserve">. </w:t>
      </w:r>
      <w:r>
        <w:t>godine</w:t>
      </w:r>
      <w:r w:rsidR="00D84713" w:rsidRPr="00532A96">
        <w:t xml:space="preserve"> </w:t>
      </w:r>
      <w:r>
        <w:t>za</w:t>
      </w:r>
      <w:r w:rsidR="00D84713" w:rsidRPr="00532A96">
        <w:t xml:space="preserve"> </w:t>
      </w:r>
      <w:r>
        <w:t>zdravstvenu</w:t>
      </w:r>
      <w:r w:rsidR="00D84713" w:rsidRPr="00532A96">
        <w:t xml:space="preserve"> </w:t>
      </w:r>
      <w:r>
        <w:t>zaštitu</w:t>
      </w:r>
      <w:r w:rsidR="00D84713" w:rsidRPr="00532A96">
        <w:t xml:space="preserve"> </w:t>
      </w:r>
      <w:r>
        <w:t>odraslog</w:t>
      </w:r>
      <w:r w:rsidR="00D84713" w:rsidRPr="00532A96">
        <w:t xml:space="preserve"> </w:t>
      </w:r>
      <w:r>
        <w:t>stanovništva</w:t>
      </w:r>
      <w:r w:rsidR="00D84713" w:rsidRPr="00532A96">
        <w:t xml:space="preserve"> </w:t>
      </w:r>
      <w:r>
        <w:t>radilo</w:t>
      </w:r>
      <w:r w:rsidR="00D84713" w:rsidRPr="00532A96">
        <w:t xml:space="preserve"> </w:t>
      </w:r>
      <w:r>
        <w:t>je</w:t>
      </w:r>
      <w:r w:rsidR="00D84713" w:rsidRPr="00532A96">
        <w:t xml:space="preserve"> 41 </w:t>
      </w:r>
      <w:r>
        <w:t>izabranih</w:t>
      </w:r>
      <w:r w:rsidR="00D84713" w:rsidRPr="00532A96">
        <w:t xml:space="preserve"> </w:t>
      </w:r>
      <w:r>
        <w:t>lekara</w:t>
      </w:r>
      <w:r w:rsidR="00D84713" w:rsidRPr="00532A96">
        <w:t xml:space="preserve"> </w:t>
      </w:r>
      <w:r>
        <w:t>što</w:t>
      </w:r>
      <w:r w:rsidR="00D84713" w:rsidRPr="00532A96">
        <w:t xml:space="preserve"> </w:t>
      </w:r>
      <w:r>
        <w:t>znači</w:t>
      </w:r>
      <w:r w:rsidR="00D84713" w:rsidRPr="00532A96">
        <w:t xml:space="preserve"> </w:t>
      </w:r>
      <w:r>
        <w:t>da</w:t>
      </w:r>
      <w:r w:rsidR="00D84713" w:rsidRPr="00532A96">
        <w:t xml:space="preserve"> </w:t>
      </w:r>
      <w:r>
        <w:t>prosečno</w:t>
      </w:r>
      <w:r w:rsidR="00D84713" w:rsidRPr="00532A96">
        <w:t xml:space="preserve"> 1</w:t>
      </w:r>
      <w:r w:rsidR="007D77E8" w:rsidRPr="00532A96">
        <w:t xml:space="preserve"> </w:t>
      </w:r>
      <w:r w:rsidR="00D84713" w:rsidRPr="00532A96">
        <w:t>7</w:t>
      </w:r>
      <w:r w:rsidR="007E7743" w:rsidRPr="00532A96">
        <w:t>95</w:t>
      </w:r>
      <w:r w:rsidR="00D84713" w:rsidRPr="00532A96">
        <w:t xml:space="preserve"> </w:t>
      </w:r>
      <w:r>
        <w:t>odraslih</w:t>
      </w:r>
      <w:r w:rsidR="00D84713" w:rsidRPr="00532A96">
        <w:t xml:space="preserve"> </w:t>
      </w:r>
      <w:r>
        <w:t>stanovnika</w:t>
      </w:r>
      <w:r w:rsidR="00D84713" w:rsidRPr="00532A96">
        <w:t xml:space="preserve"> </w:t>
      </w:r>
      <w:r>
        <w:t>pripada</w:t>
      </w:r>
      <w:r w:rsidR="00D84713" w:rsidRPr="00532A96">
        <w:t xml:space="preserve"> </w:t>
      </w:r>
      <w:r>
        <w:t>jednom</w:t>
      </w:r>
      <w:r w:rsidR="00D84713" w:rsidRPr="00532A96">
        <w:t xml:space="preserve"> </w:t>
      </w:r>
      <w:r>
        <w:t>izabranom</w:t>
      </w:r>
      <w:r w:rsidR="00D84713" w:rsidRPr="00532A96">
        <w:t xml:space="preserve"> </w:t>
      </w:r>
      <w:r>
        <w:t>lekaru</w:t>
      </w:r>
      <w:r w:rsidR="00D84713" w:rsidRPr="00532A96">
        <w:t xml:space="preserve">, </w:t>
      </w:r>
      <w:r>
        <w:t>obzirom</w:t>
      </w:r>
      <w:r w:rsidR="00D84713" w:rsidRPr="00532A96">
        <w:t xml:space="preserve"> </w:t>
      </w:r>
      <w:r>
        <w:t>da</w:t>
      </w:r>
      <w:r w:rsidR="00D84713" w:rsidRPr="00532A96">
        <w:t xml:space="preserve"> </w:t>
      </w:r>
      <w:r>
        <w:t>je</w:t>
      </w:r>
      <w:r w:rsidR="00D84713" w:rsidRPr="00532A96">
        <w:t xml:space="preserve"> </w:t>
      </w:r>
      <w:r>
        <w:t>normativ</w:t>
      </w:r>
      <w:r w:rsidR="00D84713" w:rsidRPr="00532A96">
        <w:t xml:space="preserve"> 1</w:t>
      </w:r>
      <w:r w:rsidR="007D77E8" w:rsidRPr="00532A96">
        <w:t xml:space="preserve"> </w:t>
      </w:r>
      <w:r w:rsidR="00D84713" w:rsidRPr="00532A96">
        <w:t xml:space="preserve">600, </w:t>
      </w:r>
      <w:r>
        <w:t>upućuje</w:t>
      </w:r>
      <w:r w:rsidR="00D84713" w:rsidRPr="00532A96">
        <w:t xml:space="preserve"> </w:t>
      </w:r>
      <w:r>
        <w:t>da</w:t>
      </w:r>
      <w:r w:rsidR="00D84713" w:rsidRPr="00532A96">
        <w:t xml:space="preserve"> </w:t>
      </w:r>
      <w:r>
        <w:t>još</w:t>
      </w:r>
      <w:r w:rsidR="00D84713" w:rsidRPr="00532A96">
        <w:t xml:space="preserve"> </w:t>
      </w:r>
      <w:r>
        <w:t>uvek</w:t>
      </w:r>
      <w:r w:rsidR="00D84713" w:rsidRPr="00532A96">
        <w:t xml:space="preserve"> </w:t>
      </w:r>
      <w:r>
        <w:t>nije</w:t>
      </w:r>
      <w:r w:rsidR="00D84713" w:rsidRPr="00532A96">
        <w:t xml:space="preserve"> </w:t>
      </w:r>
      <w:r>
        <w:t>potpuna</w:t>
      </w:r>
      <w:r w:rsidR="00D84713" w:rsidRPr="00532A96">
        <w:t xml:space="preserve"> </w:t>
      </w:r>
      <w:r>
        <w:t>kadrovska</w:t>
      </w:r>
      <w:r w:rsidR="00D84713" w:rsidRPr="00532A96">
        <w:t xml:space="preserve"> </w:t>
      </w:r>
      <w:r>
        <w:t>obezbeđenost</w:t>
      </w:r>
      <w:r w:rsidR="00D84713" w:rsidRPr="00532A96">
        <w:t xml:space="preserve">. </w:t>
      </w:r>
      <w:r>
        <w:t>U</w:t>
      </w:r>
      <w:r w:rsidR="00D84713" w:rsidRPr="00532A96">
        <w:t xml:space="preserve"> 201</w:t>
      </w:r>
      <w:r w:rsidR="007E7743" w:rsidRPr="00532A96">
        <w:t>6</w:t>
      </w:r>
      <w:r w:rsidR="00D84713" w:rsidRPr="00532A96">
        <w:t xml:space="preserve">. </w:t>
      </w:r>
      <w:r>
        <w:t>godini</w:t>
      </w:r>
      <w:r w:rsidR="00D84713" w:rsidRPr="00532A96">
        <w:t xml:space="preserve"> </w:t>
      </w:r>
      <w:r>
        <w:t>bilo</w:t>
      </w:r>
      <w:r w:rsidR="00D84713" w:rsidRPr="00532A96">
        <w:t xml:space="preserve"> </w:t>
      </w:r>
      <w:r>
        <w:t>je</w:t>
      </w:r>
      <w:r w:rsidR="00D84713" w:rsidRPr="00532A96">
        <w:t xml:space="preserve"> 2</w:t>
      </w:r>
      <w:r w:rsidR="007E7743" w:rsidRPr="00532A96">
        <w:t>64</w:t>
      </w:r>
      <w:r w:rsidR="005B18C0" w:rsidRPr="00532A96">
        <w:t xml:space="preserve"> </w:t>
      </w:r>
      <w:r w:rsidR="007E7743" w:rsidRPr="00532A96">
        <w:t>014</w:t>
      </w:r>
      <w:r w:rsidR="00D84713" w:rsidRPr="00532A96">
        <w:t xml:space="preserve"> </w:t>
      </w:r>
      <w:r>
        <w:t>poseta</w:t>
      </w:r>
      <w:r w:rsidR="00D84713" w:rsidRPr="00532A96">
        <w:t xml:space="preserve"> </w:t>
      </w:r>
      <w:r>
        <w:t>odraslog</w:t>
      </w:r>
      <w:r w:rsidR="00D84713" w:rsidRPr="00532A96">
        <w:t xml:space="preserve"> </w:t>
      </w:r>
      <w:r>
        <w:t>stanovništva</w:t>
      </w:r>
      <w:r w:rsidR="00D84713" w:rsidRPr="00532A96">
        <w:t xml:space="preserve"> </w:t>
      </w:r>
      <w:r>
        <w:t>izabranom</w:t>
      </w:r>
      <w:r w:rsidR="00D84713" w:rsidRPr="00532A96">
        <w:t xml:space="preserve"> </w:t>
      </w:r>
      <w:r>
        <w:t>lekaru</w:t>
      </w:r>
      <w:r w:rsidR="007E7743" w:rsidRPr="00532A96">
        <w:t>,</w:t>
      </w:r>
      <w:r>
        <w:t>od</w:t>
      </w:r>
      <w:r w:rsidR="007E7743" w:rsidRPr="00532A96">
        <w:t xml:space="preserve"> </w:t>
      </w:r>
      <w:r>
        <w:t>toga</w:t>
      </w:r>
      <w:r w:rsidR="007E7743" w:rsidRPr="00532A96">
        <w:t xml:space="preserve"> 3</w:t>
      </w:r>
      <w:r w:rsidR="007D77E8" w:rsidRPr="00532A96">
        <w:t xml:space="preserve"> </w:t>
      </w:r>
      <w:r w:rsidR="007E7743" w:rsidRPr="00532A96">
        <w:t>191</w:t>
      </w:r>
      <w:r w:rsidR="00D84713" w:rsidRPr="00532A96">
        <w:t xml:space="preserve"> </w:t>
      </w:r>
      <w:r>
        <w:t>preventivni</w:t>
      </w:r>
      <w:r w:rsidR="00D84713" w:rsidRPr="00532A96">
        <w:t xml:space="preserve"> </w:t>
      </w:r>
      <w:r>
        <w:t>pregled</w:t>
      </w:r>
      <w:r w:rsidR="007E7743" w:rsidRPr="00532A96">
        <w:t xml:space="preserve">, </w:t>
      </w:r>
      <w:r>
        <w:t>što</w:t>
      </w:r>
      <w:r w:rsidR="007E7743" w:rsidRPr="00532A96">
        <w:t xml:space="preserve"> </w:t>
      </w:r>
      <w:r>
        <w:t>je</w:t>
      </w:r>
      <w:r w:rsidR="007E7743" w:rsidRPr="00532A96">
        <w:t xml:space="preserve"> 12.6% </w:t>
      </w:r>
      <w:r>
        <w:t>odnosu</w:t>
      </w:r>
      <w:r w:rsidR="007E7743" w:rsidRPr="00532A96">
        <w:t xml:space="preserve"> </w:t>
      </w:r>
      <w:r>
        <w:t>na</w:t>
      </w:r>
      <w:r w:rsidR="007E7743" w:rsidRPr="00532A96">
        <w:t xml:space="preserve"> </w:t>
      </w:r>
      <w:r>
        <w:t>planirani</w:t>
      </w:r>
      <w:r w:rsidR="007E7743" w:rsidRPr="00532A96">
        <w:t xml:space="preserve"> </w:t>
      </w:r>
      <w:r>
        <w:t>broj</w:t>
      </w:r>
      <w:r w:rsidR="007E7743" w:rsidRPr="00532A96">
        <w:t xml:space="preserve">, </w:t>
      </w:r>
      <w:r>
        <w:t>i</w:t>
      </w:r>
      <w:r w:rsidR="007E7743" w:rsidRPr="00532A96">
        <w:t xml:space="preserve"> </w:t>
      </w:r>
      <w:r>
        <w:t>ovo</w:t>
      </w:r>
      <w:r w:rsidR="007E7743" w:rsidRPr="00532A96">
        <w:t xml:space="preserve"> </w:t>
      </w:r>
      <w:r>
        <w:t>je</w:t>
      </w:r>
      <w:r w:rsidR="007E7743" w:rsidRPr="00532A96">
        <w:t xml:space="preserve"> </w:t>
      </w:r>
      <w:r>
        <w:t>jedan</w:t>
      </w:r>
      <w:r w:rsidR="007E7743" w:rsidRPr="00532A96">
        <w:t xml:space="preserve"> </w:t>
      </w:r>
      <w:r>
        <w:t>od</w:t>
      </w:r>
      <w:r w:rsidR="007E7743" w:rsidRPr="00532A96">
        <w:t xml:space="preserve">  </w:t>
      </w:r>
      <w:r>
        <w:t>pokazatelja</w:t>
      </w:r>
      <w:r w:rsidR="007E7743" w:rsidRPr="00532A96">
        <w:t xml:space="preserve"> </w:t>
      </w:r>
      <w:r>
        <w:t>da</w:t>
      </w:r>
      <w:r w:rsidR="007E7743" w:rsidRPr="00532A96">
        <w:t xml:space="preserve"> </w:t>
      </w:r>
      <w:r>
        <w:t>treba</w:t>
      </w:r>
      <w:r w:rsidR="007E7743" w:rsidRPr="00532A96">
        <w:t xml:space="preserve"> </w:t>
      </w:r>
      <w:r>
        <w:t>podići</w:t>
      </w:r>
      <w:r w:rsidR="007E7743" w:rsidRPr="00532A96">
        <w:t xml:space="preserve"> </w:t>
      </w:r>
      <w:r>
        <w:t>svest</w:t>
      </w:r>
      <w:r w:rsidR="007E7743" w:rsidRPr="00532A96">
        <w:t xml:space="preserve"> </w:t>
      </w:r>
      <w:r>
        <w:t>o</w:t>
      </w:r>
      <w:r w:rsidR="007E7743" w:rsidRPr="00532A96">
        <w:t xml:space="preserve"> </w:t>
      </w:r>
      <w:r>
        <w:t>značaju</w:t>
      </w:r>
      <w:r w:rsidR="007E7743" w:rsidRPr="00532A96">
        <w:t xml:space="preserve"> </w:t>
      </w:r>
      <w:r>
        <w:t>preventivnih</w:t>
      </w:r>
      <w:r w:rsidR="007E7743" w:rsidRPr="00532A96">
        <w:t xml:space="preserve"> </w:t>
      </w:r>
      <w:r>
        <w:t>pregleda</w:t>
      </w:r>
      <w:r w:rsidR="007E7743" w:rsidRPr="00532A96">
        <w:t>.</w:t>
      </w:r>
    </w:p>
    <w:p w:rsidR="005B18C0" w:rsidRPr="00532A96" w:rsidRDefault="00752826" w:rsidP="00C13A06">
      <w:pPr>
        <w:ind w:firstLine="720"/>
        <w:jc w:val="both"/>
      </w:pPr>
      <w:r>
        <w:t>Na</w:t>
      </w:r>
      <w:r w:rsidR="005B18C0" w:rsidRPr="00532A96">
        <w:t xml:space="preserve"> </w:t>
      </w:r>
      <w:r>
        <w:t>osnovu</w:t>
      </w:r>
      <w:r w:rsidR="005B18C0" w:rsidRPr="00532A96">
        <w:t xml:space="preserve"> </w:t>
      </w:r>
      <w:r>
        <w:t>podataka</w:t>
      </w:r>
      <w:r w:rsidR="005B18C0" w:rsidRPr="00532A96">
        <w:t xml:space="preserve">  </w:t>
      </w:r>
      <w:r>
        <w:t>iz</w:t>
      </w:r>
      <w:r w:rsidR="005B18C0" w:rsidRPr="00532A96">
        <w:t xml:space="preserve"> </w:t>
      </w:r>
      <w:r>
        <w:t>Izvršenja</w:t>
      </w:r>
      <w:r w:rsidR="005B18C0" w:rsidRPr="00532A96">
        <w:t xml:space="preserve"> </w:t>
      </w:r>
      <w:r>
        <w:t>planova</w:t>
      </w:r>
      <w:r w:rsidR="005B18C0" w:rsidRPr="00532A96">
        <w:t xml:space="preserve"> </w:t>
      </w:r>
      <w:r>
        <w:t>zdravstvene</w:t>
      </w:r>
      <w:r w:rsidR="005B18C0" w:rsidRPr="00532A96">
        <w:t xml:space="preserve"> </w:t>
      </w:r>
      <w:r>
        <w:t>zaštite</w:t>
      </w:r>
      <w:r w:rsidR="005B18C0" w:rsidRPr="00532A96">
        <w:t xml:space="preserve"> </w:t>
      </w:r>
      <w:r>
        <w:t>u</w:t>
      </w:r>
      <w:r w:rsidR="005B18C0" w:rsidRPr="00532A96">
        <w:t xml:space="preserve"> 2016.</w:t>
      </w:r>
      <w:r>
        <w:t>godini</w:t>
      </w:r>
      <w:r w:rsidR="005B18C0" w:rsidRPr="00532A96">
        <w:t xml:space="preserve"> </w:t>
      </w:r>
      <w:r>
        <w:t>kao</w:t>
      </w:r>
      <w:r w:rsidR="005B18C0" w:rsidRPr="00532A96">
        <w:t xml:space="preserve"> </w:t>
      </w:r>
      <w:r>
        <w:t>preporuka</w:t>
      </w:r>
      <w:r w:rsidR="005B18C0" w:rsidRPr="00532A96">
        <w:t xml:space="preserve"> </w:t>
      </w:r>
      <w:r>
        <w:t>stoji</w:t>
      </w:r>
      <w:r w:rsidR="005B18C0" w:rsidRPr="00532A96">
        <w:t xml:space="preserve">  </w:t>
      </w:r>
      <w:r>
        <w:t>da</w:t>
      </w:r>
      <w:r w:rsidR="005B18C0" w:rsidRPr="00532A96">
        <w:t xml:space="preserve"> </w:t>
      </w:r>
      <w:r>
        <w:t>bi</w:t>
      </w:r>
      <w:r w:rsidR="005B18C0" w:rsidRPr="00532A96">
        <w:t xml:space="preserve"> </w:t>
      </w:r>
      <w:r>
        <w:t>lekari</w:t>
      </w:r>
      <w:r w:rsidR="005B18C0" w:rsidRPr="00532A96">
        <w:t xml:space="preserve"> </w:t>
      </w:r>
      <w:r>
        <w:t>u</w:t>
      </w:r>
      <w:r w:rsidR="005B18C0" w:rsidRPr="00532A96">
        <w:t xml:space="preserve"> </w:t>
      </w:r>
      <w:r>
        <w:t>Službama</w:t>
      </w:r>
      <w:r w:rsidR="005B18C0" w:rsidRPr="00532A96">
        <w:t xml:space="preserve"> </w:t>
      </w:r>
      <w:r>
        <w:t>za</w:t>
      </w:r>
      <w:r w:rsidR="005B18C0" w:rsidRPr="00532A96">
        <w:t xml:space="preserve"> </w:t>
      </w:r>
      <w:r>
        <w:t>za</w:t>
      </w:r>
      <w:r w:rsidR="005B18C0" w:rsidRPr="00532A96">
        <w:t xml:space="preserve"> </w:t>
      </w:r>
      <w:r>
        <w:t>zdravstvenu</w:t>
      </w:r>
      <w:r w:rsidR="005B18C0" w:rsidRPr="00532A96">
        <w:t xml:space="preserve"> </w:t>
      </w:r>
      <w:r>
        <w:t>zaštitu</w:t>
      </w:r>
      <w:r w:rsidR="005B18C0" w:rsidRPr="00532A96">
        <w:t xml:space="preserve"> </w:t>
      </w:r>
      <w:r>
        <w:t>odraslih</w:t>
      </w:r>
      <w:r w:rsidR="005B18C0" w:rsidRPr="00532A96">
        <w:t xml:space="preserve"> </w:t>
      </w:r>
      <w:r>
        <w:t>fokus</w:t>
      </w:r>
      <w:r w:rsidR="005B18C0" w:rsidRPr="00532A96">
        <w:t xml:space="preserve"> </w:t>
      </w:r>
      <w:r>
        <w:t>trebali</w:t>
      </w:r>
      <w:r w:rsidR="005B18C0" w:rsidRPr="00532A96">
        <w:t xml:space="preserve"> </w:t>
      </w:r>
      <w:r>
        <w:t>pomeriti</w:t>
      </w:r>
      <w:r w:rsidR="005B18C0" w:rsidRPr="00532A96">
        <w:t xml:space="preserve"> </w:t>
      </w:r>
      <w:r>
        <w:t>sa</w:t>
      </w:r>
      <w:r w:rsidR="005B18C0" w:rsidRPr="00532A96">
        <w:t xml:space="preserve"> </w:t>
      </w:r>
      <w:r>
        <w:t>kurativne</w:t>
      </w:r>
      <w:r w:rsidR="005B18C0" w:rsidRPr="00532A96">
        <w:t xml:space="preserve"> </w:t>
      </w:r>
      <w:r>
        <w:t>na</w:t>
      </w:r>
      <w:r w:rsidR="005B18C0" w:rsidRPr="00532A96">
        <w:t xml:space="preserve"> </w:t>
      </w:r>
      <w:r>
        <w:t>preventivnu</w:t>
      </w:r>
      <w:r w:rsidR="005B18C0" w:rsidRPr="00532A96">
        <w:t xml:space="preserve"> </w:t>
      </w:r>
      <w:r>
        <w:t>medicinu</w:t>
      </w:r>
      <w:r w:rsidR="005B18C0" w:rsidRPr="00532A96">
        <w:t>.</w:t>
      </w:r>
    </w:p>
    <w:p w:rsidR="00D84713" w:rsidRPr="00532A96" w:rsidRDefault="00752826" w:rsidP="00C13A06">
      <w:pPr>
        <w:ind w:firstLine="720"/>
        <w:jc w:val="both"/>
      </w:pPr>
      <w:r>
        <w:t>U</w:t>
      </w:r>
      <w:r w:rsidR="00D84713" w:rsidRPr="00532A96">
        <w:t xml:space="preserve"> </w:t>
      </w:r>
      <w:r>
        <w:t>okviru</w:t>
      </w:r>
      <w:r w:rsidR="00D84713" w:rsidRPr="00532A96">
        <w:t xml:space="preserve"> </w:t>
      </w:r>
      <w:r>
        <w:t>službe</w:t>
      </w:r>
      <w:r w:rsidR="00D84713" w:rsidRPr="00532A96">
        <w:t xml:space="preserve"> </w:t>
      </w:r>
      <w:r>
        <w:t>za</w:t>
      </w:r>
      <w:r w:rsidR="00D84713" w:rsidRPr="00532A96">
        <w:t xml:space="preserve"> </w:t>
      </w:r>
      <w:r>
        <w:t>zdravstvenu</w:t>
      </w:r>
      <w:r w:rsidR="00D84713" w:rsidRPr="00532A96">
        <w:t xml:space="preserve"> </w:t>
      </w:r>
      <w:r>
        <w:t>zaštitu</w:t>
      </w:r>
      <w:r w:rsidR="00D84713" w:rsidRPr="00532A96">
        <w:t xml:space="preserve"> </w:t>
      </w:r>
      <w:r>
        <w:t>odraslih</w:t>
      </w:r>
      <w:r w:rsidR="00D84713" w:rsidRPr="00532A96">
        <w:t xml:space="preserve"> </w:t>
      </w:r>
      <w:r>
        <w:t>organizovana</w:t>
      </w:r>
      <w:r w:rsidR="00D84713" w:rsidRPr="00532A96">
        <w:t xml:space="preserve"> </w:t>
      </w:r>
      <w:r>
        <w:t>je</w:t>
      </w:r>
      <w:r w:rsidR="00D84713" w:rsidRPr="00532A96">
        <w:t xml:space="preserve">  </w:t>
      </w:r>
      <w:r>
        <w:t>i</w:t>
      </w:r>
      <w:r w:rsidR="00D84713" w:rsidRPr="00532A96">
        <w:t xml:space="preserve"> </w:t>
      </w:r>
      <w:r>
        <w:t>Služba</w:t>
      </w:r>
      <w:r w:rsidR="00D84713" w:rsidRPr="00532A96">
        <w:t xml:space="preserve"> </w:t>
      </w:r>
      <w:r>
        <w:t>za</w:t>
      </w:r>
      <w:r w:rsidR="00D84713" w:rsidRPr="00532A96">
        <w:t xml:space="preserve"> </w:t>
      </w:r>
      <w:r>
        <w:t>kućno</w:t>
      </w:r>
      <w:r w:rsidR="00D84713" w:rsidRPr="00532A96">
        <w:t xml:space="preserve"> </w:t>
      </w:r>
      <w:r>
        <w:t>lečenje</w:t>
      </w:r>
      <w:r w:rsidR="00D84713" w:rsidRPr="00532A96">
        <w:t xml:space="preserve"> </w:t>
      </w:r>
      <w:r>
        <w:t>i</w:t>
      </w:r>
      <w:r w:rsidR="00D84713" w:rsidRPr="00532A96">
        <w:t xml:space="preserve"> </w:t>
      </w:r>
      <w:r>
        <w:t>zdravstvenu</w:t>
      </w:r>
      <w:r w:rsidR="00D84713" w:rsidRPr="00532A96">
        <w:t xml:space="preserve"> </w:t>
      </w:r>
      <w:r>
        <w:t>negu</w:t>
      </w:r>
      <w:r w:rsidR="00D84713" w:rsidRPr="00532A96">
        <w:t xml:space="preserve">, </w:t>
      </w:r>
      <w:r>
        <w:t>gde</w:t>
      </w:r>
      <w:r w:rsidR="00D84713" w:rsidRPr="00532A96">
        <w:t xml:space="preserve"> </w:t>
      </w:r>
      <w:r>
        <w:t>rade</w:t>
      </w:r>
      <w:r w:rsidR="00D84713" w:rsidRPr="00532A96">
        <w:t xml:space="preserve"> </w:t>
      </w:r>
      <w:r>
        <w:t>ukupno</w:t>
      </w:r>
      <w:r w:rsidR="00D84713" w:rsidRPr="00532A96">
        <w:t xml:space="preserve"> 2 </w:t>
      </w:r>
      <w:r>
        <w:t>lekara</w:t>
      </w:r>
      <w:r w:rsidR="00D84713" w:rsidRPr="00532A96">
        <w:t xml:space="preserve"> </w:t>
      </w:r>
      <w:r>
        <w:t>i</w:t>
      </w:r>
      <w:r w:rsidR="00D84713" w:rsidRPr="00532A96">
        <w:t xml:space="preserve"> 7 </w:t>
      </w:r>
      <w:r>
        <w:t>srednjih</w:t>
      </w:r>
      <w:r w:rsidR="00D84713" w:rsidRPr="00532A96">
        <w:t xml:space="preserve"> </w:t>
      </w:r>
      <w:r>
        <w:t>i</w:t>
      </w:r>
      <w:r w:rsidR="00D84713" w:rsidRPr="00532A96">
        <w:t xml:space="preserve"> </w:t>
      </w:r>
      <w:r>
        <w:t>viših</w:t>
      </w:r>
      <w:r w:rsidR="00D84713" w:rsidRPr="00532A96">
        <w:t xml:space="preserve"> </w:t>
      </w:r>
      <w:r>
        <w:t>zdravstvenih</w:t>
      </w:r>
      <w:r w:rsidR="00D84713" w:rsidRPr="00532A96">
        <w:t xml:space="preserve"> </w:t>
      </w:r>
      <w:r>
        <w:t>radnika</w:t>
      </w:r>
      <w:r w:rsidR="00D84713" w:rsidRPr="00532A96">
        <w:t xml:space="preserve">. </w:t>
      </w:r>
      <w:r>
        <w:t>Ostvareno</w:t>
      </w:r>
      <w:r w:rsidR="00D84713" w:rsidRPr="00532A96">
        <w:t xml:space="preserve"> </w:t>
      </w:r>
      <w:r>
        <w:t>je</w:t>
      </w:r>
      <w:r w:rsidR="00D84713" w:rsidRPr="00532A96">
        <w:t xml:space="preserve"> 2</w:t>
      </w:r>
      <w:r w:rsidR="007D77E8" w:rsidRPr="00532A96">
        <w:t xml:space="preserve"> 115 </w:t>
      </w:r>
      <w:r>
        <w:t>poseta</w:t>
      </w:r>
      <w:r w:rsidR="007D77E8" w:rsidRPr="00532A96">
        <w:t xml:space="preserve"> </w:t>
      </w:r>
      <w:r>
        <w:t>kod</w:t>
      </w:r>
      <w:r w:rsidR="007D77E8" w:rsidRPr="00532A96">
        <w:t xml:space="preserve"> </w:t>
      </w:r>
      <w:r>
        <w:t>lekara</w:t>
      </w:r>
      <w:r w:rsidR="00D84713" w:rsidRPr="00532A96">
        <w:t xml:space="preserve">, </w:t>
      </w:r>
      <w:r>
        <w:t>dok</w:t>
      </w:r>
      <w:r w:rsidR="00D84713" w:rsidRPr="00532A96">
        <w:t xml:space="preserve"> </w:t>
      </w:r>
      <w:r>
        <w:t>je</w:t>
      </w:r>
      <w:r w:rsidR="00D84713" w:rsidRPr="00532A96">
        <w:t xml:space="preserve">  </w:t>
      </w:r>
      <w:r>
        <w:t>broj</w:t>
      </w:r>
      <w:r w:rsidR="00D84713" w:rsidRPr="00532A96">
        <w:t xml:space="preserve"> </w:t>
      </w:r>
      <w:r>
        <w:t>poseta</w:t>
      </w:r>
      <w:r w:rsidR="00D84713" w:rsidRPr="00532A96">
        <w:t xml:space="preserve"> </w:t>
      </w:r>
      <w:r>
        <w:t>kod</w:t>
      </w:r>
      <w:r w:rsidR="00D84713" w:rsidRPr="00532A96">
        <w:t xml:space="preserve"> </w:t>
      </w:r>
      <w:r>
        <w:t>ostalih</w:t>
      </w:r>
      <w:r w:rsidR="00D84713" w:rsidRPr="00532A96">
        <w:t xml:space="preserve"> </w:t>
      </w:r>
      <w:r>
        <w:t>medicinskih</w:t>
      </w:r>
      <w:r w:rsidR="007D77E8" w:rsidRPr="00532A96">
        <w:t xml:space="preserve"> </w:t>
      </w:r>
      <w:r>
        <w:t>radnika</w:t>
      </w:r>
      <w:r w:rsidR="007D77E8" w:rsidRPr="00532A96">
        <w:t xml:space="preserve">  </w:t>
      </w:r>
      <w:r>
        <w:t>iznosio</w:t>
      </w:r>
      <w:r w:rsidR="007D77E8" w:rsidRPr="00532A96">
        <w:t xml:space="preserve"> 13 099.</w:t>
      </w:r>
      <w:r>
        <w:t>Lekar</w:t>
      </w:r>
      <w:r w:rsidR="00D84713" w:rsidRPr="00532A96">
        <w:t xml:space="preserve"> </w:t>
      </w:r>
      <w:r>
        <w:t>specijalista</w:t>
      </w:r>
      <w:r w:rsidR="00D84713" w:rsidRPr="00532A96">
        <w:t xml:space="preserve"> </w:t>
      </w:r>
      <w:r>
        <w:t>opšte</w:t>
      </w:r>
      <w:r w:rsidR="00D84713" w:rsidRPr="00532A96">
        <w:t xml:space="preserve"> </w:t>
      </w:r>
      <w:r>
        <w:t>medicine</w:t>
      </w:r>
      <w:r w:rsidR="00D84713" w:rsidRPr="00532A96">
        <w:t xml:space="preserve"> </w:t>
      </w:r>
      <w:r>
        <w:t>ordinira</w:t>
      </w:r>
      <w:r w:rsidR="00D84713" w:rsidRPr="00532A96">
        <w:t xml:space="preserve"> </w:t>
      </w:r>
      <w:r>
        <w:t>jednom</w:t>
      </w:r>
      <w:r w:rsidR="00D84713" w:rsidRPr="00532A96">
        <w:t xml:space="preserve"> </w:t>
      </w:r>
      <w:r>
        <w:t>nedeljno</w:t>
      </w:r>
      <w:r w:rsidR="00D84713" w:rsidRPr="00532A96">
        <w:t xml:space="preserve"> </w:t>
      </w:r>
      <w:r>
        <w:t>u</w:t>
      </w:r>
      <w:r w:rsidR="00D84713" w:rsidRPr="00532A96">
        <w:t xml:space="preserve"> </w:t>
      </w:r>
      <w:r>
        <w:t>ambulanti</w:t>
      </w:r>
      <w:r w:rsidR="00D84713" w:rsidRPr="00532A96">
        <w:t xml:space="preserve"> </w:t>
      </w:r>
      <w:r>
        <w:t>Gerontološkog</w:t>
      </w:r>
      <w:r w:rsidR="00D84713" w:rsidRPr="00532A96">
        <w:t xml:space="preserve"> </w:t>
      </w:r>
      <w:r>
        <w:t>centra</w:t>
      </w:r>
      <w:r w:rsidR="00D84713" w:rsidRPr="00532A96">
        <w:t>.</w:t>
      </w:r>
    </w:p>
    <w:p w:rsidR="005B18C0" w:rsidRPr="00532A96" w:rsidRDefault="00752826" w:rsidP="00C13A06">
      <w:pPr>
        <w:ind w:firstLine="720"/>
        <w:jc w:val="both"/>
      </w:pPr>
      <w:r>
        <w:t>Služba</w:t>
      </w:r>
      <w:r w:rsidR="00D84713" w:rsidRPr="00532A96">
        <w:t xml:space="preserve"> </w:t>
      </w:r>
      <w:r>
        <w:t>hitne</w:t>
      </w:r>
      <w:r w:rsidR="00D84713" w:rsidRPr="00532A96">
        <w:t xml:space="preserve"> </w:t>
      </w:r>
      <w:r>
        <w:t>medicinske</w:t>
      </w:r>
      <w:r w:rsidR="00D84713" w:rsidRPr="00532A96">
        <w:t xml:space="preserve"> </w:t>
      </w:r>
      <w:r>
        <w:t>pomoći</w:t>
      </w:r>
      <w:r w:rsidR="00D84713" w:rsidRPr="00532A96">
        <w:t xml:space="preserve"> </w:t>
      </w:r>
      <w:r>
        <w:t>je</w:t>
      </w:r>
      <w:r w:rsidR="00D84713" w:rsidRPr="00532A96">
        <w:t xml:space="preserve"> </w:t>
      </w:r>
      <w:r>
        <w:t>organizovana</w:t>
      </w:r>
      <w:r w:rsidR="00D84713" w:rsidRPr="00532A96">
        <w:t xml:space="preserve"> </w:t>
      </w:r>
      <w:r>
        <w:t>kao</w:t>
      </w:r>
      <w:r w:rsidR="00D84713" w:rsidRPr="00532A96">
        <w:t xml:space="preserve"> </w:t>
      </w:r>
      <w:r>
        <w:t>posebna</w:t>
      </w:r>
      <w:r w:rsidR="004F3744" w:rsidRPr="00532A96">
        <w:t xml:space="preserve"> </w:t>
      </w:r>
      <w:r>
        <w:t>služba</w:t>
      </w:r>
      <w:r w:rsidR="004F3744" w:rsidRPr="00532A96">
        <w:t xml:space="preserve"> </w:t>
      </w:r>
      <w:r>
        <w:t>u</w:t>
      </w:r>
      <w:r w:rsidR="004F3744" w:rsidRPr="00532A96">
        <w:t xml:space="preserve"> </w:t>
      </w:r>
      <w:r>
        <w:t>Domu</w:t>
      </w:r>
      <w:r w:rsidR="004F3744" w:rsidRPr="00532A96">
        <w:t xml:space="preserve"> </w:t>
      </w:r>
      <w:r>
        <w:t>zdravlja</w:t>
      </w:r>
      <w:r w:rsidR="004F3744" w:rsidRPr="00532A96">
        <w:t xml:space="preserve"> </w:t>
      </w:r>
      <w:r>
        <w:t>N</w:t>
      </w:r>
      <w:r w:rsidR="004F3744" w:rsidRPr="00532A96">
        <w:t>o</w:t>
      </w:r>
      <w:r>
        <w:t>vi</w:t>
      </w:r>
      <w:r w:rsidR="004F3744" w:rsidRPr="00532A96">
        <w:t xml:space="preserve"> </w:t>
      </w:r>
      <w:r>
        <w:t>Pazar</w:t>
      </w:r>
      <w:r w:rsidR="00D84713" w:rsidRPr="00532A96">
        <w:t xml:space="preserve">, </w:t>
      </w:r>
      <w:r>
        <w:t>gde</w:t>
      </w:r>
      <w:r w:rsidR="007D77E8" w:rsidRPr="00532A96">
        <w:t xml:space="preserve"> </w:t>
      </w:r>
      <w:r>
        <w:t>radi</w:t>
      </w:r>
      <w:r w:rsidR="007D77E8" w:rsidRPr="00532A96">
        <w:t xml:space="preserve"> 19 </w:t>
      </w:r>
      <w:r>
        <w:t>lekara</w:t>
      </w:r>
      <w:r w:rsidR="007D77E8" w:rsidRPr="00532A96">
        <w:t xml:space="preserve"> </w:t>
      </w:r>
      <w:r>
        <w:t>i</w:t>
      </w:r>
      <w:r w:rsidR="007D77E8" w:rsidRPr="00532A96">
        <w:t xml:space="preserve"> 17 </w:t>
      </w:r>
      <w:r>
        <w:t>tehničara</w:t>
      </w:r>
      <w:r w:rsidR="007D77E8" w:rsidRPr="00532A96">
        <w:t xml:space="preserve">. </w:t>
      </w:r>
      <w:r>
        <w:t>Urađeno</w:t>
      </w:r>
      <w:r w:rsidR="007D77E8" w:rsidRPr="00532A96">
        <w:t xml:space="preserve"> </w:t>
      </w:r>
      <w:r>
        <w:t>je</w:t>
      </w:r>
      <w:r w:rsidR="00D84713" w:rsidRPr="00532A96">
        <w:t xml:space="preserve"> 44</w:t>
      </w:r>
      <w:r w:rsidR="007D77E8" w:rsidRPr="00532A96">
        <w:t xml:space="preserve"> </w:t>
      </w:r>
      <w:r w:rsidR="00D84713" w:rsidRPr="00532A96">
        <w:t xml:space="preserve">632 </w:t>
      </w:r>
      <w:r>
        <w:t>lekarska</w:t>
      </w:r>
      <w:r w:rsidR="00D84713" w:rsidRPr="00532A96">
        <w:t xml:space="preserve"> </w:t>
      </w:r>
      <w:r>
        <w:t>pregleda</w:t>
      </w:r>
      <w:r w:rsidR="00D84713" w:rsidRPr="00532A96">
        <w:t>,</w:t>
      </w:r>
      <w:r w:rsidR="007D77E8" w:rsidRPr="00532A96">
        <w:t xml:space="preserve"> </w:t>
      </w:r>
      <w:r>
        <w:t>što</w:t>
      </w:r>
      <w:r w:rsidR="007D77E8" w:rsidRPr="00532A96">
        <w:t xml:space="preserve"> </w:t>
      </w:r>
      <w:r>
        <w:t>na</w:t>
      </w:r>
      <w:r w:rsidR="007D77E8" w:rsidRPr="00532A96">
        <w:t xml:space="preserve"> </w:t>
      </w:r>
      <w:r>
        <w:t>godišnjem</w:t>
      </w:r>
      <w:r w:rsidR="007D77E8" w:rsidRPr="00532A96">
        <w:t xml:space="preserve"> </w:t>
      </w:r>
      <w:r>
        <w:t>nivou</w:t>
      </w:r>
      <w:r w:rsidR="007D77E8" w:rsidRPr="00532A96">
        <w:t xml:space="preserve"> </w:t>
      </w:r>
      <w:r>
        <w:t>predstavlja</w:t>
      </w:r>
      <w:r w:rsidR="00D84713" w:rsidRPr="00532A96">
        <w:t xml:space="preserve"> 11 </w:t>
      </w:r>
      <w:r>
        <w:t>poseta</w:t>
      </w:r>
      <w:r w:rsidR="00D84713" w:rsidRPr="00532A96">
        <w:t xml:space="preserve"> </w:t>
      </w:r>
      <w:r>
        <w:t>prosečno</w:t>
      </w:r>
      <w:r w:rsidR="00D84713" w:rsidRPr="00532A96">
        <w:t xml:space="preserve"> </w:t>
      </w:r>
      <w:r>
        <w:t>dnevno</w:t>
      </w:r>
      <w:r w:rsidR="00D84713" w:rsidRPr="00532A96">
        <w:t>.</w:t>
      </w:r>
    </w:p>
    <w:p w:rsidR="00012E47" w:rsidRPr="00532A96" w:rsidRDefault="00752826" w:rsidP="00C13A06">
      <w:pPr>
        <w:ind w:firstLine="720"/>
        <w:jc w:val="both"/>
      </w:pPr>
      <w:r>
        <w:t>Nivo</w:t>
      </w:r>
      <w:r w:rsidR="00012E47" w:rsidRPr="00532A96">
        <w:t xml:space="preserve"> </w:t>
      </w:r>
      <w:r>
        <w:t>obezbeđenosti</w:t>
      </w:r>
      <w:r w:rsidR="00012E47" w:rsidRPr="00532A96">
        <w:t xml:space="preserve"> </w:t>
      </w:r>
      <w:r>
        <w:t>odraslog</w:t>
      </w:r>
      <w:r w:rsidR="004F3744" w:rsidRPr="00532A96">
        <w:t xml:space="preserve"> </w:t>
      </w:r>
      <w:r>
        <w:t>stanovništva</w:t>
      </w:r>
      <w:r w:rsidR="004F3744" w:rsidRPr="00532A96">
        <w:t xml:space="preserve"> </w:t>
      </w:r>
      <w:r>
        <w:t>zdravstvenom</w:t>
      </w:r>
      <w:r w:rsidR="00012E47" w:rsidRPr="00532A96">
        <w:t xml:space="preserve"> </w:t>
      </w:r>
      <w:r w:rsidR="004F3744" w:rsidRPr="00532A96">
        <w:t xml:space="preserve"> </w:t>
      </w:r>
      <w:r>
        <w:t>zaštitom</w:t>
      </w:r>
      <w:r w:rsidR="004F3744" w:rsidRPr="00532A96">
        <w:t xml:space="preserve"> </w:t>
      </w:r>
      <w:r>
        <w:t>je</w:t>
      </w:r>
      <w:r w:rsidR="00012E47" w:rsidRPr="00532A96">
        <w:t xml:space="preserve"> </w:t>
      </w:r>
      <w:r>
        <w:t>nezadovoljavajući</w:t>
      </w:r>
      <w:r w:rsidR="00012E47" w:rsidRPr="00532A96">
        <w:t xml:space="preserve"> </w:t>
      </w:r>
      <w:r>
        <w:t>jer</w:t>
      </w:r>
      <w:r w:rsidR="00012E47" w:rsidRPr="00532A96">
        <w:t xml:space="preserve"> </w:t>
      </w:r>
      <w:r>
        <w:t>o</w:t>
      </w:r>
      <w:r w:rsidR="00012E47" w:rsidRPr="00532A96">
        <w:t xml:space="preserve"> </w:t>
      </w:r>
      <w:r>
        <w:t>zdravlju</w:t>
      </w:r>
      <w:r w:rsidR="00012E47" w:rsidRPr="00532A96">
        <w:t xml:space="preserve"> </w:t>
      </w:r>
      <w:r w:rsidR="0001468B" w:rsidRPr="00532A96">
        <w:t>1</w:t>
      </w:r>
      <w:r w:rsidR="002A62A6" w:rsidRPr="00532A96">
        <w:t xml:space="preserve"> </w:t>
      </w:r>
      <w:r w:rsidR="0001468B" w:rsidRPr="00532A96">
        <w:t xml:space="preserve">719 </w:t>
      </w:r>
      <w:r>
        <w:t>odraslih</w:t>
      </w:r>
      <w:r w:rsidR="00012E47" w:rsidRPr="00532A96">
        <w:t xml:space="preserve"> </w:t>
      </w:r>
      <w:r>
        <w:t>ljudi</w:t>
      </w:r>
      <w:r w:rsidR="00012E47" w:rsidRPr="00532A96">
        <w:t xml:space="preserve"> </w:t>
      </w:r>
      <w:r>
        <w:t>brine</w:t>
      </w:r>
      <w:r w:rsidR="00012E47" w:rsidRPr="00532A96">
        <w:t xml:space="preserve"> </w:t>
      </w:r>
      <w:r>
        <w:t>jedan</w:t>
      </w:r>
      <w:r w:rsidR="00012E47" w:rsidRPr="00532A96">
        <w:t xml:space="preserve"> </w:t>
      </w:r>
      <w:r>
        <w:t>lekar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jedna</w:t>
      </w:r>
      <w:r w:rsidR="00012E47" w:rsidRPr="00532A96">
        <w:t xml:space="preserve"> </w:t>
      </w:r>
      <w:r>
        <w:t>medicinska</w:t>
      </w:r>
      <w:r w:rsidR="00012E47" w:rsidRPr="00532A96">
        <w:t xml:space="preserve"> </w:t>
      </w:r>
      <w:r>
        <w:t>sestra</w:t>
      </w:r>
      <w:r w:rsidR="00012E47" w:rsidRPr="00532A96">
        <w:t xml:space="preserve">, </w:t>
      </w:r>
      <w:r>
        <w:t>a</w:t>
      </w:r>
      <w:r w:rsidR="00012E47" w:rsidRPr="00532A96">
        <w:t xml:space="preserve"> </w:t>
      </w:r>
      <w:r>
        <w:t>važećim</w:t>
      </w:r>
      <w:r w:rsidR="00012E47" w:rsidRPr="00532A96">
        <w:t xml:space="preserve"> </w:t>
      </w:r>
      <w:r>
        <w:t>normativom</w:t>
      </w:r>
      <w:r w:rsidR="00012E47" w:rsidRPr="00532A96">
        <w:t xml:space="preserve"> </w:t>
      </w:r>
      <w:r>
        <w:t>je</w:t>
      </w:r>
      <w:r w:rsidR="00012E47" w:rsidRPr="00532A96">
        <w:t xml:space="preserve"> </w:t>
      </w:r>
      <w:r>
        <w:t>predviđeno</w:t>
      </w:r>
      <w:r w:rsidR="00012E47" w:rsidRPr="00532A96">
        <w:t xml:space="preserve"> 1</w:t>
      </w:r>
      <w:r w:rsidR="002A62A6" w:rsidRPr="00532A96">
        <w:t xml:space="preserve"> </w:t>
      </w:r>
      <w:r w:rsidR="00012E47" w:rsidRPr="00532A96">
        <w:t>60</w:t>
      </w:r>
      <w:r w:rsidR="004F3744" w:rsidRPr="00532A96">
        <w:t xml:space="preserve">0 </w:t>
      </w:r>
      <w:r>
        <w:t>odraslih</w:t>
      </w:r>
      <w:r w:rsidR="004F3744" w:rsidRPr="00532A96">
        <w:t xml:space="preserve"> </w:t>
      </w:r>
      <w:r>
        <w:t>na</w:t>
      </w:r>
      <w:r w:rsidR="004F3744" w:rsidRPr="00532A96">
        <w:t xml:space="preserve"> </w:t>
      </w:r>
      <w:r>
        <w:t>jedan</w:t>
      </w:r>
      <w:r w:rsidR="004F3744" w:rsidRPr="00532A96">
        <w:t xml:space="preserve"> </w:t>
      </w:r>
      <w:r>
        <w:t>tim</w:t>
      </w:r>
      <w:r w:rsidR="004F3744" w:rsidRPr="00532A96">
        <w:t xml:space="preserve">. </w:t>
      </w:r>
      <w:r>
        <w:t>Što</w:t>
      </w:r>
      <w:r w:rsidR="00012E47" w:rsidRPr="00532A96">
        <w:t xml:space="preserve"> </w:t>
      </w:r>
      <w:r>
        <w:t>se</w:t>
      </w:r>
      <w:r w:rsidR="00012E47" w:rsidRPr="00532A96">
        <w:t xml:space="preserve"> </w:t>
      </w:r>
      <w:r>
        <w:t>efikasnosti</w:t>
      </w:r>
      <w:r w:rsidR="00012E47" w:rsidRPr="00532A96">
        <w:t xml:space="preserve"> </w:t>
      </w:r>
      <w:r>
        <w:t>tiče</w:t>
      </w:r>
      <w:r w:rsidR="00012E47" w:rsidRPr="00532A96">
        <w:t xml:space="preserve"> </w:t>
      </w:r>
      <w:r>
        <w:t>ostvaren</w:t>
      </w:r>
      <w:r w:rsidR="00012E47" w:rsidRPr="00532A96">
        <w:t xml:space="preserve"> </w:t>
      </w:r>
      <w:r>
        <w:t>je</w:t>
      </w:r>
      <w:r w:rsidR="00012E47" w:rsidRPr="00532A96">
        <w:t xml:space="preserve"> </w:t>
      </w:r>
      <w:r>
        <w:t>rezultat</w:t>
      </w:r>
      <w:r w:rsidR="00012E47" w:rsidRPr="00532A96">
        <w:t xml:space="preserve">, </w:t>
      </w:r>
      <w:r>
        <w:t>jer</w:t>
      </w:r>
      <w:r w:rsidR="00012E47" w:rsidRPr="00532A96">
        <w:t xml:space="preserve"> </w:t>
      </w:r>
      <w:r>
        <w:t>se</w:t>
      </w:r>
      <w:r w:rsidR="00012E47" w:rsidRPr="00532A96">
        <w:t xml:space="preserve"> </w:t>
      </w:r>
      <w:r>
        <w:t>sa</w:t>
      </w:r>
      <w:r w:rsidR="00012E47" w:rsidRPr="00532A96">
        <w:t xml:space="preserve"> </w:t>
      </w:r>
      <w:r>
        <w:t>jednim</w:t>
      </w:r>
      <w:r w:rsidR="00012E47" w:rsidRPr="00532A96">
        <w:t xml:space="preserve"> </w:t>
      </w:r>
      <w:r>
        <w:t>timom</w:t>
      </w:r>
      <w:r w:rsidR="00012E47" w:rsidRPr="00532A96">
        <w:t xml:space="preserve"> </w:t>
      </w:r>
      <w:r>
        <w:t>uradi</w:t>
      </w:r>
      <w:r w:rsidR="00012E47" w:rsidRPr="00532A96">
        <w:t xml:space="preserve"> </w:t>
      </w:r>
      <w:r w:rsidR="0001468B" w:rsidRPr="00532A96">
        <w:t>8</w:t>
      </w:r>
      <w:r w:rsidR="00012E47" w:rsidRPr="00532A96">
        <w:t xml:space="preserve">% </w:t>
      </w:r>
      <w:r>
        <w:t>preko</w:t>
      </w:r>
      <w:r w:rsidR="00012E47" w:rsidRPr="00532A96">
        <w:t xml:space="preserve"> </w:t>
      </w:r>
      <w:r>
        <w:t>normativa</w:t>
      </w:r>
      <w:r w:rsidR="0001468B" w:rsidRPr="00532A96">
        <w:t>.</w:t>
      </w:r>
      <w:r>
        <w:t>U</w:t>
      </w:r>
      <w:r w:rsidR="0001468B" w:rsidRPr="00532A96">
        <w:t xml:space="preserve"> </w:t>
      </w:r>
      <w:r>
        <w:t>grafikonu</w:t>
      </w:r>
      <w:r w:rsidR="0001468B" w:rsidRPr="00532A96">
        <w:t xml:space="preserve"> </w:t>
      </w:r>
      <w:r>
        <w:t>br</w:t>
      </w:r>
      <w:r w:rsidR="0001468B" w:rsidRPr="00532A96">
        <w:t xml:space="preserve">.2 </w:t>
      </w:r>
      <w:r>
        <w:t>je</w:t>
      </w:r>
      <w:r w:rsidR="0001468B" w:rsidRPr="00532A96">
        <w:t xml:space="preserve"> </w:t>
      </w:r>
      <w:r>
        <w:t>prikazano</w:t>
      </w:r>
      <w:r w:rsidR="0001468B" w:rsidRPr="00532A96">
        <w:t xml:space="preserve"> </w:t>
      </w:r>
      <w:r>
        <w:t>pet</w:t>
      </w:r>
      <w:r w:rsidR="0001468B" w:rsidRPr="00532A96">
        <w:t xml:space="preserve"> </w:t>
      </w:r>
      <w:r>
        <w:t>najčešćih</w:t>
      </w:r>
      <w:r w:rsidR="004F3744" w:rsidRPr="00532A96">
        <w:t xml:space="preserve"> </w:t>
      </w:r>
      <w:r>
        <w:t>bolesti</w:t>
      </w:r>
      <w:r w:rsidR="004F3744" w:rsidRPr="00532A96">
        <w:t xml:space="preserve"> </w:t>
      </w:r>
      <w:r>
        <w:t>kod</w:t>
      </w:r>
      <w:r w:rsidR="004F3744" w:rsidRPr="00532A96">
        <w:t xml:space="preserve"> </w:t>
      </w:r>
      <w:r>
        <w:t>odraslih</w:t>
      </w:r>
      <w:r w:rsidR="004F3744" w:rsidRPr="00532A96">
        <w:t xml:space="preserve"> </w:t>
      </w:r>
      <w:r>
        <w:t>u</w:t>
      </w:r>
      <w:r w:rsidR="004F3744" w:rsidRPr="00532A96">
        <w:t xml:space="preserve">  </w:t>
      </w:r>
      <w:r w:rsidR="0001468B" w:rsidRPr="00532A96">
        <w:t>2016.</w:t>
      </w:r>
      <w:r>
        <w:t>godini</w:t>
      </w:r>
      <w:r w:rsidR="0001468B" w:rsidRPr="00532A96">
        <w:t>.</w:t>
      </w:r>
    </w:p>
    <w:p w:rsidR="00F80B41" w:rsidRPr="00532A96" w:rsidRDefault="00F80B41" w:rsidP="00F80B41">
      <w:pPr>
        <w:rPr>
          <w:lang w:val="ru-RU"/>
        </w:rPr>
      </w:pPr>
      <w:r w:rsidRPr="00532A96">
        <w:rPr>
          <w:lang w:val="ru-RU"/>
        </w:rPr>
        <w:tab/>
      </w:r>
      <w:r w:rsidRPr="00532A96">
        <w:rPr>
          <w:lang w:val="ru-RU"/>
        </w:rPr>
        <w:tab/>
      </w:r>
    </w:p>
    <w:p w:rsidR="00A873F2" w:rsidRPr="00532A96" w:rsidRDefault="00FC70E8" w:rsidP="00FC70E8">
      <w:pPr>
        <w:rPr>
          <w:i/>
        </w:rPr>
      </w:pPr>
      <w:r w:rsidRPr="00532A96">
        <w:rPr>
          <w:i/>
        </w:rPr>
        <w:t xml:space="preserve">                                              </w:t>
      </w:r>
    </w:p>
    <w:p w:rsidR="00C13A06" w:rsidRDefault="00A873F2" w:rsidP="00FC70E8">
      <w:pPr>
        <w:rPr>
          <w:i/>
        </w:rPr>
      </w:pPr>
      <w:r w:rsidRPr="00532A96">
        <w:rPr>
          <w:i/>
        </w:rPr>
        <w:t xml:space="preserve">                            </w:t>
      </w:r>
    </w:p>
    <w:p w:rsidR="00C13A06" w:rsidRDefault="00C13A06" w:rsidP="00FC70E8">
      <w:pPr>
        <w:rPr>
          <w:i/>
        </w:rPr>
      </w:pPr>
    </w:p>
    <w:p w:rsidR="00C13A06" w:rsidRDefault="00C13A06" w:rsidP="00FC70E8">
      <w:pPr>
        <w:rPr>
          <w:i/>
        </w:rPr>
      </w:pPr>
    </w:p>
    <w:p w:rsidR="00C13A06" w:rsidRDefault="00C13A06" w:rsidP="00FC70E8">
      <w:pPr>
        <w:rPr>
          <w:i/>
        </w:rPr>
      </w:pPr>
    </w:p>
    <w:p w:rsidR="00F80B41" w:rsidRPr="00532A96" w:rsidRDefault="00752826" w:rsidP="00C13A06">
      <w:pPr>
        <w:jc w:val="center"/>
        <w:rPr>
          <w:i/>
        </w:rPr>
      </w:pPr>
      <w:r>
        <w:rPr>
          <w:i/>
        </w:rPr>
        <w:t>Grafikon</w:t>
      </w:r>
      <w:r w:rsidR="000557FC" w:rsidRPr="00532A96">
        <w:rPr>
          <w:i/>
        </w:rPr>
        <w:t xml:space="preserve"> 3</w:t>
      </w:r>
      <w:r w:rsidR="00F80B41" w:rsidRPr="00532A96">
        <w:rPr>
          <w:i/>
        </w:rPr>
        <w:t>.</w:t>
      </w:r>
      <w:r>
        <w:rPr>
          <w:i/>
        </w:rPr>
        <w:t>Pet</w:t>
      </w:r>
      <w:r w:rsidR="000557FC" w:rsidRPr="00532A96">
        <w:rPr>
          <w:i/>
        </w:rPr>
        <w:t xml:space="preserve"> </w:t>
      </w:r>
      <w:r>
        <w:rPr>
          <w:i/>
        </w:rPr>
        <w:t>najčešćih</w:t>
      </w:r>
      <w:r w:rsidR="000557FC" w:rsidRPr="00532A96">
        <w:rPr>
          <w:i/>
        </w:rPr>
        <w:t xml:space="preserve"> </w:t>
      </w:r>
      <w:r>
        <w:rPr>
          <w:i/>
        </w:rPr>
        <w:t>oboljenja</w:t>
      </w:r>
      <w:r w:rsidR="000557FC" w:rsidRPr="00532A96">
        <w:rPr>
          <w:i/>
        </w:rPr>
        <w:t xml:space="preserve"> </w:t>
      </w:r>
      <w:r>
        <w:rPr>
          <w:i/>
        </w:rPr>
        <w:t>kod</w:t>
      </w:r>
      <w:r w:rsidR="000557FC" w:rsidRPr="00532A96">
        <w:rPr>
          <w:i/>
        </w:rPr>
        <w:t xml:space="preserve"> </w:t>
      </w:r>
      <w:r>
        <w:rPr>
          <w:i/>
        </w:rPr>
        <w:t>odraslih</w:t>
      </w:r>
    </w:p>
    <w:p w:rsidR="00B70032" w:rsidRPr="00532A96" w:rsidRDefault="00B70032" w:rsidP="007E7743">
      <w:pPr>
        <w:ind w:firstLine="720"/>
        <w:jc w:val="both"/>
        <w:rPr>
          <w:lang w:val="ru-RU"/>
        </w:rPr>
      </w:pPr>
    </w:p>
    <w:p w:rsidR="00A74305" w:rsidRPr="00532A96" w:rsidRDefault="008F1DDF" w:rsidP="00674992">
      <w:pPr>
        <w:pStyle w:val="Caption"/>
        <w:jc w:val="center"/>
        <w:rPr>
          <w:rFonts w:ascii="Times New Roman" w:hAnsi="Times New Roman" w:cs="Times New Roman"/>
          <w:sz w:val="24"/>
          <w:szCs w:val="24"/>
        </w:rPr>
      </w:pPr>
      <w:r w:rsidRPr="00532A96">
        <w:rPr>
          <w:rFonts w:ascii="Times New Roman" w:hAnsi="Times New Roman" w:cs="Times New Roman"/>
          <w:b w:val="0"/>
          <w:bCs w:val="0"/>
          <w:noProof/>
          <w:sz w:val="24"/>
          <w:szCs w:val="24"/>
          <w:lang w:val="en-GB" w:eastAsia="en-GB"/>
        </w:rPr>
        <w:drawing>
          <wp:inline distT="0" distB="0" distL="0" distR="0">
            <wp:extent cx="5288280" cy="3125470"/>
            <wp:effectExtent l="19050" t="0" r="26670" b="0"/>
            <wp:docPr id="4" name="Objec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12E47" w:rsidRPr="00532A96" w:rsidRDefault="00012E47">
      <w:pPr>
        <w:ind w:left="900" w:hanging="2160"/>
        <w:jc w:val="both"/>
      </w:pPr>
    </w:p>
    <w:p w:rsidR="0001468B" w:rsidRPr="00532A96" w:rsidRDefault="00012E47" w:rsidP="00EC2BD5">
      <w:r w:rsidRPr="00532A96">
        <w:t xml:space="preserve">                        </w:t>
      </w:r>
    </w:p>
    <w:p w:rsidR="00532A96" w:rsidRPr="00532A96" w:rsidRDefault="00532A96" w:rsidP="00EC2BD5"/>
    <w:p w:rsidR="0001468B" w:rsidRPr="00532A96" w:rsidRDefault="00752826" w:rsidP="00680BCB">
      <w:pPr>
        <w:ind w:firstLine="720"/>
        <w:jc w:val="both"/>
      </w:pPr>
      <w:r>
        <w:t>U</w:t>
      </w:r>
      <w:r w:rsidR="0001468B" w:rsidRPr="00532A96">
        <w:t xml:space="preserve"> </w:t>
      </w:r>
      <w:r>
        <w:t>stomatološkoj</w:t>
      </w:r>
      <w:r w:rsidR="007D77E8" w:rsidRPr="00532A96">
        <w:t xml:space="preserve"> </w:t>
      </w:r>
      <w:r>
        <w:t>službi</w:t>
      </w:r>
      <w:r w:rsidR="007D77E8" w:rsidRPr="00532A96">
        <w:t xml:space="preserve"> </w:t>
      </w:r>
      <w:r>
        <w:t>Doma</w:t>
      </w:r>
      <w:r w:rsidR="007D77E8" w:rsidRPr="00532A96">
        <w:t xml:space="preserve"> </w:t>
      </w:r>
      <w:r>
        <w:t>zdravlja</w:t>
      </w:r>
      <w:r w:rsidR="007D77E8" w:rsidRPr="00532A96">
        <w:t xml:space="preserve"> </w:t>
      </w:r>
      <w:r>
        <w:t>Novi</w:t>
      </w:r>
      <w:r w:rsidR="007D77E8" w:rsidRPr="00532A96">
        <w:t xml:space="preserve"> </w:t>
      </w:r>
      <w:r>
        <w:t>Pazar</w:t>
      </w:r>
      <w:r w:rsidR="0001468B" w:rsidRPr="00532A96">
        <w:t xml:space="preserve"> </w:t>
      </w:r>
      <w:r>
        <w:t>je</w:t>
      </w:r>
      <w:r w:rsidR="0001468B" w:rsidRPr="00532A96">
        <w:t xml:space="preserve"> </w:t>
      </w:r>
      <w:r>
        <w:t>zaposleno</w:t>
      </w:r>
      <w:r w:rsidR="0001468B" w:rsidRPr="00532A96">
        <w:t xml:space="preserve"> 29 </w:t>
      </w:r>
      <w:r>
        <w:t>stomatologa</w:t>
      </w:r>
      <w:r w:rsidR="0001468B" w:rsidRPr="00532A96">
        <w:t xml:space="preserve">, 31 </w:t>
      </w:r>
      <w:r>
        <w:t>asistenta</w:t>
      </w:r>
      <w:r w:rsidR="0001468B" w:rsidRPr="00532A96">
        <w:t xml:space="preserve"> </w:t>
      </w:r>
      <w:r>
        <w:t>i</w:t>
      </w:r>
      <w:r w:rsidR="0001468B" w:rsidRPr="00532A96">
        <w:t xml:space="preserve"> 9 </w:t>
      </w:r>
      <w:r>
        <w:t>zubnih</w:t>
      </w:r>
      <w:r w:rsidR="0001468B" w:rsidRPr="00532A96">
        <w:t xml:space="preserve"> </w:t>
      </w:r>
      <w:r>
        <w:t>tehničara</w:t>
      </w:r>
      <w:r w:rsidR="0001468B" w:rsidRPr="00532A96">
        <w:t xml:space="preserve">. </w:t>
      </w:r>
      <w:r>
        <w:t>Na</w:t>
      </w:r>
      <w:r w:rsidR="0001468B" w:rsidRPr="00532A96">
        <w:t xml:space="preserve"> 3</w:t>
      </w:r>
      <w:r w:rsidR="007D77E8" w:rsidRPr="00532A96">
        <w:t xml:space="preserve"> </w:t>
      </w:r>
      <w:r w:rsidR="0001468B" w:rsidRPr="00532A96">
        <w:t xml:space="preserve">582 </w:t>
      </w:r>
      <w:r>
        <w:t>stanovnika</w:t>
      </w:r>
      <w:r w:rsidR="0001468B" w:rsidRPr="00532A96">
        <w:t xml:space="preserve"> </w:t>
      </w:r>
      <w:r>
        <w:t>je</w:t>
      </w:r>
      <w:r w:rsidR="0001468B" w:rsidRPr="00532A96">
        <w:t xml:space="preserve"> </w:t>
      </w:r>
      <w:r>
        <w:t>obezbeđen</w:t>
      </w:r>
      <w:r w:rsidR="0001468B" w:rsidRPr="00532A96">
        <w:t xml:space="preserve"> 1 </w:t>
      </w:r>
      <w:r>
        <w:t>stomatolog</w:t>
      </w:r>
      <w:r w:rsidR="0001468B" w:rsidRPr="00532A96">
        <w:t xml:space="preserve">. </w:t>
      </w:r>
      <w:r>
        <w:t>Prosečan</w:t>
      </w:r>
      <w:r w:rsidR="0001468B" w:rsidRPr="00532A96">
        <w:t xml:space="preserve"> </w:t>
      </w:r>
      <w:r>
        <w:t>broj</w:t>
      </w:r>
      <w:r w:rsidR="0001468B" w:rsidRPr="00532A96">
        <w:t xml:space="preserve"> </w:t>
      </w:r>
      <w:r>
        <w:t>poseta</w:t>
      </w:r>
      <w:r w:rsidR="0001468B" w:rsidRPr="00532A96">
        <w:t xml:space="preserve"> </w:t>
      </w:r>
      <w:r>
        <w:t>po</w:t>
      </w:r>
      <w:r w:rsidR="0001468B" w:rsidRPr="00532A96">
        <w:t xml:space="preserve"> </w:t>
      </w:r>
      <w:r>
        <w:t>stomatologu</w:t>
      </w:r>
      <w:r w:rsidR="0001468B" w:rsidRPr="00532A96">
        <w:t xml:space="preserve"> </w:t>
      </w:r>
      <w:r>
        <w:t>je</w:t>
      </w:r>
      <w:r w:rsidR="0001468B" w:rsidRPr="00532A96">
        <w:t xml:space="preserve"> </w:t>
      </w:r>
      <w:r>
        <w:t>bio</w:t>
      </w:r>
      <w:r w:rsidR="0001468B" w:rsidRPr="00532A96">
        <w:t xml:space="preserve"> 3</w:t>
      </w:r>
      <w:r w:rsidR="007D77E8" w:rsidRPr="00532A96">
        <w:t xml:space="preserve"> </w:t>
      </w:r>
      <w:r w:rsidR="002C4223" w:rsidRPr="00532A96">
        <w:t>293,</w:t>
      </w:r>
      <w:r w:rsidR="0001468B" w:rsidRPr="00532A96">
        <w:t xml:space="preserve"> </w:t>
      </w:r>
      <w:r>
        <w:t>ukupno</w:t>
      </w:r>
      <w:r w:rsidR="0001468B" w:rsidRPr="00532A96">
        <w:t xml:space="preserve"> 95</w:t>
      </w:r>
      <w:r w:rsidR="007D77E8" w:rsidRPr="00532A96">
        <w:t xml:space="preserve"> </w:t>
      </w:r>
      <w:r w:rsidR="0001468B" w:rsidRPr="00532A96">
        <w:t xml:space="preserve">500 </w:t>
      </w:r>
      <w:r>
        <w:t>poseta</w:t>
      </w:r>
      <w:r w:rsidR="0001468B" w:rsidRPr="00532A96">
        <w:t xml:space="preserve"> </w:t>
      </w:r>
      <w:r>
        <w:t>stomatologu</w:t>
      </w:r>
      <w:r w:rsidR="0001468B" w:rsidRPr="00532A96">
        <w:t xml:space="preserve"> </w:t>
      </w:r>
      <w:r>
        <w:t>i</w:t>
      </w:r>
      <w:r w:rsidR="0001468B" w:rsidRPr="00532A96">
        <w:t xml:space="preserve"> 1</w:t>
      </w:r>
      <w:r w:rsidR="007D77E8" w:rsidRPr="00532A96">
        <w:t xml:space="preserve"> </w:t>
      </w:r>
      <w:r w:rsidR="0001468B" w:rsidRPr="00532A96">
        <w:t xml:space="preserve">728 </w:t>
      </w:r>
      <w:r>
        <w:t>preventivnih</w:t>
      </w:r>
      <w:r w:rsidR="0001468B" w:rsidRPr="00532A96">
        <w:t xml:space="preserve"> </w:t>
      </w:r>
      <w:r>
        <w:t>pregleda</w:t>
      </w:r>
      <w:r w:rsidR="0001468B" w:rsidRPr="00532A96">
        <w:t xml:space="preserve">, </w:t>
      </w:r>
      <w:r>
        <w:t>što</w:t>
      </w:r>
      <w:r w:rsidR="0001468B" w:rsidRPr="00532A96">
        <w:t xml:space="preserve"> </w:t>
      </w:r>
      <w:r>
        <w:t>čini</w:t>
      </w:r>
      <w:r w:rsidR="0001468B" w:rsidRPr="00532A96">
        <w:t xml:space="preserve"> </w:t>
      </w:r>
      <w:r>
        <w:t>zajedno</w:t>
      </w:r>
      <w:r w:rsidR="0001468B" w:rsidRPr="00532A96">
        <w:t xml:space="preserve"> 97</w:t>
      </w:r>
      <w:r w:rsidR="007D77E8" w:rsidRPr="00532A96">
        <w:t xml:space="preserve"> </w:t>
      </w:r>
      <w:r w:rsidR="0001468B" w:rsidRPr="00532A96">
        <w:t xml:space="preserve">228 </w:t>
      </w:r>
      <w:r>
        <w:t>pregleda</w:t>
      </w:r>
      <w:r w:rsidR="00680BCB" w:rsidRPr="00532A96">
        <w:t>.</w:t>
      </w:r>
    </w:p>
    <w:p w:rsidR="00F80B41" w:rsidRPr="00532A96" w:rsidRDefault="00F80B41" w:rsidP="0001468B">
      <w:pPr>
        <w:ind w:firstLine="720"/>
        <w:jc w:val="both"/>
      </w:pPr>
    </w:p>
    <w:p w:rsidR="0001468B" w:rsidRPr="00532A96" w:rsidRDefault="000557FC" w:rsidP="00680BCB">
      <w:pPr>
        <w:jc w:val="center"/>
        <w:rPr>
          <w:i/>
        </w:rPr>
      </w:pPr>
      <w:r w:rsidRPr="00532A96">
        <w:rPr>
          <w:bCs/>
        </w:rPr>
        <w:t xml:space="preserve"> </w:t>
      </w:r>
      <w:r w:rsidR="00752826">
        <w:rPr>
          <w:bCs/>
          <w:i/>
        </w:rPr>
        <w:t>Tabela</w:t>
      </w:r>
      <w:r w:rsidRPr="00532A96">
        <w:rPr>
          <w:bCs/>
          <w:i/>
        </w:rPr>
        <w:t xml:space="preserve"> 7. </w:t>
      </w:r>
      <w:r w:rsidR="00752826">
        <w:rPr>
          <w:bCs/>
          <w:i/>
        </w:rPr>
        <w:t>Utvrđena</w:t>
      </w:r>
      <w:r w:rsidRPr="00532A96">
        <w:rPr>
          <w:bCs/>
          <w:i/>
        </w:rPr>
        <w:t xml:space="preserve"> </w:t>
      </w:r>
      <w:r w:rsidR="00752826">
        <w:rPr>
          <w:bCs/>
          <w:i/>
        </w:rPr>
        <w:t>oboljenja</w:t>
      </w:r>
      <w:r w:rsidRPr="00532A96">
        <w:rPr>
          <w:bCs/>
          <w:i/>
        </w:rPr>
        <w:t xml:space="preserve"> </w:t>
      </w:r>
      <w:r w:rsidR="00752826">
        <w:rPr>
          <w:bCs/>
          <w:i/>
        </w:rPr>
        <w:t>i</w:t>
      </w:r>
      <w:r w:rsidRPr="00532A96">
        <w:rPr>
          <w:bCs/>
          <w:i/>
        </w:rPr>
        <w:t xml:space="preserve"> </w:t>
      </w:r>
      <w:r w:rsidR="00752826">
        <w:rPr>
          <w:bCs/>
          <w:i/>
        </w:rPr>
        <w:t>stanja</w:t>
      </w:r>
      <w:r w:rsidRPr="00532A96">
        <w:rPr>
          <w:bCs/>
          <w:i/>
        </w:rPr>
        <w:t xml:space="preserve"> </w:t>
      </w:r>
      <w:r w:rsidR="00752826">
        <w:rPr>
          <w:bCs/>
          <w:i/>
        </w:rPr>
        <w:t>odraslog</w:t>
      </w:r>
      <w:r w:rsidRPr="00532A96">
        <w:rPr>
          <w:bCs/>
          <w:i/>
        </w:rPr>
        <w:t xml:space="preserve"> </w:t>
      </w:r>
      <w:r w:rsidR="00752826">
        <w:rPr>
          <w:bCs/>
          <w:i/>
        </w:rPr>
        <w:t>stanovništva</w:t>
      </w:r>
      <w:r w:rsidRPr="00532A96">
        <w:rPr>
          <w:bCs/>
          <w:i/>
        </w:rPr>
        <w:t xml:space="preserve"> </w:t>
      </w:r>
      <w:r w:rsidR="00752826">
        <w:rPr>
          <w:bCs/>
          <w:i/>
        </w:rPr>
        <w:t>u</w:t>
      </w:r>
      <w:r w:rsidRPr="00532A96">
        <w:rPr>
          <w:bCs/>
          <w:i/>
        </w:rPr>
        <w:t xml:space="preserve"> 2016.</w:t>
      </w:r>
      <w:r w:rsidR="00752826">
        <w:rPr>
          <w:bCs/>
          <w:i/>
        </w:rPr>
        <w:t>godini</w:t>
      </w:r>
    </w:p>
    <w:p w:rsidR="00EC2BD5" w:rsidRPr="00532A96" w:rsidRDefault="00EC2BD5" w:rsidP="001105A7">
      <w:pPr>
        <w:jc w:val="center"/>
        <w:rPr>
          <w:i/>
        </w:rPr>
      </w:pPr>
    </w:p>
    <w:tbl>
      <w:tblPr>
        <w:tblStyle w:val="TableGrid"/>
        <w:tblW w:w="8777" w:type="dxa"/>
        <w:jc w:val="center"/>
        <w:tblLook w:val="04A0"/>
      </w:tblPr>
      <w:tblGrid>
        <w:gridCol w:w="960"/>
        <w:gridCol w:w="1420"/>
        <w:gridCol w:w="3360"/>
        <w:gridCol w:w="40"/>
        <w:gridCol w:w="1006"/>
        <w:gridCol w:w="1170"/>
        <w:gridCol w:w="821"/>
      </w:tblGrid>
      <w:tr w:rsidR="0001468B" w:rsidRPr="00C13A06" w:rsidTr="00C13A06">
        <w:trPr>
          <w:trHeight w:val="315"/>
          <w:jc w:val="center"/>
        </w:trPr>
        <w:tc>
          <w:tcPr>
            <w:tcW w:w="960" w:type="dxa"/>
            <w:vMerge w:val="restart"/>
            <w:noWrap/>
            <w:vAlign w:val="center"/>
            <w:hideMark/>
          </w:tcPr>
          <w:p w:rsidR="0001468B" w:rsidRPr="00C13A06" w:rsidRDefault="00752826" w:rsidP="0001468B">
            <w:pPr>
              <w:jc w:val="center"/>
              <w:rPr>
                <w:rFonts w:ascii="Times New Roman" w:hAnsi="Times New Roman"/>
                <w:bCs/>
              </w:rPr>
            </w:pPr>
            <w:r w:rsidRPr="00C13A06">
              <w:rPr>
                <w:rFonts w:ascii="Times New Roman" w:hAnsi="Times New Roman"/>
                <w:bCs/>
              </w:rPr>
              <w:t>Grupa</w:t>
            </w:r>
          </w:p>
        </w:tc>
        <w:tc>
          <w:tcPr>
            <w:tcW w:w="1420" w:type="dxa"/>
            <w:vMerge w:val="restart"/>
            <w:noWrap/>
            <w:vAlign w:val="center"/>
            <w:hideMark/>
          </w:tcPr>
          <w:p w:rsidR="0001468B" w:rsidRPr="00C13A06" w:rsidRDefault="00752826" w:rsidP="0001468B">
            <w:pPr>
              <w:jc w:val="center"/>
              <w:rPr>
                <w:rFonts w:ascii="Times New Roman" w:hAnsi="Times New Roman"/>
                <w:bCs/>
              </w:rPr>
            </w:pPr>
            <w:r w:rsidRPr="00C13A06">
              <w:rPr>
                <w:rFonts w:ascii="Times New Roman" w:hAnsi="Times New Roman"/>
                <w:bCs/>
              </w:rPr>
              <w:t>Šifra</w:t>
            </w:r>
          </w:p>
        </w:tc>
        <w:tc>
          <w:tcPr>
            <w:tcW w:w="3360" w:type="dxa"/>
            <w:vMerge w:val="restart"/>
            <w:noWrap/>
            <w:vAlign w:val="center"/>
            <w:hideMark/>
          </w:tcPr>
          <w:p w:rsidR="0001468B" w:rsidRPr="00C13A06" w:rsidRDefault="00752826" w:rsidP="0001468B">
            <w:pPr>
              <w:jc w:val="center"/>
              <w:rPr>
                <w:rFonts w:ascii="Times New Roman" w:hAnsi="Times New Roman"/>
                <w:bCs/>
              </w:rPr>
            </w:pPr>
            <w:r w:rsidRPr="00C13A06">
              <w:rPr>
                <w:rFonts w:ascii="Times New Roman" w:hAnsi="Times New Roman"/>
                <w:bCs/>
              </w:rPr>
              <w:t>GRUPA</w:t>
            </w:r>
            <w:r w:rsidR="0001468B" w:rsidRPr="00C13A06">
              <w:rPr>
                <w:rFonts w:ascii="Times New Roman" w:hAnsi="Times New Roman"/>
                <w:bCs/>
              </w:rPr>
              <w:t xml:space="preserve"> </w:t>
            </w:r>
            <w:r w:rsidRPr="00C13A06">
              <w:rPr>
                <w:rFonts w:ascii="Times New Roman" w:hAnsi="Times New Roman"/>
                <w:bCs/>
              </w:rPr>
              <w:t>OBOLJENJA</w:t>
            </w:r>
          </w:p>
        </w:tc>
        <w:tc>
          <w:tcPr>
            <w:tcW w:w="3037" w:type="dxa"/>
            <w:gridSpan w:val="4"/>
            <w:noWrap/>
            <w:vAlign w:val="center"/>
            <w:hideMark/>
          </w:tcPr>
          <w:p w:rsidR="0001468B" w:rsidRPr="00C13A06" w:rsidRDefault="00752826" w:rsidP="0001468B">
            <w:pPr>
              <w:jc w:val="center"/>
              <w:rPr>
                <w:rFonts w:ascii="Times New Roman" w:hAnsi="Times New Roman"/>
                <w:bCs/>
              </w:rPr>
            </w:pPr>
            <w:r w:rsidRPr="00C13A06">
              <w:rPr>
                <w:rFonts w:ascii="Times New Roman" w:hAnsi="Times New Roman"/>
                <w:bCs/>
              </w:rPr>
              <w:t>Godina</w:t>
            </w:r>
            <w:r w:rsidR="0001468B" w:rsidRPr="00C13A06">
              <w:rPr>
                <w:rFonts w:ascii="Times New Roman" w:hAnsi="Times New Roman"/>
                <w:bCs/>
              </w:rPr>
              <w:t xml:space="preserve"> 2016.</w:t>
            </w:r>
          </w:p>
        </w:tc>
      </w:tr>
      <w:tr w:rsidR="0001468B" w:rsidRPr="00C13A06" w:rsidTr="00C13A06">
        <w:trPr>
          <w:trHeight w:val="300"/>
          <w:jc w:val="center"/>
        </w:trPr>
        <w:tc>
          <w:tcPr>
            <w:tcW w:w="960" w:type="dxa"/>
            <w:vMerge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360" w:type="dxa"/>
            <w:vMerge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46" w:type="dxa"/>
            <w:gridSpan w:val="2"/>
            <w:vMerge w:val="restart"/>
            <w:noWrap/>
            <w:vAlign w:val="center"/>
            <w:hideMark/>
          </w:tcPr>
          <w:p w:rsidR="0001468B" w:rsidRPr="00C13A06" w:rsidRDefault="00752826" w:rsidP="0001468B">
            <w:pPr>
              <w:jc w:val="center"/>
              <w:rPr>
                <w:rFonts w:ascii="Times New Roman" w:hAnsi="Times New Roman"/>
                <w:bCs/>
              </w:rPr>
            </w:pPr>
            <w:r w:rsidRPr="00C13A06">
              <w:rPr>
                <w:rFonts w:ascii="Times New Roman" w:hAnsi="Times New Roman"/>
                <w:bCs/>
              </w:rPr>
              <w:t>Broj</w:t>
            </w:r>
          </w:p>
        </w:tc>
        <w:tc>
          <w:tcPr>
            <w:tcW w:w="1170" w:type="dxa"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21" w:type="dxa"/>
            <w:vMerge w:val="restart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  <w:bCs/>
              </w:rPr>
            </w:pPr>
            <w:r w:rsidRPr="00C13A06">
              <w:rPr>
                <w:rFonts w:ascii="Times New Roman" w:hAnsi="Times New Roman"/>
                <w:bCs/>
              </w:rPr>
              <w:t>%</w:t>
            </w:r>
          </w:p>
        </w:tc>
      </w:tr>
      <w:tr w:rsidR="0001468B" w:rsidRPr="00C13A06" w:rsidTr="00C13A06">
        <w:trPr>
          <w:trHeight w:val="465"/>
          <w:jc w:val="center"/>
        </w:trPr>
        <w:tc>
          <w:tcPr>
            <w:tcW w:w="960" w:type="dxa"/>
            <w:vMerge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360" w:type="dxa"/>
            <w:vMerge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46" w:type="dxa"/>
            <w:gridSpan w:val="2"/>
            <w:vMerge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70" w:type="dxa"/>
            <w:vAlign w:val="center"/>
            <w:hideMark/>
          </w:tcPr>
          <w:p w:rsidR="0001468B" w:rsidRPr="00C13A06" w:rsidRDefault="00752826" w:rsidP="0001468B">
            <w:pPr>
              <w:jc w:val="center"/>
              <w:rPr>
                <w:rFonts w:ascii="Times New Roman" w:hAnsi="Times New Roman"/>
                <w:bCs/>
              </w:rPr>
            </w:pPr>
            <w:r w:rsidRPr="00C13A06">
              <w:rPr>
                <w:rFonts w:ascii="Times New Roman" w:hAnsi="Times New Roman"/>
                <w:bCs/>
              </w:rPr>
              <w:t>Stopa</w:t>
            </w:r>
            <w:r w:rsidR="0001468B" w:rsidRPr="00C13A06">
              <w:rPr>
                <w:rFonts w:ascii="Times New Roman" w:hAnsi="Times New Roman"/>
                <w:bCs/>
              </w:rPr>
              <w:t xml:space="preserve"> </w:t>
            </w:r>
            <w:r w:rsidRPr="00C13A06">
              <w:rPr>
                <w:rFonts w:ascii="Times New Roman" w:hAnsi="Times New Roman"/>
                <w:bCs/>
              </w:rPr>
              <w:t>na</w:t>
            </w:r>
            <w:r w:rsidR="0001468B" w:rsidRPr="00C13A06">
              <w:rPr>
                <w:rFonts w:ascii="Times New Roman" w:hAnsi="Times New Roman"/>
                <w:bCs/>
              </w:rPr>
              <w:t xml:space="preserve"> 1000 </w:t>
            </w:r>
            <w:r w:rsidRPr="00C13A06">
              <w:rPr>
                <w:rFonts w:ascii="Times New Roman" w:hAnsi="Times New Roman"/>
                <w:bCs/>
              </w:rPr>
              <w:t>odraslih</w:t>
            </w:r>
            <w:r w:rsidR="0001468B" w:rsidRPr="00C13A06">
              <w:rPr>
                <w:rFonts w:ascii="Times New Roman" w:hAnsi="Times New Roman"/>
                <w:bCs/>
              </w:rPr>
              <w:t xml:space="preserve"> </w:t>
            </w:r>
            <w:r w:rsidRPr="00C13A06">
              <w:rPr>
                <w:rFonts w:ascii="Times New Roman" w:hAnsi="Times New Roman"/>
                <w:bCs/>
              </w:rPr>
              <w:t>stanovnika</w:t>
            </w:r>
          </w:p>
        </w:tc>
        <w:tc>
          <w:tcPr>
            <w:tcW w:w="821" w:type="dxa"/>
            <w:vMerge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01468B" w:rsidRPr="00C13A06" w:rsidTr="00C13A06">
        <w:trPr>
          <w:trHeight w:val="330"/>
          <w:jc w:val="center"/>
        </w:trPr>
        <w:tc>
          <w:tcPr>
            <w:tcW w:w="960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  <w:bCs/>
              </w:rPr>
            </w:pPr>
            <w:r w:rsidRPr="00C13A06">
              <w:rPr>
                <w:rFonts w:ascii="Times New Roman" w:hAnsi="Times New Roman"/>
                <w:bCs/>
              </w:rPr>
              <w:t>I</w:t>
            </w:r>
          </w:p>
        </w:tc>
        <w:tc>
          <w:tcPr>
            <w:tcW w:w="1420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  <w:bCs/>
              </w:rPr>
            </w:pPr>
            <w:r w:rsidRPr="00C13A06">
              <w:rPr>
                <w:rFonts w:ascii="Times New Roman" w:hAnsi="Times New Roman"/>
                <w:bCs/>
              </w:rPr>
              <w:t>A00-B99</w:t>
            </w:r>
          </w:p>
        </w:tc>
        <w:tc>
          <w:tcPr>
            <w:tcW w:w="3360" w:type="dxa"/>
            <w:noWrap/>
            <w:vAlign w:val="center"/>
            <w:hideMark/>
          </w:tcPr>
          <w:p w:rsidR="0001468B" w:rsidRPr="00C13A06" w:rsidRDefault="00752826" w:rsidP="00021F2E">
            <w:pPr>
              <w:ind w:firstLineChars="100" w:firstLine="220"/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Zarazne</w:t>
            </w:r>
            <w:r w:rsidR="0001468B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bolesti</w:t>
            </w:r>
            <w:r w:rsidR="0001468B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i</w:t>
            </w:r>
            <w:r w:rsidR="0001468B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parazitarne</w:t>
            </w:r>
            <w:r w:rsidR="0001468B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bolesti</w:t>
            </w:r>
          </w:p>
        </w:tc>
        <w:tc>
          <w:tcPr>
            <w:tcW w:w="1046" w:type="dxa"/>
            <w:gridSpan w:val="2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1</w:t>
            </w:r>
            <w:r w:rsidR="002A62A6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701</w:t>
            </w:r>
          </w:p>
        </w:tc>
        <w:tc>
          <w:tcPr>
            <w:tcW w:w="1170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20,27</w:t>
            </w:r>
          </w:p>
        </w:tc>
        <w:tc>
          <w:tcPr>
            <w:tcW w:w="821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1,09</w:t>
            </w:r>
          </w:p>
        </w:tc>
      </w:tr>
      <w:tr w:rsidR="0001468B" w:rsidRPr="00C13A06" w:rsidTr="00C13A06">
        <w:trPr>
          <w:trHeight w:val="315"/>
          <w:jc w:val="center"/>
        </w:trPr>
        <w:tc>
          <w:tcPr>
            <w:tcW w:w="960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  <w:bCs/>
              </w:rPr>
            </w:pPr>
            <w:r w:rsidRPr="00C13A06">
              <w:rPr>
                <w:rFonts w:ascii="Times New Roman" w:hAnsi="Times New Roman"/>
                <w:bCs/>
              </w:rPr>
              <w:t>II</w:t>
            </w:r>
          </w:p>
        </w:tc>
        <w:tc>
          <w:tcPr>
            <w:tcW w:w="1420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  <w:bCs/>
              </w:rPr>
            </w:pPr>
            <w:r w:rsidRPr="00C13A06">
              <w:rPr>
                <w:rFonts w:ascii="Times New Roman" w:hAnsi="Times New Roman"/>
                <w:bCs/>
              </w:rPr>
              <w:t>C00- D48</w:t>
            </w:r>
          </w:p>
        </w:tc>
        <w:tc>
          <w:tcPr>
            <w:tcW w:w="3360" w:type="dxa"/>
            <w:noWrap/>
            <w:vAlign w:val="center"/>
            <w:hideMark/>
          </w:tcPr>
          <w:p w:rsidR="0001468B" w:rsidRPr="00C13A06" w:rsidRDefault="00752826" w:rsidP="00021F2E">
            <w:pPr>
              <w:ind w:firstLineChars="100" w:firstLine="220"/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Tumori</w:t>
            </w:r>
          </w:p>
        </w:tc>
        <w:tc>
          <w:tcPr>
            <w:tcW w:w="1046" w:type="dxa"/>
            <w:gridSpan w:val="2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1</w:t>
            </w:r>
            <w:r w:rsidR="002A62A6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501</w:t>
            </w:r>
          </w:p>
        </w:tc>
        <w:tc>
          <w:tcPr>
            <w:tcW w:w="1170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17,89</w:t>
            </w:r>
          </w:p>
        </w:tc>
        <w:tc>
          <w:tcPr>
            <w:tcW w:w="821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0,96</w:t>
            </w:r>
          </w:p>
        </w:tc>
      </w:tr>
      <w:tr w:rsidR="0001468B" w:rsidRPr="00C13A06" w:rsidTr="00C13A06">
        <w:trPr>
          <w:trHeight w:val="480"/>
          <w:jc w:val="center"/>
        </w:trPr>
        <w:tc>
          <w:tcPr>
            <w:tcW w:w="960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  <w:bCs/>
              </w:rPr>
            </w:pPr>
            <w:r w:rsidRPr="00C13A06">
              <w:rPr>
                <w:rFonts w:ascii="Times New Roman" w:hAnsi="Times New Roman"/>
                <w:bCs/>
              </w:rPr>
              <w:t>III</w:t>
            </w:r>
          </w:p>
        </w:tc>
        <w:tc>
          <w:tcPr>
            <w:tcW w:w="1420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  <w:bCs/>
              </w:rPr>
            </w:pPr>
            <w:r w:rsidRPr="00C13A06">
              <w:rPr>
                <w:rFonts w:ascii="Times New Roman" w:hAnsi="Times New Roman"/>
                <w:bCs/>
              </w:rPr>
              <w:t>D50-D89</w:t>
            </w:r>
          </w:p>
        </w:tc>
        <w:tc>
          <w:tcPr>
            <w:tcW w:w="3360" w:type="dxa"/>
            <w:vAlign w:val="center"/>
            <w:hideMark/>
          </w:tcPr>
          <w:p w:rsidR="0001468B" w:rsidRPr="00C13A06" w:rsidRDefault="00752826" w:rsidP="00021F2E">
            <w:pPr>
              <w:ind w:firstLineChars="100" w:firstLine="220"/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Bolesti</w:t>
            </w:r>
            <w:r w:rsidR="002A62A6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krvi</w:t>
            </w:r>
            <w:r w:rsidR="002A62A6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i</w:t>
            </w:r>
            <w:r w:rsidR="002A62A6" w:rsidRPr="00C13A06">
              <w:rPr>
                <w:rFonts w:ascii="Times New Roman" w:hAnsi="Times New Roman"/>
              </w:rPr>
              <w:t xml:space="preserve"> </w:t>
            </w:r>
            <w:r w:rsidR="0001468B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bolesti</w:t>
            </w:r>
            <w:r w:rsidR="0001468B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krvotvornih</w:t>
            </w:r>
            <w:r w:rsidR="0001468B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organa</w:t>
            </w:r>
            <w:r w:rsidR="0001468B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i</w:t>
            </w:r>
            <w:r w:rsidR="0001468B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poremećaji</w:t>
            </w:r>
            <w:r w:rsidR="0001468B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imuniteta</w:t>
            </w:r>
          </w:p>
        </w:tc>
        <w:tc>
          <w:tcPr>
            <w:tcW w:w="1046" w:type="dxa"/>
            <w:gridSpan w:val="2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2</w:t>
            </w:r>
            <w:r w:rsidR="002A62A6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813</w:t>
            </w:r>
          </w:p>
        </w:tc>
        <w:tc>
          <w:tcPr>
            <w:tcW w:w="1170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33,53</w:t>
            </w:r>
          </w:p>
        </w:tc>
        <w:tc>
          <w:tcPr>
            <w:tcW w:w="821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1,81</w:t>
            </w:r>
          </w:p>
        </w:tc>
      </w:tr>
      <w:tr w:rsidR="0001468B" w:rsidRPr="00C13A06" w:rsidTr="00C13A06">
        <w:trPr>
          <w:trHeight w:val="480"/>
          <w:jc w:val="center"/>
        </w:trPr>
        <w:tc>
          <w:tcPr>
            <w:tcW w:w="960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  <w:bCs/>
              </w:rPr>
            </w:pPr>
            <w:r w:rsidRPr="00C13A06">
              <w:rPr>
                <w:rFonts w:ascii="Times New Roman" w:hAnsi="Times New Roman"/>
                <w:bCs/>
              </w:rPr>
              <w:t>IV</w:t>
            </w:r>
          </w:p>
        </w:tc>
        <w:tc>
          <w:tcPr>
            <w:tcW w:w="1420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  <w:bCs/>
              </w:rPr>
            </w:pPr>
            <w:r w:rsidRPr="00C13A06">
              <w:rPr>
                <w:rFonts w:ascii="Times New Roman" w:hAnsi="Times New Roman"/>
                <w:bCs/>
              </w:rPr>
              <w:t>E00-E90</w:t>
            </w:r>
          </w:p>
        </w:tc>
        <w:tc>
          <w:tcPr>
            <w:tcW w:w="3360" w:type="dxa"/>
            <w:vAlign w:val="center"/>
            <w:hideMark/>
          </w:tcPr>
          <w:p w:rsidR="0001468B" w:rsidRPr="00C13A06" w:rsidRDefault="00752826" w:rsidP="00021F2E">
            <w:pPr>
              <w:ind w:firstLineChars="100" w:firstLine="220"/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Bolesti</w:t>
            </w:r>
            <w:r w:rsidR="0001468B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žlezda</w:t>
            </w:r>
            <w:r w:rsidR="0001468B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sa</w:t>
            </w:r>
            <w:r w:rsidR="0001468B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unutrašnjim</w:t>
            </w:r>
            <w:r w:rsidR="0001468B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lučenjem</w:t>
            </w:r>
            <w:r w:rsidR="0001468B" w:rsidRPr="00C13A06">
              <w:rPr>
                <w:rFonts w:ascii="Times New Roman" w:hAnsi="Times New Roman"/>
              </w:rPr>
              <w:t>,</w:t>
            </w:r>
            <w:r w:rsidRPr="00C13A06">
              <w:rPr>
                <w:rFonts w:ascii="Times New Roman" w:hAnsi="Times New Roman"/>
              </w:rPr>
              <w:t>ishrane</w:t>
            </w:r>
            <w:r w:rsidR="0001468B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i</w:t>
            </w:r>
            <w:r w:rsidR="0001468B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metabolizma</w:t>
            </w:r>
          </w:p>
        </w:tc>
        <w:tc>
          <w:tcPr>
            <w:tcW w:w="1046" w:type="dxa"/>
            <w:gridSpan w:val="2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8</w:t>
            </w:r>
            <w:r w:rsidR="002A62A6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581</w:t>
            </w:r>
          </w:p>
        </w:tc>
        <w:tc>
          <w:tcPr>
            <w:tcW w:w="1170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102,27</w:t>
            </w:r>
          </w:p>
        </w:tc>
        <w:tc>
          <w:tcPr>
            <w:tcW w:w="821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5,51</w:t>
            </w:r>
          </w:p>
        </w:tc>
      </w:tr>
      <w:tr w:rsidR="0001468B" w:rsidRPr="00C13A06" w:rsidTr="00C13A06">
        <w:trPr>
          <w:trHeight w:val="315"/>
          <w:jc w:val="center"/>
        </w:trPr>
        <w:tc>
          <w:tcPr>
            <w:tcW w:w="960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  <w:bCs/>
              </w:rPr>
            </w:pPr>
            <w:r w:rsidRPr="00C13A06">
              <w:rPr>
                <w:rFonts w:ascii="Times New Roman" w:hAnsi="Times New Roman"/>
                <w:bCs/>
              </w:rPr>
              <w:t>V</w:t>
            </w:r>
          </w:p>
        </w:tc>
        <w:tc>
          <w:tcPr>
            <w:tcW w:w="1420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  <w:bCs/>
              </w:rPr>
            </w:pPr>
            <w:r w:rsidRPr="00C13A06">
              <w:rPr>
                <w:rFonts w:ascii="Times New Roman" w:hAnsi="Times New Roman"/>
                <w:bCs/>
              </w:rPr>
              <w:t>F00-F99</w:t>
            </w:r>
          </w:p>
        </w:tc>
        <w:tc>
          <w:tcPr>
            <w:tcW w:w="3360" w:type="dxa"/>
            <w:noWrap/>
            <w:vAlign w:val="center"/>
            <w:hideMark/>
          </w:tcPr>
          <w:p w:rsidR="0001468B" w:rsidRPr="00C13A06" w:rsidRDefault="00752826" w:rsidP="00021F2E">
            <w:pPr>
              <w:ind w:firstLineChars="100" w:firstLine="220"/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Duševni</w:t>
            </w:r>
            <w:r w:rsidR="0001468B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poremećaji</w:t>
            </w:r>
            <w:r w:rsidR="0001468B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i</w:t>
            </w:r>
            <w:r w:rsidR="0001468B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poremećaji</w:t>
            </w:r>
            <w:r w:rsidR="0001468B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ponašanja</w:t>
            </w:r>
          </w:p>
        </w:tc>
        <w:tc>
          <w:tcPr>
            <w:tcW w:w="1046" w:type="dxa"/>
            <w:gridSpan w:val="2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13</w:t>
            </w:r>
            <w:r w:rsidR="002A62A6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811</w:t>
            </w:r>
          </w:p>
        </w:tc>
        <w:tc>
          <w:tcPr>
            <w:tcW w:w="1170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164,60</w:t>
            </w:r>
          </w:p>
        </w:tc>
        <w:tc>
          <w:tcPr>
            <w:tcW w:w="821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8,87</w:t>
            </w:r>
          </w:p>
        </w:tc>
      </w:tr>
      <w:tr w:rsidR="0001468B" w:rsidRPr="00C13A06" w:rsidTr="00C13A06">
        <w:trPr>
          <w:trHeight w:val="315"/>
          <w:jc w:val="center"/>
        </w:trPr>
        <w:tc>
          <w:tcPr>
            <w:tcW w:w="960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  <w:bCs/>
              </w:rPr>
            </w:pPr>
            <w:r w:rsidRPr="00C13A06">
              <w:rPr>
                <w:rFonts w:ascii="Times New Roman" w:hAnsi="Times New Roman"/>
                <w:bCs/>
              </w:rPr>
              <w:t>VI</w:t>
            </w:r>
          </w:p>
        </w:tc>
        <w:tc>
          <w:tcPr>
            <w:tcW w:w="1420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  <w:bCs/>
              </w:rPr>
            </w:pPr>
            <w:r w:rsidRPr="00C13A06">
              <w:rPr>
                <w:rFonts w:ascii="Times New Roman" w:hAnsi="Times New Roman"/>
                <w:bCs/>
              </w:rPr>
              <w:t>G00-G99</w:t>
            </w:r>
          </w:p>
        </w:tc>
        <w:tc>
          <w:tcPr>
            <w:tcW w:w="3360" w:type="dxa"/>
            <w:noWrap/>
            <w:vAlign w:val="center"/>
            <w:hideMark/>
          </w:tcPr>
          <w:p w:rsidR="0001468B" w:rsidRPr="00C13A06" w:rsidRDefault="00752826" w:rsidP="00021F2E">
            <w:pPr>
              <w:ind w:firstLineChars="100" w:firstLine="220"/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Bolesti</w:t>
            </w:r>
            <w:r w:rsidR="0001468B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nervnog</w:t>
            </w:r>
            <w:r w:rsidR="0001468B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sistema</w:t>
            </w:r>
          </w:p>
        </w:tc>
        <w:tc>
          <w:tcPr>
            <w:tcW w:w="1046" w:type="dxa"/>
            <w:gridSpan w:val="2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5</w:t>
            </w:r>
            <w:r w:rsidR="002A62A6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739</w:t>
            </w:r>
          </w:p>
        </w:tc>
        <w:tc>
          <w:tcPr>
            <w:tcW w:w="1170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68,40</w:t>
            </w:r>
          </w:p>
        </w:tc>
        <w:tc>
          <w:tcPr>
            <w:tcW w:w="821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3,68</w:t>
            </w:r>
          </w:p>
        </w:tc>
      </w:tr>
      <w:tr w:rsidR="0001468B" w:rsidRPr="00C13A06" w:rsidTr="00C13A06">
        <w:trPr>
          <w:trHeight w:val="315"/>
          <w:jc w:val="center"/>
        </w:trPr>
        <w:tc>
          <w:tcPr>
            <w:tcW w:w="960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  <w:bCs/>
              </w:rPr>
            </w:pPr>
            <w:r w:rsidRPr="00C13A06">
              <w:rPr>
                <w:rFonts w:ascii="Times New Roman" w:hAnsi="Times New Roman"/>
                <w:bCs/>
              </w:rPr>
              <w:t>VII</w:t>
            </w:r>
          </w:p>
        </w:tc>
        <w:tc>
          <w:tcPr>
            <w:tcW w:w="1420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  <w:bCs/>
              </w:rPr>
            </w:pPr>
            <w:r w:rsidRPr="00C13A06">
              <w:rPr>
                <w:rFonts w:ascii="Times New Roman" w:hAnsi="Times New Roman"/>
                <w:bCs/>
              </w:rPr>
              <w:t>H00-H59</w:t>
            </w:r>
          </w:p>
        </w:tc>
        <w:tc>
          <w:tcPr>
            <w:tcW w:w="3360" w:type="dxa"/>
            <w:noWrap/>
            <w:vAlign w:val="center"/>
            <w:hideMark/>
          </w:tcPr>
          <w:p w:rsidR="0001468B" w:rsidRPr="00C13A06" w:rsidRDefault="00752826" w:rsidP="00021F2E">
            <w:pPr>
              <w:ind w:firstLineChars="100" w:firstLine="220"/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Bolesti</w:t>
            </w:r>
            <w:r w:rsidR="0001468B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oka</w:t>
            </w:r>
            <w:r w:rsidR="0001468B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i</w:t>
            </w:r>
            <w:r w:rsidR="0001468B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pripojaka</w:t>
            </w:r>
            <w:r w:rsidR="0001468B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oka</w:t>
            </w:r>
          </w:p>
        </w:tc>
        <w:tc>
          <w:tcPr>
            <w:tcW w:w="1046" w:type="dxa"/>
            <w:gridSpan w:val="2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3</w:t>
            </w:r>
            <w:r w:rsidR="002A62A6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669</w:t>
            </w:r>
          </w:p>
        </w:tc>
        <w:tc>
          <w:tcPr>
            <w:tcW w:w="1170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43,73</w:t>
            </w:r>
          </w:p>
        </w:tc>
        <w:tc>
          <w:tcPr>
            <w:tcW w:w="821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2,36</w:t>
            </w:r>
          </w:p>
        </w:tc>
      </w:tr>
      <w:tr w:rsidR="0001468B" w:rsidRPr="00C13A06" w:rsidTr="00C13A06">
        <w:trPr>
          <w:trHeight w:val="315"/>
          <w:jc w:val="center"/>
        </w:trPr>
        <w:tc>
          <w:tcPr>
            <w:tcW w:w="960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  <w:bCs/>
              </w:rPr>
            </w:pPr>
            <w:r w:rsidRPr="00C13A06">
              <w:rPr>
                <w:rFonts w:ascii="Times New Roman" w:hAnsi="Times New Roman"/>
                <w:bCs/>
              </w:rPr>
              <w:t>VIII</w:t>
            </w:r>
          </w:p>
        </w:tc>
        <w:tc>
          <w:tcPr>
            <w:tcW w:w="1420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  <w:bCs/>
              </w:rPr>
            </w:pPr>
            <w:r w:rsidRPr="00C13A06">
              <w:rPr>
                <w:rFonts w:ascii="Times New Roman" w:hAnsi="Times New Roman"/>
                <w:bCs/>
              </w:rPr>
              <w:t>H60-H95</w:t>
            </w:r>
          </w:p>
        </w:tc>
        <w:tc>
          <w:tcPr>
            <w:tcW w:w="3360" w:type="dxa"/>
            <w:noWrap/>
            <w:vAlign w:val="center"/>
            <w:hideMark/>
          </w:tcPr>
          <w:p w:rsidR="0001468B" w:rsidRPr="00C13A06" w:rsidRDefault="00752826" w:rsidP="00021F2E">
            <w:pPr>
              <w:ind w:firstLineChars="100" w:firstLine="220"/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Bolesti</w:t>
            </w:r>
            <w:r w:rsidR="0001468B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uva</w:t>
            </w:r>
            <w:r w:rsidR="0001468B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i</w:t>
            </w:r>
            <w:r w:rsidR="0001468B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bolesti</w:t>
            </w:r>
            <w:r w:rsidR="0001468B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mastoidnog</w:t>
            </w:r>
            <w:r w:rsidR="0001468B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nastavka</w:t>
            </w:r>
          </w:p>
        </w:tc>
        <w:tc>
          <w:tcPr>
            <w:tcW w:w="1046" w:type="dxa"/>
            <w:gridSpan w:val="2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1</w:t>
            </w:r>
            <w:r w:rsidR="002A62A6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668</w:t>
            </w:r>
          </w:p>
        </w:tc>
        <w:tc>
          <w:tcPr>
            <w:tcW w:w="1170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19,88</w:t>
            </w:r>
          </w:p>
        </w:tc>
        <w:tc>
          <w:tcPr>
            <w:tcW w:w="821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1,07</w:t>
            </w:r>
          </w:p>
        </w:tc>
      </w:tr>
      <w:tr w:rsidR="0001468B" w:rsidRPr="00C13A06" w:rsidTr="00C13A06">
        <w:trPr>
          <w:trHeight w:val="315"/>
          <w:jc w:val="center"/>
        </w:trPr>
        <w:tc>
          <w:tcPr>
            <w:tcW w:w="960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  <w:bCs/>
              </w:rPr>
            </w:pPr>
            <w:r w:rsidRPr="00C13A06">
              <w:rPr>
                <w:rFonts w:ascii="Times New Roman" w:hAnsi="Times New Roman"/>
                <w:bCs/>
              </w:rPr>
              <w:t>IX</w:t>
            </w:r>
          </w:p>
        </w:tc>
        <w:tc>
          <w:tcPr>
            <w:tcW w:w="1420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  <w:bCs/>
              </w:rPr>
            </w:pPr>
            <w:r w:rsidRPr="00C13A06">
              <w:rPr>
                <w:rFonts w:ascii="Times New Roman" w:hAnsi="Times New Roman"/>
                <w:bCs/>
              </w:rPr>
              <w:t>I00-I99</w:t>
            </w:r>
          </w:p>
        </w:tc>
        <w:tc>
          <w:tcPr>
            <w:tcW w:w="3360" w:type="dxa"/>
            <w:noWrap/>
            <w:vAlign w:val="center"/>
            <w:hideMark/>
          </w:tcPr>
          <w:p w:rsidR="0001468B" w:rsidRPr="00C13A06" w:rsidRDefault="00752826" w:rsidP="00021F2E">
            <w:pPr>
              <w:ind w:firstLineChars="100" w:firstLine="220"/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Bolesti</w:t>
            </w:r>
            <w:r w:rsidR="0001468B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sistema</w:t>
            </w:r>
            <w:r w:rsidR="0001468B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krvotoka</w:t>
            </w:r>
          </w:p>
        </w:tc>
        <w:tc>
          <w:tcPr>
            <w:tcW w:w="1046" w:type="dxa"/>
            <w:gridSpan w:val="2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29</w:t>
            </w:r>
            <w:r w:rsidR="002A62A6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074</w:t>
            </w:r>
          </w:p>
        </w:tc>
        <w:tc>
          <w:tcPr>
            <w:tcW w:w="1170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346,52</w:t>
            </w:r>
          </w:p>
        </w:tc>
        <w:tc>
          <w:tcPr>
            <w:tcW w:w="821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18,67</w:t>
            </w:r>
          </w:p>
        </w:tc>
      </w:tr>
      <w:tr w:rsidR="0001468B" w:rsidRPr="00C13A06" w:rsidTr="00C13A06">
        <w:trPr>
          <w:trHeight w:val="315"/>
          <w:jc w:val="center"/>
        </w:trPr>
        <w:tc>
          <w:tcPr>
            <w:tcW w:w="960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  <w:bCs/>
              </w:rPr>
            </w:pPr>
            <w:r w:rsidRPr="00C13A06">
              <w:rPr>
                <w:rFonts w:ascii="Times New Roman" w:hAnsi="Times New Roman"/>
                <w:bCs/>
              </w:rPr>
              <w:t>X</w:t>
            </w:r>
          </w:p>
        </w:tc>
        <w:tc>
          <w:tcPr>
            <w:tcW w:w="1420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  <w:bCs/>
              </w:rPr>
            </w:pPr>
            <w:r w:rsidRPr="00C13A06">
              <w:rPr>
                <w:rFonts w:ascii="Times New Roman" w:hAnsi="Times New Roman"/>
                <w:bCs/>
              </w:rPr>
              <w:t>J00-J99</w:t>
            </w:r>
          </w:p>
        </w:tc>
        <w:tc>
          <w:tcPr>
            <w:tcW w:w="3360" w:type="dxa"/>
            <w:noWrap/>
            <w:vAlign w:val="center"/>
            <w:hideMark/>
          </w:tcPr>
          <w:p w:rsidR="0001468B" w:rsidRPr="00C13A06" w:rsidRDefault="00752826" w:rsidP="00021F2E">
            <w:pPr>
              <w:ind w:firstLineChars="100" w:firstLine="220"/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Bolesti</w:t>
            </w:r>
            <w:r w:rsidR="0001468B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sistema</w:t>
            </w:r>
            <w:r w:rsidR="0001468B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za</w:t>
            </w:r>
            <w:r w:rsidR="0001468B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disanje</w:t>
            </w:r>
          </w:p>
        </w:tc>
        <w:tc>
          <w:tcPr>
            <w:tcW w:w="1046" w:type="dxa"/>
            <w:gridSpan w:val="2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43</w:t>
            </w:r>
            <w:r w:rsidR="002A62A6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196</w:t>
            </w:r>
          </w:p>
        </w:tc>
        <w:tc>
          <w:tcPr>
            <w:tcW w:w="1170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514,83</w:t>
            </w:r>
          </w:p>
        </w:tc>
        <w:tc>
          <w:tcPr>
            <w:tcW w:w="821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27,73</w:t>
            </w:r>
          </w:p>
        </w:tc>
      </w:tr>
      <w:tr w:rsidR="0001468B" w:rsidRPr="00C13A06" w:rsidTr="00C13A06">
        <w:trPr>
          <w:trHeight w:val="315"/>
          <w:jc w:val="center"/>
        </w:trPr>
        <w:tc>
          <w:tcPr>
            <w:tcW w:w="960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  <w:bCs/>
              </w:rPr>
            </w:pPr>
            <w:r w:rsidRPr="00C13A06">
              <w:rPr>
                <w:rFonts w:ascii="Times New Roman" w:hAnsi="Times New Roman"/>
                <w:bCs/>
              </w:rPr>
              <w:t>XI</w:t>
            </w:r>
          </w:p>
        </w:tc>
        <w:tc>
          <w:tcPr>
            <w:tcW w:w="1420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  <w:bCs/>
              </w:rPr>
            </w:pPr>
            <w:r w:rsidRPr="00C13A06">
              <w:rPr>
                <w:rFonts w:ascii="Times New Roman" w:hAnsi="Times New Roman"/>
                <w:bCs/>
              </w:rPr>
              <w:t>K00-K93</w:t>
            </w:r>
          </w:p>
        </w:tc>
        <w:tc>
          <w:tcPr>
            <w:tcW w:w="3360" w:type="dxa"/>
            <w:noWrap/>
            <w:vAlign w:val="center"/>
            <w:hideMark/>
          </w:tcPr>
          <w:p w:rsidR="0001468B" w:rsidRPr="00C13A06" w:rsidRDefault="00752826" w:rsidP="00021F2E">
            <w:pPr>
              <w:ind w:firstLineChars="100" w:firstLine="220"/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Bolesti</w:t>
            </w:r>
            <w:r w:rsidR="0001468B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sistema</w:t>
            </w:r>
            <w:r w:rsidR="0001468B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za</w:t>
            </w:r>
            <w:r w:rsidR="0001468B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varenje</w:t>
            </w:r>
          </w:p>
        </w:tc>
        <w:tc>
          <w:tcPr>
            <w:tcW w:w="1046" w:type="dxa"/>
            <w:gridSpan w:val="2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5</w:t>
            </w:r>
            <w:r w:rsidR="002A62A6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955</w:t>
            </w:r>
          </w:p>
        </w:tc>
        <w:tc>
          <w:tcPr>
            <w:tcW w:w="1170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70,97</w:t>
            </w:r>
          </w:p>
        </w:tc>
        <w:tc>
          <w:tcPr>
            <w:tcW w:w="821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3,82</w:t>
            </w:r>
          </w:p>
        </w:tc>
      </w:tr>
      <w:tr w:rsidR="0001468B" w:rsidRPr="00C13A06" w:rsidTr="00C13A06">
        <w:trPr>
          <w:trHeight w:val="315"/>
          <w:jc w:val="center"/>
        </w:trPr>
        <w:tc>
          <w:tcPr>
            <w:tcW w:w="960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  <w:bCs/>
              </w:rPr>
            </w:pPr>
            <w:r w:rsidRPr="00C13A06">
              <w:rPr>
                <w:rFonts w:ascii="Times New Roman" w:hAnsi="Times New Roman"/>
                <w:bCs/>
              </w:rPr>
              <w:lastRenderedPageBreak/>
              <w:t>XII</w:t>
            </w:r>
          </w:p>
        </w:tc>
        <w:tc>
          <w:tcPr>
            <w:tcW w:w="1420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  <w:bCs/>
              </w:rPr>
            </w:pPr>
            <w:r w:rsidRPr="00C13A06">
              <w:rPr>
                <w:rFonts w:ascii="Times New Roman" w:hAnsi="Times New Roman"/>
                <w:bCs/>
              </w:rPr>
              <w:t>L00-L99</w:t>
            </w:r>
          </w:p>
        </w:tc>
        <w:tc>
          <w:tcPr>
            <w:tcW w:w="3360" w:type="dxa"/>
            <w:noWrap/>
            <w:vAlign w:val="center"/>
            <w:hideMark/>
          </w:tcPr>
          <w:p w:rsidR="0001468B" w:rsidRPr="00C13A06" w:rsidRDefault="00752826" w:rsidP="00021F2E">
            <w:pPr>
              <w:ind w:firstLineChars="100" w:firstLine="220"/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Bolesti</w:t>
            </w:r>
            <w:r w:rsidR="0001468B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kože</w:t>
            </w:r>
            <w:r w:rsidR="0001468B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i</w:t>
            </w:r>
            <w:r w:rsidR="0001468B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potkožnog</w:t>
            </w:r>
            <w:r w:rsidR="0001468B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tkiva</w:t>
            </w:r>
          </w:p>
        </w:tc>
        <w:tc>
          <w:tcPr>
            <w:tcW w:w="1046" w:type="dxa"/>
            <w:gridSpan w:val="2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1</w:t>
            </w:r>
            <w:r w:rsidR="002A62A6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764</w:t>
            </w:r>
          </w:p>
        </w:tc>
        <w:tc>
          <w:tcPr>
            <w:tcW w:w="1170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21,02</w:t>
            </w:r>
          </w:p>
        </w:tc>
        <w:tc>
          <w:tcPr>
            <w:tcW w:w="821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1,13</w:t>
            </w:r>
          </w:p>
        </w:tc>
      </w:tr>
      <w:tr w:rsidR="0001468B" w:rsidRPr="00C13A06" w:rsidTr="00C13A06">
        <w:trPr>
          <w:trHeight w:val="480"/>
          <w:jc w:val="center"/>
        </w:trPr>
        <w:tc>
          <w:tcPr>
            <w:tcW w:w="960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  <w:bCs/>
              </w:rPr>
            </w:pPr>
            <w:r w:rsidRPr="00C13A06">
              <w:rPr>
                <w:rFonts w:ascii="Times New Roman" w:hAnsi="Times New Roman"/>
                <w:bCs/>
              </w:rPr>
              <w:t>XIII</w:t>
            </w:r>
          </w:p>
        </w:tc>
        <w:tc>
          <w:tcPr>
            <w:tcW w:w="1420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  <w:bCs/>
              </w:rPr>
            </w:pPr>
            <w:r w:rsidRPr="00C13A06">
              <w:rPr>
                <w:rFonts w:ascii="Times New Roman" w:hAnsi="Times New Roman"/>
                <w:bCs/>
              </w:rPr>
              <w:t>M00-M99</w:t>
            </w:r>
          </w:p>
        </w:tc>
        <w:tc>
          <w:tcPr>
            <w:tcW w:w="3360" w:type="dxa"/>
            <w:vAlign w:val="center"/>
            <w:hideMark/>
          </w:tcPr>
          <w:p w:rsidR="0001468B" w:rsidRPr="00C13A06" w:rsidRDefault="00752826" w:rsidP="00021F2E">
            <w:pPr>
              <w:ind w:firstLineChars="100" w:firstLine="220"/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Bolesti</w:t>
            </w:r>
            <w:r w:rsidR="0001468B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mišićno</w:t>
            </w:r>
            <w:r w:rsidR="0001468B" w:rsidRPr="00C13A06">
              <w:rPr>
                <w:rFonts w:ascii="Times New Roman" w:hAnsi="Times New Roman"/>
              </w:rPr>
              <w:t>-</w:t>
            </w:r>
            <w:r w:rsidRPr="00C13A06">
              <w:rPr>
                <w:rFonts w:ascii="Times New Roman" w:hAnsi="Times New Roman"/>
              </w:rPr>
              <w:t>koštanog</w:t>
            </w:r>
            <w:r w:rsidR="0001468B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sistema</w:t>
            </w:r>
            <w:r w:rsidR="0001468B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i</w:t>
            </w:r>
            <w:r w:rsidR="0001468B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vezivnog</w:t>
            </w:r>
            <w:r w:rsidR="0001468B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tkiva</w:t>
            </w:r>
          </w:p>
        </w:tc>
        <w:tc>
          <w:tcPr>
            <w:tcW w:w="1046" w:type="dxa"/>
            <w:gridSpan w:val="2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14</w:t>
            </w:r>
            <w:r w:rsidR="002A62A6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444</w:t>
            </w:r>
          </w:p>
        </w:tc>
        <w:tc>
          <w:tcPr>
            <w:tcW w:w="1170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172,15</w:t>
            </w:r>
          </w:p>
        </w:tc>
        <w:tc>
          <w:tcPr>
            <w:tcW w:w="821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9,27</w:t>
            </w:r>
          </w:p>
        </w:tc>
      </w:tr>
      <w:tr w:rsidR="0001468B" w:rsidRPr="00C13A06" w:rsidTr="00C13A06">
        <w:trPr>
          <w:trHeight w:val="315"/>
          <w:jc w:val="center"/>
        </w:trPr>
        <w:tc>
          <w:tcPr>
            <w:tcW w:w="960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  <w:bCs/>
              </w:rPr>
            </w:pPr>
            <w:r w:rsidRPr="00C13A06">
              <w:rPr>
                <w:rFonts w:ascii="Times New Roman" w:hAnsi="Times New Roman"/>
                <w:bCs/>
              </w:rPr>
              <w:t>XIV</w:t>
            </w:r>
          </w:p>
        </w:tc>
        <w:tc>
          <w:tcPr>
            <w:tcW w:w="1420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  <w:bCs/>
              </w:rPr>
            </w:pPr>
            <w:r w:rsidRPr="00C13A06">
              <w:rPr>
                <w:rFonts w:ascii="Times New Roman" w:hAnsi="Times New Roman"/>
                <w:bCs/>
              </w:rPr>
              <w:t>N00-N99</w:t>
            </w:r>
          </w:p>
        </w:tc>
        <w:tc>
          <w:tcPr>
            <w:tcW w:w="3360" w:type="dxa"/>
            <w:noWrap/>
            <w:vAlign w:val="center"/>
            <w:hideMark/>
          </w:tcPr>
          <w:p w:rsidR="0001468B" w:rsidRPr="00C13A06" w:rsidRDefault="00752826" w:rsidP="00021F2E">
            <w:pPr>
              <w:ind w:firstLineChars="100" w:firstLine="220"/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Bolesti</w:t>
            </w:r>
            <w:r w:rsidR="0001468B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mokraćno</w:t>
            </w:r>
            <w:r w:rsidR="0001468B" w:rsidRPr="00C13A06">
              <w:rPr>
                <w:rFonts w:ascii="Times New Roman" w:hAnsi="Times New Roman"/>
              </w:rPr>
              <w:t>-</w:t>
            </w:r>
            <w:r w:rsidRPr="00C13A06">
              <w:rPr>
                <w:rFonts w:ascii="Times New Roman" w:hAnsi="Times New Roman"/>
              </w:rPr>
              <w:t>polnog</w:t>
            </w:r>
            <w:r w:rsidR="0001468B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sistema</w:t>
            </w:r>
          </w:p>
        </w:tc>
        <w:tc>
          <w:tcPr>
            <w:tcW w:w="1046" w:type="dxa"/>
            <w:gridSpan w:val="2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8</w:t>
            </w:r>
            <w:r w:rsidR="00E372FA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230</w:t>
            </w:r>
          </w:p>
        </w:tc>
        <w:tc>
          <w:tcPr>
            <w:tcW w:w="1170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98,09</w:t>
            </w:r>
          </w:p>
        </w:tc>
        <w:tc>
          <w:tcPr>
            <w:tcW w:w="821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5,28</w:t>
            </w:r>
          </w:p>
        </w:tc>
      </w:tr>
      <w:tr w:rsidR="0001468B" w:rsidRPr="00C13A06" w:rsidTr="00C13A06">
        <w:trPr>
          <w:trHeight w:val="315"/>
          <w:jc w:val="center"/>
        </w:trPr>
        <w:tc>
          <w:tcPr>
            <w:tcW w:w="960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  <w:bCs/>
              </w:rPr>
            </w:pPr>
            <w:r w:rsidRPr="00C13A06">
              <w:rPr>
                <w:rFonts w:ascii="Times New Roman" w:hAnsi="Times New Roman"/>
                <w:bCs/>
              </w:rPr>
              <w:t>XV</w:t>
            </w:r>
          </w:p>
        </w:tc>
        <w:tc>
          <w:tcPr>
            <w:tcW w:w="1420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  <w:bCs/>
              </w:rPr>
            </w:pPr>
            <w:r w:rsidRPr="00C13A06">
              <w:rPr>
                <w:rFonts w:ascii="Times New Roman" w:hAnsi="Times New Roman"/>
                <w:bCs/>
              </w:rPr>
              <w:t>O00-O99</w:t>
            </w:r>
          </w:p>
        </w:tc>
        <w:tc>
          <w:tcPr>
            <w:tcW w:w="3360" w:type="dxa"/>
            <w:noWrap/>
            <w:vAlign w:val="center"/>
            <w:hideMark/>
          </w:tcPr>
          <w:p w:rsidR="0001468B" w:rsidRPr="00C13A06" w:rsidRDefault="00752826" w:rsidP="00021F2E">
            <w:pPr>
              <w:ind w:firstLineChars="100" w:firstLine="220"/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Trudnoća</w:t>
            </w:r>
            <w:r w:rsidR="0001468B" w:rsidRPr="00C13A06">
              <w:rPr>
                <w:rFonts w:ascii="Times New Roman" w:hAnsi="Times New Roman"/>
              </w:rPr>
              <w:t xml:space="preserve">, </w:t>
            </w:r>
            <w:r w:rsidRPr="00C13A06">
              <w:rPr>
                <w:rFonts w:ascii="Times New Roman" w:hAnsi="Times New Roman"/>
              </w:rPr>
              <w:t>rađanje</w:t>
            </w:r>
            <w:r w:rsidR="0001468B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i</w:t>
            </w:r>
            <w:r w:rsidR="0001468B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babine</w:t>
            </w:r>
          </w:p>
        </w:tc>
        <w:tc>
          <w:tcPr>
            <w:tcW w:w="1046" w:type="dxa"/>
            <w:gridSpan w:val="2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28</w:t>
            </w:r>
          </w:p>
        </w:tc>
        <w:tc>
          <w:tcPr>
            <w:tcW w:w="1170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0,33</w:t>
            </w:r>
          </w:p>
        </w:tc>
        <w:tc>
          <w:tcPr>
            <w:tcW w:w="821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0,02</w:t>
            </w:r>
          </w:p>
        </w:tc>
      </w:tr>
      <w:tr w:rsidR="0001468B" w:rsidRPr="00C13A06" w:rsidTr="00C13A06">
        <w:trPr>
          <w:trHeight w:val="315"/>
          <w:jc w:val="center"/>
        </w:trPr>
        <w:tc>
          <w:tcPr>
            <w:tcW w:w="960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  <w:bCs/>
              </w:rPr>
            </w:pPr>
            <w:r w:rsidRPr="00C13A06">
              <w:rPr>
                <w:rFonts w:ascii="Times New Roman" w:hAnsi="Times New Roman"/>
                <w:bCs/>
              </w:rPr>
              <w:t>XVI</w:t>
            </w:r>
          </w:p>
        </w:tc>
        <w:tc>
          <w:tcPr>
            <w:tcW w:w="1420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  <w:bCs/>
              </w:rPr>
            </w:pPr>
            <w:r w:rsidRPr="00C13A06">
              <w:rPr>
                <w:rFonts w:ascii="Times New Roman" w:hAnsi="Times New Roman"/>
                <w:bCs/>
              </w:rPr>
              <w:t>P00-P96</w:t>
            </w:r>
          </w:p>
        </w:tc>
        <w:tc>
          <w:tcPr>
            <w:tcW w:w="3360" w:type="dxa"/>
            <w:noWrap/>
            <w:vAlign w:val="center"/>
            <w:hideMark/>
          </w:tcPr>
          <w:p w:rsidR="0001468B" w:rsidRPr="00C13A06" w:rsidRDefault="00752826" w:rsidP="00021F2E">
            <w:pPr>
              <w:ind w:firstLineChars="100" w:firstLine="220"/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Stanje</w:t>
            </w:r>
            <w:r w:rsidR="0001468B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u</w:t>
            </w:r>
            <w:r w:rsidR="0001468B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porođajnom</w:t>
            </w:r>
            <w:r w:rsidR="0001468B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periodu</w:t>
            </w:r>
          </w:p>
        </w:tc>
        <w:tc>
          <w:tcPr>
            <w:tcW w:w="1046" w:type="dxa"/>
            <w:gridSpan w:val="2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0</w:t>
            </w:r>
          </w:p>
        </w:tc>
        <w:tc>
          <w:tcPr>
            <w:tcW w:w="1170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0,00</w:t>
            </w:r>
          </w:p>
        </w:tc>
        <w:tc>
          <w:tcPr>
            <w:tcW w:w="821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0,00</w:t>
            </w:r>
          </w:p>
        </w:tc>
      </w:tr>
      <w:tr w:rsidR="0001468B" w:rsidRPr="00C13A06" w:rsidTr="00C13A06">
        <w:trPr>
          <w:trHeight w:val="495"/>
          <w:jc w:val="center"/>
        </w:trPr>
        <w:tc>
          <w:tcPr>
            <w:tcW w:w="960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XVII</w:t>
            </w:r>
          </w:p>
        </w:tc>
        <w:tc>
          <w:tcPr>
            <w:tcW w:w="1420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Q00-Q99</w:t>
            </w:r>
          </w:p>
        </w:tc>
        <w:tc>
          <w:tcPr>
            <w:tcW w:w="3360" w:type="dxa"/>
            <w:vAlign w:val="center"/>
            <w:hideMark/>
          </w:tcPr>
          <w:p w:rsidR="0001468B" w:rsidRPr="00C13A06" w:rsidRDefault="00752826" w:rsidP="00021F2E">
            <w:pPr>
              <w:ind w:firstLineChars="100" w:firstLine="220"/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Urođene</w:t>
            </w:r>
            <w:r w:rsidR="0001468B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nakaznosti</w:t>
            </w:r>
            <w:r w:rsidR="0001468B" w:rsidRPr="00C13A06">
              <w:rPr>
                <w:rFonts w:ascii="Times New Roman" w:hAnsi="Times New Roman"/>
              </w:rPr>
              <w:t>,</w:t>
            </w:r>
            <w:r w:rsidRPr="00C13A06">
              <w:rPr>
                <w:rFonts w:ascii="Times New Roman" w:hAnsi="Times New Roman"/>
              </w:rPr>
              <w:t>deformacije</w:t>
            </w:r>
            <w:r w:rsidR="0001468B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i</w:t>
            </w:r>
            <w:r w:rsidR="0001468B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hromozomske</w:t>
            </w:r>
            <w:r w:rsidR="0001468B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nenormalnosti</w:t>
            </w:r>
          </w:p>
        </w:tc>
        <w:tc>
          <w:tcPr>
            <w:tcW w:w="1046" w:type="dxa"/>
            <w:gridSpan w:val="2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1</w:t>
            </w:r>
          </w:p>
        </w:tc>
        <w:tc>
          <w:tcPr>
            <w:tcW w:w="1170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0,01</w:t>
            </w:r>
          </w:p>
        </w:tc>
        <w:tc>
          <w:tcPr>
            <w:tcW w:w="821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0,00</w:t>
            </w:r>
          </w:p>
        </w:tc>
      </w:tr>
      <w:tr w:rsidR="0001468B" w:rsidRPr="00C13A06" w:rsidTr="00C13A06">
        <w:trPr>
          <w:trHeight w:val="495"/>
          <w:jc w:val="center"/>
        </w:trPr>
        <w:tc>
          <w:tcPr>
            <w:tcW w:w="960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XVIII</w:t>
            </w:r>
          </w:p>
        </w:tc>
        <w:tc>
          <w:tcPr>
            <w:tcW w:w="1420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R00-R99</w:t>
            </w:r>
          </w:p>
        </w:tc>
        <w:tc>
          <w:tcPr>
            <w:tcW w:w="3360" w:type="dxa"/>
            <w:vAlign w:val="center"/>
            <w:hideMark/>
          </w:tcPr>
          <w:p w:rsidR="0001468B" w:rsidRPr="00C13A06" w:rsidRDefault="00752826" w:rsidP="00021F2E">
            <w:pPr>
              <w:ind w:firstLineChars="100" w:firstLine="220"/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Simptomi</w:t>
            </w:r>
            <w:r w:rsidR="0001468B" w:rsidRPr="00C13A06">
              <w:rPr>
                <w:rFonts w:ascii="Times New Roman" w:hAnsi="Times New Roman"/>
              </w:rPr>
              <w:t>,</w:t>
            </w:r>
            <w:r w:rsidRPr="00C13A06">
              <w:rPr>
                <w:rFonts w:ascii="Times New Roman" w:hAnsi="Times New Roman"/>
              </w:rPr>
              <w:t>znaci</w:t>
            </w:r>
            <w:r w:rsidR="0001468B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i</w:t>
            </w:r>
            <w:r w:rsidR="0001468B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patološki</w:t>
            </w:r>
            <w:r w:rsidR="0001468B" w:rsidRPr="00C13A06">
              <w:rPr>
                <w:rFonts w:ascii="Times New Roman" w:hAnsi="Times New Roman"/>
              </w:rPr>
              <w:t xml:space="preserve">  </w:t>
            </w:r>
            <w:r w:rsidRPr="00C13A06">
              <w:rPr>
                <w:rFonts w:ascii="Times New Roman" w:hAnsi="Times New Roman"/>
              </w:rPr>
              <w:t>klinički</w:t>
            </w:r>
            <w:r w:rsidR="0001468B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i</w:t>
            </w:r>
            <w:r w:rsidR="0001468B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laboratorijski</w:t>
            </w:r>
            <w:r w:rsidR="0001468B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nalazi</w:t>
            </w:r>
          </w:p>
        </w:tc>
        <w:tc>
          <w:tcPr>
            <w:tcW w:w="1046" w:type="dxa"/>
            <w:gridSpan w:val="2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7</w:t>
            </w:r>
            <w:r w:rsidR="00E372FA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076</w:t>
            </w:r>
          </w:p>
        </w:tc>
        <w:tc>
          <w:tcPr>
            <w:tcW w:w="1170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84,33</w:t>
            </w:r>
          </w:p>
        </w:tc>
        <w:tc>
          <w:tcPr>
            <w:tcW w:w="821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4,54</w:t>
            </w:r>
          </w:p>
        </w:tc>
      </w:tr>
      <w:tr w:rsidR="0001468B" w:rsidRPr="00C13A06" w:rsidTr="00C13A06">
        <w:trPr>
          <w:trHeight w:val="495"/>
          <w:jc w:val="center"/>
        </w:trPr>
        <w:tc>
          <w:tcPr>
            <w:tcW w:w="960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XIX</w:t>
            </w:r>
          </w:p>
        </w:tc>
        <w:tc>
          <w:tcPr>
            <w:tcW w:w="1420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S00-T98</w:t>
            </w:r>
          </w:p>
        </w:tc>
        <w:tc>
          <w:tcPr>
            <w:tcW w:w="3360" w:type="dxa"/>
            <w:vAlign w:val="center"/>
            <w:hideMark/>
          </w:tcPr>
          <w:p w:rsidR="0001468B" w:rsidRPr="00C13A06" w:rsidRDefault="00752826" w:rsidP="00021F2E">
            <w:pPr>
              <w:ind w:firstLineChars="100" w:firstLine="220"/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Povrede</w:t>
            </w:r>
            <w:r w:rsidR="0001468B" w:rsidRPr="00C13A06">
              <w:rPr>
                <w:rFonts w:ascii="Times New Roman" w:hAnsi="Times New Roman"/>
              </w:rPr>
              <w:t>,</w:t>
            </w:r>
            <w:r w:rsidRPr="00C13A06">
              <w:rPr>
                <w:rFonts w:ascii="Times New Roman" w:hAnsi="Times New Roman"/>
              </w:rPr>
              <w:t>trovanja</w:t>
            </w:r>
            <w:r w:rsidR="0001468B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i</w:t>
            </w:r>
            <w:r w:rsidR="0001468B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posledice</w:t>
            </w:r>
            <w:r w:rsidR="0001468B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delovanja</w:t>
            </w:r>
            <w:r w:rsidR="0001468B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spornih</w:t>
            </w:r>
            <w:r w:rsidR="0001468B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faktora</w:t>
            </w:r>
          </w:p>
        </w:tc>
        <w:tc>
          <w:tcPr>
            <w:tcW w:w="1046" w:type="dxa"/>
            <w:gridSpan w:val="2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418</w:t>
            </w:r>
          </w:p>
        </w:tc>
        <w:tc>
          <w:tcPr>
            <w:tcW w:w="1170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4,98</w:t>
            </w:r>
          </w:p>
        </w:tc>
        <w:tc>
          <w:tcPr>
            <w:tcW w:w="821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0,27</w:t>
            </w:r>
          </w:p>
        </w:tc>
      </w:tr>
      <w:tr w:rsidR="0001468B" w:rsidRPr="00C13A06" w:rsidTr="00C13A06">
        <w:trPr>
          <w:trHeight w:val="330"/>
          <w:jc w:val="center"/>
        </w:trPr>
        <w:tc>
          <w:tcPr>
            <w:tcW w:w="960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XXI</w:t>
            </w:r>
          </w:p>
        </w:tc>
        <w:tc>
          <w:tcPr>
            <w:tcW w:w="1420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Z00-Z99</w:t>
            </w:r>
          </w:p>
        </w:tc>
        <w:tc>
          <w:tcPr>
            <w:tcW w:w="3400" w:type="dxa"/>
            <w:gridSpan w:val="2"/>
            <w:vAlign w:val="center"/>
            <w:hideMark/>
          </w:tcPr>
          <w:p w:rsidR="0001468B" w:rsidRPr="00C13A06" w:rsidRDefault="00752826" w:rsidP="00021F2E">
            <w:pPr>
              <w:ind w:firstLineChars="100" w:firstLine="220"/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Faktori</w:t>
            </w:r>
            <w:r w:rsidR="0001468B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koji</w:t>
            </w:r>
            <w:r w:rsidR="0001468B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utiču</w:t>
            </w:r>
            <w:r w:rsidR="0001468B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na</w:t>
            </w:r>
            <w:r w:rsidR="0001468B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zdravstveno</w:t>
            </w:r>
            <w:r w:rsidR="0001468B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stanje</w:t>
            </w:r>
            <w:r w:rsidR="0001468B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i</w:t>
            </w:r>
            <w:r w:rsidR="0001468B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kontakt</w:t>
            </w:r>
            <w:r w:rsidR="0001468B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sa</w:t>
            </w:r>
            <w:r w:rsidR="0001468B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zdravstvenom</w:t>
            </w:r>
            <w:r w:rsidR="0001468B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službom</w:t>
            </w:r>
          </w:p>
        </w:tc>
        <w:tc>
          <w:tcPr>
            <w:tcW w:w="1006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6</w:t>
            </w:r>
            <w:r w:rsidR="00E372FA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087</w:t>
            </w:r>
          </w:p>
        </w:tc>
        <w:tc>
          <w:tcPr>
            <w:tcW w:w="1170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72,55</w:t>
            </w:r>
          </w:p>
        </w:tc>
        <w:tc>
          <w:tcPr>
            <w:tcW w:w="821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3,91</w:t>
            </w:r>
          </w:p>
        </w:tc>
      </w:tr>
      <w:tr w:rsidR="0001468B" w:rsidRPr="00C13A06" w:rsidTr="00C13A06">
        <w:trPr>
          <w:trHeight w:val="330"/>
          <w:jc w:val="center"/>
        </w:trPr>
        <w:tc>
          <w:tcPr>
            <w:tcW w:w="960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60" w:type="dxa"/>
            <w:noWrap/>
            <w:vAlign w:val="center"/>
            <w:hideMark/>
          </w:tcPr>
          <w:p w:rsidR="0001468B" w:rsidRPr="00C13A06" w:rsidRDefault="00752826" w:rsidP="0001468B">
            <w:pPr>
              <w:jc w:val="center"/>
              <w:rPr>
                <w:rFonts w:ascii="Times New Roman" w:hAnsi="Times New Roman"/>
                <w:bCs/>
              </w:rPr>
            </w:pPr>
            <w:r w:rsidRPr="00C13A06">
              <w:rPr>
                <w:rFonts w:ascii="Times New Roman" w:hAnsi="Times New Roman"/>
                <w:bCs/>
              </w:rPr>
              <w:t>UKUPNO</w:t>
            </w:r>
            <w:r w:rsidR="0001468B" w:rsidRPr="00C13A06">
              <w:rPr>
                <w:rFonts w:ascii="Times New Roman" w:hAnsi="Times New Roman"/>
                <w:bCs/>
              </w:rPr>
              <w:t xml:space="preserve"> :</w:t>
            </w:r>
          </w:p>
        </w:tc>
        <w:tc>
          <w:tcPr>
            <w:tcW w:w="1046" w:type="dxa"/>
            <w:gridSpan w:val="2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  <w:bCs/>
              </w:rPr>
            </w:pPr>
            <w:r w:rsidRPr="00C13A06">
              <w:rPr>
                <w:rFonts w:ascii="Times New Roman" w:hAnsi="Times New Roman"/>
                <w:bCs/>
              </w:rPr>
              <w:t>155</w:t>
            </w:r>
            <w:r w:rsidR="00E372FA" w:rsidRPr="00C13A06">
              <w:rPr>
                <w:rFonts w:ascii="Times New Roman" w:hAnsi="Times New Roman"/>
                <w:bCs/>
              </w:rPr>
              <w:t xml:space="preserve"> </w:t>
            </w:r>
            <w:r w:rsidRPr="00C13A06">
              <w:rPr>
                <w:rFonts w:ascii="Times New Roman" w:hAnsi="Times New Roman"/>
                <w:bCs/>
              </w:rPr>
              <w:t>756</w:t>
            </w:r>
          </w:p>
        </w:tc>
        <w:tc>
          <w:tcPr>
            <w:tcW w:w="1170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1</w:t>
            </w:r>
            <w:r w:rsidR="00E372FA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856,36</w:t>
            </w:r>
          </w:p>
        </w:tc>
        <w:tc>
          <w:tcPr>
            <w:tcW w:w="821" w:type="dxa"/>
            <w:noWrap/>
            <w:vAlign w:val="center"/>
            <w:hideMark/>
          </w:tcPr>
          <w:p w:rsidR="0001468B" w:rsidRPr="00C13A06" w:rsidRDefault="0001468B" w:rsidP="0001468B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100,00</w:t>
            </w:r>
          </w:p>
        </w:tc>
      </w:tr>
    </w:tbl>
    <w:p w:rsidR="00B12C1C" w:rsidRPr="00532A96" w:rsidRDefault="00B12C1C" w:rsidP="0001468B">
      <w:pPr>
        <w:ind w:left="900" w:hanging="2160"/>
        <w:jc w:val="center"/>
        <w:rPr>
          <w:sz w:val="22"/>
          <w:szCs w:val="22"/>
          <w:lang w:val="ru-RU"/>
        </w:rPr>
      </w:pPr>
    </w:p>
    <w:p w:rsidR="001105A7" w:rsidRDefault="001105A7" w:rsidP="0001468B">
      <w:pPr>
        <w:ind w:left="900" w:hanging="2160"/>
        <w:jc w:val="center"/>
      </w:pPr>
    </w:p>
    <w:p w:rsidR="00752826" w:rsidRDefault="00752826" w:rsidP="0001468B">
      <w:pPr>
        <w:ind w:left="900" w:hanging="2160"/>
        <w:jc w:val="center"/>
      </w:pPr>
    </w:p>
    <w:p w:rsidR="00752826" w:rsidRPr="00752826" w:rsidRDefault="00752826" w:rsidP="0001468B">
      <w:pPr>
        <w:ind w:left="900" w:hanging="2160"/>
        <w:jc w:val="center"/>
      </w:pPr>
    </w:p>
    <w:p w:rsidR="00012E47" w:rsidRPr="00C13A06" w:rsidRDefault="00021F2E" w:rsidP="00C13A06">
      <w:pPr>
        <w:pStyle w:val="Heading3"/>
        <w:jc w:val="center"/>
        <w:rPr>
          <w:i w:val="0"/>
          <w:highlight w:val="cyan"/>
          <w:lang w:val="ru-RU"/>
        </w:rPr>
      </w:pPr>
      <w:bookmarkStart w:id="17" w:name="_Toc27549283"/>
      <w:r w:rsidRPr="00C13A06">
        <w:rPr>
          <w:i w:val="0"/>
        </w:rPr>
        <w:t>3.2.2.</w:t>
      </w:r>
      <w:r w:rsidR="00752826" w:rsidRPr="00C13A06">
        <w:rPr>
          <w:i w:val="0"/>
        </w:rPr>
        <w:t>POSETE</w:t>
      </w:r>
      <w:r w:rsidR="00012E47" w:rsidRPr="00C13A06">
        <w:rPr>
          <w:i w:val="0"/>
        </w:rPr>
        <w:t xml:space="preserve"> </w:t>
      </w:r>
      <w:r w:rsidR="00752826" w:rsidRPr="00C13A06">
        <w:rPr>
          <w:i w:val="0"/>
        </w:rPr>
        <w:t>U</w:t>
      </w:r>
      <w:r w:rsidR="00012E47" w:rsidRPr="00C13A06">
        <w:rPr>
          <w:i w:val="0"/>
        </w:rPr>
        <w:t xml:space="preserve"> </w:t>
      </w:r>
      <w:r w:rsidR="00752826" w:rsidRPr="00C13A06">
        <w:rPr>
          <w:i w:val="0"/>
        </w:rPr>
        <w:t>SLUŽBAMA</w:t>
      </w:r>
      <w:r w:rsidR="00012E47" w:rsidRPr="00C13A06">
        <w:rPr>
          <w:i w:val="0"/>
        </w:rPr>
        <w:t xml:space="preserve"> </w:t>
      </w:r>
      <w:r w:rsidR="00752826" w:rsidRPr="00C13A06">
        <w:rPr>
          <w:i w:val="0"/>
        </w:rPr>
        <w:t>ZA</w:t>
      </w:r>
      <w:r w:rsidR="00012E47" w:rsidRPr="00C13A06">
        <w:rPr>
          <w:i w:val="0"/>
        </w:rPr>
        <w:t xml:space="preserve"> </w:t>
      </w:r>
      <w:r w:rsidR="00752826" w:rsidRPr="00C13A06">
        <w:rPr>
          <w:i w:val="0"/>
        </w:rPr>
        <w:t>ZDRAVSTVENU</w:t>
      </w:r>
      <w:r w:rsidR="00012E47" w:rsidRPr="00C13A06">
        <w:rPr>
          <w:i w:val="0"/>
        </w:rPr>
        <w:t xml:space="preserve"> </w:t>
      </w:r>
      <w:r w:rsidR="00752826" w:rsidRPr="00C13A06">
        <w:rPr>
          <w:i w:val="0"/>
        </w:rPr>
        <w:t>ZAŠTITU</w:t>
      </w:r>
      <w:r w:rsidR="00012E47" w:rsidRPr="00C13A06">
        <w:rPr>
          <w:i w:val="0"/>
        </w:rPr>
        <w:t xml:space="preserve"> </w:t>
      </w:r>
      <w:r w:rsidR="00752826" w:rsidRPr="00C13A06">
        <w:rPr>
          <w:i w:val="0"/>
        </w:rPr>
        <w:t>DECE</w:t>
      </w:r>
      <w:r w:rsidR="00C13A06" w:rsidRPr="00C13A06">
        <w:rPr>
          <w:i w:val="0"/>
        </w:rPr>
        <w:t xml:space="preserve"> </w:t>
      </w:r>
      <w:r w:rsidR="00C13A06">
        <w:rPr>
          <w:i w:val="0"/>
        </w:rPr>
        <w:br/>
      </w:r>
      <w:r w:rsidR="00752826" w:rsidRPr="00C13A06">
        <w:rPr>
          <w:i w:val="0"/>
        </w:rPr>
        <w:t>PREDŠKOLSKOG</w:t>
      </w:r>
      <w:r w:rsidR="00012E47" w:rsidRPr="00C13A06">
        <w:rPr>
          <w:i w:val="0"/>
        </w:rPr>
        <w:t xml:space="preserve"> </w:t>
      </w:r>
      <w:r w:rsidR="00752826" w:rsidRPr="00C13A06">
        <w:rPr>
          <w:i w:val="0"/>
        </w:rPr>
        <w:t>UZRASTA</w:t>
      </w:r>
      <w:bookmarkEnd w:id="17"/>
    </w:p>
    <w:p w:rsidR="00012E47" w:rsidRPr="00532A96" w:rsidRDefault="00012E47">
      <w:pPr>
        <w:ind w:left="900" w:hanging="2160"/>
        <w:jc w:val="both"/>
      </w:pPr>
      <w:r w:rsidRPr="00532A96">
        <w:t xml:space="preserve">     </w:t>
      </w:r>
    </w:p>
    <w:p w:rsidR="00012E47" w:rsidRPr="00532A96" w:rsidRDefault="00012E47">
      <w:pPr>
        <w:ind w:left="900" w:hanging="2160"/>
        <w:jc w:val="both"/>
      </w:pPr>
    </w:p>
    <w:p w:rsidR="00012E47" w:rsidRPr="00532A96" w:rsidRDefault="00752826" w:rsidP="00F80B41">
      <w:pPr>
        <w:ind w:firstLine="720"/>
        <w:jc w:val="both"/>
        <w:rPr>
          <w:lang w:val="ru-RU"/>
        </w:rPr>
      </w:pPr>
      <w:r>
        <w:t>Dece</w:t>
      </w:r>
      <w:r w:rsidR="00012E47" w:rsidRPr="00532A96">
        <w:t xml:space="preserve"> </w:t>
      </w:r>
      <w:r>
        <w:t>predškolskog</w:t>
      </w:r>
      <w:r w:rsidR="00012E47" w:rsidRPr="00532A96">
        <w:t xml:space="preserve"> </w:t>
      </w:r>
      <w:r>
        <w:t>uzrasta</w:t>
      </w:r>
      <w:r w:rsidR="00012E47" w:rsidRPr="00532A96">
        <w:t xml:space="preserve"> (0-6 </w:t>
      </w:r>
      <w:r>
        <w:t>godina</w:t>
      </w:r>
      <w:r w:rsidR="00012E47" w:rsidRPr="00532A96">
        <w:t xml:space="preserve">) </w:t>
      </w:r>
      <w:r>
        <w:t>je</w:t>
      </w:r>
      <w:r w:rsidR="00012E47" w:rsidRPr="00532A96">
        <w:t xml:space="preserve"> </w:t>
      </w:r>
      <w:r>
        <w:t>prema</w:t>
      </w:r>
      <w:r w:rsidR="00012E47" w:rsidRPr="00532A96">
        <w:t xml:space="preserve"> </w:t>
      </w:r>
      <w:r>
        <w:t>procenjenom</w:t>
      </w:r>
      <w:r w:rsidR="00012E47" w:rsidRPr="00532A96">
        <w:t xml:space="preserve"> </w:t>
      </w:r>
      <w:r>
        <w:t>broju</w:t>
      </w:r>
      <w:r w:rsidR="00012E47" w:rsidRPr="00532A96">
        <w:t xml:space="preserve"> </w:t>
      </w:r>
      <w:r>
        <w:t>stanovnika</w:t>
      </w:r>
      <w:r w:rsidR="00012E47" w:rsidRPr="00532A96">
        <w:t xml:space="preserve">  </w:t>
      </w:r>
      <w:r>
        <w:t>u</w:t>
      </w:r>
      <w:r w:rsidR="00012E47" w:rsidRPr="00532A96">
        <w:t xml:space="preserve"> 201</w:t>
      </w:r>
      <w:r w:rsidR="00D927AF" w:rsidRPr="00532A96">
        <w:t>6</w:t>
      </w:r>
      <w:r w:rsidR="00012E47" w:rsidRPr="00532A96">
        <w:t xml:space="preserve">. </w:t>
      </w:r>
      <w:r>
        <w:t>godini</w:t>
      </w:r>
      <w:r w:rsidR="00012E47" w:rsidRPr="00532A96">
        <w:t xml:space="preserve"> </w:t>
      </w:r>
      <w:r>
        <w:t>na</w:t>
      </w:r>
      <w:r w:rsidR="00012E47" w:rsidRPr="00532A96">
        <w:t xml:space="preserve"> </w:t>
      </w:r>
      <w:r>
        <w:t>teritoriji</w:t>
      </w:r>
      <w:r w:rsidR="00012E47" w:rsidRPr="00532A96">
        <w:t xml:space="preserve"> </w:t>
      </w:r>
      <w:r>
        <w:t>Grada</w:t>
      </w:r>
      <w:r w:rsidR="00012E47" w:rsidRPr="00532A96">
        <w:t xml:space="preserve"> </w:t>
      </w:r>
      <w:r>
        <w:t>bilo</w:t>
      </w:r>
      <w:r w:rsidR="00012E47" w:rsidRPr="00532A96">
        <w:t xml:space="preserve"> </w:t>
      </w:r>
      <w:r w:rsidR="00D927AF" w:rsidRPr="00532A96">
        <w:t>10760</w:t>
      </w:r>
      <w:r w:rsidR="00012E47" w:rsidRPr="00532A96">
        <w:t xml:space="preserve">. </w:t>
      </w:r>
      <w:r>
        <w:t>Zdravstvenu</w:t>
      </w:r>
      <w:r w:rsidR="009733B8" w:rsidRPr="00532A96">
        <w:t xml:space="preserve"> </w:t>
      </w:r>
      <w:r>
        <w:t>zaštitu</w:t>
      </w:r>
      <w:r w:rsidR="009733B8" w:rsidRPr="00532A96">
        <w:t xml:space="preserve"> </w:t>
      </w:r>
      <w:r>
        <w:t>je</w:t>
      </w:r>
      <w:r w:rsidR="009733B8" w:rsidRPr="00532A96">
        <w:t xml:space="preserve"> </w:t>
      </w:r>
      <w:r>
        <w:t>za</w:t>
      </w:r>
      <w:r w:rsidR="009733B8" w:rsidRPr="00532A96">
        <w:t xml:space="preserve"> </w:t>
      </w:r>
      <w:r>
        <w:t>navedenu</w:t>
      </w:r>
      <w:r w:rsidR="00012E47" w:rsidRPr="00532A96">
        <w:t xml:space="preserve"> </w:t>
      </w:r>
      <w:r>
        <w:t>populacionu</w:t>
      </w:r>
      <w:r w:rsidR="00012E47" w:rsidRPr="00532A96">
        <w:t xml:space="preserve"> </w:t>
      </w:r>
      <w:r>
        <w:t>grupu</w:t>
      </w:r>
      <w:r w:rsidR="00012E47" w:rsidRPr="00532A96">
        <w:t xml:space="preserve"> </w:t>
      </w:r>
      <w:r>
        <w:t>obavljalo</w:t>
      </w:r>
      <w:r w:rsidR="00012E47" w:rsidRPr="00532A96">
        <w:t xml:space="preserve"> 1</w:t>
      </w:r>
      <w:r w:rsidR="00D927AF" w:rsidRPr="00532A96">
        <w:t>6</w:t>
      </w:r>
      <w:r w:rsidR="00012E47" w:rsidRPr="00532A96">
        <w:t xml:space="preserve"> </w:t>
      </w:r>
      <w:r>
        <w:t>lekara</w:t>
      </w:r>
      <w:r w:rsidR="00D927AF" w:rsidRPr="00532A96">
        <w:t xml:space="preserve"> </w:t>
      </w:r>
      <w:r>
        <w:t>i</w:t>
      </w:r>
      <w:r w:rsidR="00D927AF" w:rsidRPr="00532A96">
        <w:t xml:space="preserve"> 23 </w:t>
      </w:r>
      <w:r>
        <w:t>medicinske</w:t>
      </w:r>
      <w:r w:rsidR="00D927AF" w:rsidRPr="00532A96">
        <w:t xml:space="preserve"> </w:t>
      </w:r>
      <w:r>
        <w:t>sestre</w:t>
      </w:r>
      <w:r w:rsidR="00D927AF" w:rsidRPr="00532A96">
        <w:t>-</w:t>
      </w:r>
      <w:r>
        <w:t>tehničara</w:t>
      </w:r>
      <w:r w:rsidR="00012E47" w:rsidRPr="00532A96">
        <w:t xml:space="preserve">. </w:t>
      </w:r>
      <w:r>
        <w:t>Dom</w:t>
      </w:r>
      <w:r w:rsidR="00012E47" w:rsidRPr="00532A96">
        <w:t xml:space="preserve"> </w:t>
      </w:r>
      <w:r>
        <w:t>zdravlja</w:t>
      </w:r>
      <w:r w:rsidR="00012E47" w:rsidRPr="00532A96">
        <w:t xml:space="preserve"> </w:t>
      </w:r>
      <w:r>
        <w:t>u</w:t>
      </w:r>
      <w:r w:rsidR="00012E47" w:rsidRPr="00532A96">
        <w:t xml:space="preserve"> </w:t>
      </w:r>
      <w:r>
        <w:t>Novom</w:t>
      </w:r>
      <w:r w:rsidR="00D927AF" w:rsidRPr="00532A96">
        <w:t xml:space="preserve"> </w:t>
      </w:r>
      <w:r>
        <w:t>Pazaru</w:t>
      </w:r>
      <w:r w:rsidR="00012E47" w:rsidRPr="00532A96">
        <w:t xml:space="preserve"> </w:t>
      </w:r>
      <w:r>
        <w:t>u</w:t>
      </w:r>
      <w:r w:rsidR="00012E47" w:rsidRPr="00532A96">
        <w:t xml:space="preserve"> </w:t>
      </w:r>
      <w:r>
        <w:t>sklopu</w:t>
      </w:r>
      <w:r w:rsidR="00012E47" w:rsidRPr="00532A96">
        <w:t xml:space="preserve"> </w:t>
      </w:r>
      <w:r>
        <w:t>zdravstvene</w:t>
      </w:r>
      <w:r w:rsidR="00012E47" w:rsidRPr="00532A96">
        <w:t xml:space="preserve"> </w:t>
      </w:r>
      <w:r>
        <w:t>zaštite</w:t>
      </w:r>
      <w:r w:rsidR="00012E47" w:rsidRPr="00532A96">
        <w:t xml:space="preserve"> </w:t>
      </w:r>
      <w:r>
        <w:t>dece</w:t>
      </w:r>
      <w:r w:rsidR="00012E47" w:rsidRPr="00532A96">
        <w:t xml:space="preserve"> </w:t>
      </w:r>
      <w:r>
        <w:t>predškolskog</w:t>
      </w:r>
      <w:r w:rsidR="00012E47" w:rsidRPr="00532A96">
        <w:t xml:space="preserve"> </w:t>
      </w:r>
      <w:r>
        <w:t>uzrasta</w:t>
      </w:r>
      <w:r w:rsidR="00012E47" w:rsidRPr="00532A96">
        <w:t xml:space="preserve"> </w:t>
      </w:r>
      <w:r>
        <w:t>ima</w:t>
      </w:r>
      <w:r w:rsidR="00012E47" w:rsidRPr="00532A96">
        <w:t xml:space="preserve"> </w:t>
      </w:r>
      <w:r>
        <w:t>organizovano</w:t>
      </w:r>
      <w:r w:rsidR="00012E47" w:rsidRPr="00532A96">
        <w:t xml:space="preserve"> </w:t>
      </w:r>
      <w:r>
        <w:t>razvojno</w:t>
      </w:r>
      <w:r w:rsidR="00012E47" w:rsidRPr="00532A96">
        <w:t xml:space="preserve"> </w:t>
      </w:r>
      <w:r>
        <w:t>savetovalište</w:t>
      </w:r>
      <w:r w:rsidR="00012E47" w:rsidRPr="00532A96">
        <w:t xml:space="preserve"> </w:t>
      </w:r>
      <w:r>
        <w:t>koje</w:t>
      </w:r>
      <w:r w:rsidR="00012E47" w:rsidRPr="00532A96">
        <w:t xml:space="preserve"> </w:t>
      </w:r>
      <w:r>
        <w:t>svojom</w:t>
      </w:r>
      <w:r w:rsidR="00012E47" w:rsidRPr="00532A96">
        <w:t xml:space="preserve"> </w:t>
      </w:r>
      <w:r>
        <w:t>delatnošću</w:t>
      </w:r>
      <w:r w:rsidR="00012E47" w:rsidRPr="00532A96">
        <w:t xml:space="preserve"> </w:t>
      </w:r>
      <w:r>
        <w:t>pokriva</w:t>
      </w:r>
      <w:r w:rsidR="00012E47" w:rsidRPr="00532A96">
        <w:t xml:space="preserve"> </w:t>
      </w:r>
      <w:r>
        <w:t>potrebe</w:t>
      </w:r>
      <w:r w:rsidR="009733B8" w:rsidRPr="00532A96">
        <w:t xml:space="preserve"> </w:t>
      </w:r>
      <w:r>
        <w:t>dece</w:t>
      </w:r>
      <w:r w:rsidR="009733B8" w:rsidRPr="00532A96">
        <w:t xml:space="preserve"> </w:t>
      </w:r>
      <w:r>
        <w:t>predškolskog</w:t>
      </w:r>
      <w:r w:rsidR="009733B8" w:rsidRPr="00532A96">
        <w:t xml:space="preserve"> </w:t>
      </w:r>
      <w:r>
        <w:t>uzrasta</w:t>
      </w:r>
      <w:r w:rsidR="00012E47" w:rsidRPr="00532A96">
        <w:t xml:space="preserve">. </w:t>
      </w:r>
      <w:r>
        <w:t>Normativ</w:t>
      </w:r>
      <w:r w:rsidR="00012E47" w:rsidRPr="00532A96">
        <w:t xml:space="preserve"> </w:t>
      </w:r>
      <w:r>
        <w:t>za</w:t>
      </w:r>
      <w:r w:rsidR="00012E47" w:rsidRPr="00532A96">
        <w:t xml:space="preserve"> </w:t>
      </w:r>
      <w:r>
        <w:t>zdravstvenu</w:t>
      </w:r>
      <w:r w:rsidR="00012E47" w:rsidRPr="00532A96">
        <w:t xml:space="preserve"> </w:t>
      </w:r>
      <w:r>
        <w:t>zaštitu</w:t>
      </w:r>
      <w:r w:rsidR="00012E47" w:rsidRPr="00532A96">
        <w:t xml:space="preserve"> </w:t>
      </w:r>
      <w:r>
        <w:t>dece</w:t>
      </w:r>
      <w:r w:rsidR="00012E47" w:rsidRPr="00532A96">
        <w:t xml:space="preserve"> </w:t>
      </w:r>
      <w:r>
        <w:t>predškolskog</w:t>
      </w:r>
      <w:r w:rsidR="00012E47" w:rsidRPr="00532A96">
        <w:t xml:space="preserve"> </w:t>
      </w:r>
      <w:r>
        <w:t>uzrasta</w:t>
      </w:r>
      <w:r w:rsidR="00012E47" w:rsidRPr="00532A96">
        <w:t xml:space="preserve"> </w:t>
      </w:r>
      <w:r>
        <w:t>iznosi</w:t>
      </w:r>
      <w:r w:rsidR="00012E47" w:rsidRPr="00532A96">
        <w:t xml:space="preserve"> 850 </w:t>
      </w:r>
      <w:r>
        <w:t>dece</w:t>
      </w:r>
      <w:r w:rsidR="00012E47" w:rsidRPr="00532A96">
        <w:t xml:space="preserve"> </w:t>
      </w:r>
      <w:r>
        <w:t>starosti</w:t>
      </w:r>
      <w:r w:rsidR="00012E47" w:rsidRPr="00532A96">
        <w:t xml:space="preserve"> </w:t>
      </w:r>
      <w:r>
        <w:t>do</w:t>
      </w:r>
      <w:r w:rsidR="00012E47" w:rsidRPr="00532A96">
        <w:t xml:space="preserve"> 6 </w:t>
      </w:r>
      <w:r>
        <w:t>godina</w:t>
      </w:r>
      <w:r w:rsidR="00012E47" w:rsidRPr="00532A96">
        <w:t xml:space="preserve"> </w:t>
      </w:r>
      <w:r>
        <w:t>na</w:t>
      </w:r>
      <w:r w:rsidR="00012E47" w:rsidRPr="00532A96">
        <w:t xml:space="preserve"> 1 </w:t>
      </w:r>
      <w:r>
        <w:t>tim</w:t>
      </w:r>
      <w:r w:rsidR="00012E47" w:rsidRPr="00532A96">
        <w:t xml:space="preserve">. </w:t>
      </w:r>
      <w:r>
        <w:t>U</w:t>
      </w:r>
      <w:r w:rsidR="00012E47" w:rsidRPr="00532A96">
        <w:t xml:space="preserve"> </w:t>
      </w:r>
      <w:r>
        <w:t>Novom</w:t>
      </w:r>
      <w:r w:rsidR="00D927AF" w:rsidRPr="00532A96">
        <w:t xml:space="preserve"> </w:t>
      </w:r>
      <w:r>
        <w:t>Pazaru</w:t>
      </w:r>
      <w:r w:rsidR="00D927AF" w:rsidRPr="00532A96">
        <w:t xml:space="preserve"> </w:t>
      </w:r>
      <w:r>
        <w:t>je</w:t>
      </w:r>
      <w:r w:rsidR="00012E47" w:rsidRPr="00532A96">
        <w:t xml:space="preserve"> </w:t>
      </w:r>
      <w:r>
        <w:t>obezbeđenost</w:t>
      </w:r>
      <w:r w:rsidR="00012E47" w:rsidRPr="00532A96">
        <w:t xml:space="preserve"> </w:t>
      </w:r>
      <w:r>
        <w:t>dece</w:t>
      </w:r>
      <w:r w:rsidR="00012E47" w:rsidRPr="00532A96">
        <w:t xml:space="preserve"> </w:t>
      </w:r>
      <w:r>
        <w:t>predškolskog</w:t>
      </w:r>
      <w:r w:rsidR="00012E47" w:rsidRPr="00532A96">
        <w:t xml:space="preserve"> </w:t>
      </w:r>
      <w:r>
        <w:t>uzrasta</w:t>
      </w:r>
      <w:r w:rsidR="00012E47" w:rsidRPr="00532A96">
        <w:t xml:space="preserve"> </w:t>
      </w:r>
      <w:r>
        <w:t>lekarima</w:t>
      </w:r>
      <w:r w:rsidR="00012E47" w:rsidRPr="00532A96">
        <w:t xml:space="preserve"> </w:t>
      </w:r>
      <w:r>
        <w:t>nezadovoljavajuća</w:t>
      </w:r>
      <w:r w:rsidR="00012E47" w:rsidRPr="00532A96">
        <w:t xml:space="preserve">, </w:t>
      </w:r>
      <w:r>
        <w:t>jer</w:t>
      </w:r>
      <w:r w:rsidR="00012E47" w:rsidRPr="00532A96">
        <w:t xml:space="preserve"> </w:t>
      </w:r>
      <w:r>
        <w:t>iznosi</w:t>
      </w:r>
      <w:r w:rsidR="00012E47" w:rsidRPr="00532A96">
        <w:t xml:space="preserve"> </w:t>
      </w:r>
      <w:r w:rsidR="00D927AF" w:rsidRPr="00532A96">
        <w:t>951</w:t>
      </w:r>
      <w:r w:rsidR="00012E47" w:rsidRPr="00532A96">
        <w:t xml:space="preserve"> </w:t>
      </w:r>
      <w:r>
        <w:t>dece</w:t>
      </w:r>
      <w:r w:rsidR="00012E47" w:rsidRPr="00532A96">
        <w:t xml:space="preserve"> </w:t>
      </w:r>
      <w:r>
        <w:t>po</w:t>
      </w:r>
      <w:r w:rsidR="00012E47" w:rsidRPr="00532A96">
        <w:t xml:space="preserve"> </w:t>
      </w:r>
      <w:r>
        <w:t>lekaru</w:t>
      </w:r>
      <w:r w:rsidR="00012E47" w:rsidRPr="00532A96">
        <w:t xml:space="preserve">. </w:t>
      </w:r>
      <w:r>
        <w:t>To</w:t>
      </w:r>
      <w:r w:rsidR="00012E47" w:rsidRPr="00532A96">
        <w:t xml:space="preserve"> </w:t>
      </w:r>
      <w:r>
        <w:t>svakako</w:t>
      </w:r>
      <w:r w:rsidR="00012E47" w:rsidRPr="00532A96">
        <w:t xml:space="preserve"> </w:t>
      </w:r>
      <w:r>
        <w:t>znači</w:t>
      </w:r>
      <w:r w:rsidR="00012E47" w:rsidRPr="00532A96">
        <w:t xml:space="preserve"> </w:t>
      </w:r>
      <w:r>
        <w:t>veću</w:t>
      </w:r>
      <w:r w:rsidR="00012E47" w:rsidRPr="00532A96">
        <w:t xml:space="preserve"> </w:t>
      </w:r>
      <w:r>
        <w:t>efikasnost</w:t>
      </w:r>
      <w:r w:rsidR="00012E47" w:rsidRPr="00532A96">
        <w:t xml:space="preserve"> (</w:t>
      </w:r>
      <w:r w:rsidR="00D927AF" w:rsidRPr="00532A96">
        <w:t>951</w:t>
      </w:r>
      <w:r w:rsidR="00012E47" w:rsidRPr="00532A96">
        <w:t>/850=1,</w:t>
      </w:r>
      <w:r w:rsidR="00D927AF" w:rsidRPr="00532A96">
        <w:t>11</w:t>
      </w:r>
      <w:r w:rsidR="00012E47" w:rsidRPr="00532A96">
        <w:t>).</w:t>
      </w:r>
    </w:p>
    <w:p w:rsidR="00012E47" w:rsidRPr="00532A96" w:rsidRDefault="00752826" w:rsidP="00F80B41">
      <w:pPr>
        <w:ind w:firstLine="720"/>
      </w:pPr>
      <w:r>
        <w:t>Podaci</w:t>
      </w:r>
      <w:r w:rsidR="00012E47" w:rsidRPr="00532A96">
        <w:t xml:space="preserve"> </w:t>
      </w:r>
      <w:r>
        <w:t>o</w:t>
      </w:r>
      <w:r w:rsidR="00012E47" w:rsidRPr="00532A96">
        <w:t xml:space="preserve"> </w:t>
      </w:r>
      <w:r>
        <w:t>opterećenosti</w:t>
      </w:r>
      <w:r w:rsidR="00012E47" w:rsidRPr="00532A96">
        <w:t xml:space="preserve"> </w:t>
      </w:r>
      <w:r>
        <w:t>lekara</w:t>
      </w:r>
      <w:r w:rsidR="00012E47" w:rsidRPr="00532A96">
        <w:t xml:space="preserve"> </w:t>
      </w:r>
      <w:r>
        <w:t>u</w:t>
      </w:r>
      <w:r w:rsidR="00012E47" w:rsidRPr="00532A96">
        <w:t xml:space="preserve"> </w:t>
      </w:r>
      <w:r>
        <w:t>zdravstvenoj</w:t>
      </w:r>
      <w:r w:rsidR="00F80B41" w:rsidRPr="00532A96">
        <w:t xml:space="preserve"> </w:t>
      </w:r>
      <w:r>
        <w:t>zaštiti</w:t>
      </w:r>
      <w:r w:rsidR="00F80B41" w:rsidRPr="00532A96">
        <w:t xml:space="preserve"> </w:t>
      </w:r>
      <w:r>
        <w:t>predškolske</w:t>
      </w:r>
      <w:r w:rsidR="00F80B41" w:rsidRPr="00532A96">
        <w:t xml:space="preserve"> </w:t>
      </w:r>
      <w:r>
        <w:t>dece</w:t>
      </w:r>
      <w:r w:rsidR="00F80B41" w:rsidRPr="00532A96">
        <w:t xml:space="preserve"> </w:t>
      </w:r>
      <w:r>
        <w:t>Grada</w:t>
      </w:r>
      <w:r w:rsidR="00012E47" w:rsidRPr="00532A96">
        <w:t xml:space="preserve"> </w:t>
      </w:r>
      <w:r>
        <w:t>Novog</w:t>
      </w:r>
      <w:r w:rsidR="00AD1C75" w:rsidRPr="00532A96">
        <w:t xml:space="preserve"> </w:t>
      </w:r>
      <w:r>
        <w:t>Pazara</w:t>
      </w:r>
      <w:r w:rsidR="00021F2E" w:rsidRPr="00532A96">
        <w:t xml:space="preserve"> </w:t>
      </w:r>
      <w:r>
        <w:t>dati</w:t>
      </w:r>
      <w:r w:rsidR="00021F2E" w:rsidRPr="00532A96">
        <w:t xml:space="preserve"> </w:t>
      </w:r>
      <w:r>
        <w:t>su</w:t>
      </w:r>
      <w:r w:rsidR="00021F2E" w:rsidRPr="00532A96">
        <w:t xml:space="preserve"> </w:t>
      </w:r>
      <w:r>
        <w:t>u</w:t>
      </w:r>
      <w:r w:rsidR="00021F2E" w:rsidRPr="00532A96">
        <w:t xml:space="preserve"> </w:t>
      </w:r>
      <w:r>
        <w:t>tabeli</w:t>
      </w:r>
      <w:r w:rsidR="00021F2E" w:rsidRPr="00532A96">
        <w:t xml:space="preserve"> </w:t>
      </w:r>
      <w:r>
        <w:t>br</w:t>
      </w:r>
      <w:r w:rsidR="00021F2E" w:rsidRPr="00532A96">
        <w:t>.8</w:t>
      </w:r>
      <w:r w:rsidR="00012E47" w:rsidRPr="00532A96">
        <w:t>.</w:t>
      </w:r>
    </w:p>
    <w:p w:rsidR="00532A96" w:rsidRDefault="00532A96" w:rsidP="00A86501">
      <w:pPr>
        <w:ind w:left="900" w:hanging="2160"/>
      </w:pPr>
    </w:p>
    <w:p w:rsidR="00532A96" w:rsidRPr="00532A96" w:rsidRDefault="00532A96" w:rsidP="00A86501">
      <w:pPr>
        <w:ind w:left="900" w:hanging="2160"/>
      </w:pPr>
    </w:p>
    <w:p w:rsidR="00012E47" w:rsidRPr="00532A96" w:rsidRDefault="00012E47" w:rsidP="00A86501">
      <w:pPr>
        <w:ind w:left="900" w:hanging="2160"/>
        <w:jc w:val="both"/>
      </w:pPr>
      <w:r w:rsidRPr="00532A96">
        <w:t>.</w:t>
      </w:r>
    </w:p>
    <w:p w:rsidR="00AA4F78" w:rsidRPr="00532A96" w:rsidRDefault="00A86501">
      <w:pPr>
        <w:ind w:left="900" w:hanging="2160"/>
        <w:jc w:val="both"/>
      </w:pPr>
      <w:r w:rsidRPr="00532A96">
        <w:rPr>
          <w:i/>
        </w:rPr>
        <w:t xml:space="preserve">                            </w:t>
      </w:r>
      <w:r w:rsidR="00012E47" w:rsidRPr="00532A96">
        <w:rPr>
          <w:i/>
        </w:rPr>
        <w:t xml:space="preserve">       </w:t>
      </w:r>
      <w:r w:rsidR="00752826">
        <w:rPr>
          <w:i/>
        </w:rPr>
        <w:t>Tabela</w:t>
      </w:r>
      <w:r w:rsidR="00021F2E" w:rsidRPr="00532A96">
        <w:rPr>
          <w:i/>
        </w:rPr>
        <w:t xml:space="preserve"> 8.</w:t>
      </w:r>
      <w:r w:rsidR="00012E47" w:rsidRPr="00532A96">
        <w:rPr>
          <w:i/>
        </w:rPr>
        <w:t xml:space="preserve"> </w:t>
      </w:r>
      <w:r w:rsidR="00752826">
        <w:rPr>
          <w:i/>
        </w:rPr>
        <w:t>Prosečna</w:t>
      </w:r>
      <w:r w:rsidR="00AD1C75" w:rsidRPr="00532A96">
        <w:rPr>
          <w:i/>
        </w:rPr>
        <w:t xml:space="preserve"> </w:t>
      </w:r>
      <w:r w:rsidR="00752826">
        <w:rPr>
          <w:i/>
        </w:rPr>
        <w:t>opterećenost</w:t>
      </w:r>
      <w:r w:rsidR="00AD1C75" w:rsidRPr="00532A96">
        <w:rPr>
          <w:i/>
        </w:rPr>
        <w:t xml:space="preserve"> </w:t>
      </w:r>
      <w:r w:rsidR="00752826">
        <w:rPr>
          <w:i/>
        </w:rPr>
        <w:t>zaposlenih</w:t>
      </w:r>
      <w:r w:rsidR="00AD1C75" w:rsidRPr="00532A96">
        <w:rPr>
          <w:i/>
        </w:rPr>
        <w:t xml:space="preserve"> </w:t>
      </w:r>
      <w:r w:rsidR="00752826">
        <w:rPr>
          <w:i/>
        </w:rPr>
        <w:t>u</w:t>
      </w:r>
      <w:r w:rsidR="00AD1C75" w:rsidRPr="00532A96">
        <w:rPr>
          <w:i/>
        </w:rPr>
        <w:t xml:space="preserve"> </w:t>
      </w:r>
      <w:r w:rsidR="00752826">
        <w:rPr>
          <w:i/>
        </w:rPr>
        <w:t>službi</w:t>
      </w:r>
      <w:r w:rsidR="00AD1C75" w:rsidRPr="00532A96">
        <w:rPr>
          <w:i/>
        </w:rPr>
        <w:t xml:space="preserve"> </w:t>
      </w:r>
      <w:r w:rsidR="00752826">
        <w:rPr>
          <w:i/>
        </w:rPr>
        <w:t>za</w:t>
      </w:r>
      <w:r w:rsidR="00AD1C75" w:rsidRPr="00532A96">
        <w:rPr>
          <w:i/>
        </w:rPr>
        <w:t xml:space="preserve"> </w:t>
      </w:r>
      <w:r w:rsidR="00752826">
        <w:rPr>
          <w:i/>
        </w:rPr>
        <w:t>ZZ</w:t>
      </w:r>
      <w:r w:rsidR="00AD1C75" w:rsidRPr="00532A96">
        <w:rPr>
          <w:i/>
        </w:rPr>
        <w:t xml:space="preserve"> </w:t>
      </w:r>
      <w:r w:rsidR="00752826">
        <w:rPr>
          <w:i/>
        </w:rPr>
        <w:t>predškolske</w:t>
      </w:r>
      <w:r w:rsidR="00AD1C75" w:rsidRPr="00532A96">
        <w:rPr>
          <w:i/>
        </w:rPr>
        <w:t xml:space="preserve"> </w:t>
      </w:r>
      <w:r w:rsidR="00752826">
        <w:rPr>
          <w:i/>
        </w:rPr>
        <w:t>dece</w:t>
      </w:r>
    </w:p>
    <w:p w:rsidR="00AD1C75" w:rsidRPr="00532A96" w:rsidRDefault="00AD1C75">
      <w:pPr>
        <w:ind w:left="900" w:hanging="2160"/>
        <w:jc w:val="both"/>
        <w:rPr>
          <w:lang w:val="ru-RU"/>
        </w:rPr>
      </w:pPr>
    </w:p>
    <w:tbl>
      <w:tblPr>
        <w:tblStyle w:val="TableGrid"/>
        <w:tblW w:w="8173" w:type="dxa"/>
        <w:jc w:val="center"/>
        <w:tblLook w:val="04A0"/>
      </w:tblPr>
      <w:tblGrid>
        <w:gridCol w:w="1180"/>
        <w:gridCol w:w="1120"/>
        <w:gridCol w:w="1513"/>
        <w:gridCol w:w="1480"/>
        <w:gridCol w:w="1317"/>
        <w:gridCol w:w="1563"/>
      </w:tblGrid>
      <w:tr w:rsidR="00945C21" w:rsidRPr="00C13A06" w:rsidTr="00C13A06">
        <w:trPr>
          <w:trHeight w:val="300"/>
          <w:jc w:val="center"/>
        </w:trPr>
        <w:tc>
          <w:tcPr>
            <w:tcW w:w="1180" w:type="dxa"/>
            <w:noWrap/>
            <w:hideMark/>
          </w:tcPr>
          <w:p w:rsidR="00945C21" w:rsidRPr="00C13A06" w:rsidRDefault="00752826" w:rsidP="00AD1C75">
            <w:pPr>
              <w:suppressAutoHyphens w:val="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C13A06">
              <w:rPr>
                <w:rFonts w:ascii="Times New Roman" w:hAnsi="Times New Roman"/>
                <w:b/>
                <w:bCs/>
                <w:lang w:eastAsia="en-US"/>
              </w:rPr>
              <w:t>Broj</w:t>
            </w:r>
            <w:r w:rsidR="00945C21" w:rsidRPr="00C13A06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r w:rsidRPr="00C13A06">
              <w:rPr>
                <w:rFonts w:ascii="Times New Roman" w:hAnsi="Times New Roman"/>
                <w:b/>
                <w:bCs/>
                <w:lang w:eastAsia="en-US"/>
              </w:rPr>
              <w:t>lekara</w:t>
            </w:r>
          </w:p>
        </w:tc>
        <w:tc>
          <w:tcPr>
            <w:tcW w:w="1120" w:type="dxa"/>
            <w:noWrap/>
            <w:hideMark/>
          </w:tcPr>
          <w:p w:rsidR="00945C21" w:rsidRPr="00C13A06" w:rsidRDefault="00752826" w:rsidP="00AD1C75">
            <w:pPr>
              <w:suppressAutoHyphens w:val="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C13A06">
              <w:rPr>
                <w:rFonts w:ascii="Times New Roman" w:hAnsi="Times New Roman"/>
                <w:b/>
                <w:bCs/>
                <w:lang w:eastAsia="en-US"/>
              </w:rPr>
              <w:t>Broj</w:t>
            </w:r>
            <w:r w:rsidR="00945C21" w:rsidRPr="00C13A06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r w:rsidRPr="00C13A06">
              <w:rPr>
                <w:rFonts w:ascii="Times New Roman" w:hAnsi="Times New Roman"/>
                <w:b/>
                <w:bCs/>
                <w:lang w:eastAsia="en-US"/>
              </w:rPr>
              <w:t>sestara</w:t>
            </w:r>
          </w:p>
        </w:tc>
        <w:tc>
          <w:tcPr>
            <w:tcW w:w="1513" w:type="dxa"/>
            <w:noWrap/>
            <w:hideMark/>
          </w:tcPr>
          <w:p w:rsidR="00945C21" w:rsidRPr="00C13A06" w:rsidRDefault="00752826" w:rsidP="00AD1C75">
            <w:pPr>
              <w:suppressAutoHyphens w:val="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C13A06">
              <w:rPr>
                <w:rFonts w:ascii="Times New Roman" w:hAnsi="Times New Roman"/>
                <w:b/>
                <w:bCs/>
                <w:lang w:eastAsia="en-US"/>
              </w:rPr>
              <w:t>Broj</w:t>
            </w:r>
            <w:r w:rsidR="00945C21" w:rsidRPr="00C13A06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r w:rsidRPr="00C13A06">
              <w:rPr>
                <w:rFonts w:ascii="Times New Roman" w:hAnsi="Times New Roman"/>
                <w:b/>
                <w:bCs/>
                <w:lang w:eastAsia="en-US"/>
              </w:rPr>
              <w:t>predškolske</w:t>
            </w:r>
            <w:r w:rsidR="00945C21" w:rsidRPr="00C13A06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r w:rsidRPr="00C13A06">
              <w:rPr>
                <w:rFonts w:ascii="Times New Roman" w:hAnsi="Times New Roman"/>
                <w:b/>
                <w:bCs/>
                <w:lang w:eastAsia="en-US"/>
              </w:rPr>
              <w:t>dece</w:t>
            </w:r>
          </w:p>
        </w:tc>
        <w:tc>
          <w:tcPr>
            <w:tcW w:w="1480" w:type="dxa"/>
            <w:noWrap/>
            <w:hideMark/>
          </w:tcPr>
          <w:p w:rsidR="00945C21" w:rsidRPr="00C13A06" w:rsidRDefault="00752826" w:rsidP="00AD1C75">
            <w:pPr>
              <w:suppressAutoHyphens w:val="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C13A06">
              <w:rPr>
                <w:rFonts w:ascii="Times New Roman" w:hAnsi="Times New Roman"/>
                <w:b/>
                <w:bCs/>
                <w:lang w:eastAsia="en-US"/>
              </w:rPr>
              <w:t>Broj</w:t>
            </w:r>
            <w:r w:rsidR="00945C21" w:rsidRPr="00C13A06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r w:rsidRPr="00C13A06">
              <w:rPr>
                <w:rFonts w:ascii="Times New Roman" w:hAnsi="Times New Roman"/>
                <w:b/>
                <w:bCs/>
                <w:lang w:eastAsia="en-US"/>
              </w:rPr>
              <w:t>dece</w:t>
            </w:r>
            <w:r w:rsidR="00945C21" w:rsidRPr="00C13A06">
              <w:rPr>
                <w:rFonts w:ascii="Times New Roman" w:hAnsi="Times New Roman"/>
                <w:b/>
                <w:bCs/>
                <w:lang w:eastAsia="en-US"/>
              </w:rPr>
              <w:t xml:space="preserve">  </w:t>
            </w:r>
            <w:r w:rsidRPr="00C13A06">
              <w:rPr>
                <w:rFonts w:ascii="Times New Roman" w:hAnsi="Times New Roman"/>
                <w:b/>
                <w:bCs/>
                <w:lang w:eastAsia="en-US"/>
              </w:rPr>
              <w:t>na</w:t>
            </w:r>
            <w:r w:rsidR="00945C21" w:rsidRPr="00C13A06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r w:rsidRPr="00C13A06">
              <w:rPr>
                <w:rFonts w:ascii="Times New Roman" w:hAnsi="Times New Roman"/>
                <w:b/>
                <w:bCs/>
                <w:lang w:eastAsia="en-US"/>
              </w:rPr>
              <w:t>jednog</w:t>
            </w:r>
            <w:r w:rsidR="00945C21" w:rsidRPr="00C13A06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r w:rsidRPr="00C13A06">
              <w:rPr>
                <w:rFonts w:ascii="Times New Roman" w:hAnsi="Times New Roman"/>
                <w:b/>
                <w:bCs/>
                <w:lang w:eastAsia="en-US"/>
              </w:rPr>
              <w:t>lekara</w:t>
            </w:r>
          </w:p>
        </w:tc>
        <w:tc>
          <w:tcPr>
            <w:tcW w:w="1317" w:type="dxa"/>
            <w:noWrap/>
            <w:hideMark/>
          </w:tcPr>
          <w:p w:rsidR="00945C21" w:rsidRPr="00C13A06" w:rsidRDefault="00752826" w:rsidP="00AD1C75">
            <w:pPr>
              <w:suppressAutoHyphens w:val="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C13A06">
              <w:rPr>
                <w:rFonts w:ascii="Times New Roman" w:hAnsi="Times New Roman"/>
                <w:b/>
                <w:bCs/>
                <w:lang w:eastAsia="en-US"/>
              </w:rPr>
              <w:t>Broj</w:t>
            </w:r>
            <w:r w:rsidR="00945C21" w:rsidRPr="00C13A06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r w:rsidRPr="00C13A06">
              <w:rPr>
                <w:rFonts w:ascii="Times New Roman" w:hAnsi="Times New Roman"/>
                <w:b/>
                <w:bCs/>
                <w:lang w:eastAsia="en-US"/>
              </w:rPr>
              <w:t>kurativnih</w:t>
            </w:r>
            <w:r w:rsidR="00945C21" w:rsidRPr="00C13A06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r w:rsidRPr="00C13A06">
              <w:rPr>
                <w:rFonts w:ascii="Times New Roman" w:hAnsi="Times New Roman"/>
                <w:b/>
                <w:bCs/>
                <w:lang w:eastAsia="en-US"/>
              </w:rPr>
              <w:t>pregleda</w:t>
            </w:r>
          </w:p>
        </w:tc>
        <w:tc>
          <w:tcPr>
            <w:tcW w:w="1563" w:type="dxa"/>
            <w:noWrap/>
            <w:hideMark/>
          </w:tcPr>
          <w:p w:rsidR="00945C21" w:rsidRPr="00C13A06" w:rsidRDefault="00752826" w:rsidP="00AD1C75">
            <w:pPr>
              <w:suppressAutoHyphens w:val="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C13A06">
              <w:rPr>
                <w:rFonts w:ascii="Times New Roman" w:hAnsi="Times New Roman"/>
                <w:b/>
                <w:bCs/>
                <w:lang w:eastAsia="en-US"/>
              </w:rPr>
              <w:t>Broj</w:t>
            </w:r>
            <w:r w:rsidR="00945C21" w:rsidRPr="00C13A06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r w:rsidRPr="00C13A06">
              <w:rPr>
                <w:rFonts w:ascii="Times New Roman" w:hAnsi="Times New Roman"/>
                <w:b/>
                <w:bCs/>
                <w:lang w:eastAsia="en-US"/>
              </w:rPr>
              <w:t>preventivnih</w:t>
            </w:r>
            <w:r w:rsidR="00945C21" w:rsidRPr="00C13A06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r w:rsidRPr="00C13A06">
              <w:rPr>
                <w:rFonts w:ascii="Times New Roman" w:hAnsi="Times New Roman"/>
                <w:b/>
                <w:bCs/>
                <w:lang w:eastAsia="en-US"/>
              </w:rPr>
              <w:t>pregleda</w:t>
            </w:r>
          </w:p>
        </w:tc>
      </w:tr>
      <w:tr w:rsidR="00945C21" w:rsidRPr="00C13A06" w:rsidTr="00C13A06">
        <w:trPr>
          <w:trHeight w:val="300"/>
          <w:jc w:val="center"/>
        </w:trPr>
        <w:tc>
          <w:tcPr>
            <w:tcW w:w="1180" w:type="dxa"/>
            <w:noWrap/>
            <w:hideMark/>
          </w:tcPr>
          <w:p w:rsidR="00945C21" w:rsidRPr="00C13A06" w:rsidRDefault="00945C21" w:rsidP="00AD1C75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C13A06">
              <w:rPr>
                <w:rFonts w:ascii="Times New Roman" w:hAnsi="Times New Roman"/>
                <w:lang w:eastAsia="en-US"/>
              </w:rPr>
              <w:t>16</w:t>
            </w:r>
          </w:p>
        </w:tc>
        <w:tc>
          <w:tcPr>
            <w:tcW w:w="1120" w:type="dxa"/>
            <w:noWrap/>
            <w:hideMark/>
          </w:tcPr>
          <w:p w:rsidR="00945C21" w:rsidRPr="00C13A06" w:rsidRDefault="00945C21" w:rsidP="00AD1C75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C13A06">
              <w:rPr>
                <w:rFonts w:ascii="Times New Roman" w:hAnsi="Times New Roman"/>
                <w:lang w:eastAsia="en-US"/>
              </w:rPr>
              <w:t>23</w:t>
            </w:r>
          </w:p>
        </w:tc>
        <w:tc>
          <w:tcPr>
            <w:tcW w:w="1513" w:type="dxa"/>
            <w:noWrap/>
            <w:hideMark/>
          </w:tcPr>
          <w:p w:rsidR="00945C21" w:rsidRPr="00C13A06" w:rsidRDefault="00945C21" w:rsidP="00AD1C75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C13A06">
              <w:rPr>
                <w:rFonts w:ascii="Times New Roman" w:hAnsi="Times New Roman"/>
                <w:lang w:eastAsia="en-US"/>
              </w:rPr>
              <w:t>10760</w:t>
            </w:r>
          </w:p>
        </w:tc>
        <w:tc>
          <w:tcPr>
            <w:tcW w:w="1480" w:type="dxa"/>
            <w:noWrap/>
            <w:hideMark/>
          </w:tcPr>
          <w:p w:rsidR="00945C21" w:rsidRPr="00C13A06" w:rsidRDefault="00945C21" w:rsidP="00AD1C75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C13A06">
              <w:rPr>
                <w:rFonts w:ascii="Times New Roman" w:hAnsi="Times New Roman"/>
                <w:lang w:eastAsia="en-US"/>
              </w:rPr>
              <w:t>951</w:t>
            </w:r>
          </w:p>
        </w:tc>
        <w:tc>
          <w:tcPr>
            <w:tcW w:w="1317" w:type="dxa"/>
            <w:noWrap/>
            <w:hideMark/>
          </w:tcPr>
          <w:p w:rsidR="00945C21" w:rsidRPr="00C13A06" w:rsidRDefault="00945C21" w:rsidP="00AD1C75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C13A06">
              <w:rPr>
                <w:rFonts w:ascii="Times New Roman" w:hAnsi="Times New Roman"/>
                <w:lang w:eastAsia="en-US"/>
              </w:rPr>
              <w:t>53893</w:t>
            </w:r>
          </w:p>
        </w:tc>
        <w:tc>
          <w:tcPr>
            <w:tcW w:w="1563" w:type="dxa"/>
            <w:noWrap/>
            <w:hideMark/>
          </w:tcPr>
          <w:p w:rsidR="00945C21" w:rsidRPr="00C13A06" w:rsidRDefault="00945C21" w:rsidP="00AD1C75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C13A06">
              <w:rPr>
                <w:rFonts w:ascii="Times New Roman" w:hAnsi="Times New Roman"/>
                <w:lang w:eastAsia="en-US"/>
              </w:rPr>
              <w:t>16833</w:t>
            </w:r>
          </w:p>
        </w:tc>
      </w:tr>
    </w:tbl>
    <w:p w:rsidR="00012E47" w:rsidRPr="00532A96" w:rsidRDefault="00012E47" w:rsidP="00AD1C75">
      <w:pPr>
        <w:rPr>
          <w:lang w:val="ru-RU"/>
        </w:rPr>
      </w:pPr>
    </w:p>
    <w:p w:rsidR="00AA4F78" w:rsidRPr="00532A96" w:rsidRDefault="00AA4F78" w:rsidP="00AD1C75">
      <w:pPr>
        <w:ind w:firstLine="720"/>
      </w:pPr>
    </w:p>
    <w:p w:rsidR="00AD1C75" w:rsidRPr="00532A96" w:rsidRDefault="00752826" w:rsidP="00AD1C75">
      <w:pPr>
        <w:ind w:firstLine="720"/>
      </w:pPr>
      <w:r>
        <w:t>Prosečan</w:t>
      </w:r>
      <w:r w:rsidR="00AD1C75" w:rsidRPr="00532A96">
        <w:t xml:space="preserve"> </w:t>
      </w:r>
      <w:r>
        <w:t>broj</w:t>
      </w:r>
      <w:r w:rsidR="00AD1C75" w:rsidRPr="00532A96">
        <w:t xml:space="preserve"> </w:t>
      </w:r>
      <w:r>
        <w:t>kurativnih</w:t>
      </w:r>
      <w:r w:rsidR="00AD1C75" w:rsidRPr="00532A96">
        <w:t xml:space="preserve"> </w:t>
      </w:r>
      <w:r>
        <w:t>poseta</w:t>
      </w:r>
      <w:r w:rsidR="00AD1C75" w:rsidRPr="00532A96">
        <w:t xml:space="preserve"> (</w:t>
      </w:r>
      <w:r>
        <w:t>poseta</w:t>
      </w:r>
      <w:r w:rsidR="00AD1C75" w:rsidRPr="00532A96">
        <w:t xml:space="preserve"> </w:t>
      </w:r>
      <w:r>
        <w:t>radi</w:t>
      </w:r>
      <w:r w:rsidR="00AD1C75" w:rsidRPr="00532A96">
        <w:t xml:space="preserve"> </w:t>
      </w:r>
      <w:r>
        <w:t>dijagnostike</w:t>
      </w:r>
      <w:r w:rsidR="00AD1C75" w:rsidRPr="00532A96">
        <w:t xml:space="preserve"> </w:t>
      </w:r>
      <w:r>
        <w:t>i</w:t>
      </w:r>
      <w:r w:rsidR="00AD1C75" w:rsidRPr="00532A96">
        <w:t xml:space="preserve"> </w:t>
      </w:r>
      <w:r>
        <w:t>lečenja</w:t>
      </w:r>
      <w:r w:rsidR="00AD1C75" w:rsidRPr="00532A96">
        <w:t xml:space="preserve">) </w:t>
      </w:r>
      <w:r>
        <w:t>po</w:t>
      </w:r>
      <w:r w:rsidR="00AD1C75" w:rsidRPr="00532A96">
        <w:t xml:space="preserve"> </w:t>
      </w:r>
      <w:r>
        <w:t>detetu</w:t>
      </w:r>
      <w:r w:rsidR="00AD1C75" w:rsidRPr="00532A96">
        <w:t xml:space="preserve"> </w:t>
      </w:r>
      <w:r>
        <w:t>je</w:t>
      </w:r>
      <w:r w:rsidR="00AD1C75" w:rsidRPr="00532A96">
        <w:t xml:space="preserve"> </w:t>
      </w:r>
      <w:r>
        <w:t>bio</w:t>
      </w:r>
      <w:r w:rsidR="00AD1C75" w:rsidRPr="00532A96">
        <w:t xml:space="preserve"> 5 </w:t>
      </w:r>
      <w:r>
        <w:t>godišnje</w:t>
      </w:r>
      <w:r w:rsidR="00AD1C75" w:rsidRPr="00532A96">
        <w:t>.</w:t>
      </w:r>
    </w:p>
    <w:p w:rsidR="00AD1C75" w:rsidRPr="00532A96" w:rsidRDefault="00752826" w:rsidP="00AD1C75">
      <w:pPr>
        <w:ind w:firstLine="720"/>
      </w:pPr>
      <w:r>
        <w:t>Ukupna</w:t>
      </w:r>
      <w:r w:rsidR="00AD1C75" w:rsidRPr="00532A96">
        <w:t xml:space="preserve"> </w:t>
      </w:r>
      <w:r>
        <w:t>prosečna</w:t>
      </w:r>
      <w:r w:rsidR="00AD1C75" w:rsidRPr="00532A96">
        <w:t xml:space="preserve"> </w:t>
      </w:r>
      <w:r>
        <w:t>opterećenost</w:t>
      </w:r>
      <w:r w:rsidR="00AD1C75" w:rsidRPr="00532A96">
        <w:t xml:space="preserve"> </w:t>
      </w:r>
      <w:r>
        <w:t>lekara</w:t>
      </w:r>
      <w:r w:rsidR="00AD1C75" w:rsidRPr="00532A96">
        <w:t xml:space="preserve">  </w:t>
      </w:r>
      <w:r>
        <w:t>je</w:t>
      </w:r>
      <w:r w:rsidR="00AD1C75" w:rsidRPr="00532A96">
        <w:t xml:space="preserve"> </w:t>
      </w:r>
      <w:r>
        <w:t>bila</w:t>
      </w:r>
      <w:r w:rsidR="00AD1C75" w:rsidRPr="00532A96">
        <w:t xml:space="preserve"> 23 </w:t>
      </w:r>
      <w:r>
        <w:t>pregleda</w:t>
      </w:r>
      <w:r w:rsidR="00AD1C75" w:rsidRPr="00532A96">
        <w:t xml:space="preserve"> </w:t>
      </w:r>
      <w:r>
        <w:t>dnevno</w:t>
      </w:r>
      <w:r w:rsidR="00AD1C75" w:rsidRPr="00532A96">
        <w:t xml:space="preserve"> </w:t>
      </w:r>
      <w:r>
        <w:t>što</w:t>
      </w:r>
      <w:r w:rsidR="00AD1C75" w:rsidRPr="00532A96">
        <w:t xml:space="preserve"> </w:t>
      </w:r>
      <w:r>
        <w:t>znači</w:t>
      </w:r>
      <w:r w:rsidR="00AD1C75" w:rsidRPr="00532A96">
        <w:t xml:space="preserve"> </w:t>
      </w:r>
      <w:r>
        <w:t>da</w:t>
      </w:r>
      <w:r w:rsidR="00AD1C75" w:rsidRPr="00532A96">
        <w:t xml:space="preserve"> </w:t>
      </w:r>
      <w:r>
        <w:t>postoji</w:t>
      </w:r>
      <w:r w:rsidR="00AD1C75" w:rsidRPr="00532A96">
        <w:t xml:space="preserve"> </w:t>
      </w:r>
      <w:r>
        <w:t>dobra</w:t>
      </w:r>
      <w:r w:rsidR="00AD1C75" w:rsidRPr="00532A96">
        <w:t xml:space="preserve"> </w:t>
      </w:r>
      <w:r>
        <w:t>vremenska</w:t>
      </w:r>
      <w:r w:rsidR="00AD1C75" w:rsidRPr="00532A96">
        <w:t xml:space="preserve"> </w:t>
      </w:r>
      <w:r>
        <w:t>dostupnost</w:t>
      </w:r>
      <w:r w:rsidR="00AD1C75" w:rsidRPr="00532A96">
        <w:t xml:space="preserve"> </w:t>
      </w:r>
      <w:r>
        <w:t>lekara</w:t>
      </w:r>
      <w:r w:rsidR="00AD1C75" w:rsidRPr="00532A96">
        <w:t xml:space="preserve"> </w:t>
      </w:r>
      <w:r>
        <w:t>za</w:t>
      </w:r>
      <w:r w:rsidR="00AD1C75" w:rsidRPr="00532A96">
        <w:t xml:space="preserve"> </w:t>
      </w:r>
      <w:r>
        <w:t>predškolsko</w:t>
      </w:r>
      <w:r w:rsidR="00AD1C75" w:rsidRPr="00532A96">
        <w:t xml:space="preserve"> </w:t>
      </w:r>
      <w:r>
        <w:t>dete</w:t>
      </w:r>
      <w:r w:rsidR="00AD1C75" w:rsidRPr="00532A96">
        <w:t xml:space="preserve">.  </w:t>
      </w:r>
      <w:r>
        <w:t>Od</w:t>
      </w:r>
      <w:r w:rsidR="00AD1C75" w:rsidRPr="00532A96">
        <w:t xml:space="preserve"> </w:t>
      </w:r>
      <w:r>
        <w:t>ukupnog</w:t>
      </w:r>
      <w:r w:rsidR="00AD1C75" w:rsidRPr="00532A96">
        <w:t xml:space="preserve"> </w:t>
      </w:r>
      <w:r>
        <w:t>broja</w:t>
      </w:r>
      <w:r w:rsidR="00AD1C75" w:rsidRPr="00532A96">
        <w:t xml:space="preserve"> </w:t>
      </w:r>
      <w:r>
        <w:t>pregleda</w:t>
      </w:r>
      <w:r w:rsidR="00AD1C75" w:rsidRPr="00532A96">
        <w:t xml:space="preserve"> </w:t>
      </w:r>
      <w:r>
        <w:t>dece</w:t>
      </w:r>
      <w:r w:rsidR="00945C21" w:rsidRPr="00532A96">
        <w:t xml:space="preserve"> 23</w:t>
      </w:r>
      <w:r w:rsidR="00AD1C75" w:rsidRPr="00532A96">
        <w:t>,</w:t>
      </w:r>
      <w:r w:rsidR="00945C21" w:rsidRPr="00532A96">
        <w:t>8</w:t>
      </w:r>
      <w:r w:rsidR="00AD1C75" w:rsidRPr="00532A96">
        <w:t xml:space="preserve">% </w:t>
      </w:r>
      <w:r>
        <w:t>su</w:t>
      </w:r>
      <w:r w:rsidR="00AD1C75" w:rsidRPr="00532A96">
        <w:t xml:space="preserve"> </w:t>
      </w:r>
      <w:r>
        <w:t>preventivni</w:t>
      </w:r>
      <w:r w:rsidR="00AD1C75" w:rsidRPr="00532A96">
        <w:t xml:space="preserve"> .</w:t>
      </w:r>
    </w:p>
    <w:p w:rsidR="00AD1C75" w:rsidRPr="00532A96" w:rsidRDefault="00752826" w:rsidP="00AD1C75">
      <w:pPr>
        <w:ind w:firstLine="720"/>
      </w:pPr>
      <w:r>
        <w:t>Oko</w:t>
      </w:r>
      <w:r w:rsidR="00AD1C75" w:rsidRPr="00532A96">
        <w:t xml:space="preserve"> </w:t>
      </w:r>
      <w:r w:rsidR="00021F2E" w:rsidRPr="00532A96">
        <w:t xml:space="preserve">95,41% </w:t>
      </w:r>
      <w:r>
        <w:t>registrovane</w:t>
      </w:r>
      <w:r w:rsidR="00021F2E" w:rsidRPr="00532A96">
        <w:t xml:space="preserve"> </w:t>
      </w:r>
      <w:r>
        <w:t>dece</w:t>
      </w:r>
      <w:r w:rsidR="00021F2E" w:rsidRPr="00532A96">
        <w:t xml:space="preserve"> </w:t>
      </w:r>
      <w:r>
        <w:t>u</w:t>
      </w:r>
      <w:r w:rsidR="00021F2E" w:rsidRPr="00532A96">
        <w:t xml:space="preserve"> </w:t>
      </w:r>
      <w:r>
        <w:t>DZ</w:t>
      </w:r>
      <w:r w:rsidR="00021F2E" w:rsidRPr="00532A96">
        <w:t xml:space="preserve"> </w:t>
      </w:r>
      <w:r>
        <w:t>Novi</w:t>
      </w:r>
      <w:r w:rsidR="00021F2E" w:rsidRPr="00532A96">
        <w:t xml:space="preserve"> </w:t>
      </w:r>
      <w:r>
        <w:t>Pazar</w:t>
      </w:r>
      <w:r w:rsidR="00AD1C75" w:rsidRPr="00532A96">
        <w:t xml:space="preserve"> </w:t>
      </w:r>
      <w:r>
        <w:t>je</w:t>
      </w:r>
      <w:r w:rsidR="00AD1C75" w:rsidRPr="00532A96">
        <w:t xml:space="preserve"> </w:t>
      </w:r>
      <w:r>
        <w:t>posetilo</w:t>
      </w:r>
      <w:r w:rsidR="00AD1C75" w:rsidRPr="00532A96">
        <w:t xml:space="preserve"> </w:t>
      </w:r>
      <w:r>
        <w:t>svog</w:t>
      </w:r>
      <w:r w:rsidR="00AD1C75" w:rsidRPr="00532A96">
        <w:t xml:space="preserve"> </w:t>
      </w:r>
      <w:r>
        <w:t>izabranog</w:t>
      </w:r>
      <w:r w:rsidR="00AD1C75" w:rsidRPr="00532A96">
        <w:t xml:space="preserve"> </w:t>
      </w:r>
      <w:r>
        <w:t>lekara</w:t>
      </w:r>
      <w:r w:rsidR="00AD1C75" w:rsidRPr="00532A96">
        <w:t xml:space="preserve"> </w:t>
      </w:r>
      <w:r>
        <w:t>iz</w:t>
      </w:r>
      <w:r w:rsidR="00AD1C75" w:rsidRPr="00532A96">
        <w:t xml:space="preserve"> </w:t>
      </w:r>
      <w:r>
        <w:t>bilo</w:t>
      </w:r>
      <w:r w:rsidR="00AD1C75" w:rsidRPr="00532A96">
        <w:t xml:space="preserve"> </w:t>
      </w:r>
      <w:r>
        <w:t>kog</w:t>
      </w:r>
      <w:r w:rsidR="00AD1C75" w:rsidRPr="00532A96">
        <w:t xml:space="preserve"> </w:t>
      </w:r>
      <w:r>
        <w:t>razloga</w:t>
      </w:r>
      <w:r w:rsidR="00AD1C75" w:rsidRPr="00532A96">
        <w:t>.</w:t>
      </w:r>
    </w:p>
    <w:p w:rsidR="00C13A06" w:rsidRDefault="00C13A06">
      <w:pPr>
        <w:rPr>
          <w:bCs/>
          <w:i/>
        </w:rPr>
      </w:pPr>
    </w:p>
    <w:p w:rsidR="00C13A06" w:rsidRDefault="00C13A06">
      <w:pPr>
        <w:rPr>
          <w:bCs/>
          <w:i/>
        </w:rPr>
      </w:pPr>
    </w:p>
    <w:p w:rsidR="00C13A06" w:rsidRDefault="00C13A06">
      <w:pPr>
        <w:rPr>
          <w:bCs/>
          <w:i/>
        </w:rPr>
      </w:pPr>
    </w:p>
    <w:p w:rsidR="00C13A06" w:rsidRDefault="00C13A06">
      <w:pPr>
        <w:rPr>
          <w:bCs/>
          <w:i/>
        </w:rPr>
      </w:pPr>
    </w:p>
    <w:p w:rsidR="00C13A06" w:rsidRDefault="00C13A06">
      <w:pPr>
        <w:rPr>
          <w:bCs/>
          <w:i/>
        </w:rPr>
      </w:pPr>
    </w:p>
    <w:p w:rsidR="00C13A06" w:rsidRDefault="00C13A06" w:rsidP="00C13A06">
      <w:pPr>
        <w:jc w:val="center"/>
        <w:rPr>
          <w:bCs/>
          <w:i/>
        </w:rPr>
      </w:pPr>
      <w:r>
        <w:rPr>
          <w:bCs/>
          <w:i/>
        </w:rPr>
        <w:t>Tabela</w:t>
      </w:r>
      <w:r w:rsidRPr="00532A96">
        <w:rPr>
          <w:bCs/>
          <w:i/>
        </w:rPr>
        <w:t xml:space="preserve"> 9. </w:t>
      </w:r>
      <w:r>
        <w:rPr>
          <w:bCs/>
          <w:i/>
        </w:rPr>
        <w:t>Deset</w:t>
      </w:r>
      <w:r w:rsidRPr="00532A96">
        <w:rPr>
          <w:bCs/>
          <w:i/>
        </w:rPr>
        <w:t xml:space="preserve"> </w:t>
      </w:r>
      <w:r>
        <w:rPr>
          <w:bCs/>
          <w:i/>
        </w:rPr>
        <w:t>najčešćih</w:t>
      </w:r>
      <w:r w:rsidRPr="00532A96">
        <w:rPr>
          <w:bCs/>
          <w:i/>
        </w:rPr>
        <w:t xml:space="preserve"> </w:t>
      </w:r>
      <w:r>
        <w:rPr>
          <w:bCs/>
          <w:i/>
        </w:rPr>
        <w:t>oboljenja</w:t>
      </w:r>
      <w:r w:rsidRPr="00532A96">
        <w:rPr>
          <w:bCs/>
          <w:i/>
        </w:rPr>
        <w:t xml:space="preserve"> </w:t>
      </w:r>
      <w:r>
        <w:rPr>
          <w:bCs/>
          <w:i/>
        </w:rPr>
        <w:t>kod</w:t>
      </w:r>
      <w:r w:rsidRPr="00532A96">
        <w:rPr>
          <w:bCs/>
          <w:i/>
        </w:rPr>
        <w:t xml:space="preserve"> </w:t>
      </w:r>
      <w:r>
        <w:rPr>
          <w:bCs/>
          <w:i/>
        </w:rPr>
        <w:t>dece</w:t>
      </w:r>
      <w:r w:rsidRPr="00532A96">
        <w:rPr>
          <w:bCs/>
          <w:i/>
        </w:rPr>
        <w:t xml:space="preserve"> </w:t>
      </w:r>
      <w:r>
        <w:rPr>
          <w:bCs/>
          <w:i/>
        </w:rPr>
        <w:t>predškolskog</w:t>
      </w:r>
      <w:r w:rsidRPr="00532A96">
        <w:rPr>
          <w:bCs/>
          <w:i/>
        </w:rPr>
        <w:t xml:space="preserve"> </w:t>
      </w:r>
      <w:r>
        <w:rPr>
          <w:bCs/>
          <w:i/>
        </w:rPr>
        <w:t>uzrasta</w:t>
      </w:r>
      <w:r w:rsidRPr="00532A96">
        <w:rPr>
          <w:bCs/>
          <w:i/>
        </w:rPr>
        <w:t xml:space="preserve">  2016.</w:t>
      </w:r>
      <w:r>
        <w:rPr>
          <w:bCs/>
          <w:i/>
        </w:rPr>
        <w:t>godini</w:t>
      </w:r>
    </w:p>
    <w:p w:rsidR="00C13A06" w:rsidRDefault="00C13A06" w:rsidP="00C13A06">
      <w:pPr>
        <w:jc w:val="center"/>
      </w:pPr>
    </w:p>
    <w:tbl>
      <w:tblPr>
        <w:tblStyle w:val="TableGrid"/>
        <w:tblW w:w="9060" w:type="dxa"/>
        <w:jc w:val="center"/>
        <w:tblLook w:val="0000"/>
      </w:tblPr>
      <w:tblGrid>
        <w:gridCol w:w="686"/>
        <w:gridCol w:w="6229"/>
        <w:gridCol w:w="1027"/>
        <w:gridCol w:w="1118"/>
      </w:tblGrid>
      <w:tr w:rsidR="00AD1C75" w:rsidRPr="00C13A06" w:rsidTr="00C13A06">
        <w:trPr>
          <w:trHeight w:val="315"/>
          <w:jc w:val="center"/>
        </w:trPr>
        <w:tc>
          <w:tcPr>
            <w:tcW w:w="686" w:type="dxa"/>
            <w:noWrap/>
            <w:vAlign w:val="center"/>
            <w:hideMark/>
          </w:tcPr>
          <w:p w:rsidR="00AD1C75" w:rsidRPr="00C13A06" w:rsidRDefault="00752826" w:rsidP="008F06F4">
            <w:pPr>
              <w:jc w:val="center"/>
              <w:rPr>
                <w:rFonts w:ascii="Times New Roman" w:hAnsi="Times New Roman"/>
                <w:bCs/>
              </w:rPr>
            </w:pPr>
            <w:r w:rsidRPr="00C13A06">
              <w:rPr>
                <w:rFonts w:ascii="Times New Roman" w:hAnsi="Times New Roman"/>
                <w:bCs/>
              </w:rPr>
              <w:t>R</w:t>
            </w:r>
            <w:r w:rsidR="00E372FA" w:rsidRPr="00C13A06">
              <w:rPr>
                <w:rFonts w:ascii="Times New Roman" w:hAnsi="Times New Roman"/>
                <w:bCs/>
              </w:rPr>
              <w:t>.</w:t>
            </w:r>
            <w:r w:rsidRPr="00C13A06">
              <w:rPr>
                <w:rFonts w:ascii="Times New Roman" w:hAnsi="Times New Roman"/>
                <w:bCs/>
              </w:rPr>
              <w:t>br</w:t>
            </w:r>
            <w:r w:rsidR="00AD1C75" w:rsidRPr="00C13A06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6229" w:type="dxa"/>
            <w:noWrap/>
            <w:vAlign w:val="center"/>
            <w:hideMark/>
          </w:tcPr>
          <w:p w:rsidR="00AD1C75" w:rsidRPr="00C13A06" w:rsidRDefault="00752826" w:rsidP="008F06F4">
            <w:pPr>
              <w:rPr>
                <w:rFonts w:ascii="Times New Roman" w:hAnsi="Times New Roman"/>
                <w:bCs/>
              </w:rPr>
            </w:pPr>
            <w:r w:rsidRPr="00C13A06">
              <w:rPr>
                <w:rFonts w:ascii="Times New Roman" w:hAnsi="Times New Roman"/>
                <w:bCs/>
              </w:rPr>
              <w:t>D</w:t>
            </w:r>
            <w:r w:rsidR="00AD1C75" w:rsidRPr="00C13A06">
              <w:rPr>
                <w:rFonts w:ascii="Times New Roman" w:hAnsi="Times New Roman"/>
                <w:bCs/>
              </w:rPr>
              <w:t xml:space="preserve"> </w:t>
            </w:r>
            <w:r w:rsidRPr="00C13A06">
              <w:rPr>
                <w:rFonts w:ascii="Times New Roman" w:hAnsi="Times New Roman"/>
                <w:bCs/>
              </w:rPr>
              <w:t>I</w:t>
            </w:r>
            <w:r w:rsidR="00AD1C75" w:rsidRPr="00C13A06">
              <w:rPr>
                <w:rFonts w:ascii="Times New Roman" w:hAnsi="Times New Roman"/>
                <w:bCs/>
              </w:rPr>
              <w:t xml:space="preserve"> </w:t>
            </w:r>
            <w:r w:rsidRPr="00C13A06">
              <w:rPr>
                <w:rFonts w:ascii="Times New Roman" w:hAnsi="Times New Roman"/>
                <w:bCs/>
              </w:rPr>
              <w:t>J</w:t>
            </w:r>
            <w:r w:rsidR="00AD1C75" w:rsidRPr="00C13A06">
              <w:rPr>
                <w:rFonts w:ascii="Times New Roman" w:hAnsi="Times New Roman"/>
                <w:bCs/>
              </w:rPr>
              <w:t xml:space="preserve"> </w:t>
            </w:r>
            <w:r w:rsidRPr="00C13A06">
              <w:rPr>
                <w:rFonts w:ascii="Times New Roman" w:hAnsi="Times New Roman"/>
                <w:bCs/>
              </w:rPr>
              <w:t>A</w:t>
            </w:r>
            <w:r w:rsidR="00AD1C75" w:rsidRPr="00C13A06">
              <w:rPr>
                <w:rFonts w:ascii="Times New Roman" w:hAnsi="Times New Roman"/>
                <w:bCs/>
              </w:rPr>
              <w:t xml:space="preserve"> </w:t>
            </w:r>
            <w:r w:rsidRPr="00C13A06">
              <w:rPr>
                <w:rFonts w:ascii="Times New Roman" w:hAnsi="Times New Roman"/>
                <w:bCs/>
              </w:rPr>
              <w:t>G</w:t>
            </w:r>
            <w:r w:rsidR="00AD1C75" w:rsidRPr="00C13A06">
              <w:rPr>
                <w:rFonts w:ascii="Times New Roman" w:hAnsi="Times New Roman"/>
                <w:bCs/>
              </w:rPr>
              <w:t xml:space="preserve"> </w:t>
            </w:r>
            <w:r w:rsidRPr="00C13A06">
              <w:rPr>
                <w:rFonts w:ascii="Times New Roman" w:hAnsi="Times New Roman"/>
                <w:bCs/>
              </w:rPr>
              <w:t>N</w:t>
            </w:r>
            <w:r w:rsidR="00AD1C75" w:rsidRPr="00C13A06">
              <w:rPr>
                <w:rFonts w:ascii="Times New Roman" w:hAnsi="Times New Roman"/>
                <w:bCs/>
              </w:rPr>
              <w:t xml:space="preserve"> </w:t>
            </w:r>
            <w:r w:rsidRPr="00C13A06">
              <w:rPr>
                <w:rFonts w:ascii="Times New Roman" w:hAnsi="Times New Roman"/>
                <w:bCs/>
              </w:rPr>
              <w:t>O</w:t>
            </w:r>
            <w:r w:rsidR="00AD1C75" w:rsidRPr="00C13A06">
              <w:rPr>
                <w:rFonts w:ascii="Times New Roman" w:hAnsi="Times New Roman"/>
                <w:bCs/>
              </w:rPr>
              <w:t xml:space="preserve"> </w:t>
            </w:r>
            <w:r w:rsidRPr="00C13A06">
              <w:rPr>
                <w:rFonts w:ascii="Times New Roman" w:hAnsi="Times New Roman"/>
                <w:bCs/>
              </w:rPr>
              <w:t>Z</w:t>
            </w:r>
            <w:r w:rsidR="00AD1C75" w:rsidRPr="00C13A06">
              <w:rPr>
                <w:rFonts w:ascii="Times New Roman" w:hAnsi="Times New Roman"/>
                <w:bCs/>
              </w:rPr>
              <w:t xml:space="preserve"> </w:t>
            </w:r>
            <w:r w:rsidRPr="00C13A06">
              <w:rPr>
                <w:rFonts w:ascii="Times New Roman" w:hAnsi="Times New Roman"/>
                <w:bCs/>
              </w:rPr>
              <w:t>A</w:t>
            </w:r>
            <w:r w:rsidR="00AD1C75" w:rsidRPr="00C13A06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027" w:type="dxa"/>
            <w:noWrap/>
            <w:vAlign w:val="center"/>
            <w:hideMark/>
          </w:tcPr>
          <w:p w:rsidR="00AD1C75" w:rsidRPr="00C13A06" w:rsidRDefault="00752826" w:rsidP="008F06F4">
            <w:pPr>
              <w:jc w:val="center"/>
              <w:rPr>
                <w:rFonts w:ascii="Times New Roman" w:hAnsi="Times New Roman"/>
                <w:bCs/>
              </w:rPr>
            </w:pPr>
            <w:r w:rsidRPr="00C13A06">
              <w:rPr>
                <w:rFonts w:ascii="Times New Roman" w:hAnsi="Times New Roman"/>
                <w:bCs/>
              </w:rPr>
              <w:t>Broj</w:t>
            </w:r>
          </w:p>
        </w:tc>
        <w:tc>
          <w:tcPr>
            <w:tcW w:w="1118" w:type="dxa"/>
            <w:noWrap/>
            <w:vAlign w:val="center"/>
            <w:hideMark/>
          </w:tcPr>
          <w:p w:rsidR="00C13A06" w:rsidRPr="00C13A06" w:rsidRDefault="00C13A06" w:rsidP="008F06F4">
            <w:pPr>
              <w:jc w:val="center"/>
              <w:rPr>
                <w:rFonts w:ascii="Times New Roman" w:hAnsi="Times New Roman"/>
                <w:bCs/>
              </w:rPr>
            </w:pPr>
            <w:r w:rsidRPr="00C13A06">
              <w:rPr>
                <w:rFonts w:ascii="Times New Roman" w:hAnsi="Times New Roman"/>
                <w:bCs/>
              </w:rPr>
              <w:t>%</w:t>
            </w:r>
          </w:p>
          <w:p w:rsidR="00AD1C75" w:rsidRPr="00C13A06" w:rsidRDefault="00752826" w:rsidP="008F06F4">
            <w:pPr>
              <w:jc w:val="center"/>
              <w:rPr>
                <w:rFonts w:ascii="Times New Roman" w:hAnsi="Times New Roman"/>
                <w:bCs/>
              </w:rPr>
            </w:pPr>
            <w:r w:rsidRPr="00C13A06">
              <w:rPr>
                <w:rFonts w:ascii="Times New Roman" w:hAnsi="Times New Roman"/>
                <w:bCs/>
              </w:rPr>
              <w:t>Učešće</w:t>
            </w:r>
          </w:p>
        </w:tc>
      </w:tr>
      <w:tr w:rsidR="00AD1C75" w:rsidRPr="00C13A06" w:rsidTr="00C13A06">
        <w:trPr>
          <w:trHeight w:val="330"/>
          <w:jc w:val="center"/>
        </w:trPr>
        <w:tc>
          <w:tcPr>
            <w:tcW w:w="686" w:type="dxa"/>
            <w:noWrap/>
            <w:vAlign w:val="center"/>
            <w:hideMark/>
          </w:tcPr>
          <w:p w:rsidR="00AD1C75" w:rsidRPr="00C13A06" w:rsidRDefault="00AD1C75" w:rsidP="008F06F4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1</w:t>
            </w:r>
          </w:p>
        </w:tc>
        <w:tc>
          <w:tcPr>
            <w:tcW w:w="6229" w:type="dxa"/>
            <w:noWrap/>
            <w:vAlign w:val="center"/>
            <w:hideMark/>
          </w:tcPr>
          <w:p w:rsidR="00AD1C75" w:rsidRPr="00C13A06" w:rsidRDefault="00752826" w:rsidP="008F06F4">
            <w:pPr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Akutno</w:t>
            </w:r>
            <w:r w:rsidR="00AD1C75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zapaljenje</w:t>
            </w:r>
            <w:r w:rsidR="00AD1C75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ždrela</w:t>
            </w:r>
            <w:r w:rsidR="00AD1C75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i</w:t>
            </w:r>
            <w:r w:rsidR="00AD1C75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krajnika</w:t>
            </w:r>
          </w:p>
        </w:tc>
        <w:tc>
          <w:tcPr>
            <w:tcW w:w="1027" w:type="dxa"/>
            <w:noWrap/>
            <w:vAlign w:val="center"/>
            <w:hideMark/>
          </w:tcPr>
          <w:p w:rsidR="00AD1C75" w:rsidRPr="00C13A06" w:rsidRDefault="00AD1C75" w:rsidP="008F06F4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14</w:t>
            </w:r>
            <w:r w:rsidR="00E372FA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983</w:t>
            </w:r>
          </w:p>
        </w:tc>
        <w:tc>
          <w:tcPr>
            <w:tcW w:w="1118" w:type="dxa"/>
            <w:noWrap/>
            <w:vAlign w:val="center"/>
            <w:hideMark/>
          </w:tcPr>
          <w:p w:rsidR="00AD1C75" w:rsidRPr="00C13A06" w:rsidRDefault="00AD1C75" w:rsidP="008F06F4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26,67</w:t>
            </w:r>
          </w:p>
        </w:tc>
      </w:tr>
      <w:tr w:rsidR="00AD1C75" w:rsidRPr="00C13A06" w:rsidTr="00C13A06">
        <w:trPr>
          <w:trHeight w:val="330"/>
          <w:jc w:val="center"/>
        </w:trPr>
        <w:tc>
          <w:tcPr>
            <w:tcW w:w="686" w:type="dxa"/>
            <w:noWrap/>
            <w:vAlign w:val="center"/>
            <w:hideMark/>
          </w:tcPr>
          <w:p w:rsidR="00AD1C75" w:rsidRPr="00C13A06" w:rsidRDefault="00AD1C75" w:rsidP="008F06F4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2</w:t>
            </w:r>
          </w:p>
        </w:tc>
        <w:tc>
          <w:tcPr>
            <w:tcW w:w="6229" w:type="dxa"/>
            <w:noWrap/>
            <w:vAlign w:val="center"/>
            <w:hideMark/>
          </w:tcPr>
          <w:p w:rsidR="00AD1C75" w:rsidRPr="00C13A06" w:rsidRDefault="00752826" w:rsidP="008F06F4">
            <w:pPr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Akutne</w:t>
            </w:r>
            <w:r w:rsidR="00AD1C75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infekcije</w:t>
            </w:r>
            <w:r w:rsidR="00AD1C75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donjeg</w:t>
            </w:r>
            <w:r w:rsidR="00AD1C75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dela</w:t>
            </w:r>
            <w:r w:rsidR="00AD1C75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sistema</w:t>
            </w:r>
            <w:r w:rsidR="00AD1C75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za</w:t>
            </w:r>
            <w:r w:rsidR="00AD1C75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disanje</w:t>
            </w:r>
          </w:p>
        </w:tc>
        <w:tc>
          <w:tcPr>
            <w:tcW w:w="1027" w:type="dxa"/>
            <w:noWrap/>
            <w:vAlign w:val="center"/>
            <w:hideMark/>
          </w:tcPr>
          <w:p w:rsidR="00AD1C75" w:rsidRPr="00C13A06" w:rsidRDefault="00AD1C75" w:rsidP="008F06F4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3</w:t>
            </w:r>
            <w:r w:rsidR="00E372FA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696</w:t>
            </w:r>
          </w:p>
        </w:tc>
        <w:tc>
          <w:tcPr>
            <w:tcW w:w="1118" w:type="dxa"/>
            <w:noWrap/>
            <w:vAlign w:val="center"/>
            <w:hideMark/>
          </w:tcPr>
          <w:p w:rsidR="00AD1C75" w:rsidRPr="00C13A06" w:rsidRDefault="00AD1C75" w:rsidP="008F06F4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6,58</w:t>
            </w:r>
          </w:p>
        </w:tc>
      </w:tr>
      <w:tr w:rsidR="00AD1C75" w:rsidRPr="00C13A06" w:rsidTr="00C13A06">
        <w:trPr>
          <w:trHeight w:val="330"/>
          <w:jc w:val="center"/>
        </w:trPr>
        <w:tc>
          <w:tcPr>
            <w:tcW w:w="686" w:type="dxa"/>
            <w:noWrap/>
            <w:vAlign w:val="center"/>
            <w:hideMark/>
          </w:tcPr>
          <w:p w:rsidR="00AD1C75" w:rsidRPr="00C13A06" w:rsidRDefault="00AD1C75" w:rsidP="008F06F4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3</w:t>
            </w:r>
          </w:p>
        </w:tc>
        <w:tc>
          <w:tcPr>
            <w:tcW w:w="6229" w:type="dxa"/>
            <w:noWrap/>
            <w:vAlign w:val="center"/>
            <w:hideMark/>
          </w:tcPr>
          <w:p w:rsidR="00AD1C75" w:rsidRPr="00C13A06" w:rsidRDefault="00752826" w:rsidP="008F06F4">
            <w:pPr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Akutno</w:t>
            </w:r>
            <w:r w:rsidR="00AD1C75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zapaljenje</w:t>
            </w:r>
            <w:r w:rsidR="00AD1C75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grkljana</w:t>
            </w:r>
            <w:r w:rsidR="00AD1C75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i</w:t>
            </w:r>
            <w:r w:rsidR="00AD1C75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dušnika</w:t>
            </w:r>
          </w:p>
        </w:tc>
        <w:tc>
          <w:tcPr>
            <w:tcW w:w="1027" w:type="dxa"/>
            <w:noWrap/>
            <w:vAlign w:val="center"/>
            <w:hideMark/>
          </w:tcPr>
          <w:p w:rsidR="00AD1C75" w:rsidRPr="00C13A06" w:rsidRDefault="00AD1C75" w:rsidP="008F06F4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3</w:t>
            </w:r>
            <w:r w:rsidR="00E372FA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042</w:t>
            </w:r>
          </w:p>
        </w:tc>
        <w:tc>
          <w:tcPr>
            <w:tcW w:w="1118" w:type="dxa"/>
            <w:noWrap/>
            <w:vAlign w:val="center"/>
            <w:hideMark/>
          </w:tcPr>
          <w:p w:rsidR="00AD1C75" w:rsidRPr="00C13A06" w:rsidRDefault="00AD1C75" w:rsidP="008F06F4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5,41</w:t>
            </w:r>
          </w:p>
        </w:tc>
      </w:tr>
      <w:tr w:rsidR="00AD1C75" w:rsidRPr="00C13A06" w:rsidTr="00C13A06">
        <w:trPr>
          <w:trHeight w:val="330"/>
          <w:jc w:val="center"/>
        </w:trPr>
        <w:tc>
          <w:tcPr>
            <w:tcW w:w="686" w:type="dxa"/>
            <w:noWrap/>
            <w:vAlign w:val="center"/>
            <w:hideMark/>
          </w:tcPr>
          <w:p w:rsidR="00AD1C75" w:rsidRPr="00C13A06" w:rsidRDefault="00AD1C75" w:rsidP="008F06F4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4</w:t>
            </w:r>
          </w:p>
        </w:tc>
        <w:tc>
          <w:tcPr>
            <w:tcW w:w="6229" w:type="dxa"/>
            <w:noWrap/>
            <w:vAlign w:val="center"/>
            <w:hideMark/>
          </w:tcPr>
          <w:p w:rsidR="00AD1C75" w:rsidRPr="00C13A06" w:rsidRDefault="00752826" w:rsidP="008F06F4">
            <w:pPr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Groznica</w:t>
            </w:r>
            <w:r w:rsidR="00AD1C75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nepoznatog</w:t>
            </w:r>
            <w:r w:rsidR="00AD1C75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porekla</w:t>
            </w:r>
          </w:p>
        </w:tc>
        <w:tc>
          <w:tcPr>
            <w:tcW w:w="1027" w:type="dxa"/>
            <w:noWrap/>
            <w:vAlign w:val="center"/>
            <w:hideMark/>
          </w:tcPr>
          <w:p w:rsidR="00AD1C75" w:rsidRPr="00C13A06" w:rsidRDefault="00AD1C75" w:rsidP="008F06F4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2</w:t>
            </w:r>
            <w:r w:rsidR="00E372FA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889</w:t>
            </w:r>
          </w:p>
        </w:tc>
        <w:tc>
          <w:tcPr>
            <w:tcW w:w="1118" w:type="dxa"/>
            <w:noWrap/>
            <w:vAlign w:val="center"/>
            <w:hideMark/>
          </w:tcPr>
          <w:p w:rsidR="00AD1C75" w:rsidRPr="00C13A06" w:rsidRDefault="00AD1C75" w:rsidP="008F06F4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5,14</w:t>
            </w:r>
          </w:p>
        </w:tc>
      </w:tr>
      <w:tr w:rsidR="00AD1C75" w:rsidRPr="00C13A06" w:rsidTr="00C13A06">
        <w:trPr>
          <w:trHeight w:val="330"/>
          <w:jc w:val="center"/>
        </w:trPr>
        <w:tc>
          <w:tcPr>
            <w:tcW w:w="686" w:type="dxa"/>
            <w:noWrap/>
            <w:vAlign w:val="center"/>
            <w:hideMark/>
          </w:tcPr>
          <w:p w:rsidR="00AD1C75" w:rsidRPr="00C13A06" w:rsidRDefault="00AD1C75" w:rsidP="008F06F4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5</w:t>
            </w:r>
          </w:p>
        </w:tc>
        <w:tc>
          <w:tcPr>
            <w:tcW w:w="6229" w:type="dxa"/>
            <w:noWrap/>
            <w:vAlign w:val="center"/>
            <w:hideMark/>
          </w:tcPr>
          <w:p w:rsidR="00AD1C75" w:rsidRPr="00C13A06" w:rsidRDefault="00752826" w:rsidP="008F06F4">
            <w:pPr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Akutne</w:t>
            </w:r>
            <w:r w:rsidR="00AD1C75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infekcije</w:t>
            </w:r>
            <w:r w:rsidR="00AD1C75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gornjeg</w:t>
            </w:r>
            <w:r w:rsidR="00AD1C75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dela</w:t>
            </w:r>
            <w:r w:rsidR="00AD1C75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sistema</w:t>
            </w:r>
            <w:r w:rsidR="00AD1C75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za</w:t>
            </w:r>
            <w:r w:rsidR="00AD1C75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disanje</w:t>
            </w:r>
          </w:p>
        </w:tc>
        <w:tc>
          <w:tcPr>
            <w:tcW w:w="1027" w:type="dxa"/>
            <w:noWrap/>
            <w:vAlign w:val="center"/>
            <w:hideMark/>
          </w:tcPr>
          <w:p w:rsidR="00AD1C75" w:rsidRPr="00C13A06" w:rsidRDefault="00AD1C75" w:rsidP="008F06F4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1</w:t>
            </w:r>
            <w:r w:rsidR="00E372FA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761</w:t>
            </w:r>
          </w:p>
        </w:tc>
        <w:tc>
          <w:tcPr>
            <w:tcW w:w="1118" w:type="dxa"/>
            <w:noWrap/>
            <w:vAlign w:val="center"/>
            <w:hideMark/>
          </w:tcPr>
          <w:p w:rsidR="00AD1C75" w:rsidRPr="00C13A06" w:rsidRDefault="00AD1C75" w:rsidP="008F06F4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3,13</w:t>
            </w:r>
          </w:p>
        </w:tc>
      </w:tr>
      <w:tr w:rsidR="00AD1C75" w:rsidRPr="00C13A06" w:rsidTr="00C13A06">
        <w:trPr>
          <w:trHeight w:val="330"/>
          <w:jc w:val="center"/>
        </w:trPr>
        <w:tc>
          <w:tcPr>
            <w:tcW w:w="686" w:type="dxa"/>
            <w:noWrap/>
            <w:vAlign w:val="center"/>
            <w:hideMark/>
          </w:tcPr>
          <w:p w:rsidR="00AD1C75" w:rsidRPr="00C13A06" w:rsidRDefault="00AD1C75" w:rsidP="008F06F4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6</w:t>
            </w:r>
          </w:p>
        </w:tc>
        <w:tc>
          <w:tcPr>
            <w:tcW w:w="6229" w:type="dxa"/>
            <w:noWrap/>
            <w:vAlign w:val="center"/>
            <w:hideMark/>
          </w:tcPr>
          <w:p w:rsidR="00AD1C75" w:rsidRPr="00C13A06" w:rsidRDefault="00752826" w:rsidP="008F06F4">
            <w:pPr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Drugi</w:t>
            </w:r>
            <w:r w:rsidR="00AD1C75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simptomi</w:t>
            </w:r>
            <w:r w:rsidR="00AD1C75" w:rsidRPr="00C13A06">
              <w:rPr>
                <w:rFonts w:ascii="Times New Roman" w:hAnsi="Times New Roman"/>
              </w:rPr>
              <w:t>,</w:t>
            </w:r>
            <w:r w:rsidRPr="00C13A06">
              <w:rPr>
                <w:rFonts w:ascii="Times New Roman" w:hAnsi="Times New Roman"/>
              </w:rPr>
              <w:t>znaci</w:t>
            </w:r>
            <w:r w:rsidR="00AD1C75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i</w:t>
            </w:r>
            <w:r w:rsidR="00AD1C75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nenormalni</w:t>
            </w:r>
            <w:r w:rsidR="00AD1C75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klinički</w:t>
            </w:r>
            <w:r w:rsidR="00AD1C75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i</w:t>
            </w:r>
            <w:r w:rsidR="00AD1C75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laboratorijski</w:t>
            </w:r>
            <w:r w:rsidR="00AD1C75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nalazi</w:t>
            </w:r>
          </w:p>
        </w:tc>
        <w:tc>
          <w:tcPr>
            <w:tcW w:w="1027" w:type="dxa"/>
            <w:noWrap/>
            <w:vAlign w:val="center"/>
            <w:hideMark/>
          </w:tcPr>
          <w:p w:rsidR="00AD1C75" w:rsidRPr="00C13A06" w:rsidRDefault="00AD1C75" w:rsidP="008F06F4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1</w:t>
            </w:r>
            <w:r w:rsidR="00E372FA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660</w:t>
            </w:r>
          </w:p>
        </w:tc>
        <w:tc>
          <w:tcPr>
            <w:tcW w:w="1118" w:type="dxa"/>
            <w:noWrap/>
            <w:vAlign w:val="center"/>
            <w:hideMark/>
          </w:tcPr>
          <w:p w:rsidR="00AD1C75" w:rsidRPr="00C13A06" w:rsidRDefault="00AD1C75" w:rsidP="008F06F4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2,95</w:t>
            </w:r>
          </w:p>
        </w:tc>
      </w:tr>
      <w:tr w:rsidR="00AD1C75" w:rsidRPr="00C13A06" w:rsidTr="00C13A06">
        <w:trPr>
          <w:trHeight w:val="330"/>
          <w:jc w:val="center"/>
        </w:trPr>
        <w:tc>
          <w:tcPr>
            <w:tcW w:w="686" w:type="dxa"/>
            <w:noWrap/>
            <w:vAlign w:val="center"/>
            <w:hideMark/>
          </w:tcPr>
          <w:p w:rsidR="00AD1C75" w:rsidRPr="00C13A06" w:rsidRDefault="00AD1C75" w:rsidP="008F06F4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7</w:t>
            </w:r>
          </w:p>
        </w:tc>
        <w:tc>
          <w:tcPr>
            <w:tcW w:w="6229" w:type="dxa"/>
            <w:noWrap/>
            <w:vAlign w:val="center"/>
            <w:hideMark/>
          </w:tcPr>
          <w:p w:rsidR="00AD1C75" w:rsidRPr="00C13A06" w:rsidRDefault="00752826" w:rsidP="008F06F4">
            <w:pPr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Bolesti</w:t>
            </w:r>
            <w:r w:rsidR="00AD1C75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srednjeg</w:t>
            </w:r>
            <w:r w:rsidR="00AD1C75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uva</w:t>
            </w:r>
            <w:r w:rsidR="00AD1C75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i</w:t>
            </w:r>
            <w:r w:rsidR="00AD1C75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bolesti</w:t>
            </w:r>
            <w:r w:rsidR="00AD1C75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mastoidnog</w:t>
            </w:r>
            <w:r w:rsidR="00AD1C75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nastavka</w:t>
            </w:r>
          </w:p>
        </w:tc>
        <w:tc>
          <w:tcPr>
            <w:tcW w:w="1027" w:type="dxa"/>
            <w:noWrap/>
            <w:vAlign w:val="center"/>
            <w:hideMark/>
          </w:tcPr>
          <w:p w:rsidR="00AD1C75" w:rsidRPr="00C13A06" w:rsidRDefault="00AD1C75" w:rsidP="008F06F4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1</w:t>
            </w:r>
            <w:r w:rsidR="00E372FA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555</w:t>
            </w:r>
          </w:p>
        </w:tc>
        <w:tc>
          <w:tcPr>
            <w:tcW w:w="1118" w:type="dxa"/>
            <w:noWrap/>
            <w:vAlign w:val="center"/>
            <w:hideMark/>
          </w:tcPr>
          <w:p w:rsidR="00AD1C75" w:rsidRPr="00C13A06" w:rsidRDefault="00AD1C75" w:rsidP="008F06F4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2,77</w:t>
            </w:r>
          </w:p>
        </w:tc>
      </w:tr>
      <w:tr w:rsidR="00AD1C75" w:rsidRPr="00C13A06" w:rsidTr="00C13A06">
        <w:trPr>
          <w:trHeight w:val="330"/>
          <w:jc w:val="center"/>
        </w:trPr>
        <w:tc>
          <w:tcPr>
            <w:tcW w:w="686" w:type="dxa"/>
            <w:noWrap/>
            <w:vAlign w:val="center"/>
            <w:hideMark/>
          </w:tcPr>
          <w:p w:rsidR="00AD1C75" w:rsidRPr="00C13A06" w:rsidRDefault="00AD1C75" w:rsidP="008F06F4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8</w:t>
            </w:r>
          </w:p>
        </w:tc>
        <w:tc>
          <w:tcPr>
            <w:tcW w:w="6229" w:type="dxa"/>
            <w:noWrap/>
            <w:vAlign w:val="center"/>
            <w:hideMark/>
          </w:tcPr>
          <w:p w:rsidR="00AD1C75" w:rsidRPr="00C13A06" w:rsidRDefault="00752826" w:rsidP="008F06F4">
            <w:pPr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Druge</w:t>
            </w:r>
            <w:r w:rsidR="00AD1C75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bolesti</w:t>
            </w:r>
            <w:r w:rsidR="00AD1C75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kože</w:t>
            </w:r>
            <w:r w:rsidR="00AD1C75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i</w:t>
            </w:r>
            <w:r w:rsidR="00AD1C75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potkožnog</w:t>
            </w:r>
            <w:r w:rsidR="00AD1C75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tkiva</w:t>
            </w:r>
          </w:p>
        </w:tc>
        <w:tc>
          <w:tcPr>
            <w:tcW w:w="1027" w:type="dxa"/>
            <w:noWrap/>
            <w:vAlign w:val="center"/>
            <w:hideMark/>
          </w:tcPr>
          <w:p w:rsidR="00AD1C75" w:rsidRPr="00C13A06" w:rsidRDefault="00AD1C75" w:rsidP="008F06F4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1</w:t>
            </w:r>
            <w:r w:rsidR="00E372FA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392</w:t>
            </w:r>
          </w:p>
        </w:tc>
        <w:tc>
          <w:tcPr>
            <w:tcW w:w="1118" w:type="dxa"/>
            <w:noWrap/>
            <w:vAlign w:val="center"/>
            <w:hideMark/>
          </w:tcPr>
          <w:p w:rsidR="00AD1C75" w:rsidRPr="00C13A06" w:rsidRDefault="00AD1C75" w:rsidP="008F06F4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2,48</w:t>
            </w:r>
          </w:p>
        </w:tc>
      </w:tr>
      <w:tr w:rsidR="00AD1C75" w:rsidRPr="00C13A06" w:rsidTr="00C13A06">
        <w:trPr>
          <w:trHeight w:val="330"/>
          <w:jc w:val="center"/>
        </w:trPr>
        <w:tc>
          <w:tcPr>
            <w:tcW w:w="686" w:type="dxa"/>
            <w:noWrap/>
            <w:vAlign w:val="center"/>
            <w:hideMark/>
          </w:tcPr>
          <w:p w:rsidR="00AD1C75" w:rsidRPr="00C13A06" w:rsidRDefault="00AD1C75" w:rsidP="008F06F4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9</w:t>
            </w:r>
          </w:p>
        </w:tc>
        <w:tc>
          <w:tcPr>
            <w:tcW w:w="6229" w:type="dxa"/>
            <w:noWrap/>
            <w:vAlign w:val="center"/>
            <w:hideMark/>
          </w:tcPr>
          <w:p w:rsidR="00AD1C75" w:rsidRPr="00C13A06" w:rsidRDefault="00752826" w:rsidP="008F06F4">
            <w:pPr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Druge</w:t>
            </w:r>
            <w:r w:rsidR="00AD1C75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anomalije</w:t>
            </w:r>
            <w:r w:rsidR="00AD1C75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polno</w:t>
            </w:r>
            <w:r w:rsidR="00AD1C75" w:rsidRPr="00C13A06">
              <w:rPr>
                <w:rFonts w:ascii="Times New Roman" w:hAnsi="Times New Roman"/>
              </w:rPr>
              <w:t>-</w:t>
            </w:r>
            <w:r w:rsidRPr="00C13A06">
              <w:rPr>
                <w:rFonts w:ascii="Times New Roman" w:hAnsi="Times New Roman"/>
              </w:rPr>
              <w:t>mokraćnog</w:t>
            </w:r>
            <w:r w:rsidR="00AD1C75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sistema</w:t>
            </w:r>
            <w:r w:rsidR="00AD1C75" w:rsidRPr="00C13A0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7" w:type="dxa"/>
            <w:noWrap/>
            <w:vAlign w:val="center"/>
            <w:hideMark/>
          </w:tcPr>
          <w:p w:rsidR="00AD1C75" w:rsidRPr="00C13A06" w:rsidRDefault="00AD1C75" w:rsidP="008F06F4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859</w:t>
            </w:r>
          </w:p>
        </w:tc>
        <w:tc>
          <w:tcPr>
            <w:tcW w:w="1118" w:type="dxa"/>
            <w:noWrap/>
            <w:vAlign w:val="center"/>
            <w:hideMark/>
          </w:tcPr>
          <w:p w:rsidR="00AD1C75" w:rsidRPr="00C13A06" w:rsidRDefault="00AD1C75" w:rsidP="008F06F4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1,53</w:t>
            </w:r>
          </w:p>
        </w:tc>
      </w:tr>
      <w:tr w:rsidR="00AD1C75" w:rsidRPr="00C13A06" w:rsidTr="00C13A06">
        <w:trPr>
          <w:trHeight w:val="330"/>
          <w:jc w:val="center"/>
        </w:trPr>
        <w:tc>
          <w:tcPr>
            <w:tcW w:w="686" w:type="dxa"/>
            <w:noWrap/>
            <w:vAlign w:val="center"/>
            <w:hideMark/>
          </w:tcPr>
          <w:p w:rsidR="00AD1C75" w:rsidRPr="00C13A06" w:rsidRDefault="00AD1C75" w:rsidP="008F06F4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10</w:t>
            </w:r>
          </w:p>
        </w:tc>
        <w:tc>
          <w:tcPr>
            <w:tcW w:w="6229" w:type="dxa"/>
            <w:noWrap/>
            <w:vAlign w:val="center"/>
            <w:hideMark/>
          </w:tcPr>
          <w:p w:rsidR="00AD1C75" w:rsidRPr="00C13A06" w:rsidRDefault="00752826" w:rsidP="008F06F4">
            <w:pPr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Dijareja</w:t>
            </w:r>
            <w:r w:rsidR="00AD1C75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i</w:t>
            </w:r>
            <w:r w:rsidR="00AD1C75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gastroenteritis</w:t>
            </w:r>
            <w:r w:rsidR="00AD1C75" w:rsidRPr="00C13A0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7" w:type="dxa"/>
            <w:noWrap/>
            <w:vAlign w:val="center"/>
            <w:hideMark/>
          </w:tcPr>
          <w:p w:rsidR="00AD1C75" w:rsidRPr="00C13A06" w:rsidRDefault="00AD1C75" w:rsidP="008F06F4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826</w:t>
            </w:r>
          </w:p>
        </w:tc>
        <w:tc>
          <w:tcPr>
            <w:tcW w:w="1118" w:type="dxa"/>
            <w:noWrap/>
            <w:vAlign w:val="center"/>
            <w:hideMark/>
          </w:tcPr>
          <w:p w:rsidR="00AD1C75" w:rsidRPr="00C13A06" w:rsidRDefault="00AD1C75" w:rsidP="008F06F4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1,47</w:t>
            </w:r>
          </w:p>
        </w:tc>
      </w:tr>
      <w:tr w:rsidR="00AD1C75" w:rsidRPr="00C13A06" w:rsidTr="00C13A06">
        <w:trPr>
          <w:trHeight w:val="330"/>
          <w:jc w:val="center"/>
        </w:trPr>
        <w:tc>
          <w:tcPr>
            <w:tcW w:w="686" w:type="dxa"/>
            <w:noWrap/>
            <w:vAlign w:val="center"/>
            <w:hideMark/>
          </w:tcPr>
          <w:p w:rsidR="00AD1C75" w:rsidRPr="00C13A06" w:rsidRDefault="00AD1C75" w:rsidP="008F06F4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11</w:t>
            </w:r>
          </w:p>
        </w:tc>
        <w:tc>
          <w:tcPr>
            <w:tcW w:w="6229" w:type="dxa"/>
            <w:noWrap/>
            <w:vAlign w:val="center"/>
            <w:hideMark/>
          </w:tcPr>
          <w:p w:rsidR="00AD1C75" w:rsidRPr="00C13A06" w:rsidRDefault="00752826" w:rsidP="008F06F4">
            <w:pPr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Sva</w:t>
            </w:r>
            <w:r w:rsidR="00AD1C75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ostala</w:t>
            </w:r>
            <w:r w:rsidR="00AD1C75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oboljenja</w:t>
            </w:r>
          </w:p>
        </w:tc>
        <w:tc>
          <w:tcPr>
            <w:tcW w:w="1027" w:type="dxa"/>
            <w:noWrap/>
            <w:vAlign w:val="center"/>
            <w:hideMark/>
          </w:tcPr>
          <w:p w:rsidR="00AD1C75" w:rsidRPr="00C13A06" w:rsidRDefault="00AD1C75" w:rsidP="008F06F4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23</w:t>
            </w:r>
            <w:r w:rsidR="00E372FA" w:rsidRPr="00C13A06">
              <w:rPr>
                <w:rFonts w:ascii="Times New Roman" w:hAnsi="Times New Roman"/>
              </w:rPr>
              <w:t xml:space="preserve"> </w:t>
            </w:r>
            <w:r w:rsidRPr="00C13A06">
              <w:rPr>
                <w:rFonts w:ascii="Times New Roman" w:hAnsi="Times New Roman"/>
              </w:rPr>
              <w:t>522</w:t>
            </w:r>
          </w:p>
        </w:tc>
        <w:tc>
          <w:tcPr>
            <w:tcW w:w="1118" w:type="dxa"/>
            <w:noWrap/>
            <w:vAlign w:val="center"/>
            <w:hideMark/>
          </w:tcPr>
          <w:p w:rsidR="00AD1C75" w:rsidRPr="00C13A06" w:rsidRDefault="00AD1C75" w:rsidP="008F06F4">
            <w:pPr>
              <w:jc w:val="center"/>
              <w:rPr>
                <w:rFonts w:ascii="Times New Roman" w:hAnsi="Times New Roman"/>
              </w:rPr>
            </w:pPr>
            <w:r w:rsidRPr="00C13A06">
              <w:rPr>
                <w:rFonts w:ascii="Times New Roman" w:hAnsi="Times New Roman"/>
              </w:rPr>
              <w:t>41,87</w:t>
            </w:r>
          </w:p>
        </w:tc>
      </w:tr>
    </w:tbl>
    <w:p w:rsidR="00AD1C75" w:rsidRPr="00532A96" w:rsidRDefault="00AD1C75" w:rsidP="00AD1C75">
      <w:pPr>
        <w:ind w:firstLine="720"/>
      </w:pPr>
    </w:p>
    <w:p w:rsidR="00945C21" w:rsidRPr="00532A96" w:rsidRDefault="00945C21">
      <w:pPr>
        <w:ind w:left="180" w:hanging="180"/>
        <w:jc w:val="both"/>
      </w:pPr>
    </w:p>
    <w:p w:rsidR="00012E47" w:rsidRPr="00C13A06" w:rsidRDefault="00021F2E" w:rsidP="00C13A06">
      <w:pPr>
        <w:pStyle w:val="Heading3"/>
        <w:jc w:val="center"/>
        <w:rPr>
          <w:i w:val="0"/>
          <w:lang w:val="ru-RU"/>
        </w:rPr>
      </w:pPr>
      <w:bookmarkStart w:id="18" w:name="_Toc27549284"/>
      <w:r w:rsidRPr="00C13A06">
        <w:rPr>
          <w:i w:val="0"/>
        </w:rPr>
        <w:t>3.2.3.</w:t>
      </w:r>
      <w:r w:rsidR="00012E47" w:rsidRPr="00C13A06">
        <w:rPr>
          <w:i w:val="0"/>
        </w:rPr>
        <w:t xml:space="preserve"> </w:t>
      </w:r>
      <w:r w:rsidR="00752826" w:rsidRPr="00C13A06">
        <w:rPr>
          <w:i w:val="0"/>
        </w:rPr>
        <w:t>POSETE</w:t>
      </w:r>
      <w:r w:rsidR="006C1D59" w:rsidRPr="00C13A06">
        <w:rPr>
          <w:i w:val="0"/>
        </w:rPr>
        <w:t xml:space="preserve"> </w:t>
      </w:r>
      <w:r w:rsidR="00752826" w:rsidRPr="00C13A06">
        <w:rPr>
          <w:i w:val="0"/>
        </w:rPr>
        <w:t>U</w:t>
      </w:r>
      <w:r w:rsidR="006C1D59" w:rsidRPr="00C13A06">
        <w:rPr>
          <w:i w:val="0"/>
        </w:rPr>
        <w:t xml:space="preserve"> </w:t>
      </w:r>
      <w:r w:rsidR="00752826" w:rsidRPr="00C13A06">
        <w:rPr>
          <w:i w:val="0"/>
        </w:rPr>
        <w:t>SLUŽBAMA</w:t>
      </w:r>
      <w:r w:rsidR="006C1D59" w:rsidRPr="00C13A06">
        <w:rPr>
          <w:i w:val="0"/>
        </w:rPr>
        <w:t xml:space="preserve">  </w:t>
      </w:r>
      <w:r w:rsidR="00012E47" w:rsidRPr="00C13A06">
        <w:rPr>
          <w:i w:val="0"/>
        </w:rPr>
        <w:t xml:space="preserve"> </w:t>
      </w:r>
      <w:r w:rsidR="00752826" w:rsidRPr="00C13A06">
        <w:rPr>
          <w:i w:val="0"/>
        </w:rPr>
        <w:t>ZA</w:t>
      </w:r>
      <w:r w:rsidR="006C1D59" w:rsidRPr="00C13A06">
        <w:rPr>
          <w:i w:val="0"/>
        </w:rPr>
        <w:t xml:space="preserve"> </w:t>
      </w:r>
      <w:r w:rsidR="00752826" w:rsidRPr="00C13A06">
        <w:rPr>
          <w:i w:val="0"/>
        </w:rPr>
        <w:t>ZDRAVSTVENU</w:t>
      </w:r>
      <w:r w:rsidR="00012E47" w:rsidRPr="00C13A06">
        <w:rPr>
          <w:i w:val="0"/>
        </w:rPr>
        <w:t xml:space="preserve"> </w:t>
      </w:r>
      <w:r w:rsidR="00752826" w:rsidRPr="00C13A06">
        <w:rPr>
          <w:i w:val="0"/>
        </w:rPr>
        <w:t>ZAŠTITU</w:t>
      </w:r>
      <w:r w:rsidR="00012E47" w:rsidRPr="00C13A06">
        <w:rPr>
          <w:i w:val="0"/>
        </w:rPr>
        <w:t xml:space="preserve"> </w:t>
      </w:r>
      <w:r w:rsidR="00752826" w:rsidRPr="00C13A06">
        <w:rPr>
          <w:i w:val="0"/>
        </w:rPr>
        <w:t>DECE</w:t>
      </w:r>
      <w:r w:rsidR="00C13A06">
        <w:rPr>
          <w:i w:val="0"/>
        </w:rPr>
        <w:br/>
      </w:r>
      <w:r w:rsidR="00752826" w:rsidRPr="00C13A06">
        <w:rPr>
          <w:i w:val="0"/>
        </w:rPr>
        <w:t>ŠKOLSKOG</w:t>
      </w:r>
      <w:r w:rsidR="00012E47" w:rsidRPr="00C13A06">
        <w:rPr>
          <w:i w:val="0"/>
        </w:rPr>
        <w:t xml:space="preserve"> </w:t>
      </w:r>
      <w:r w:rsidR="00752826" w:rsidRPr="00C13A06">
        <w:rPr>
          <w:i w:val="0"/>
        </w:rPr>
        <w:t>UZRASTA</w:t>
      </w:r>
      <w:r w:rsidR="00C13A06" w:rsidRPr="00C13A06">
        <w:rPr>
          <w:i w:val="0"/>
        </w:rPr>
        <w:t xml:space="preserve"> </w:t>
      </w:r>
      <w:r w:rsidR="00752826" w:rsidRPr="00C13A06">
        <w:rPr>
          <w:i w:val="0"/>
        </w:rPr>
        <w:t>I</w:t>
      </w:r>
      <w:r w:rsidR="00012E47" w:rsidRPr="00C13A06">
        <w:rPr>
          <w:i w:val="0"/>
        </w:rPr>
        <w:t xml:space="preserve"> </w:t>
      </w:r>
      <w:r w:rsidR="00752826" w:rsidRPr="00C13A06">
        <w:rPr>
          <w:i w:val="0"/>
        </w:rPr>
        <w:t>OMLADINE</w:t>
      </w:r>
      <w:bookmarkEnd w:id="18"/>
    </w:p>
    <w:p w:rsidR="009733B8" w:rsidRPr="00532A96" w:rsidRDefault="009733B8" w:rsidP="009733B8">
      <w:pPr>
        <w:jc w:val="both"/>
      </w:pPr>
      <w:r w:rsidRPr="00532A96">
        <w:t xml:space="preserve">          </w:t>
      </w:r>
    </w:p>
    <w:p w:rsidR="009733B8" w:rsidRPr="00532A96" w:rsidRDefault="00752826" w:rsidP="00C13A06">
      <w:pPr>
        <w:ind w:firstLine="720"/>
        <w:jc w:val="both"/>
      </w:pPr>
      <w:r>
        <w:t>Broj</w:t>
      </w:r>
      <w:r w:rsidR="009733B8" w:rsidRPr="00532A96">
        <w:t xml:space="preserve"> </w:t>
      </w:r>
      <w:r>
        <w:t>dece</w:t>
      </w:r>
      <w:r w:rsidR="009733B8" w:rsidRPr="00532A96">
        <w:t xml:space="preserve"> </w:t>
      </w:r>
      <w:r>
        <w:t>školskog</w:t>
      </w:r>
      <w:r w:rsidR="009733B8" w:rsidRPr="00532A96">
        <w:t xml:space="preserve"> </w:t>
      </w:r>
      <w:r>
        <w:t>uzrasta</w:t>
      </w:r>
      <w:r w:rsidR="009733B8" w:rsidRPr="00532A96">
        <w:t xml:space="preserve"> </w:t>
      </w:r>
      <w:r>
        <w:t>od</w:t>
      </w:r>
      <w:r w:rsidR="009733B8" w:rsidRPr="00532A96">
        <w:t xml:space="preserve"> 7 </w:t>
      </w:r>
      <w:r>
        <w:t>do</w:t>
      </w:r>
      <w:r w:rsidR="009733B8" w:rsidRPr="00532A96">
        <w:t xml:space="preserve"> 19 </w:t>
      </w:r>
      <w:r>
        <w:t>godina</w:t>
      </w:r>
      <w:r w:rsidR="009733B8" w:rsidRPr="00532A96">
        <w:t xml:space="preserve"> </w:t>
      </w:r>
      <w:r>
        <w:t>je</w:t>
      </w:r>
      <w:r w:rsidR="009733B8" w:rsidRPr="00532A96">
        <w:t xml:space="preserve"> </w:t>
      </w:r>
      <w:r>
        <w:t>prema</w:t>
      </w:r>
      <w:r w:rsidR="009733B8" w:rsidRPr="00532A96">
        <w:t xml:space="preserve"> </w:t>
      </w:r>
      <w:r>
        <w:t>procenjenom</w:t>
      </w:r>
      <w:r w:rsidR="009733B8" w:rsidRPr="00532A96">
        <w:t xml:space="preserve"> </w:t>
      </w:r>
      <w:r>
        <w:t>broju</w:t>
      </w:r>
      <w:r w:rsidR="009733B8" w:rsidRPr="00532A96">
        <w:t xml:space="preserve"> </w:t>
      </w:r>
      <w:r>
        <w:t>stanovnika</w:t>
      </w:r>
      <w:r w:rsidR="009733B8" w:rsidRPr="00532A96">
        <w:t xml:space="preserve"> </w:t>
      </w:r>
      <w:r>
        <w:t>za</w:t>
      </w:r>
      <w:r w:rsidR="009733B8" w:rsidRPr="00532A96">
        <w:t xml:space="preserve"> 2016. </w:t>
      </w:r>
      <w:r>
        <w:t>godinu</w:t>
      </w:r>
      <w:r w:rsidR="009733B8" w:rsidRPr="00532A96">
        <w:t xml:space="preserve"> </w:t>
      </w:r>
      <w:r>
        <w:t>u</w:t>
      </w:r>
      <w:r w:rsidR="009733B8" w:rsidRPr="00532A96">
        <w:t xml:space="preserve"> </w:t>
      </w:r>
      <w:r>
        <w:t>Novom</w:t>
      </w:r>
      <w:r w:rsidR="009733B8" w:rsidRPr="00532A96">
        <w:t xml:space="preserve"> </w:t>
      </w:r>
      <w:r>
        <w:t>Pazaru</w:t>
      </w:r>
      <w:r w:rsidR="009733B8" w:rsidRPr="00532A96">
        <w:t xml:space="preserve"> </w:t>
      </w:r>
      <w:r>
        <w:t>iznosio</w:t>
      </w:r>
      <w:r w:rsidR="009733B8" w:rsidRPr="00532A96">
        <w:t xml:space="preserve"> 20</w:t>
      </w:r>
      <w:r w:rsidR="002C4223" w:rsidRPr="00532A96">
        <w:t xml:space="preserve"> </w:t>
      </w:r>
      <w:r w:rsidR="009733B8" w:rsidRPr="00532A96">
        <w:t xml:space="preserve">290 </w:t>
      </w:r>
      <w:r>
        <w:t>dece</w:t>
      </w:r>
      <w:r w:rsidR="009733B8" w:rsidRPr="00532A96">
        <w:t xml:space="preserve"> </w:t>
      </w:r>
      <w:r>
        <w:t>kojima</w:t>
      </w:r>
      <w:r w:rsidR="009733B8" w:rsidRPr="00532A96">
        <w:t xml:space="preserve"> </w:t>
      </w:r>
      <w:r>
        <w:t>je</w:t>
      </w:r>
      <w:r w:rsidR="009733B8" w:rsidRPr="00532A96">
        <w:t xml:space="preserve"> </w:t>
      </w:r>
      <w:r>
        <w:t>zdravstvenu</w:t>
      </w:r>
      <w:r w:rsidR="009733B8" w:rsidRPr="00532A96">
        <w:t xml:space="preserve"> </w:t>
      </w:r>
      <w:r>
        <w:t>zaštitu</w:t>
      </w:r>
      <w:r w:rsidR="009733B8" w:rsidRPr="00532A96">
        <w:t xml:space="preserve"> </w:t>
      </w:r>
      <w:r>
        <w:t>pržalo</w:t>
      </w:r>
      <w:r w:rsidR="009733B8" w:rsidRPr="00532A96">
        <w:t xml:space="preserve"> 12 </w:t>
      </w:r>
      <w:r>
        <w:t>lekara</w:t>
      </w:r>
      <w:r w:rsidR="009733B8" w:rsidRPr="00532A96">
        <w:t xml:space="preserve"> </w:t>
      </w:r>
      <w:r>
        <w:t>i</w:t>
      </w:r>
      <w:r w:rsidR="009733B8" w:rsidRPr="00532A96">
        <w:t xml:space="preserve"> 15</w:t>
      </w:r>
      <w:r w:rsidR="002C4223" w:rsidRPr="00532A96">
        <w:t xml:space="preserve"> </w:t>
      </w:r>
      <w:r>
        <w:t>ostalih</w:t>
      </w:r>
      <w:r w:rsidR="009733B8" w:rsidRPr="00532A96">
        <w:t xml:space="preserve"> </w:t>
      </w:r>
      <w:r>
        <w:t>zdravstvenih</w:t>
      </w:r>
      <w:r w:rsidR="009733B8" w:rsidRPr="00532A96">
        <w:t xml:space="preserve"> </w:t>
      </w:r>
      <w:r>
        <w:t>radnika</w:t>
      </w:r>
      <w:r w:rsidR="009733B8" w:rsidRPr="00532A96">
        <w:t xml:space="preserve">. </w:t>
      </w:r>
      <w:r>
        <w:t>Nivo</w:t>
      </w:r>
      <w:r w:rsidR="009733B8" w:rsidRPr="00532A96">
        <w:t xml:space="preserve"> </w:t>
      </w:r>
      <w:r>
        <w:t>obezbeđenosti</w:t>
      </w:r>
      <w:r w:rsidR="009733B8" w:rsidRPr="00532A96">
        <w:t xml:space="preserve"> </w:t>
      </w:r>
      <w:r>
        <w:t>ove</w:t>
      </w:r>
      <w:r w:rsidR="009733B8" w:rsidRPr="00532A96">
        <w:t xml:space="preserve"> </w:t>
      </w:r>
      <w:r>
        <w:t>populacione</w:t>
      </w:r>
      <w:r w:rsidR="009733B8" w:rsidRPr="00532A96">
        <w:t xml:space="preserve"> </w:t>
      </w:r>
      <w:r>
        <w:t>grupe</w:t>
      </w:r>
      <w:r w:rsidR="009733B8" w:rsidRPr="00532A96">
        <w:t xml:space="preserve"> </w:t>
      </w:r>
      <w:r>
        <w:t>lekarima</w:t>
      </w:r>
      <w:r w:rsidR="009733B8" w:rsidRPr="00532A96">
        <w:t xml:space="preserve"> </w:t>
      </w:r>
      <w:r>
        <w:t>i</w:t>
      </w:r>
      <w:r w:rsidR="009733B8" w:rsidRPr="00532A96">
        <w:t xml:space="preserve"> </w:t>
      </w:r>
      <w:r>
        <w:t>medicinskim</w:t>
      </w:r>
      <w:r w:rsidR="009733B8" w:rsidRPr="00532A96">
        <w:t xml:space="preserve"> </w:t>
      </w:r>
      <w:r>
        <w:t>sestrama</w:t>
      </w:r>
      <w:r w:rsidR="009733B8" w:rsidRPr="00532A96">
        <w:t xml:space="preserve"> </w:t>
      </w:r>
      <w:r>
        <w:t>je</w:t>
      </w:r>
      <w:r w:rsidR="009733B8" w:rsidRPr="00532A96">
        <w:t xml:space="preserve"> </w:t>
      </w:r>
      <w:r>
        <w:t>neznatno</w:t>
      </w:r>
      <w:r w:rsidR="009733B8" w:rsidRPr="00532A96">
        <w:t xml:space="preserve"> </w:t>
      </w:r>
      <w:r>
        <w:t>ispod</w:t>
      </w:r>
      <w:r w:rsidR="009733B8" w:rsidRPr="00532A96">
        <w:t xml:space="preserve"> </w:t>
      </w:r>
      <w:r>
        <w:t>predviđene</w:t>
      </w:r>
      <w:r w:rsidR="009733B8" w:rsidRPr="00532A96">
        <w:t xml:space="preserve"> </w:t>
      </w:r>
      <w:r>
        <w:t>granice</w:t>
      </w:r>
      <w:r w:rsidR="009733B8" w:rsidRPr="00532A96">
        <w:t xml:space="preserve">, </w:t>
      </w:r>
      <w:r>
        <w:t>jer</w:t>
      </w:r>
      <w:r w:rsidR="009733B8" w:rsidRPr="00532A96">
        <w:t xml:space="preserve"> </w:t>
      </w:r>
      <w:r>
        <w:t>prema</w:t>
      </w:r>
      <w:r w:rsidR="009733B8" w:rsidRPr="00532A96">
        <w:t xml:space="preserve"> </w:t>
      </w:r>
      <w:r>
        <w:t>normativima</w:t>
      </w:r>
      <w:r w:rsidR="009733B8" w:rsidRPr="00532A96">
        <w:t xml:space="preserve"> </w:t>
      </w:r>
      <w:r>
        <w:t>ide</w:t>
      </w:r>
      <w:r w:rsidR="009733B8" w:rsidRPr="00532A96">
        <w:t xml:space="preserve"> 1</w:t>
      </w:r>
      <w:r w:rsidR="002C4223" w:rsidRPr="00532A96">
        <w:t xml:space="preserve"> </w:t>
      </w:r>
      <w:r w:rsidR="009733B8" w:rsidRPr="00532A96">
        <w:t xml:space="preserve">500 </w:t>
      </w:r>
      <w:r>
        <w:t>dece</w:t>
      </w:r>
      <w:r w:rsidR="009733B8" w:rsidRPr="00532A96">
        <w:t xml:space="preserve"> </w:t>
      </w:r>
      <w:r>
        <w:t>na</w:t>
      </w:r>
      <w:r w:rsidR="009733B8" w:rsidRPr="00532A96">
        <w:t xml:space="preserve"> </w:t>
      </w:r>
      <w:r>
        <w:t>jedan</w:t>
      </w:r>
      <w:r w:rsidR="009733B8" w:rsidRPr="00532A96">
        <w:t xml:space="preserve"> </w:t>
      </w:r>
      <w:r>
        <w:t>tim</w:t>
      </w:r>
      <w:r w:rsidR="009733B8" w:rsidRPr="00532A96">
        <w:t xml:space="preserve">, </w:t>
      </w:r>
      <w:r>
        <w:t>a</w:t>
      </w:r>
      <w:r w:rsidR="009733B8" w:rsidRPr="00532A96">
        <w:t xml:space="preserve"> </w:t>
      </w:r>
      <w:r>
        <w:t>u</w:t>
      </w:r>
      <w:r w:rsidR="009733B8" w:rsidRPr="00532A96">
        <w:t xml:space="preserve"> </w:t>
      </w:r>
      <w:r>
        <w:t>Gradu</w:t>
      </w:r>
      <w:r w:rsidR="009733B8" w:rsidRPr="00532A96">
        <w:t xml:space="preserve"> </w:t>
      </w:r>
      <w:r>
        <w:t>je</w:t>
      </w:r>
      <w:r w:rsidR="009733B8" w:rsidRPr="00532A96">
        <w:t xml:space="preserve"> </w:t>
      </w:r>
      <w:r>
        <w:t>to</w:t>
      </w:r>
      <w:r w:rsidR="009733B8" w:rsidRPr="00532A96">
        <w:t xml:space="preserve"> 1</w:t>
      </w:r>
      <w:r w:rsidR="002C4223" w:rsidRPr="00532A96">
        <w:t xml:space="preserve"> </w:t>
      </w:r>
      <w:r w:rsidR="009733B8" w:rsidRPr="00532A96">
        <w:t xml:space="preserve">690 </w:t>
      </w:r>
      <w:r>
        <w:t>deteta</w:t>
      </w:r>
      <w:r w:rsidR="009733B8" w:rsidRPr="00532A96">
        <w:t xml:space="preserve"> </w:t>
      </w:r>
      <w:r>
        <w:t>po</w:t>
      </w:r>
      <w:r w:rsidR="009733B8" w:rsidRPr="00532A96">
        <w:t xml:space="preserve"> </w:t>
      </w:r>
      <w:r>
        <w:t>timu</w:t>
      </w:r>
      <w:r w:rsidR="009733B8" w:rsidRPr="00532A96">
        <w:t xml:space="preserve">. </w:t>
      </w:r>
    </w:p>
    <w:p w:rsidR="009733B8" w:rsidRPr="00532A96" w:rsidRDefault="009733B8" w:rsidP="009733B8">
      <w:pPr>
        <w:ind w:firstLine="720"/>
        <w:jc w:val="both"/>
      </w:pPr>
    </w:p>
    <w:p w:rsidR="00945C21" w:rsidRPr="00532A96" w:rsidRDefault="00752826" w:rsidP="00C13A06">
      <w:pPr>
        <w:ind w:firstLine="720"/>
        <w:jc w:val="both"/>
      </w:pPr>
      <w:r>
        <w:t>U</w:t>
      </w:r>
      <w:r w:rsidR="00945C21" w:rsidRPr="00532A96">
        <w:t xml:space="preserve"> </w:t>
      </w:r>
      <w:r>
        <w:t>tabeli</w:t>
      </w:r>
      <w:r w:rsidR="00945C21" w:rsidRPr="00532A96">
        <w:t xml:space="preserve"> </w:t>
      </w:r>
      <w:r>
        <w:t>br</w:t>
      </w:r>
      <w:r w:rsidR="00945C21" w:rsidRPr="00532A96">
        <w:t xml:space="preserve">. 10 </w:t>
      </w:r>
      <w:r w:rsidR="002C4223" w:rsidRPr="00532A96">
        <w:t xml:space="preserve"> </w:t>
      </w:r>
      <w:r>
        <w:t>prikazana</w:t>
      </w:r>
      <w:r w:rsidR="00945C21" w:rsidRPr="00532A96">
        <w:t xml:space="preserve"> </w:t>
      </w:r>
      <w:r>
        <w:t>je</w:t>
      </w:r>
      <w:r w:rsidR="00945C21" w:rsidRPr="00532A96">
        <w:t xml:space="preserve"> </w:t>
      </w:r>
      <w:r>
        <w:t>prosečna</w:t>
      </w:r>
      <w:r w:rsidR="00945C21" w:rsidRPr="00532A96">
        <w:t xml:space="preserve"> </w:t>
      </w:r>
      <w:r>
        <w:t>opterećenost</w:t>
      </w:r>
      <w:r w:rsidR="00945C21" w:rsidRPr="00532A96">
        <w:t xml:space="preserve"> </w:t>
      </w:r>
      <w:r>
        <w:t>zaposlenih</w:t>
      </w:r>
      <w:r w:rsidR="00945C21" w:rsidRPr="00532A96">
        <w:t xml:space="preserve"> </w:t>
      </w:r>
      <w:r>
        <w:t>u</w:t>
      </w:r>
      <w:r w:rsidR="00945C21" w:rsidRPr="00532A96">
        <w:t xml:space="preserve"> </w:t>
      </w:r>
      <w:r>
        <w:t>službama</w:t>
      </w:r>
      <w:r w:rsidR="00BB3EA0" w:rsidRPr="00532A96">
        <w:t xml:space="preserve"> </w:t>
      </w:r>
      <w:r>
        <w:t>za</w:t>
      </w:r>
      <w:r w:rsidR="00BB3EA0" w:rsidRPr="00532A96">
        <w:t xml:space="preserve"> </w:t>
      </w:r>
      <w:r>
        <w:t>zdravstvenu</w:t>
      </w:r>
      <w:r w:rsidR="00BB3EA0" w:rsidRPr="00532A96">
        <w:t xml:space="preserve"> </w:t>
      </w:r>
      <w:r>
        <w:t>zaštitu</w:t>
      </w:r>
      <w:r w:rsidR="00BB3EA0" w:rsidRPr="00532A96">
        <w:t xml:space="preserve"> </w:t>
      </w:r>
      <w:r>
        <w:t>dece</w:t>
      </w:r>
      <w:r w:rsidR="00945C21" w:rsidRPr="00532A96">
        <w:t xml:space="preserve"> </w:t>
      </w:r>
      <w:r>
        <w:t>školskog</w:t>
      </w:r>
      <w:r w:rsidR="00945C21" w:rsidRPr="00532A96">
        <w:t xml:space="preserve"> </w:t>
      </w:r>
      <w:r>
        <w:t>uzrasta</w:t>
      </w:r>
      <w:r w:rsidR="00945C21" w:rsidRPr="00532A96">
        <w:t xml:space="preserve"> </w:t>
      </w:r>
      <w:r>
        <w:t>i</w:t>
      </w:r>
      <w:r w:rsidR="00945C21" w:rsidRPr="00532A96">
        <w:t xml:space="preserve"> </w:t>
      </w:r>
      <w:r>
        <w:t>omladine</w:t>
      </w:r>
      <w:r w:rsidR="00945C21" w:rsidRPr="00532A96">
        <w:t>.</w:t>
      </w:r>
    </w:p>
    <w:p w:rsidR="00ED5948" w:rsidRPr="00532A96" w:rsidRDefault="00021F2E" w:rsidP="00BB3EA0">
      <w:pPr>
        <w:ind w:firstLine="720"/>
        <w:jc w:val="both"/>
      </w:pPr>
      <w:r w:rsidRPr="00532A96">
        <w:t xml:space="preserve">     </w:t>
      </w:r>
    </w:p>
    <w:p w:rsidR="00021F2E" w:rsidRPr="00532A96" w:rsidRDefault="00752826" w:rsidP="00BB3EA0">
      <w:pPr>
        <w:ind w:firstLine="720"/>
        <w:jc w:val="both"/>
        <w:rPr>
          <w:i/>
        </w:rPr>
      </w:pPr>
      <w:r>
        <w:rPr>
          <w:i/>
        </w:rPr>
        <w:t>Tabela</w:t>
      </w:r>
      <w:r w:rsidR="00021F2E" w:rsidRPr="00532A96">
        <w:rPr>
          <w:i/>
        </w:rPr>
        <w:t xml:space="preserve"> 10. </w:t>
      </w:r>
      <w:r>
        <w:rPr>
          <w:i/>
        </w:rPr>
        <w:t>Prosečna</w:t>
      </w:r>
      <w:r w:rsidR="00021F2E" w:rsidRPr="00532A96">
        <w:rPr>
          <w:i/>
        </w:rPr>
        <w:t xml:space="preserve"> </w:t>
      </w:r>
      <w:r>
        <w:rPr>
          <w:i/>
        </w:rPr>
        <w:t>opterećenost</w:t>
      </w:r>
      <w:r w:rsidR="00021F2E" w:rsidRPr="00532A96">
        <w:rPr>
          <w:i/>
        </w:rPr>
        <w:t xml:space="preserve"> </w:t>
      </w:r>
      <w:r>
        <w:rPr>
          <w:i/>
        </w:rPr>
        <w:t>zaposlenih</w:t>
      </w:r>
      <w:r w:rsidR="00ED5948" w:rsidRPr="00532A96">
        <w:rPr>
          <w:i/>
        </w:rPr>
        <w:t xml:space="preserve"> </w:t>
      </w:r>
      <w:r>
        <w:rPr>
          <w:i/>
        </w:rPr>
        <w:t>u</w:t>
      </w:r>
      <w:r w:rsidR="00ED5948" w:rsidRPr="00532A96">
        <w:rPr>
          <w:i/>
        </w:rPr>
        <w:t xml:space="preserve"> </w:t>
      </w:r>
      <w:r>
        <w:rPr>
          <w:i/>
        </w:rPr>
        <w:t>službi</w:t>
      </w:r>
      <w:r w:rsidR="00ED5948" w:rsidRPr="00532A96">
        <w:rPr>
          <w:i/>
        </w:rPr>
        <w:t xml:space="preserve"> </w:t>
      </w:r>
      <w:r>
        <w:rPr>
          <w:i/>
        </w:rPr>
        <w:t>za</w:t>
      </w:r>
      <w:r w:rsidR="00ED5948" w:rsidRPr="00532A96">
        <w:rPr>
          <w:i/>
        </w:rPr>
        <w:t xml:space="preserve"> </w:t>
      </w:r>
      <w:r>
        <w:rPr>
          <w:i/>
        </w:rPr>
        <w:t>zdravstvenu</w:t>
      </w:r>
      <w:r w:rsidR="00ED5948" w:rsidRPr="00532A96">
        <w:rPr>
          <w:i/>
        </w:rPr>
        <w:t xml:space="preserve"> </w:t>
      </w:r>
      <w:r>
        <w:rPr>
          <w:i/>
        </w:rPr>
        <w:t>zaštitu</w:t>
      </w:r>
      <w:r w:rsidR="00ED5948" w:rsidRPr="00532A96">
        <w:rPr>
          <w:i/>
        </w:rPr>
        <w:t xml:space="preserve"> </w:t>
      </w:r>
      <w:r>
        <w:rPr>
          <w:i/>
        </w:rPr>
        <w:t>dece</w:t>
      </w:r>
      <w:r w:rsidR="00ED5948" w:rsidRPr="00532A96">
        <w:rPr>
          <w:i/>
        </w:rPr>
        <w:t xml:space="preserve">     </w:t>
      </w:r>
      <w:r>
        <w:rPr>
          <w:i/>
        </w:rPr>
        <w:t>školskog</w:t>
      </w:r>
      <w:r w:rsidR="00ED5948" w:rsidRPr="00532A96">
        <w:rPr>
          <w:i/>
        </w:rPr>
        <w:t xml:space="preserve"> </w:t>
      </w:r>
      <w:r>
        <w:rPr>
          <w:i/>
        </w:rPr>
        <w:t>uzrasta</w:t>
      </w:r>
      <w:r w:rsidR="00ED5948" w:rsidRPr="00532A96">
        <w:rPr>
          <w:i/>
        </w:rPr>
        <w:t xml:space="preserve"> </w:t>
      </w:r>
      <w:r>
        <w:rPr>
          <w:i/>
        </w:rPr>
        <w:t>i</w:t>
      </w:r>
      <w:r w:rsidR="00ED5948" w:rsidRPr="00532A96">
        <w:rPr>
          <w:i/>
        </w:rPr>
        <w:t xml:space="preserve"> </w:t>
      </w:r>
      <w:r>
        <w:rPr>
          <w:i/>
        </w:rPr>
        <w:t>omladine</w:t>
      </w:r>
      <w:r w:rsidR="00021F2E" w:rsidRPr="00532A96">
        <w:rPr>
          <w:i/>
        </w:rPr>
        <w:t xml:space="preserve"> </w:t>
      </w:r>
    </w:p>
    <w:p w:rsidR="00945C21" w:rsidRPr="00532A96" w:rsidRDefault="00945C21">
      <w:pPr>
        <w:ind w:left="180" w:hanging="180"/>
        <w:jc w:val="both"/>
      </w:pPr>
    </w:p>
    <w:p w:rsidR="00021F2E" w:rsidRPr="00532A96" w:rsidRDefault="00021F2E">
      <w:pPr>
        <w:ind w:left="180" w:hanging="180"/>
        <w:jc w:val="both"/>
      </w:pPr>
    </w:p>
    <w:tbl>
      <w:tblPr>
        <w:tblStyle w:val="TableGrid"/>
        <w:tblW w:w="7892" w:type="dxa"/>
        <w:jc w:val="center"/>
        <w:tblLook w:val="04A0"/>
      </w:tblPr>
      <w:tblGrid>
        <w:gridCol w:w="1203"/>
        <w:gridCol w:w="1142"/>
        <w:gridCol w:w="1324"/>
        <w:gridCol w:w="1507"/>
        <w:gridCol w:w="1284"/>
        <w:gridCol w:w="1432"/>
      </w:tblGrid>
      <w:tr w:rsidR="00945C21" w:rsidRPr="00C13A06" w:rsidTr="00E45DAB">
        <w:trPr>
          <w:trHeight w:val="971"/>
          <w:jc w:val="center"/>
        </w:trPr>
        <w:tc>
          <w:tcPr>
            <w:tcW w:w="1203" w:type="dxa"/>
            <w:noWrap/>
            <w:vAlign w:val="center"/>
            <w:hideMark/>
          </w:tcPr>
          <w:p w:rsidR="00945C21" w:rsidRPr="00C13A06" w:rsidRDefault="00752826" w:rsidP="00945C21">
            <w:pPr>
              <w:suppressAutoHyphens w:val="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C13A06">
              <w:rPr>
                <w:rFonts w:ascii="Times New Roman" w:hAnsi="Times New Roman"/>
                <w:b/>
                <w:bCs/>
                <w:lang w:eastAsia="en-US"/>
              </w:rPr>
              <w:t>Broj</w:t>
            </w:r>
            <w:r w:rsidR="00945C21" w:rsidRPr="00C13A06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r w:rsidRPr="00C13A06">
              <w:rPr>
                <w:rFonts w:ascii="Times New Roman" w:hAnsi="Times New Roman"/>
                <w:b/>
                <w:bCs/>
                <w:lang w:eastAsia="en-US"/>
              </w:rPr>
              <w:t>lekara</w:t>
            </w:r>
          </w:p>
        </w:tc>
        <w:tc>
          <w:tcPr>
            <w:tcW w:w="1142" w:type="dxa"/>
            <w:noWrap/>
            <w:vAlign w:val="center"/>
            <w:hideMark/>
          </w:tcPr>
          <w:p w:rsidR="00945C21" w:rsidRPr="00C13A06" w:rsidRDefault="00752826" w:rsidP="00945C21">
            <w:pPr>
              <w:suppressAutoHyphens w:val="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C13A06">
              <w:rPr>
                <w:rFonts w:ascii="Times New Roman" w:hAnsi="Times New Roman"/>
                <w:b/>
                <w:bCs/>
                <w:lang w:eastAsia="en-US"/>
              </w:rPr>
              <w:t>Broj</w:t>
            </w:r>
            <w:r w:rsidR="00945C21" w:rsidRPr="00C13A06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r w:rsidRPr="00C13A06">
              <w:rPr>
                <w:rFonts w:ascii="Times New Roman" w:hAnsi="Times New Roman"/>
                <w:b/>
                <w:bCs/>
                <w:lang w:eastAsia="en-US"/>
              </w:rPr>
              <w:t>sestara</w:t>
            </w:r>
          </w:p>
        </w:tc>
        <w:tc>
          <w:tcPr>
            <w:tcW w:w="1324" w:type="dxa"/>
            <w:noWrap/>
            <w:vAlign w:val="center"/>
            <w:hideMark/>
          </w:tcPr>
          <w:p w:rsidR="00945C21" w:rsidRPr="00C13A06" w:rsidRDefault="00752826" w:rsidP="00945C21">
            <w:pPr>
              <w:suppressAutoHyphens w:val="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C13A06">
              <w:rPr>
                <w:rFonts w:ascii="Times New Roman" w:hAnsi="Times New Roman"/>
                <w:b/>
                <w:bCs/>
                <w:lang w:eastAsia="en-US"/>
              </w:rPr>
              <w:t>Broj</w:t>
            </w:r>
            <w:r w:rsidR="005C0BE8" w:rsidRPr="00C13A06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r w:rsidRPr="00C13A06">
              <w:rPr>
                <w:rFonts w:ascii="Times New Roman" w:hAnsi="Times New Roman"/>
                <w:b/>
                <w:bCs/>
                <w:lang w:eastAsia="en-US"/>
              </w:rPr>
              <w:t>školske</w:t>
            </w:r>
            <w:r w:rsidR="00945C21" w:rsidRPr="00C13A06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r w:rsidRPr="00C13A06">
              <w:rPr>
                <w:rFonts w:ascii="Times New Roman" w:hAnsi="Times New Roman"/>
                <w:b/>
                <w:bCs/>
                <w:lang w:eastAsia="en-US"/>
              </w:rPr>
              <w:t>dece</w:t>
            </w:r>
          </w:p>
        </w:tc>
        <w:tc>
          <w:tcPr>
            <w:tcW w:w="1507" w:type="dxa"/>
            <w:noWrap/>
            <w:vAlign w:val="center"/>
            <w:hideMark/>
          </w:tcPr>
          <w:p w:rsidR="00945C21" w:rsidRPr="00C13A06" w:rsidRDefault="00752826" w:rsidP="00945C21">
            <w:pPr>
              <w:suppressAutoHyphens w:val="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C13A06">
              <w:rPr>
                <w:rFonts w:ascii="Times New Roman" w:hAnsi="Times New Roman"/>
                <w:b/>
                <w:bCs/>
                <w:lang w:eastAsia="en-US"/>
              </w:rPr>
              <w:t>Broj</w:t>
            </w:r>
            <w:r w:rsidR="00945C21" w:rsidRPr="00C13A06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r w:rsidRPr="00C13A06">
              <w:rPr>
                <w:rFonts w:ascii="Times New Roman" w:hAnsi="Times New Roman"/>
                <w:b/>
                <w:bCs/>
                <w:lang w:eastAsia="en-US"/>
              </w:rPr>
              <w:t>dece</w:t>
            </w:r>
            <w:r w:rsidR="00945C21" w:rsidRPr="00C13A06">
              <w:rPr>
                <w:rFonts w:ascii="Times New Roman" w:hAnsi="Times New Roman"/>
                <w:b/>
                <w:bCs/>
                <w:lang w:eastAsia="en-US"/>
              </w:rPr>
              <w:t xml:space="preserve">  </w:t>
            </w:r>
            <w:r w:rsidRPr="00C13A06">
              <w:rPr>
                <w:rFonts w:ascii="Times New Roman" w:hAnsi="Times New Roman"/>
                <w:b/>
                <w:bCs/>
                <w:lang w:eastAsia="en-US"/>
              </w:rPr>
              <w:t>na</w:t>
            </w:r>
            <w:r w:rsidR="00945C21" w:rsidRPr="00C13A06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r w:rsidRPr="00C13A06">
              <w:rPr>
                <w:rFonts w:ascii="Times New Roman" w:hAnsi="Times New Roman"/>
                <w:b/>
                <w:bCs/>
                <w:lang w:eastAsia="en-US"/>
              </w:rPr>
              <w:t>jednog</w:t>
            </w:r>
            <w:r w:rsidR="00945C21" w:rsidRPr="00C13A06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r w:rsidRPr="00C13A06">
              <w:rPr>
                <w:rFonts w:ascii="Times New Roman" w:hAnsi="Times New Roman"/>
                <w:b/>
                <w:bCs/>
                <w:lang w:eastAsia="en-US"/>
              </w:rPr>
              <w:t>lekara</w:t>
            </w:r>
          </w:p>
        </w:tc>
        <w:tc>
          <w:tcPr>
            <w:tcW w:w="1284" w:type="dxa"/>
            <w:noWrap/>
            <w:vAlign w:val="center"/>
            <w:hideMark/>
          </w:tcPr>
          <w:p w:rsidR="00945C21" w:rsidRPr="00C13A06" w:rsidRDefault="00752826" w:rsidP="00945C21">
            <w:pPr>
              <w:suppressAutoHyphens w:val="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C13A06">
              <w:rPr>
                <w:rFonts w:ascii="Times New Roman" w:hAnsi="Times New Roman"/>
                <w:b/>
                <w:bCs/>
                <w:lang w:eastAsia="en-US"/>
              </w:rPr>
              <w:t>Broj</w:t>
            </w:r>
            <w:r w:rsidR="00945C21" w:rsidRPr="00C13A06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r w:rsidRPr="00C13A06">
              <w:rPr>
                <w:rFonts w:ascii="Times New Roman" w:hAnsi="Times New Roman"/>
                <w:b/>
                <w:bCs/>
                <w:lang w:eastAsia="en-US"/>
              </w:rPr>
              <w:t>kurativnih</w:t>
            </w:r>
            <w:r w:rsidR="00945C21" w:rsidRPr="00C13A06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r w:rsidRPr="00C13A06">
              <w:rPr>
                <w:rFonts w:ascii="Times New Roman" w:hAnsi="Times New Roman"/>
                <w:b/>
                <w:bCs/>
                <w:lang w:eastAsia="en-US"/>
              </w:rPr>
              <w:t>pregleda</w:t>
            </w:r>
          </w:p>
        </w:tc>
        <w:tc>
          <w:tcPr>
            <w:tcW w:w="1432" w:type="dxa"/>
            <w:noWrap/>
            <w:vAlign w:val="center"/>
            <w:hideMark/>
          </w:tcPr>
          <w:p w:rsidR="00945C21" w:rsidRPr="00C13A06" w:rsidRDefault="00752826" w:rsidP="00945C21">
            <w:pPr>
              <w:suppressAutoHyphens w:val="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C13A06">
              <w:rPr>
                <w:rFonts w:ascii="Times New Roman" w:hAnsi="Times New Roman"/>
                <w:b/>
                <w:bCs/>
                <w:lang w:eastAsia="en-US"/>
              </w:rPr>
              <w:t>Broj</w:t>
            </w:r>
            <w:r w:rsidR="00945C21" w:rsidRPr="00C13A06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r w:rsidRPr="00C13A06">
              <w:rPr>
                <w:rFonts w:ascii="Times New Roman" w:hAnsi="Times New Roman"/>
                <w:b/>
                <w:bCs/>
                <w:lang w:eastAsia="en-US"/>
              </w:rPr>
              <w:t>preventivnih</w:t>
            </w:r>
            <w:r w:rsidR="00945C21" w:rsidRPr="00C13A06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r w:rsidRPr="00C13A06">
              <w:rPr>
                <w:rFonts w:ascii="Times New Roman" w:hAnsi="Times New Roman"/>
                <w:b/>
                <w:bCs/>
                <w:lang w:eastAsia="en-US"/>
              </w:rPr>
              <w:t>pregleda</w:t>
            </w:r>
          </w:p>
        </w:tc>
      </w:tr>
      <w:tr w:rsidR="00945C21" w:rsidRPr="00C13A06" w:rsidTr="00E45DAB">
        <w:trPr>
          <w:trHeight w:val="464"/>
          <w:jc w:val="center"/>
        </w:trPr>
        <w:tc>
          <w:tcPr>
            <w:tcW w:w="1203" w:type="dxa"/>
            <w:noWrap/>
            <w:vAlign w:val="center"/>
            <w:hideMark/>
          </w:tcPr>
          <w:p w:rsidR="00945C21" w:rsidRPr="00C13A06" w:rsidRDefault="00945C21" w:rsidP="00945C21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C13A06"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1142" w:type="dxa"/>
            <w:noWrap/>
            <w:vAlign w:val="center"/>
            <w:hideMark/>
          </w:tcPr>
          <w:p w:rsidR="00945C21" w:rsidRPr="00C13A06" w:rsidRDefault="00945C21" w:rsidP="00945C21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C13A06"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1324" w:type="dxa"/>
            <w:noWrap/>
            <w:vAlign w:val="center"/>
            <w:hideMark/>
          </w:tcPr>
          <w:p w:rsidR="00945C21" w:rsidRPr="00C13A06" w:rsidRDefault="00945C21" w:rsidP="00945C21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C13A06">
              <w:rPr>
                <w:rFonts w:ascii="Times New Roman" w:hAnsi="Times New Roman"/>
                <w:lang w:eastAsia="en-US"/>
              </w:rPr>
              <w:t>20</w:t>
            </w:r>
            <w:r w:rsidR="002C4223" w:rsidRPr="00C13A06">
              <w:rPr>
                <w:rFonts w:ascii="Times New Roman" w:hAnsi="Times New Roman"/>
                <w:lang w:eastAsia="en-US"/>
              </w:rPr>
              <w:t xml:space="preserve"> </w:t>
            </w:r>
            <w:r w:rsidRPr="00C13A06">
              <w:rPr>
                <w:rFonts w:ascii="Times New Roman" w:hAnsi="Times New Roman"/>
                <w:lang w:eastAsia="en-US"/>
              </w:rPr>
              <w:t>290</w:t>
            </w:r>
          </w:p>
        </w:tc>
        <w:tc>
          <w:tcPr>
            <w:tcW w:w="1507" w:type="dxa"/>
            <w:noWrap/>
            <w:vAlign w:val="center"/>
            <w:hideMark/>
          </w:tcPr>
          <w:p w:rsidR="00945C21" w:rsidRPr="00C13A06" w:rsidRDefault="00945C21" w:rsidP="00945C21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C13A06">
              <w:rPr>
                <w:rFonts w:ascii="Times New Roman" w:hAnsi="Times New Roman"/>
                <w:lang w:eastAsia="en-US"/>
              </w:rPr>
              <w:t>1</w:t>
            </w:r>
            <w:r w:rsidR="002C4223" w:rsidRPr="00C13A06">
              <w:rPr>
                <w:rFonts w:ascii="Times New Roman" w:hAnsi="Times New Roman"/>
                <w:lang w:eastAsia="en-US"/>
              </w:rPr>
              <w:t xml:space="preserve"> </w:t>
            </w:r>
            <w:r w:rsidRPr="00C13A06">
              <w:rPr>
                <w:rFonts w:ascii="Times New Roman" w:hAnsi="Times New Roman"/>
                <w:lang w:eastAsia="en-US"/>
              </w:rPr>
              <w:t>690</w:t>
            </w:r>
          </w:p>
        </w:tc>
        <w:tc>
          <w:tcPr>
            <w:tcW w:w="1284" w:type="dxa"/>
            <w:noWrap/>
            <w:vAlign w:val="center"/>
            <w:hideMark/>
          </w:tcPr>
          <w:p w:rsidR="00945C21" w:rsidRPr="00C13A06" w:rsidRDefault="00945C21" w:rsidP="00945C21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C13A06">
              <w:rPr>
                <w:rFonts w:ascii="Times New Roman" w:hAnsi="Times New Roman"/>
                <w:lang w:eastAsia="en-US"/>
              </w:rPr>
              <w:t>40</w:t>
            </w:r>
            <w:r w:rsidR="002C4223" w:rsidRPr="00C13A06">
              <w:rPr>
                <w:rFonts w:ascii="Times New Roman" w:hAnsi="Times New Roman"/>
                <w:lang w:eastAsia="en-US"/>
              </w:rPr>
              <w:t xml:space="preserve"> </w:t>
            </w:r>
            <w:r w:rsidRPr="00C13A06">
              <w:rPr>
                <w:rFonts w:ascii="Times New Roman" w:hAnsi="Times New Roman"/>
                <w:lang w:eastAsia="en-US"/>
              </w:rPr>
              <w:t>405</w:t>
            </w:r>
          </w:p>
        </w:tc>
        <w:tc>
          <w:tcPr>
            <w:tcW w:w="1432" w:type="dxa"/>
            <w:noWrap/>
            <w:vAlign w:val="center"/>
            <w:hideMark/>
          </w:tcPr>
          <w:p w:rsidR="00945C21" w:rsidRPr="00C13A06" w:rsidRDefault="00945C21" w:rsidP="00945C21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C13A06">
              <w:rPr>
                <w:rFonts w:ascii="Times New Roman" w:hAnsi="Times New Roman"/>
                <w:lang w:eastAsia="en-US"/>
              </w:rPr>
              <w:t>11</w:t>
            </w:r>
            <w:r w:rsidR="002C4223" w:rsidRPr="00C13A06">
              <w:rPr>
                <w:rFonts w:ascii="Times New Roman" w:hAnsi="Times New Roman"/>
                <w:lang w:eastAsia="en-US"/>
              </w:rPr>
              <w:t xml:space="preserve"> </w:t>
            </w:r>
            <w:r w:rsidR="00C619C2" w:rsidRPr="00C13A06">
              <w:rPr>
                <w:rFonts w:ascii="Times New Roman" w:hAnsi="Times New Roman"/>
                <w:lang w:eastAsia="en-US"/>
              </w:rPr>
              <w:t>1</w:t>
            </w:r>
            <w:r w:rsidRPr="00C13A06">
              <w:rPr>
                <w:rFonts w:ascii="Times New Roman" w:hAnsi="Times New Roman"/>
                <w:lang w:eastAsia="en-US"/>
              </w:rPr>
              <w:t>59</w:t>
            </w:r>
          </w:p>
        </w:tc>
      </w:tr>
    </w:tbl>
    <w:p w:rsidR="00945C21" w:rsidRPr="00532A96" w:rsidRDefault="00945C21" w:rsidP="00945C21">
      <w:pPr>
        <w:ind w:left="180" w:hanging="180"/>
        <w:jc w:val="center"/>
        <w:rPr>
          <w:lang w:val="ru-RU"/>
        </w:rPr>
      </w:pPr>
    </w:p>
    <w:p w:rsidR="00012E47" w:rsidRPr="00532A96" w:rsidRDefault="009733B8" w:rsidP="00BB3EA0">
      <w:pPr>
        <w:jc w:val="both"/>
      </w:pPr>
      <w:r w:rsidRPr="00532A96">
        <w:t xml:space="preserve"> </w:t>
      </w:r>
    </w:p>
    <w:p w:rsidR="00674992" w:rsidRPr="00532A96" w:rsidRDefault="00674992" w:rsidP="00BB3EA0">
      <w:pPr>
        <w:jc w:val="both"/>
      </w:pPr>
    </w:p>
    <w:p w:rsidR="00BB3EA0" w:rsidRPr="00532A96" w:rsidRDefault="00BB3EA0" w:rsidP="00BB3EA0">
      <w:pPr>
        <w:ind w:firstLine="720"/>
        <w:jc w:val="both"/>
      </w:pPr>
    </w:p>
    <w:p w:rsidR="00E45DAB" w:rsidRDefault="00E45DAB">
      <w:pPr>
        <w:suppressAutoHyphens w:val="0"/>
        <w:rPr>
          <w:i/>
        </w:rPr>
      </w:pPr>
      <w:r>
        <w:rPr>
          <w:i/>
        </w:rPr>
        <w:br w:type="page"/>
      </w:r>
    </w:p>
    <w:p w:rsidR="00945C21" w:rsidRPr="00532A96" w:rsidRDefault="00752826" w:rsidP="00BB3EA0">
      <w:pPr>
        <w:ind w:firstLine="720"/>
        <w:jc w:val="both"/>
        <w:rPr>
          <w:i/>
        </w:rPr>
      </w:pPr>
      <w:r>
        <w:rPr>
          <w:i/>
        </w:rPr>
        <w:lastRenderedPageBreak/>
        <w:t>Grafiko</w:t>
      </w:r>
      <w:r w:rsidR="00E45DAB">
        <w:rPr>
          <w:i/>
        </w:rPr>
        <w:t>n</w:t>
      </w:r>
      <w:r w:rsidR="00ED5948" w:rsidRPr="00532A96">
        <w:rPr>
          <w:i/>
        </w:rPr>
        <w:t xml:space="preserve"> </w:t>
      </w:r>
      <w:r w:rsidR="00C619C2" w:rsidRPr="00532A96">
        <w:rPr>
          <w:i/>
        </w:rPr>
        <w:t>4</w:t>
      </w:r>
      <w:r w:rsidR="00ED5948" w:rsidRPr="00532A96">
        <w:rPr>
          <w:i/>
        </w:rPr>
        <w:t>.</w:t>
      </w:r>
      <w:r w:rsidR="00C619C2" w:rsidRPr="00532A96">
        <w:rPr>
          <w:i/>
        </w:rPr>
        <w:t xml:space="preserve"> </w:t>
      </w:r>
      <w:r>
        <w:rPr>
          <w:i/>
        </w:rPr>
        <w:t>Pet</w:t>
      </w:r>
      <w:r w:rsidR="00C619C2" w:rsidRPr="00532A96">
        <w:rPr>
          <w:i/>
        </w:rPr>
        <w:t xml:space="preserve"> </w:t>
      </w:r>
      <w:r>
        <w:rPr>
          <w:i/>
        </w:rPr>
        <w:t>najčešćih</w:t>
      </w:r>
      <w:r w:rsidR="00C619C2" w:rsidRPr="00532A96">
        <w:rPr>
          <w:i/>
        </w:rPr>
        <w:t xml:space="preserve"> </w:t>
      </w:r>
      <w:r>
        <w:rPr>
          <w:i/>
        </w:rPr>
        <w:t>oboljenja</w:t>
      </w:r>
      <w:r w:rsidR="00C619C2" w:rsidRPr="00532A96">
        <w:rPr>
          <w:i/>
        </w:rPr>
        <w:t xml:space="preserve"> </w:t>
      </w:r>
      <w:r>
        <w:rPr>
          <w:i/>
        </w:rPr>
        <w:t>kod</w:t>
      </w:r>
      <w:r w:rsidR="00C619C2" w:rsidRPr="00532A96">
        <w:rPr>
          <w:i/>
        </w:rPr>
        <w:t xml:space="preserve"> </w:t>
      </w:r>
      <w:r>
        <w:rPr>
          <w:i/>
        </w:rPr>
        <w:t>školske</w:t>
      </w:r>
      <w:r w:rsidR="00C619C2" w:rsidRPr="00532A96">
        <w:rPr>
          <w:i/>
        </w:rPr>
        <w:t xml:space="preserve"> </w:t>
      </w:r>
      <w:r>
        <w:rPr>
          <w:i/>
        </w:rPr>
        <w:t>dece</w:t>
      </w:r>
      <w:r w:rsidR="00C619C2" w:rsidRPr="00532A96">
        <w:rPr>
          <w:i/>
        </w:rPr>
        <w:t xml:space="preserve"> </w:t>
      </w:r>
      <w:r>
        <w:rPr>
          <w:i/>
        </w:rPr>
        <w:t>i</w:t>
      </w:r>
      <w:r w:rsidR="00C619C2" w:rsidRPr="00532A96">
        <w:rPr>
          <w:i/>
        </w:rPr>
        <w:t xml:space="preserve"> </w:t>
      </w:r>
      <w:r>
        <w:rPr>
          <w:i/>
        </w:rPr>
        <w:t>omladine</w:t>
      </w:r>
      <w:r w:rsidR="00C619C2" w:rsidRPr="00532A96">
        <w:rPr>
          <w:i/>
        </w:rPr>
        <w:t xml:space="preserve"> </w:t>
      </w:r>
      <w:r>
        <w:rPr>
          <w:i/>
        </w:rPr>
        <w:t>u</w:t>
      </w:r>
      <w:r w:rsidR="00C619C2" w:rsidRPr="00532A96">
        <w:rPr>
          <w:i/>
        </w:rPr>
        <w:t xml:space="preserve">    2016.</w:t>
      </w:r>
      <w:r>
        <w:rPr>
          <w:i/>
        </w:rPr>
        <w:t>godini</w:t>
      </w:r>
      <w:r w:rsidR="00BB3EA0" w:rsidRPr="00532A96">
        <w:rPr>
          <w:i/>
        </w:rPr>
        <w:t>.</w:t>
      </w:r>
    </w:p>
    <w:p w:rsidR="00945C21" w:rsidRPr="00532A96" w:rsidRDefault="00945C21">
      <w:pPr>
        <w:ind w:left="180" w:hanging="180"/>
        <w:jc w:val="both"/>
        <w:rPr>
          <w:lang w:val="ru-RU"/>
        </w:rPr>
      </w:pPr>
    </w:p>
    <w:p w:rsidR="00745A8D" w:rsidRPr="00532A96" w:rsidRDefault="00745A8D" w:rsidP="00745A8D">
      <w:pPr>
        <w:ind w:left="180" w:hanging="180"/>
        <w:jc w:val="center"/>
      </w:pPr>
    </w:p>
    <w:p w:rsidR="00012E47" w:rsidRPr="00532A96" w:rsidRDefault="00012E47">
      <w:pPr>
        <w:ind w:left="180" w:hanging="180"/>
        <w:jc w:val="both"/>
        <w:rPr>
          <w:lang w:val="ru-RU"/>
        </w:rPr>
      </w:pPr>
      <w:r w:rsidRPr="00532A96">
        <w:t xml:space="preserve">  </w:t>
      </w:r>
      <w:r w:rsidR="00E372FA" w:rsidRPr="00532A96">
        <w:rPr>
          <w:noProof/>
          <w:highlight w:val="yellow"/>
          <w:lang w:val="en-GB" w:eastAsia="en-GB"/>
        </w:rPr>
        <w:drawing>
          <wp:inline distT="0" distB="0" distL="0" distR="0">
            <wp:extent cx="5641761" cy="3850783"/>
            <wp:effectExtent l="19050" t="0" r="16089" b="0"/>
            <wp:docPr id="2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D5948" w:rsidRPr="00532A96" w:rsidRDefault="00ED5948" w:rsidP="00BB3EA0">
      <w:pPr>
        <w:ind w:left="180"/>
        <w:jc w:val="both"/>
        <w:rPr>
          <w:b/>
        </w:rPr>
      </w:pPr>
      <w:r w:rsidRPr="00532A96">
        <w:rPr>
          <w:b/>
        </w:rPr>
        <w:t xml:space="preserve">  </w:t>
      </w:r>
    </w:p>
    <w:p w:rsidR="00E372FA" w:rsidRDefault="00ED5948" w:rsidP="00BB3EA0">
      <w:pPr>
        <w:ind w:left="180"/>
        <w:jc w:val="both"/>
        <w:rPr>
          <w:b/>
        </w:rPr>
      </w:pPr>
      <w:r w:rsidRPr="00532A96">
        <w:rPr>
          <w:b/>
        </w:rPr>
        <w:t xml:space="preserve">        </w:t>
      </w:r>
    </w:p>
    <w:p w:rsidR="00752826" w:rsidRDefault="00752826" w:rsidP="00BB3EA0">
      <w:pPr>
        <w:ind w:left="180"/>
        <w:jc w:val="both"/>
        <w:rPr>
          <w:b/>
        </w:rPr>
      </w:pPr>
    </w:p>
    <w:p w:rsidR="00752826" w:rsidRDefault="00752826" w:rsidP="00BB3EA0">
      <w:pPr>
        <w:ind w:left="180"/>
        <w:jc w:val="both"/>
        <w:rPr>
          <w:b/>
        </w:rPr>
      </w:pPr>
    </w:p>
    <w:p w:rsidR="00752826" w:rsidRPr="00532A96" w:rsidRDefault="00752826" w:rsidP="00BB3EA0">
      <w:pPr>
        <w:ind w:left="180"/>
        <w:jc w:val="both"/>
        <w:rPr>
          <w:b/>
        </w:rPr>
      </w:pPr>
    </w:p>
    <w:p w:rsidR="00012E47" w:rsidRPr="00E45DAB" w:rsidRDefault="009733B8" w:rsidP="00E45DAB">
      <w:pPr>
        <w:pStyle w:val="Heading3"/>
        <w:jc w:val="center"/>
        <w:rPr>
          <w:i w:val="0"/>
        </w:rPr>
      </w:pPr>
      <w:bookmarkStart w:id="19" w:name="_Toc27549285"/>
      <w:r w:rsidRPr="00E45DAB">
        <w:rPr>
          <w:i w:val="0"/>
        </w:rPr>
        <w:t>3.2.4.</w:t>
      </w:r>
      <w:r w:rsidR="00ED5948" w:rsidRPr="00E45DAB">
        <w:rPr>
          <w:i w:val="0"/>
        </w:rPr>
        <w:t xml:space="preserve"> </w:t>
      </w:r>
      <w:r w:rsidR="00752826" w:rsidRPr="00E45DAB">
        <w:rPr>
          <w:i w:val="0"/>
        </w:rPr>
        <w:t>EFIKASNOST</w:t>
      </w:r>
      <w:r w:rsidRPr="00E45DAB">
        <w:rPr>
          <w:i w:val="0"/>
        </w:rPr>
        <w:t xml:space="preserve"> </w:t>
      </w:r>
      <w:r w:rsidR="00752826" w:rsidRPr="00E45DAB">
        <w:rPr>
          <w:i w:val="0"/>
        </w:rPr>
        <w:t>U</w:t>
      </w:r>
      <w:r w:rsidR="00E440B8" w:rsidRPr="00E45DAB">
        <w:rPr>
          <w:i w:val="0"/>
        </w:rPr>
        <w:t xml:space="preserve"> </w:t>
      </w:r>
      <w:r w:rsidR="00752826" w:rsidRPr="00E45DAB">
        <w:rPr>
          <w:i w:val="0"/>
        </w:rPr>
        <w:t>SLUŽBI</w:t>
      </w:r>
      <w:r w:rsidR="00E440B8" w:rsidRPr="00E45DAB">
        <w:rPr>
          <w:i w:val="0"/>
        </w:rPr>
        <w:t xml:space="preserve"> </w:t>
      </w:r>
      <w:r w:rsidR="00012E47" w:rsidRPr="00E45DAB">
        <w:rPr>
          <w:i w:val="0"/>
        </w:rPr>
        <w:t xml:space="preserve"> </w:t>
      </w:r>
      <w:r w:rsidR="00752826" w:rsidRPr="00E45DAB">
        <w:rPr>
          <w:i w:val="0"/>
        </w:rPr>
        <w:t>ZA</w:t>
      </w:r>
      <w:r w:rsidR="00012E47" w:rsidRPr="00E45DAB">
        <w:rPr>
          <w:i w:val="0"/>
        </w:rPr>
        <w:t xml:space="preserve"> </w:t>
      </w:r>
      <w:r w:rsidR="00752826" w:rsidRPr="00E45DAB">
        <w:rPr>
          <w:i w:val="0"/>
        </w:rPr>
        <w:t>ZDRAVSTVENU</w:t>
      </w:r>
      <w:r w:rsidR="00012E47" w:rsidRPr="00E45DAB">
        <w:rPr>
          <w:i w:val="0"/>
        </w:rPr>
        <w:t xml:space="preserve"> </w:t>
      </w:r>
      <w:r w:rsidR="00752826" w:rsidRPr="00E45DAB">
        <w:rPr>
          <w:i w:val="0"/>
        </w:rPr>
        <w:t>ZAŠTITU</w:t>
      </w:r>
      <w:r w:rsidR="00012E47" w:rsidRPr="00E45DAB">
        <w:rPr>
          <w:i w:val="0"/>
        </w:rPr>
        <w:t xml:space="preserve"> </w:t>
      </w:r>
      <w:r w:rsidR="00752826" w:rsidRPr="00E45DAB">
        <w:rPr>
          <w:i w:val="0"/>
        </w:rPr>
        <w:t>ŽENA</w:t>
      </w:r>
      <w:bookmarkEnd w:id="19"/>
    </w:p>
    <w:p w:rsidR="005C0BE8" w:rsidRPr="00532A96" w:rsidRDefault="005C0BE8">
      <w:pPr>
        <w:ind w:left="180" w:hanging="180"/>
        <w:jc w:val="both"/>
      </w:pPr>
    </w:p>
    <w:p w:rsidR="005C0BE8" w:rsidRPr="00532A96" w:rsidRDefault="00A873F2" w:rsidP="00B83F62">
      <w:pPr>
        <w:ind w:left="180" w:hanging="180"/>
      </w:pPr>
      <w:r w:rsidRPr="00532A96">
        <w:t xml:space="preserve">              </w:t>
      </w:r>
      <w:r w:rsidR="00752826">
        <w:t>Podaci</w:t>
      </w:r>
      <w:r w:rsidR="005C0BE8" w:rsidRPr="00532A96">
        <w:t xml:space="preserve"> </w:t>
      </w:r>
      <w:r w:rsidR="00752826">
        <w:t>o</w:t>
      </w:r>
      <w:r w:rsidR="005C0BE8" w:rsidRPr="00532A96">
        <w:t xml:space="preserve"> </w:t>
      </w:r>
      <w:r w:rsidR="00752826">
        <w:t>efikasnosti</w:t>
      </w:r>
      <w:r w:rsidR="005C0BE8" w:rsidRPr="00532A96">
        <w:t xml:space="preserve"> </w:t>
      </w:r>
      <w:r w:rsidR="00752826">
        <w:t>zdravstvene</w:t>
      </w:r>
      <w:r w:rsidR="005C0BE8" w:rsidRPr="00532A96">
        <w:t xml:space="preserve"> </w:t>
      </w:r>
      <w:r w:rsidR="00752826">
        <w:t>zaštite</w:t>
      </w:r>
      <w:r w:rsidR="005C0BE8" w:rsidRPr="00532A96">
        <w:t xml:space="preserve"> </w:t>
      </w:r>
      <w:r w:rsidR="00752826">
        <w:t>žena</w:t>
      </w:r>
      <w:r w:rsidR="005C0BE8" w:rsidRPr="00532A96">
        <w:t xml:space="preserve"> </w:t>
      </w:r>
      <w:r w:rsidR="00752826">
        <w:t>dati</w:t>
      </w:r>
      <w:r w:rsidR="005C0BE8" w:rsidRPr="00532A96">
        <w:t xml:space="preserve"> </w:t>
      </w:r>
      <w:r w:rsidR="00752826">
        <w:t>su</w:t>
      </w:r>
      <w:r w:rsidR="005C0BE8" w:rsidRPr="00532A96">
        <w:t xml:space="preserve"> </w:t>
      </w:r>
      <w:r w:rsidR="00752826">
        <w:t>u</w:t>
      </w:r>
      <w:r w:rsidR="005C0BE8" w:rsidRPr="00532A96">
        <w:t xml:space="preserve"> </w:t>
      </w:r>
      <w:r w:rsidR="00752826">
        <w:t>tabeli</w:t>
      </w:r>
      <w:r w:rsidR="005C0BE8" w:rsidRPr="00532A96">
        <w:t xml:space="preserve"> </w:t>
      </w:r>
      <w:r w:rsidR="00752826">
        <w:t>broj</w:t>
      </w:r>
      <w:r w:rsidR="005C0BE8" w:rsidRPr="00532A96">
        <w:t xml:space="preserve"> 11.</w:t>
      </w:r>
    </w:p>
    <w:p w:rsidR="00BB3EA0" w:rsidRPr="00532A96" w:rsidRDefault="00BB3EA0" w:rsidP="005C0BE8">
      <w:pPr>
        <w:ind w:left="180" w:hanging="180"/>
      </w:pPr>
    </w:p>
    <w:p w:rsidR="00CE4048" w:rsidRPr="00532A96" w:rsidRDefault="00CE4048" w:rsidP="005C0BE8">
      <w:pPr>
        <w:ind w:left="180" w:hanging="180"/>
      </w:pPr>
    </w:p>
    <w:p w:rsidR="005C0BE8" w:rsidRPr="00532A96" w:rsidRDefault="00752826" w:rsidP="00CE4048">
      <w:pPr>
        <w:ind w:left="900"/>
        <w:jc w:val="center"/>
        <w:rPr>
          <w:i/>
        </w:rPr>
      </w:pPr>
      <w:r>
        <w:rPr>
          <w:i/>
        </w:rPr>
        <w:t>Tabela</w:t>
      </w:r>
      <w:r w:rsidR="00ED5948" w:rsidRPr="00532A96">
        <w:rPr>
          <w:i/>
        </w:rPr>
        <w:t xml:space="preserve"> 11.</w:t>
      </w:r>
      <w:r>
        <w:rPr>
          <w:i/>
        </w:rPr>
        <w:t>Efikasnost</w:t>
      </w:r>
      <w:r w:rsidR="00ED5948" w:rsidRPr="00532A96">
        <w:rPr>
          <w:i/>
        </w:rPr>
        <w:t xml:space="preserve"> </w:t>
      </w:r>
      <w:r>
        <w:rPr>
          <w:i/>
        </w:rPr>
        <w:t>zdravstvene</w:t>
      </w:r>
      <w:r w:rsidR="00ED5948" w:rsidRPr="00532A96">
        <w:rPr>
          <w:i/>
        </w:rPr>
        <w:t xml:space="preserve"> </w:t>
      </w:r>
      <w:r>
        <w:rPr>
          <w:i/>
        </w:rPr>
        <w:t>zaštite</w:t>
      </w:r>
      <w:r w:rsidR="00ED5948" w:rsidRPr="00532A96">
        <w:rPr>
          <w:i/>
        </w:rPr>
        <w:t xml:space="preserve"> </w:t>
      </w:r>
      <w:r>
        <w:rPr>
          <w:i/>
        </w:rPr>
        <w:t>žena</w:t>
      </w:r>
    </w:p>
    <w:p w:rsidR="005C0BE8" w:rsidRPr="00532A96" w:rsidRDefault="005C0BE8" w:rsidP="005C0BE8">
      <w:pPr>
        <w:ind w:left="180" w:hanging="180"/>
        <w:jc w:val="center"/>
      </w:pPr>
    </w:p>
    <w:tbl>
      <w:tblPr>
        <w:tblStyle w:val="TableGrid"/>
        <w:tblW w:w="7657" w:type="dxa"/>
        <w:jc w:val="center"/>
        <w:tblLook w:val="04A0"/>
      </w:tblPr>
      <w:tblGrid>
        <w:gridCol w:w="1188"/>
        <w:gridCol w:w="1128"/>
        <w:gridCol w:w="1228"/>
        <w:gridCol w:w="1488"/>
        <w:gridCol w:w="1268"/>
        <w:gridCol w:w="1414"/>
      </w:tblGrid>
      <w:tr w:rsidR="005C0BE8" w:rsidRPr="00E45DAB" w:rsidTr="00E45DAB">
        <w:trPr>
          <w:trHeight w:val="300"/>
          <w:jc w:val="center"/>
        </w:trPr>
        <w:tc>
          <w:tcPr>
            <w:tcW w:w="1188" w:type="dxa"/>
            <w:noWrap/>
            <w:hideMark/>
          </w:tcPr>
          <w:p w:rsidR="005C0BE8" w:rsidRPr="00E45DAB" w:rsidRDefault="00752826" w:rsidP="005C0BE8">
            <w:pPr>
              <w:suppressAutoHyphens w:val="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45DAB">
              <w:rPr>
                <w:rFonts w:ascii="Times New Roman" w:hAnsi="Times New Roman"/>
                <w:b/>
                <w:bCs/>
                <w:lang w:eastAsia="en-US"/>
              </w:rPr>
              <w:t>Broj</w:t>
            </w:r>
            <w:r w:rsidR="005C0BE8" w:rsidRPr="00E45DAB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r w:rsidRPr="00E45DAB">
              <w:rPr>
                <w:rFonts w:ascii="Times New Roman" w:hAnsi="Times New Roman"/>
                <w:b/>
                <w:bCs/>
                <w:lang w:eastAsia="en-US"/>
              </w:rPr>
              <w:t>lekara</w:t>
            </w:r>
          </w:p>
        </w:tc>
        <w:tc>
          <w:tcPr>
            <w:tcW w:w="1128" w:type="dxa"/>
            <w:noWrap/>
            <w:hideMark/>
          </w:tcPr>
          <w:p w:rsidR="005C0BE8" w:rsidRPr="00E45DAB" w:rsidRDefault="00752826" w:rsidP="005C0BE8">
            <w:pPr>
              <w:suppressAutoHyphens w:val="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45DAB">
              <w:rPr>
                <w:rFonts w:ascii="Times New Roman" w:hAnsi="Times New Roman"/>
                <w:b/>
                <w:bCs/>
                <w:lang w:eastAsia="en-US"/>
              </w:rPr>
              <w:t>Broj</w:t>
            </w:r>
            <w:r w:rsidR="005C0BE8" w:rsidRPr="00E45DAB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r w:rsidRPr="00E45DAB">
              <w:rPr>
                <w:rFonts w:ascii="Times New Roman" w:hAnsi="Times New Roman"/>
                <w:b/>
                <w:bCs/>
                <w:lang w:eastAsia="en-US"/>
              </w:rPr>
              <w:t>sestara</w:t>
            </w:r>
          </w:p>
        </w:tc>
        <w:tc>
          <w:tcPr>
            <w:tcW w:w="1228" w:type="dxa"/>
            <w:noWrap/>
            <w:hideMark/>
          </w:tcPr>
          <w:p w:rsidR="005C0BE8" w:rsidRPr="00E45DAB" w:rsidRDefault="00752826" w:rsidP="005C0BE8">
            <w:pPr>
              <w:suppressAutoHyphens w:val="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45DAB">
              <w:rPr>
                <w:rFonts w:ascii="Times New Roman" w:hAnsi="Times New Roman"/>
                <w:b/>
                <w:bCs/>
                <w:lang w:eastAsia="en-US"/>
              </w:rPr>
              <w:t>Broj</w:t>
            </w:r>
            <w:r w:rsidR="005C0BE8" w:rsidRPr="00E45DAB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r w:rsidRPr="00E45DAB">
              <w:rPr>
                <w:rFonts w:ascii="Times New Roman" w:hAnsi="Times New Roman"/>
                <w:b/>
                <w:bCs/>
                <w:lang w:eastAsia="en-US"/>
              </w:rPr>
              <w:t>žena</w:t>
            </w:r>
            <w:r w:rsidR="005C0BE8" w:rsidRPr="00E45DAB">
              <w:rPr>
                <w:rFonts w:ascii="Times New Roman" w:hAnsi="Times New Roman"/>
                <w:b/>
                <w:bCs/>
                <w:lang w:eastAsia="en-US"/>
              </w:rPr>
              <w:t>(15+)</w:t>
            </w:r>
          </w:p>
        </w:tc>
        <w:tc>
          <w:tcPr>
            <w:tcW w:w="1488" w:type="dxa"/>
            <w:noWrap/>
            <w:hideMark/>
          </w:tcPr>
          <w:p w:rsidR="005C0BE8" w:rsidRPr="00E45DAB" w:rsidRDefault="00752826" w:rsidP="005C0BE8">
            <w:pPr>
              <w:suppressAutoHyphens w:val="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45DAB">
              <w:rPr>
                <w:rFonts w:ascii="Times New Roman" w:hAnsi="Times New Roman"/>
                <w:b/>
                <w:bCs/>
                <w:lang w:eastAsia="en-US"/>
              </w:rPr>
              <w:t>Broj</w:t>
            </w:r>
            <w:r w:rsidR="005C0BE8" w:rsidRPr="00E45DAB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r w:rsidRPr="00E45DAB">
              <w:rPr>
                <w:rFonts w:ascii="Times New Roman" w:hAnsi="Times New Roman"/>
                <w:b/>
                <w:bCs/>
                <w:lang w:eastAsia="en-US"/>
              </w:rPr>
              <w:t>žena</w:t>
            </w:r>
            <w:r w:rsidR="005C0BE8" w:rsidRPr="00E45DAB">
              <w:rPr>
                <w:rFonts w:ascii="Times New Roman" w:hAnsi="Times New Roman"/>
                <w:b/>
                <w:bCs/>
                <w:lang w:eastAsia="en-US"/>
              </w:rPr>
              <w:t xml:space="preserve">  </w:t>
            </w:r>
            <w:r w:rsidRPr="00E45DAB">
              <w:rPr>
                <w:rFonts w:ascii="Times New Roman" w:hAnsi="Times New Roman"/>
                <w:b/>
                <w:bCs/>
                <w:lang w:eastAsia="en-US"/>
              </w:rPr>
              <w:t>na</w:t>
            </w:r>
            <w:r w:rsidR="005C0BE8" w:rsidRPr="00E45DAB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r w:rsidRPr="00E45DAB">
              <w:rPr>
                <w:rFonts w:ascii="Times New Roman" w:hAnsi="Times New Roman"/>
                <w:b/>
                <w:bCs/>
                <w:lang w:eastAsia="en-US"/>
              </w:rPr>
              <w:t>jednog</w:t>
            </w:r>
            <w:r w:rsidR="005C0BE8" w:rsidRPr="00E45DAB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r w:rsidRPr="00E45DAB">
              <w:rPr>
                <w:rFonts w:ascii="Times New Roman" w:hAnsi="Times New Roman"/>
                <w:b/>
                <w:bCs/>
                <w:lang w:eastAsia="en-US"/>
              </w:rPr>
              <w:t>lekara</w:t>
            </w:r>
          </w:p>
        </w:tc>
        <w:tc>
          <w:tcPr>
            <w:tcW w:w="1268" w:type="dxa"/>
            <w:noWrap/>
            <w:hideMark/>
          </w:tcPr>
          <w:p w:rsidR="005C0BE8" w:rsidRPr="00E45DAB" w:rsidRDefault="00752826" w:rsidP="005C0BE8">
            <w:pPr>
              <w:suppressAutoHyphens w:val="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45DAB">
              <w:rPr>
                <w:rFonts w:ascii="Times New Roman" w:hAnsi="Times New Roman"/>
                <w:b/>
                <w:bCs/>
                <w:lang w:eastAsia="en-US"/>
              </w:rPr>
              <w:t>Broj</w:t>
            </w:r>
            <w:r w:rsidR="005C0BE8" w:rsidRPr="00E45DAB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r w:rsidRPr="00E45DAB">
              <w:rPr>
                <w:rFonts w:ascii="Times New Roman" w:hAnsi="Times New Roman"/>
                <w:b/>
                <w:bCs/>
                <w:lang w:eastAsia="en-US"/>
              </w:rPr>
              <w:t>kurativnih</w:t>
            </w:r>
            <w:r w:rsidR="005C0BE8" w:rsidRPr="00E45DAB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r w:rsidRPr="00E45DAB">
              <w:rPr>
                <w:rFonts w:ascii="Times New Roman" w:hAnsi="Times New Roman"/>
                <w:b/>
                <w:bCs/>
                <w:lang w:eastAsia="en-US"/>
              </w:rPr>
              <w:t>pregleda</w:t>
            </w:r>
          </w:p>
        </w:tc>
        <w:tc>
          <w:tcPr>
            <w:tcW w:w="1357" w:type="dxa"/>
            <w:noWrap/>
            <w:hideMark/>
          </w:tcPr>
          <w:p w:rsidR="005C0BE8" w:rsidRPr="00E45DAB" w:rsidRDefault="00752826" w:rsidP="005C0BE8">
            <w:pPr>
              <w:suppressAutoHyphens w:val="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45DAB">
              <w:rPr>
                <w:rFonts w:ascii="Times New Roman" w:hAnsi="Times New Roman"/>
                <w:b/>
                <w:bCs/>
                <w:lang w:eastAsia="en-US"/>
              </w:rPr>
              <w:t>Broj</w:t>
            </w:r>
            <w:r w:rsidR="005C0BE8" w:rsidRPr="00E45DAB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r w:rsidRPr="00E45DAB">
              <w:rPr>
                <w:rFonts w:ascii="Times New Roman" w:hAnsi="Times New Roman"/>
                <w:b/>
                <w:bCs/>
                <w:lang w:eastAsia="en-US"/>
              </w:rPr>
              <w:t>preventivnih</w:t>
            </w:r>
            <w:r w:rsidR="005C0BE8" w:rsidRPr="00E45DAB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r w:rsidRPr="00E45DAB">
              <w:rPr>
                <w:rFonts w:ascii="Times New Roman" w:hAnsi="Times New Roman"/>
                <w:b/>
                <w:bCs/>
                <w:lang w:eastAsia="en-US"/>
              </w:rPr>
              <w:t>pregleda</w:t>
            </w:r>
          </w:p>
        </w:tc>
      </w:tr>
      <w:tr w:rsidR="005C0BE8" w:rsidRPr="00E45DAB" w:rsidTr="00E45DAB">
        <w:trPr>
          <w:trHeight w:val="300"/>
          <w:jc w:val="center"/>
        </w:trPr>
        <w:tc>
          <w:tcPr>
            <w:tcW w:w="1188" w:type="dxa"/>
            <w:noWrap/>
            <w:hideMark/>
          </w:tcPr>
          <w:p w:rsidR="005C0BE8" w:rsidRPr="00E45DAB" w:rsidRDefault="005C0BE8" w:rsidP="005C0BE8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E45DAB"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1128" w:type="dxa"/>
            <w:noWrap/>
            <w:hideMark/>
          </w:tcPr>
          <w:p w:rsidR="005C0BE8" w:rsidRPr="00E45DAB" w:rsidRDefault="005C0BE8" w:rsidP="005C0BE8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E45DAB"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1228" w:type="dxa"/>
            <w:noWrap/>
            <w:hideMark/>
          </w:tcPr>
          <w:p w:rsidR="005C0BE8" w:rsidRPr="00E45DAB" w:rsidRDefault="005C0BE8" w:rsidP="005C0BE8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E45DAB">
              <w:rPr>
                <w:rFonts w:ascii="Times New Roman" w:hAnsi="Times New Roman"/>
                <w:lang w:eastAsia="en-US"/>
              </w:rPr>
              <w:t>40</w:t>
            </w:r>
            <w:r w:rsidR="002C4223" w:rsidRPr="00E45DAB">
              <w:rPr>
                <w:rFonts w:ascii="Times New Roman" w:hAnsi="Times New Roman"/>
                <w:lang w:eastAsia="en-US"/>
              </w:rPr>
              <w:t xml:space="preserve"> </w:t>
            </w:r>
            <w:r w:rsidRPr="00E45DAB">
              <w:rPr>
                <w:rFonts w:ascii="Times New Roman" w:hAnsi="Times New Roman"/>
                <w:lang w:eastAsia="en-US"/>
              </w:rPr>
              <w:t>543</w:t>
            </w:r>
          </w:p>
        </w:tc>
        <w:tc>
          <w:tcPr>
            <w:tcW w:w="1488" w:type="dxa"/>
            <w:noWrap/>
            <w:hideMark/>
          </w:tcPr>
          <w:p w:rsidR="005C0BE8" w:rsidRPr="00E45DAB" w:rsidRDefault="005C0BE8" w:rsidP="005C0BE8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E45DAB">
              <w:rPr>
                <w:rFonts w:ascii="Times New Roman" w:hAnsi="Times New Roman"/>
                <w:lang w:eastAsia="en-US"/>
              </w:rPr>
              <w:t>5</w:t>
            </w:r>
            <w:r w:rsidR="00E372FA" w:rsidRPr="00E45DAB">
              <w:rPr>
                <w:rFonts w:ascii="Times New Roman" w:hAnsi="Times New Roman"/>
                <w:lang w:eastAsia="en-US"/>
              </w:rPr>
              <w:t xml:space="preserve"> </w:t>
            </w:r>
            <w:r w:rsidRPr="00E45DAB">
              <w:rPr>
                <w:rFonts w:ascii="Times New Roman" w:hAnsi="Times New Roman"/>
                <w:lang w:eastAsia="en-US"/>
              </w:rPr>
              <w:t>791</w:t>
            </w:r>
          </w:p>
        </w:tc>
        <w:tc>
          <w:tcPr>
            <w:tcW w:w="1268" w:type="dxa"/>
            <w:noWrap/>
            <w:hideMark/>
          </w:tcPr>
          <w:p w:rsidR="005C0BE8" w:rsidRPr="00E45DAB" w:rsidRDefault="005C0BE8" w:rsidP="005C0BE8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E45DAB">
              <w:rPr>
                <w:rFonts w:ascii="Times New Roman" w:hAnsi="Times New Roman"/>
                <w:lang w:eastAsia="en-US"/>
              </w:rPr>
              <w:t>10</w:t>
            </w:r>
            <w:r w:rsidR="002C4223" w:rsidRPr="00E45DAB">
              <w:rPr>
                <w:rFonts w:ascii="Times New Roman" w:hAnsi="Times New Roman"/>
                <w:lang w:eastAsia="en-US"/>
              </w:rPr>
              <w:t xml:space="preserve"> </w:t>
            </w:r>
            <w:r w:rsidRPr="00E45DAB">
              <w:rPr>
                <w:rFonts w:ascii="Times New Roman" w:hAnsi="Times New Roman"/>
                <w:lang w:eastAsia="en-US"/>
              </w:rPr>
              <w:t>334</w:t>
            </w:r>
          </w:p>
        </w:tc>
        <w:tc>
          <w:tcPr>
            <w:tcW w:w="1357" w:type="dxa"/>
            <w:noWrap/>
            <w:hideMark/>
          </w:tcPr>
          <w:p w:rsidR="005C0BE8" w:rsidRPr="00E45DAB" w:rsidRDefault="005C0BE8" w:rsidP="005C0BE8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E45DAB">
              <w:rPr>
                <w:rFonts w:ascii="Times New Roman" w:hAnsi="Times New Roman"/>
                <w:lang w:eastAsia="en-US"/>
              </w:rPr>
              <w:t>18</w:t>
            </w:r>
            <w:r w:rsidR="002C4223" w:rsidRPr="00E45DAB">
              <w:rPr>
                <w:rFonts w:ascii="Times New Roman" w:hAnsi="Times New Roman"/>
                <w:lang w:eastAsia="en-US"/>
              </w:rPr>
              <w:t xml:space="preserve"> </w:t>
            </w:r>
            <w:r w:rsidRPr="00E45DAB">
              <w:rPr>
                <w:rFonts w:ascii="Times New Roman" w:hAnsi="Times New Roman"/>
                <w:lang w:eastAsia="en-US"/>
              </w:rPr>
              <w:t>325</w:t>
            </w:r>
          </w:p>
        </w:tc>
      </w:tr>
    </w:tbl>
    <w:p w:rsidR="005C0BE8" w:rsidRPr="00532A96" w:rsidRDefault="005C0BE8" w:rsidP="005C0BE8">
      <w:pPr>
        <w:ind w:left="180" w:hanging="180"/>
        <w:jc w:val="center"/>
      </w:pPr>
    </w:p>
    <w:p w:rsidR="005C0BE8" w:rsidRPr="00532A96" w:rsidRDefault="005C0BE8" w:rsidP="00C53373">
      <w:pPr>
        <w:jc w:val="both"/>
      </w:pPr>
    </w:p>
    <w:p w:rsidR="00012E47" w:rsidRPr="00532A96" w:rsidRDefault="00012E47">
      <w:pPr>
        <w:ind w:left="180" w:hanging="180"/>
        <w:jc w:val="both"/>
      </w:pPr>
    </w:p>
    <w:p w:rsidR="002C4223" w:rsidRPr="00532A96" w:rsidRDefault="007209CB" w:rsidP="00E45DAB">
      <w:pPr>
        <w:ind w:firstLine="540"/>
        <w:jc w:val="both"/>
      </w:pPr>
      <w:r>
        <w:t>Važeći</w:t>
      </w:r>
      <w:r w:rsidR="00012E47" w:rsidRPr="00532A96">
        <w:t xml:space="preserve"> </w:t>
      </w:r>
      <w:r>
        <w:t>normativ</w:t>
      </w:r>
      <w:r w:rsidR="00012E47" w:rsidRPr="00532A96">
        <w:t xml:space="preserve"> </w:t>
      </w:r>
      <w:r>
        <w:t>za</w:t>
      </w:r>
      <w:r w:rsidR="00012E47" w:rsidRPr="00532A96">
        <w:t xml:space="preserve"> </w:t>
      </w:r>
      <w:r>
        <w:t>brigu</w:t>
      </w:r>
      <w:r w:rsidR="00012E47" w:rsidRPr="00532A96">
        <w:t xml:space="preserve"> </w:t>
      </w:r>
      <w:r>
        <w:t>o</w:t>
      </w:r>
      <w:r w:rsidR="00012E47" w:rsidRPr="00532A96">
        <w:t xml:space="preserve"> </w:t>
      </w:r>
      <w:r>
        <w:t>zdravlju</w:t>
      </w:r>
      <w:r w:rsidR="00012E47" w:rsidRPr="00532A96">
        <w:t xml:space="preserve"> </w:t>
      </w:r>
      <w:r>
        <w:t>žena</w:t>
      </w:r>
      <w:r w:rsidR="00012E47" w:rsidRPr="00532A96">
        <w:t xml:space="preserve"> </w:t>
      </w:r>
      <w:r>
        <w:t>je</w:t>
      </w:r>
      <w:r w:rsidR="00012E47" w:rsidRPr="00532A96">
        <w:t xml:space="preserve"> 6</w:t>
      </w:r>
      <w:r w:rsidR="00CC4034" w:rsidRPr="00532A96">
        <w:t xml:space="preserve"> </w:t>
      </w:r>
      <w:r w:rsidR="00012E47" w:rsidRPr="00532A96">
        <w:t xml:space="preserve">500 </w:t>
      </w:r>
      <w:r>
        <w:t>žena</w:t>
      </w:r>
      <w:r w:rsidR="00012E47" w:rsidRPr="00532A96">
        <w:t xml:space="preserve"> </w:t>
      </w:r>
      <w:r>
        <w:t>na</w:t>
      </w:r>
      <w:r w:rsidR="00012E47" w:rsidRPr="00532A96">
        <w:t xml:space="preserve"> </w:t>
      </w:r>
      <w:r>
        <w:t>jedan</w:t>
      </w:r>
      <w:r w:rsidR="00012E47" w:rsidRPr="00532A96">
        <w:t xml:space="preserve"> </w:t>
      </w:r>
      <w:r>
        <w:t>tim</w:t>
      </w:r>
      <w:r w:rsidR="00012E47" w:rsidRPr="00532A96">
        <w:t xml:space="preserve">, </w:t>
      </w:r>
      <w:r>
        <w:t>a</w:t>
      </w:r>
      <w:r w:rsidR="00012E47" w:rsidRPr="00532A96">
        <w:t xml:space="preserve"> </w:t>
      </w:r>
      <w:r>
        <w:t>u</w:t>
      </w:r>
      <w:r w:rsidR="00012E47" w:rsidRPr="00532A96">
        <w:t xml:space="preserve"> </w:t>
      </w:r>
      <w:r>
        <w:t>Novom</w:t>
      </w:r>
      <w:r w:rsidR="005C0BE8" w:rsidRPr="00532A96">
        <w:t xml:space="preserve"> </w:t>
      </w:r>
      <w:r>
        <w:t>Pazar</w:t>
      </w:r>
      <w:r w:rsidR="00012E47" w:rsidRPr="00532A96">
        <w:t xml:space="preserve"> </w:t>
      </w:r>
      <w:r>
        <w:t>je</w:t>
      </w:r>
      <w:r w:rsidR="00012E47" w:rsidRPr="00532A96">
        <w:t xml:space="preserve"> </w:t>
      </w:r>
      <w:r w:rsidR="00C53373" w:rsidRPr="00532A96">
        <w:t>40</w:t>
      </w:r>
      <w:r w:rsidR="002C4223" w:rsidRPr="00532A96">
        <w:t xml:space="preserve"> </w:t>
      </w:r>
      <w:r w:rsidR="00C53373" w:rsidRPr="00532A96">
        <w:t>543</w:t>
      </w:r>
      <w:r w:rsidR="00012E47" w:rsidRPr="00532A96">
        <w:t xml:space="preserve"> </w:t>
      </w:r>
      <w:r>
        <w:t>žena</w:t>
      </w:r>
      <w:r w:rsidR="00012E47" w:rsidRPr="00532A96">
        <w:t xml:space="preserve"> </w:t>
      </w:r>
      <w:r>
        <w:t>uzrasta</w:t>
      </w:r>
      <w:r w:rsidR="00012E47" w:rsidRPr="00532A96">
        <w:t xml:space="preserve"> 15 </w:t>
      </w:r>
      <w:r>
        <w:t>i</w:t>
      </w:r>
      <w:r w:rsidR="00012E47" w:rsidRPr="00532A96">
        <w:t xml:space="preserve"> </w:t>
      </w:r>
      <w:r>
        <w:t>više</w:t>
      </w:r>
      <w:r w:rsidR="00012E47" w:rsidRPr="00532A96">
        <w:t xml:space="preserve"> </w:t>
      </w:r>
      <w:r>
        <w:t>godina</w:t>
      </w:r>
      <w:r w:rsidR="00C53373" w:rsidRPr="00532A96">
        <w:t>,</w:t>
      </w:r>
      <w:r w:rsidR="00012E47" w:rsidRPr="00532A96">
        <w:t xml:space="preserve"> </w:t>
      </w:r>
      <w:r>
        <w:t>brinulo</w:t>
      </w:r>
      <w:r w:rsidR="00012E47" w:rsidRPr="00532A96">
        <w:t xml:space="preserve"> </w:t>
      </w:r>
      <w:r w:rsidR="00C53373" w:rsidRPr="00532A96">
        <w:t>7</w:t>
      </w:r>
      <w:r w:rsidR="00012E47" w:rsidRPr="00532A96">
        <w:t xml:space="preserve"> </w:t>
      </w:r>
      <w:r>
        <w:t>lekara</w:t>
      </w:r>
      <w:r w:rsidR="00012E47" w:rsidRPr="00532A96">
        <w:t xml:space="preserve">, </w:t>
      </w:r>
      <w:r>
        <w:t>ginekologa</w:t>
      </w:r>
      <w:r w:rsidR="00012E47" w:rsidRPr="00532A96">
        <w:t xml:space="preserve"> </w:t>
      </w:r>
      <w:r>
        <w:t>što</w:t>
      </w:r>
      <w:r w:rsidR="00012E47" w:rsidRPr="00532A96">
        <w:t xml:space="preserve"> </w:t>
      </w:r>
      <w:r>
        <w:t>je</w:t>
      </w:r>
      <w:r w:rsidR="00012E47" w:rsidRPr="00532A96">
        <w:t xml:space="preserve"> </w:t>
      </w:r>
      <w:r w:rsidR="00C53373" w:rsidRPr="00532A96">
        <w:t>5</w:t>
      </w:r>
      <w:r w:rsidR="002C4223" w:rsidRPr="00532A96">
        <w:t xml:space="preserve"> </w:t>
      </w:r>
      <w:r w:rsidR="00C53373" w:rsidRPr="00532A96">
        <w:t>791</w:t>
      </w:r>
      <w:r w:rsidR="00012E47" w:rsidRPr="00532A96">
        <w:t xml:space="preserve"> </w:t>
      </w:r>
      <w:r>
        <w:t>žena</w:t>
      </w:r>
      <w:r w:rsidR="00012E47" w:rsidRPr="00532A96">
        <w:t xml:space="preserve"> </w:t>
      </w:r>
      <w:r>
        <w:t>na</w:t>
      </w:r>
      <w:r w:rsidR="00012E47" w:rsidRPr="00532A96">
        <w:t xml:space="preserve"> </w:t>
      </w:r>
      <w:r>
        <w:t>jedan</w:t>
      </w:r>
      <w:r w:rsidR="00012E47" w:rsidRPr="00532A96">
        <w:t xml:space="preserve"> </w:t>
      </w:r>
      <w:r>
        <w:t>lekarski</w:t>
      </w:r>
      <w:r w:rsidR="00012E47" w:rsidRPr="00532A96">
        <w:t xml:space="preserve"> </w:t>
      </w:r>
      <w:r>
        <w:t>tim</w:t>
      </w:r>
      <w:r w:rsidR="00C53373" w:rsidRPr="00532A96">
        <w:t>.</w:t>
      </w:r>
      <w:r w:rsidR="00012E47" w:rsidRPr="00532A96">
        <w:t xml:space="preserve"> </w:t>
      </w:r>
    </w:p>
    <w:p w:rsidR="002C4223" w:rsidRPr="00532A96" w:rsidRDefault="00E45DAB" w:rsidP="002C4223">
      <w:pPr>
        <w:ind w:firstLine="540"/>
        <w:jc w:val="both"/>
      </w:pPr>
      <w:r>
        <w:t>U</w:t>
      </w:r>
      <w:r w:rsidR="007209CB">
        <w:t>kupno</w:t>
      </w:r>
      <w:r w:rsidR="002C4223" w:rsidRPr="00532A96">
        <w:t xml:space="preserve"> </w:t>
      </w:r>
      <w:r w:rsidR="007209CB">
        <w:t>na</w:t>
      </w:r>
      <w:r w:rsidR="002C4223" w:rsidRPr="00532A96">
        <w:t xml:space="preserve"> </w:t>
      </w:r>
      <w:r w:rsidR="007209CB">
        <w:t>području</w:t>
      </w:r>
      <w:r w:rsidR="002C4223" w:rsidRPr="00532A96">
        <w:t xml:space="preserve"> </w:t>
      </w:r>
      <w:r w:rsidR="007209CB">
        <w:t>Novog</w:t>
      </w:r>
      <w:r w:rsidR="002C4223" w:rsidRPr="00532A96">
        <w:t xml:space="preserve"> </w:t>
      </w:r>
      <w:r w:rsidR="007209CB">
        <w:t>Pazara</w:t>
      </w:r>
      <w:r w:rsidR="002C4223" w:rsidRPr="00532A96">
        <w:t xml:space="preserve"> </w:t>
      </w:r>
      <w:r w:rsidR="007209CB">
        <w:t>urađeno</w:t>
      </w:r>
      <w:r w:rsidR="002C4223" w:rsidRPr="00532A96">
        <w:t xml:space="preserve"> </w:t>
      </w:r>
      <w:r w:rsidR="007209CB">
        <w:t>je</w:t>
      </w:r>
      <w:r w:rsidR="002C4223" w:rsidRPr="00532A96">
        <w:t xml:space="preserve"> 28</w:t>
      </w:r>
      <w:r w:rsidR="00CC4034" w:rsidRPr="00532A96">
        <w:t xml:space="preserve"> </w:t>
      </w:r>
      <w:r w:rsidR="002C4223" w:rsidRPr="00532A96">
        <w:t xml:space="preserve">659 </w:t>
      </w:r>
      <w:r w:rsidR="007209CB">
        <w:t>ginekoloških</w:t>
      </w:r>
      <w:r w:rsidR="002C4223" w:rsidRPr="00532A96">
        <w:t xml:space="preserve"> </w:t>
      </w:r>
      <w:r w:rsidR="007209CB">
        <w:t>pregleda</w:t>
      </w:r>
      <w:r w:rsidR="002C4223" w:rsidRPr="00532A96">
        <w:t xml:space="preserve">. </w:t>
      </w:r>
      <w:r w:rsidR="007209CB">
        <w:t>Prosečno</w:t>
      </w:r>
      <w:r w:rsidR="002C4223" w:rsidRPr="00532A96">
        <w:t xml:space="preserve"> </w:t>
      </w:r>
      <w:r w:rsidR="007209CB">
        <w:t>opterećenje</w:t>
      </w:r>
      <w:r w:rsidR="002C4223" w:rsidRPr="00532A96">
        <w:t xml:space="preserve">  </w:t>
      </w:r>
      <w:r w:rsidR="007209CB">
        <w:t>ginekologa</w:t>
      </w:r>
      <w:r w:rsidR="002C4223" w:rsidRPr="00532A96">
        <w:t xml:space="preserve">  </w:t>
      </w:r>
      <w:r w:rsidR="007209CB">
        <w:t>u</w:t>
      </w:r>
      <w:r w:rsidR="002C4223" w:rsidRPr="00532A96">
        <w:t xml:space="preserve"> </w:t>
      </w:r>
      <w:r w:rsidR="007209CB">
        <w:t>Novom</w:t>
      </w:r>
      <w:r w:rsidR="002C4223" w:rsidRPr="00532A96">
        <w:t xml:space="preserve"> </w:t>
      </w:r>
      <w:r w:rsidR="007209CB">
        <w:t>Pazaru</w:t>
      </w:r>
      <w:r w:rsidR="002C4223" w:rsidRPr="00532A96">
        <w:t xml:space="preserve"> </w:t>
      </w:r>
      <w:r w:rsidR="007209CB">
        <w:t>u</w:t>
      </w:r>
      <w:r w:rsidR="002C4223" w:rsidRPr="00532A96">
        <w:t xml:space="preserve"> </w:t>
      </w:r>
      <w:r w:rsidR="007209CB">
        <w:t>toku</w:t>
      </w:r>
      <w:r w:rsidR="002C4223" w:rsidRPr="00532A96">
        <w:t xml:space="preserve"> </w:t>
      </w:r>
      <w:r w:rsidR="007209CB">
        <w:t>godine</w:t>
      </w:r>
      <w:r w:rsidR="002C4223" w:rsidRPr="00532A96">
        <w:t xml:space="preserve">  </w:t>
      </w:r>
      <w:r w:rsidR="007209CB">
        <w:t>bilo</w:t>
      </w:r>
      <w:r w:rsidR="002C4223" w:rsidRPr="00532A96">
        <w:t xml:space="preserve">  </w:t>
      </w:r>
      <w:r w:rsidR="007209CB">
        <w:t>je</w:t>
      </w:r>
      <w:r w:rsidR="002C4223" w:rsidRPr="00532A96">
        <w:t xml:space="preserve"> 4</w:t>
      </w:r>
      <w:r w:rsidR="00CC4034" w:rsidRPr="00532A96">
        <w:t xml:space="preserve"> </w:t>
      </w:r>
      <w:r w:rsidR="002C4223" w:rsidRPr="00532A96">
        <w:t xml:space="preserve">094 </w:t>
      </w:r>
      <w:r w:rsidR="007209CB">
        <w:t>pregleda</w:t>
      </w:r>
      <w:r w:rsidR="002C4223" w:rsidRPr="00532A96">
        <w:t xml:space="preserve"> </w:t>
      </w:r>
      <w:r w:rsidR="007209CB">
        <w:t>po</w:t>
      </w:r>
      <w:r w:rsidR="002C4223" w:rsidRPr="00532A96">
        <w:t xml:space="preserve"> </w:t>
      </w:r>
      <w:r w:rsidR="007209CB">
        <w:t>lekaru</w:t>
      </w:r>
      <w:r w:rsidR="002C4223" w:rsidRPr="00532A96">
        <w:t xml:space="preserve">. </w:t>
      </w:r>
      <w:r w:rsidR="007209CB">
        <w:t>Procenat</w:t>
      </w:r>
      <w:r w:rsidR="002C4223" w:rsidRPr="00532A96">
        <w:t xml:space="preserve"> </w:t>
      </w:r>
      <w:r w:rsidR="007209CB">
        <w:t>preventivnih</w:t>
      </w:r>
      <w:r w:rsidR="002C4223" w:rsidRPr="00532A96">
        <w:t xml:space="preserve"> </w:t>
      </w:r>
      <w:r w:rsidR="007209CB">
        <w:t>pregleda</w:t>
      </w:r>
      <w:r w:rsidR="002C4223" w:rsidRPr="00532A96">
        <w:t xml:space="preserve"> </w:t>
      </w:r>
      <w:r w:rsidR="007209CB">
        <w:t>u</w:t>
      </w:r>
      <w:r w:rsidR="002C4223" w:rsidRPr="00532A96">
        <w:t xml:space="preserve"> </w:t>
      </w:r>
      <w:r w:rsidR="007209CB">
        <w:t>ukupnom</w:t>
      </w:r>
      <w:r w:rsidR="002C4223" w:rsidRPr="00532A96">
        <w:t xml:space="preserve"> </w:t>
      </w:r>
      <w:r w:rsidR="007209CB">
        <w:t>broju</w:t>
      </w:r>
      <w:r w:rsidR="002C4223" w:rsidRPr="00532A96">
        <w:t xml:space="preserve"> </w:t>
      </w:r>
      <w:r w:rsidR="007209CB">
        <w:t>pregleda</w:t>
      </w:r>
      <w:r w:rsidR="002C4223" w:rsidRPr="00532A96">
        <w:t xml:space="preserve"> </w:t>
      </w:r>
      <w:r w:rsidR="007209CB">
        <w:t>i</w:t>
      </w:r>
      <w:r w:rsidR="002C4223" w:rsidRPr="00532A96">
        <w:t xml:space="preserve"> </w:t>
      </w:r>
      <w:r w:rsidR="007209CB">
        <w:t>poseta</w:t>
      </w:r>
      <w:r w:rsidR="002C4223" w:rsidRPr="00532A96">
        <w:t xml:space="preserve"> </w:t>
      </w:r>
      <w:r w:rsidR="007209CB">
        <w:t>kod</w:t>
      </w:r>
      <w:r w:rsidR="002C4223" w:rsidRPr="00532A96">
        <w:t xml:space="preserve"> </w:t>
      </w:r>
      <w:r w:rsidR="007209CB">
        <w:t>ginekologa</w:t>
      </w:r>
      <w:r w:rsidR="002C4223" w:rsidRPr="00532A96">
        <w:t xml:space="preserve"> </w:t>
      </w:r>
      <w:r w:rsidR="007209CB">
        <w:t>u</w:t>
      </w:r>
      <w:r w:rsidR="002C4223" w:rsidRPr="00532A96">
        <w:t xml:space="preserve"> </w:t>
      </w:r>
      <w:r w:rsidR="007209CB">
        <w:t>DZ</w:t>
      </w:r>
      <w:r w:rsidR="002C4223" w:rsidRPr="00532A96">
        <w:t xml:space="preserve"> </w:t>
      </w:r>
      <w:r w:rsidR="007209CB">
        <w:t>Novi</w:t>
      </w:r>
      <w:r w:rsidR="002C4223" w:rsidRPr="00532A96">
        <w:t xml:space="preserve"> </w:t>
      </w:r>
      <w:r w:rsidR="007209CB">
        <w:t>Pazar</w:t>
      </w:r>
      <w:r w:rsidR="002C4223" w:rsidRPr="00532A96">
        <w:t xml:space="preserve"> </w:t>
      </w:r>
      <w:r w:rsidR="007209CB">
        <w:t>je</w:t>
      </w:r>
      <w:r w:rsidR="002C4223" w:rsidRPr="00532A96">
        <w:t xml:space="preserve"> 50,22%.    </w:t>
      </w:r>
    </w:p>
    <w:p w:rsidR="00012E47" w:rsidRPr="00532A96" w:rsidRDefault="00012E47" w:rsidP="00A86501">
      <w:pPr>
        <w:jc w:val="both"/>
        <w:rPr>
          <w:lang w:val="ru-RU"/>
        </w:rPr>
      </w:pPr>
    </w:p>
    <w:p w:rsidR="009776A8" w:rsidRPr="00532A96" w:rsidRDefault="009776A8" w:rsidP="009776A8">
      <w:pPr>
        <w:rPr>
          <w:lang w:val="ru-RU"/>
        </w:rPr>
      </w:pPr>
    </w:p>
    <w:p w:rsidR="00BB3EA0" w:rsidRPr="00532A96" w:rsidRDefault="00BB3EA0" w:rsidP="00BB3EA0">
      <w:pPr>
        <w:jc w:val="center"/>
        <w:rPr>
          <w:b/>
        </w:rPr>
      </w:pPr>
    </w:p>
    <w:p w:rsidR="00CE4048" w:rsidRPr="00532A96" w:rsidRDefault="00CE4048" w:rsidP="00BB3EA0">
      <w:pPr>
        <w:jc w:val="center"/>
        <w:rPr>
          <w:b/>
        </w:rPr>
      </w:pPr>
    </w:p>
    <w:p w:rsidR="00CE4048" w:rsidRPr="00532A96" w:rsidRDefault="00CE4048" w:rsidP="00BB3EA0">
      <w:pPr>
        <w:jc w:val="center"/>
        <w:rPr>
          <w:b/>
        </w:rPr>
      </w:pPr>
    </w:p>
    <w:p w:rsidR="00E45DAB" w:rsidRDefault="00E45DAB" w:rsidP="00BB3EA0">
      <w:pPr>
        <w:jc w:val="center"/>
        <w:rPr>
          <w:i/>
        </w:rPr>
      </w:pPr>
    </w:p>
    <w:p w:rsidR="009776A8" w:rsidRPr="00532A96" w:rsidRDefault="007209CB" w:rsidP="00BB3EA0">
      <w:pPr>
        <w:jc w:val="center"/>
        <w:rPr>
          <w:b/>
          <w:i/>
        </w:rPr>
      </w:pPr>
      <w:r>
        <w:rPr>
          <w:i/>
        </w:rPr>
        <w:lastRenderedPageBreak/>
        <w:t>Grafikon</w:t>
      </w:r>
      <w:r w:rsidR="00ED5948" w:rsidRPr="00532A96">
        <w:rPr>
          <w:i/>
        </w:rPr>
        <w:t xml:space="preserve">  </w:t>
      </w:r>
      <w:r w:rsidR="00EC4067" w:rsidRPr="00532A96">
        <w:rPr>
          <w:i/>
        </w:rPr>
        <w:t>5</w:t>
      </w:r>
      <w:r w:rsidR="00ED5948" w:rsidRPr="00532A96">
        <w:rPr>
          <w:i/>
        </w:rPr>
        <w:t>.</w:t>
      </w:r>
      <w:r w:rsidR="00EC4067" w:rsidRPr="00532A96">
        <w:rPr>
          <w:i/>
        </w:rPr>
        <w:t xml:space="preserve"> </w:t>
      </w:r>
      <w:r>
        <w:rPr>
          <w:i/>
        </w:rPr>
        <w:t>Pet</w:t>
      </w:r>
      <w:r w:rsidR="00EC4067" w:rsidRPr="00532A96">
        <w:rPr>
          <w:i/>
        </w:rPr>
        <w:t xml:space="preserve"> </w:t>
      </w:r>
      <w:r>
        <w:rPr>
          <w:i/>
        </w:rPr>
        <w:t>najčešćih</w:t>
      </w:r>
      <w:r w:rsidR="00EC4067" w:rsidRPr="00532A96">
        <w:rPr>
          <w:i/>
        </w:rPr>
        <w:t xml:space="preserve"> </w:t>
      </w:r>
      <w:r>
        <w:rPr>
          <w:i/>
        </w:rPr>
        <w:t>bolesti</w:t>
      </w:r>
      <w:r w:rsidR="00EC4067" w:rsidRPr="00532A96">
        <w:rPr>
          <w:i/>
        </w:rPr>
        <w:t xml:space="preserve"> </w:t>
      </w:r>
      <w:r>
        <w:rPr>
          <w:i/>
        </w:rPr>
        <w:t>u</w:t>
      </w:r>
      <w:r w:rsidR="00EC4067" w:rsidRPr="00532A96">
        <w:rPr>
          <w:i/>
        </w:rPr>
        <w:t xml:space="preserve"> </w:t>
      </w:r>
      <w:r>
        <w:rPr>
          <w:i/>
        </w:rPr>
        <w:t>službi</w:t>
      </w:r>
      <w:r w:rsidR="00EC4067" w:rsidRPr="00532A96">
        <w:rPr>
          <w:i/>
        </w:rPr>
        <w:t xml:space="preserve"> </w:t>
      </w:r>
      <w:r>
        <w:rPr>
          <w:i/>
        </w:rPr>
        <w:t>zdravstvene</w:t>
      </w:r>
      <w:r w:rsidR="00EC4067" w:rsidRPr="00532A96">
        <w:rPr>
          <w:i/>
        </w:rPr>
        <w:t xml:space="preserve"> </w:t>
      </w:r>
      <w:r>
        <w:rPr>
          <w:i/>
        </w:rPr>
        <w:t>zaštite</w:t>
      </w:r>
      <w:r w:rsidR="00EC4067" w:rsidRPr="00532A96">
        <w:rPr>
          <w:i/>
        </w:rPr>
        <w:t xml:space="preserve"> </w:t>
      </w:r>
      <w:r>
        <w:rPr>
          <w:i/>
        </w:rPr>
        <w:t>žena</w:t>
      </w:r>
      <w:r w:rsidR="00EC4067" w:rsidRPr="00532A96">
        <w:rPr>
          <w:i/>
        </w:rPr>
        <w:t xml:space="preserve"> </w:t>
      </w:r>
      <w:r>
        <w:rPr>
          <w:i/>
        </w:rPr>
        <w:t>u</w:t>
      </w:r>
      <w:r w:rsidR="00EC4067" w:rsidRPr="00532A96">
        <w:rPr>
          <w:i/>
        </w:rPr>
        <w:t xml:space="preserve"> 2016.</w:t>
      </w:r>
      <w:r>
        <w:rPr>
          <w:i/>
        </w:rPr>
        <w:t>godini</w:t>
      </w:r>
    </w:p>
    <w:p w:rsidR="00EC4067" w:rsidRPr="00532A96" w:rsidRDefault="00EC4067" w:rsidP="009776A8">
      <w:pPr>
        <w:jc w:val="center"/>
        <w:rPr>
          <w:i/>
        </w:rPr>
      </w:pPr>
    </w:p>
    <w:p w:rsidR="00012E47" w:rsidRPr="00532A96" w:rsidRDefault="008F1DDF" w:rsidP="00B70032">
      <w:pPr>
        <w:ind w:left="180" w:hanging="180"/>
        <w:jc w:val="center"/>
      </w:pPr>
      <w:r w:rsidRPr="00532A96">
        <w:rPr>
          <w:noProof/>
          <w:lang w:val="en-GB" w:eastAsia="en-GB"/>
        </w:rPr>
        <w:drawing>
          <wp:inline distT="0" distB="0" distL="0" distR="0">
            <wp:extent cx="5045964" cy="3772536"/>
            <wp:effectExtent l="19050" t="0" r="21336" b="0"/>
            <wp:docPr id="6" name="Char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1468B" w:rsidRPr="00532A96" w:rsidRDefault="0001468B" w:rsidP="009776A8">
      <w:pPr>
        <w:ind w:left="180" w:hanging="180"/>
        <w:jc w:val="both"/>
      </w:pPr>
    </w:p>
    <w:p w:rsidR="0001468B" w:rsidRDefault="0001468B" w:rsidP="009776A8">
      <w:pPr>
        <w:ind w:left="180" w:hanging="180"/>
        <w:jc w:val="both"/>
      </w:pPr>
    </w:p>
    <w:p w:rsidR="00752826" w:rsidRDefault="00752826" w:rsidP="009776A8">
      <w:pPr>
        <w:ind w:left="180" w:hanging="180"/>
        <w:jc w:val="both"/>
      </w:pPr>
    </w:p>
    <w:p w:rsidR="00012E47" w:rsidRPr="00E45DAB" w:rsidRDefault="007A115B" w:rsidP="00E45DAB">
      <w:pPr>
        <w:pStyle w:val="Heading2"/>
        <w:jc w:val="center"/>
        <w:rPr>
          <w:i w:val="0"/>
          <w:sz w:val="24"/>
          <w:lang w:val="ru-RU"/>
        </w:rPr>
      </w:pPr>
      <w:bookmarkStart w:id="20" w:name="_Toc27549286"/>
      <w:r w:rsidRPr="00E45DAB">
        <w:rPr>
          <w:i w:val="0"/>
          <w:sz w:val="24"/>
        </w:rPr>
        <w:t>3.3.</w:t>
      </w:r>
      <w:r w:rsidR="007209CB" w:rsidRPr="00E45DAB">
        <w:rPr>
          <w:i w:val="0"/>
          <w:sz w:val="24"/>
        </w:rPr>
        <w:t>INDIKATORI</w:t>
      </w:r>
      <w:r w:rsidRPr="00E45DAB">
        <w:rPr>
          <w:i w:val="0"/>
          <w:sz w:val="24"/>
        </w:rPr>
        <w:t xml:space="preserve"> </w:t>
      </w:r>
      <w:r w:rsidR="00012E47" w:rsidRPr="00E45DAB">
        <w:rPr>
          <w:i w:val="0"/>
          <w:sz w:val="24"/>
        </w:rPr>
        <w:t xml:space="preserve"> </w:t>
      </w:r>
      <w:r w:rsidR="007209CB" w:rsidRPr="00E45DAB">
        <w:rPr>
          <w:i w:val="0"/>
          <w:sz w:val="24"/>
        </w:rPr>
        <w:t>KVALITETA</w:t>
      </w:r>
      <w:r w:rsidRPr="00E45DAB">
        <w:rPr>
          <w:i w:val="0"/>
          <w:sz w:val="24"/>
        </w:rPr>
        <w:t xml:space="preserve"> </w:t>
      </w:r>
      <w:r w:rsidR="007209CB" w:rsidRPr="00E45DAB">
        <w:rPr>
          <w:i w:val="0"/>
          <w:sz w:val="24"/>
        </w:rPr>
        <w:t>ZDRAVSTVENE</w:t>
      </w:r>
      <w:r w:rsidRPr="00E45DAB">
        <w:rPr>
          <w:i w:val="0"/>
          <w:sz w:val="24"/>
        </w:rPr>
        <w:t xml:space="preserve"> </w:t>
      </w:r>
      <w:r w:rsidR="007209CB" w:rsidRPr="00E45DAB">
        <w:rPr>
          <w:i w:val="0"/>
          <w:sz w:val="24"/>
        </w:rPr>
        <w:t>ZAŠTITE</w:t>
      </w:r>
      <w:bookmarkEnd w:id="20"/>
    </w:p>
    <w:p w:rsidR="00012E47" w:rsidRPr="00532A96" w:rsidRDefault="00012E47">
      <w:pPr>
        <w:ind w:left="180"/>
        <w:jc w:val="both"/>
        <w:rPr>
          <w:b/>
        </w:rPr>
      </w:pPr>
    </w:p>
    <w:p w:rsidR="00012E47" w:rsidRPr="00532A96" w:rsidRDefault="007209CB">
      <w:pPr>
        <w:ind w:left="780"/>
        <w:jc w:val="both"/>
        <w:rPr>
          <w:lang w:val="ru-RU"/>
        </w:rPr>
      </w:pPr>
      <w:r>
        <w:t>Indikatori</w:t>
      </w:r>
      <w:r w:rsidR="00012E47" w:rsidRPr="00532A96">
        <w:t xml:space="preserve"> </w:t>
      </w:r>
      <w:r>
        <w:t>kvaliteta</w:t>
      </w:r>
      <w:r w:rsidR="00012E47" w:rsidRPr="00532A96">
        <w:t xml:space="preserve"> </w:t>
      </w:r>
      <w:r>
        <w:t>zdravstvene</w:t>
      </w:r>
      <w:r w:rsidR="00012E47" w:rsidRPr="00532A96">
        <w:t xml:space="preserve"> </w:t>
      </w:r>
      <w:r>
        <w:t>zaštite</w:t>
      </w:r>
      <w:r w:rsidR="00012E47" w:rsidRPr="00532A96">
        <w:t xml:space="preserve"> </w:t>
      </w:r>
      <w:r>
        <w:t>su</w:t>
      </w:r>
      <w:r w:rsidR="00012E47" w:rsidRPr="00532A96">
        <w:t>:</w:t>
      </w:r>
    </w:p>
    <w:p w:rsidR="00012E47" w:rsidRPr="00532A96" w:rsidRDefault="007209CB" w:rsidP="00DF6A9A">
      <w:pPr>
        <w:numPr>
          <w:ilvl w:val="0"/>
          <w:numId w:val="2"/>
        </w:numPr>
        <w:jc w:val="both"/>
      </w:pPr>
      <w:r>
        <w:t>udeo</w:t>
      </w:r>
      <w:r w:rsidR="00012E47" w:rsidRPr="00532A96">
        <w:t xml:space="preserve"> </w:t>
      </w:r>
      <w:r>
        <w:t>preventivnih</w:t>
      </w:r>
      <w:r w:rsidR="00012E47" w:rsidRPr="00532A96">
        <w:t xml:space="preserve"> </w:t>
      </w:r>
      <w:r>
        <w:t>pregleda</w:t>
      </w:r>
      <w:r w:rsidR="00012E47" w:rsidRPr="00532A96">
        <w:t>,</w:t>
      </w:r>
    </w:p>
    <w:p w:rsidR="00012E47" w:rsidRPr="00532A96" w:rsidRDefault="007209CB" w:rsidP="00DF6A9A">
      <w:pPr>
        <w:numPr>
          <w:ilvl w:val="0"/>
          <w:numId w:val="2"/>
        </w:numPr>
        <w:jc w:val="both"/>
        <w:rPr>
          <w:lang w:val="ru-RU"/>
        </w:rPr>
      </w:pPr>
      <w:r>
        <w:t>broj</w:t>
      </w:r>
      <w:r w:rsidR="00012E47" w:rsidRPr="00532A96">
        <w:t xml:space="preserve"> </w:t>
      </w:r>
      <w:r>
        <w:t>otkrivene</w:t>
      </w:r>
      <w:r w:rsidR="00012E47" w:rsidRPr="00532A96">
        <w:t xml:space="preserve"> </w:t>
      </w:r>
      <w:r>
        <w:t>dece</w:t>
      </w:r>
      <w:r w:rsidR="00012E47" w:rsidRPr="00532A96">
        <w:t xml:space="preserve"> </w:t>
      </w:r>
      <w:r>
        <w:t>sa</w:t>
      </w:r>
      <w:r w:rsidR="00012E47" w:rsidRPr="00532A96">
        <w:t xml:space="preserve"> </w:t>
      </w:r>
      <w:r>
        <w:t>smetnjama</w:t>
      </w:r>
      <w:r w:rsidR="00012E47" w:rsidRPr="00532A96">
        <w:t xml:space="preserve"> </w:t>
      </w:r>
      <w:r>
        <w:t>u</w:t>
      </w:r>
      <w:r w:rsidR="00012E47" w:rsidRPr="00532A96">
        <w:t xml:space="preserve"> </w:t>
      </w:r>
      <w:r>
        <w:t>razvoju</w:t>
      </w:r>
      <w:r w:rsidR="00012E47" w:rsidRPr="00532A96">
        <w:t>,</w:t>
      </w:r>
    </w:p>
    <w:p w:rsidR="00012E47" w:rsidRPr="00532A96" w:rsidRDefault="007209CB" w:rsidP="00DF6A9A">
      <w:pPr>
        <w:numPr>
          <w:ilvl w:val="0"/>
          <w:numId w:val="2"/>
        </w:numPr>
        <w:jc w:val="both"/>
      </w:pPr>
      <w:r>
        <w:t>skrining</w:t>
      </w:r>
      <w:r w:rsidR="00012E47" w:rsidRPr="00532A96">
        <w:t xml:space="preserve"> </w:t>
      </w:r>
      <w:r>
        <w:t>dijabetesa</w:t>
      </w:r>
      <w:r w:rsidR="00012E47" w:rsidRPr="00532A96">
        <w:t>,</w:t>
      </w:r>
    </w:p>
    <w:p w:rsidR="00012E47" w:rsidRPr="00532A96" w:rsidRDefault="007209CB" w:rsidP="00DF6A9A">
      <w:pPr>
        <w:numPr>
          <w:ilvl w:val="0"/>
          <w:numId w:val="2"/>
        </w:numPr>
        <w:jc w:val="both"/>
      </w:pPr>
      <w:r>
        <w:t>skrining</w:t>
      </w:r>
      <w:r w:rsidR="00012E47" w:rsidRPr="00532A96">
        <w:t xml:space="preserve"> </w:t>
      </w:r>
      <w:r>
        <w:t>karcinoma</w:t>
      </w:r>
      <w:r w:rsidR="00012E47" w:rsidRPr="00532A96">
        <w:t xml:space="preserve"> </w:t>
      </w:r>
      <w:r>
        <w:t>kolona</w:t>
      </w:r>
      <w:r w:rsidR="00012E47" w:rsidRPr="00532A96">
        <w:t>.</w:t>
      </w:r>
    </w:p>
    <w:p w:rsidR="00E45DAB" w:rsidRDefault="00E45DAB" w:rsidP="00B83F62">
      <w:pPr>
        <w:ind w:firstLine="720"/>
        <w:jc w:val="both"/>
      </w:pPr>
    </w:p>
    <w:p w:rsidR="00012E47" w:rsidRPr="00532A96" w:rsidRDefault="007209CB" w:rsidP="00B83F62">
      <w:pPr>
        <w:ind w:firstLine="720"/>
        <w:jc w:val="both"/>
        <w:rPr>
          <w:lang w:val="ru-RU"/>
        </w:rPr>
      </w:pPr>
      <w:r>
        <w:t>Prvi</w:t>
      </w:r>
      <w:r w:rsidR="00012E47" w:rsidRPr="00532A96">
        <w:t xml:space="preserve"> </w:t>
      </w:r>
      <w:r>
        <w:t>indikator</w:t>
      </w:r>
      <w:r w:rsidR="00012E47" w:rsidRPr="00532A96">
        <w:t xml:space="preserve"> </w:t>
      </w:r>
      <w:r>
        <w:t>kvaliteta</w:t>
      </w:r>
      <w:r w:rsidR="00012E47" w:rsidRPr="00532A96">
        <w:t xml:space="preserve"> </w:t>
      </w:r>
      <w:r>
        <w:t>zdravstvene</w:t>
      </w:r>
      <w:r w:rsidR="00012E47" w:rsidRPr="00532A96">
        <w:t xml:space="preserve"> </w:t>
      </w:r>
      <w:r>
        <w:t>zaštite</w:t>
      </w:r>
      <w:r w:rsidR="00012E47" w:rsidRPr="00532A96">
        <w:t xml:space="preserve">, </w:t>
      </w:r>
      <w:r>
        <w:t>odnosno</w:t>
      </w:r>
      <w:r w:rsidR="00012E47" w:rsidRPr="00532A96">
        <w:t xml:space="preserve">, </w:t>
      </w:r>
      <w:r>
        <w:t>udeo</w:t>
      </w:r>
      <w:r w:rsidR="00012E47" w:rsidRPr="00532A96">
        <w:t xml:space="preserve"> </w:t>
      </w:r>
      <w:r>
        <w:t>preventivnih</w:t>
      </w:r>
      <w:r w:rsidR="00012E47" w:rsidRPr="00532A96">
        <w:t xml:space="preserve"> </w:t>
      </w:r>
      <w:r>
        <w:t>pregleda</w:t>
      </w:r>
      <w:r w:rsidR="00012E47" w:rsidRPr="00532A96">
        <w:t xml:space="preserve"> </w:t>
      </w:r>
      <w:r>
        <w:t>je</w:t>
      </w:r>
      <w:r w:rsidR="00012E47" w:rsidRPr="00532A96">
        <w:t xml:space="preserve"> </w:t>
      </w:r>
      <w:r>
        <w:t>prikazan</w:t>
      </w:r>
      <w:r w:rsidR="00012E47" w:rsidRPr="00532A96">
        <w:t xml:space="preserve"> </w:t>
      </w:r>
      <w:r>
        <w:t>za</w:t>
      </w:r>
      <w:r w:rsidR="00012E47" w:rsidRPr="00532A96">
        <w:t xml:space="preserve"> </w:t>
      </w:r>
      <w:r>
        <w:t>odraslu</w:t>
      </w:r>
      <w:r w:rsidR="00012E47" w:rsidRPr="00532A96">
        <w:t xml:space="preserve"> </w:t>
      </w:r>
      <w:r>
        <w:t>populaciju</w:t>
      </w:r>
      <w:r w:rsidR="00012E47" w:rsidRPr="00532A96">
        <w:t xml:space="preserve">, </w:t>
      </w:r>
      <w:r>
        <w:t>predškolsku</w:t>
      </w:r>
      <w:r w:rsidR="00012E47" w:rsidRPr="00532A96">
        <w:t xml:space="preserve"> </w:t>
      </w:r>
      <w:r>
        <w:t>decu</w:t>
      </w:r>
      <w:r w:rsidR="00012E47" w:rsidRPr="00532A96">
        <w:t xml:space="preserve">, </w:t>
      </w:r>
      <w:r>
        <w:t>školsku</w:t>
      </w:r>
      <w:r w:rsidR="00012E47" w:rsidRPr="00532A96">
        <w:t xml:space="preserve"> </w:t>
      </w:r>
      <w:r>
        <w:t>decu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omladinu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za</w:t>
      </w:r>
      <w:r w:rsidR="00012E47" w:rsidRPr="00532A96">
        <w:t xml:space="preserve"> </w:t>
      </w:r>
      <w:r>
        <w:t>žensku</w:t>
      </w:r>
      <w:r w:rsidR="00012E47" w:rsidRPr="00532A96">
        <w:t xml:space="preserve"> </w:t>
      </w:r>
      <w:r>
        <w:t>populaciju</w:t>
      </w:r>
      <w:r w:rsidR="00012E47" w:rsidRPr="00532A96">
        <w:t>.</w:t>
      </w:r>
    </w:p>
    <w:p w:rsidR="00012E47" w:rsidRDefault="00012E47">
      <w:pPr>
        <w:jc w:val="both"/>
      </w:pPr>
    </w:p>
    <w:p w:rsidR="00E45DAB" w:rsidRPr="00532A96" w:rsidRDefault="00E45DAB">
      <w:pPr>
        <w:jc w:val="both"/>
      </w:pPr>
    </w:p>
    <w:p w:rsidR="00012E47" w:rsidRPr="00E45DAB" w:rsidRDefault="007A115B" w:rsidP="00E45DAB">
      <w:pPr>
        <w:pStyle w:val="Heading3"/>
        <w:jc w:val="center"/>
        <w:rPr>
          <w:i w:val="0"/>
        </w:rPr>
      </w:pPr>
      <w:bookmarkStart w:id="21" w:name="_Toc27549287"/>
      <w:r w:rsidRPr="00E45DAB">
        <w:rPr>
          <w:i w:val="0"/>
        </w:rPr>
        <w:t>3.3.1.</w:t>
      </w:r>
      <w:r w:rsidR="007209CB" w:rsidRPr="00E45DAB">
        <w:rPr>
          <w:i w:val="0"/>
        </w:rPr>
        <w:t>UDEO</w:t>
      </w:r>
      <w:r w:rsidR="00012E47" w:rsidRPr="00E45DAB">
        <w:rPr>
          <w:i w:val="0"/>
        </w:rPr>
        <w:t xml:space="preserve"> </w:t>
      </w:r>
      <w:r w:rsidR="007209CB" w:rsidRPr="00E45DAB">
        <w:rPr>
          <w:i w:val="0"/>
        </w:rPr>
        <w:t>PREVENTIVNIH</w:t>
      </w:r>
      <w:r w:rsidR="00012E47" w:rsidRPr="00E45DAB">
        <w:rPr>
          <w:i w:val="0"/>
        </w:rPr>
        <w:t xml:space="preserve"> </w:t>
      </w:r>
      <w:r w:rsidR="007209CB" w:rsidRPr="00E45DAB">
        <w:rPr>
          <w:i w:val="0"/>
        </w:rPr>
        <w:t>PREGLEDA</w:t>
      </w:r>
      <w:r w:rsidR="00012E47" w:rsidRPr="00E45DAB">
        <w:rPr>
          <w:i w:val="0"/>
        </w:rPr>
        <w:t xml:space="preserve"> </w:t>
      </w:r>
      <w:r w:rsidR="007209CB" w:rsidRPr="00E45DAB">
        <w:rPr>
          <w:i w:val="0"/>
        </w:rPr>
        <w:t>KOD</w:t>
      </w:r>
      <w:r w:rsidR="00012E47" w:rsidRPr="00E45DAB">
        <w:rPr>
          <w:i w:val="0"/>
        </w:rPr>
        <w:t xml:space="preserve"> </w:t>
      </w:r>
      <w:r w:rsidR="007209CB" w:rsidRPr="00E45DAB">
        <w:rPr>
          <w:i w:val="0"/>
        </w:rPr>
        <w:t>ODRASLOG</w:t>
      </w:r>
      <w:r w:rsidR="00012E47" w:rsidRPr="00E45DAB">
        <w:rPr>
          <w:i w:val="0"/>
        </w:rPr>
        <w:t xml:space="preserve">  </w:t>
      </w:r>
      <w:r w:rsidR="007209CB" w:rsidRPr="00E45DAB">
        <w:rPr>
          <w:i w:val="0"/>
        </w:rPr>
        <w:t>STANOVNIŠTVA</w:t>
      </w:r>
      <w:bookmarkEnd w:id="21"/>
    </w:p>
    <w:p w:rsidR="00012E47" w:rsidRDefault="00012E47">
      <w:pPr>
        <w:jc w:val="both"/>
        <w:rPr>
          <w:b/>
          <w:i/>
        </w:rPr>
      </w:pPr>
    </w:p>
    <w:p w:rsidR="00E45DAB" w:rsidRPr="00E45DAB" w:rsidRDefault="00E45DAB">
      <w:pPr>
        <w:jc w:val="both"/>
        <w:rPr>
          <w:b/>
        </w:rPr>
      </w:pPr>
    </w:p>
    <w:p w:rsidR="00E45DAB" w:rsidRDefault="007209CB" w:rsidP="00E45DAB">
      <w:pPr>
        <w:ind w:firstLine="720"/>
        <w:jc w:val="both"/>
      </w:pPr>
      <w:r>
        <w:t>Odraslo</w:t>
      </w:r>
      <w:r w:rsidR="00012E47" w:rsidRPr="00532A96">
        <w:t xml:space="preserve"> </w:t>
      </w:r>
      <w:r>
        <w:t>stanovništvo</w:t>
      </w:r>
      <w:r w:rsidR="00012E47" w:rsidRPr="00532A96">
        <w:t xml:space="preserve"> </w:t>
      </w:r>
      <w:r>
        <w:t>grada</w:t>
      </w:r>
      <w:r w:rsidR="00012E47" w:rsidRPr="00532A96">
        <w:t xml:space="preserve"> </w:t>
      </w:r>
      <w:r>
        <w:t>je</w:t>
      </w:r>
      <w:r w:rsidR="00012E47" w:rsidRPr="00532A96">
        <w:t xml:space="preserve"> </w:t>
      </w:r>
      <w:r>
        <w:t>u</w:t>
      </w:r>
      <w:r w:rsidR="00012E47" w:rsidRPr="00532A96">
        <w:t xml:space="preserve"> 2016. </w:t>
      </w:r>
      <w:r>
        <w:t>godini</w:t>
      </w:r>
      <w:r w:rsidR="00012E47" w:rsidRPr="00532A96">
        <w:t xml:space="preserve"> </w:t>
      </w:r>
      <w:r>
        <w:t>obavilo</w:t>
      </w:r>
      <w:r w:rsidR="00012E47" w:rsidRPr="00532A96">
        <w:t xml:space="preserve"> </w:t>
      </w:r>
      <w:r>
        <w:t>ukupno</w:t>
      </w:r>
      <w:r w:rsidR="00012E47" w:rsidRPr="00532A96">
        <w:t xml:space="preserve"> </w:t>
      </w:r>
      <w:r w:rsidR="00EC4067" w:rsidRPr="00532A96">
        <w:t>264</w:t>
      </w:r>
      <w:r w:rsidR="00A873F2" w:rsidRPr="00532A96">
        <w:t xml:space="preserve"> </w:t>
      </w:r>
      <w:r w:rsidR="00EC4067" w:rsidRPr="00532A96">
        <w:t xml:space="preserve">014 </w:t>
      </w:r>
      <w:r>
        <w:t>poseta</w:t>
      </w:r>
      <w:r w:rsidR="00012E47" w:rsidRPr="00532A96">
        <w:t xml:space="preserve"> </w:t>
      </w:r>
      <w:r>
        <w:t>kod</w:t>
      </w:r>
      <w:r w:rsidR="00012E47" w:rsidRPr="00532A96">
        <w:t xml:space="preserve"> </w:t>
      </w:r>
      <w:r w:rsidR="00EC4067" w:rsidRPr="00532A96">
        <w:t>41</w:t>
      </w:r>
      <w:r w:rsidR="00012E47" w:rsidRPr="00532A96">
        <w:t xml:space="preserve"> </w:t>
      </w:r>
      <w:r>
        <w:t>lekara</w:t>
      </w:r>
      <w:r w:rsidR="00EC4067" w:rsidRPr="00532A96">
        <w:t xml:space="preserve">. </w:t>
      </w:r>
      <w:r>
        <w:t>Lekari</w:t>
      </w:r>
      <w:r w:rsidR="00012E47" w:rsidRPr="00532A96">
        <w:t xml:space="preserve"> </w:t>
      </w:r>
      <w:r>
        <w:t>su</w:t>
      </w:r>
      <w:r w:rsidR="00012E47" w:rsidRPr="00532A96">
        <w:t xml:space="preserve"> </w:t>
      </w:r>
      <w:r>
        <w:t>u</w:t>
      </w:r>
      <w:r w:rsidR="00012E47" w:rsidRPr="00532A96">
        <w:t xml:space="preserve"> </w:t>
      </w:r>
      <w:r>
        <w:t>Službama</w:t>
      </w:r>
      <w:r w:rsidR="00012E47" w:rsidRPr="00532A96">
        <w:t xml:space="preserve"> </w:t>
      </w:r>
      <w:r>
        <w:t>za</w:t>
      </w:r>
      <w:r w:rsidR="00012E47" w:rsidRPr="00532A96">
        <w:t xml:space="preserve"> </w:t>
      </w:r>
      <w:r>
        <w:t>zdravstvenu</w:t>
      </w:r>
      <w:r w:rsidR="00012E47" w:rsidRPr="00532A96">
        <w:t xml:space="preserve"> </w:t>
      </w:r>
      <w:r>
        <w:t>zaštitu</w:t>
      </w:r>
      <w:r w:rsidR="00012E47" w:rsidRPr="00532A96">
        <w:t xml:space="preserve"> </w:t>
      </w:r>
      <w:r>
        <w:t>odraslih</w:t>
      </w:r>
      <w:r w:rsidR="00012E47" w:rsidRPr="00532A96">
        <w:t xml:space="preserve"> </w:t>
      </w:r>
      <w:r>
        <w:t>najveći</w:t>
      </w:r>
      <w:r w:rsidR="00012E47" w:rsidRPr="00532A96">
        <w:t xml:space="preserve"> </w:t>
      </w:r>
      <w:r>
        <w:t>deo</w:t>
      </w:r>
      <w:r w:rsidR="00012E47" w:rsidRPr="00532A96">
        <w:t xml:space="preserve"> </w:t>
      </w:r>
      <w:r>
        <w:t>radnog</w:t>
      </w:r>
      <w:r w:rsidR="00012E47" w:rsidRPr="00532A96">
        <w:t xml:space="preserve"> </w:t>
      </w:r>
      <w:r>
        <w:t>vremena</w:t>
      </w:r>
      <w:r w:rsidR="00012E47" w:rsidRPr="00532A96">
        <w:t xml:space="preserve"> </w:t>
      </w:r>
      <w:r>
        <w:t>posvećivali</w:t>
      </w:r>
      <w:r w:rsidR="00012E47" w:rsidRPr="00532A96">
        <w:t xml:space="preserve"> </w:t>
      </w:r>
      <w:r>
        <w:t>lečenju</w:t>
      </w:r>
      <w:r w:rsidR="00012E47" w:rsidRPr="00532A96">
        <w:t xml:space="preserve"> </w:t>
      </w:r>
      <w:r>
        <w:t>pacijenata</w:t>
      </w:r>
      <w:r w:rsidR="00012E47" w:rsidRPr="00532A96">
        <w:t xml:space="preserve"> </w:t>
      </w:r>
      <w:r>
        <w:t>zbog</w:t>
      </w:r>
      <w:r w:rsidR="00012E47" w:rsidRPr="00532A96">
        <w:t xml:space="preserve"> </w:t>
      </w:r>
      <w:r>
        <w:t>čega</w:t>
      </w:r>
      <w:r w:rsidR="00012E47" w:rsidRPr="00532A96">
        <w:t xml:space="preserve"> </w:t>
      </w:r>
      <w:r>
        <w:t>je</w:t>
      </w:r>
      <w:r w:rsidR="00012E47" w:rsidRPr="00532A96">
        <w:t xml:space="preserve"> </w:t>
      </w:r>
      <w:r>
        <w:t>dnevna</w:t>
      </w:r>
      <w:r w:rsidR="00012E47" w:rsidRPr="00532A96">
        <w:t xml:space="preserve"> </w:t>
      </w:r>
      <w:r>
        <w:t>opterećenost</w:t>
      </w:r>
      <w:r w:rsidR="00012E47" w:rsidRPr="00532A96">
        <w:t xml:space="preserve"> </w:t>
      </w:r>
      <w:r>
        <w:t>kurativnim</w:t>
      </w:r>
      <w:r w:rsidR="00012E47" w:rsidRPr="00532A96">
        <w:t xml:space="preserve"> </w:t>
      </w:r>
      <w:r>
        <w:t>posetama</w:t>
      </w:r>
      <w:r w:rsidR="00012E47" w:rsidRPr="00532A96">
        <w:t xml:space="preserve"> </w:t>
      </w:r>
      <w:r>
        <w:t>visoka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iznosi</w:t>
      </w:r>
      <w:r w:rsidR="00012E47" w:rsidRPr="00532A96">
        <w:t xml:space="preserve"> </w:t>
      </w:r>
      <w:r w:rsidR="001B432B" w:rsidRPr="00532A96">
        <w:t>3</w:t>
      </w:r>
      <w:r w:rsidR="00012E47" w:rsidRPr="00532A96">
        <w:t xml:space="preserve">2 </w:t>
      </w:r>
      <w:r>
        <w:t>posete</w:t>
      </w:r>
      <w:r w:rsidR="00012E47" w:rsidRPr="00532A96">
        <w:t xml:space="preserve"> </w:t>
      </w:r>
      <w:r>
        <w:t>lekaru</w:t>
      </w:r>
      <w:r w:rsidR="00012E47" w:rsidRPr="00532A96">
        <w:t xml:space="preserve"> </w:t>
      </w:r>
      <w:r>
        <w:t>u</w:t>
      </w:r>
      <w:r w:rsidR="00012E47" w:rsidRPr="00532A96">
        <w:t xml:space="preserve"> </w:t>
      </w:r>
      <w:r>
        <w:t>kurativi</w:t>
      </w:r>
      <w:r w:rsidR="00012E47" w:rsidRPr="00532A96">
        <w:t xml:space="preserve">. </w:t>
      </w:r>
      <w:r>
        <w:t>Istovremeno</w:t>
      </w:r>
      <w:r w:rsidR="00012E47" w:rsidRPr="00532A96">
        <w:t xml:space="preserve">, </w:t>
      </w:r>
      <w:r>
        <w:t>dnevna</w:t>
      </w:r>
      <w:r w:rsidR="00012E47" w:rsidRPr="00532A96">
        <w:t xml:space="preserve"> </w:t>
      </w:r>
      <w:r>
        <w:t>opterećenost</w:t>
      </w:r>
      <w:r w:rsidR="00012E47" w:rsidRPr="00532A96">
        <w:t xml:space="preserve"> </w:t>
      </w:r>
      <w:r>
        <w:t>lekara</w:t>
      </w:r>
      <w:r w:rsidR="00012E47" w:rsidRPr="00532A96">
        <w:t xml:space="preserve"> </w:t>
      </w:r>
      <w:r>
        <w:t>u</w:t>
      </w:r>
      <w:r w:rsidR="00012E47" w:rsidRPr="00532A96">
        <w:t xml:space="preserve"> </w:t>
      </w:r>
      <w:r>
        <w:t>preventivi</w:t>
      </w:r>
      <w:r w:rsidR="00012E47" w:rsidRPr="00532A96">
        <w:t xml:space="preserve"> </w:t>
      </w:r>
      <w:r>
        <w:t>je</w:t>
      </w:r>
      <w:r w:rsidR="00012E47" w:rsidRPr="00532A96">
        <w:t xml:space="preserve"> </w:t>
      </w:r>
      <w:r>
        <w:t>iznosila</w:t>
      </w:r>
      <w:r w:rsidR="00012E47" w:rsidRPr="00532A96">
        <w:t xml:space="preserve"> </w:t>
      </w:r>
      <w:r>
        <w:t>svega</w:t>
      </w:r>
      <w:r w:rsidR="00012E47" w:rsidRPr="00532A96">
        <w:t xml:space="preserve"> 0,</w:t>
      </w:r>
      <w:r w:rsidR="001B432B" w:rsidRPr="00532A96">
        <w:t>4</w:t>
      </w:r>
      <w:r w:rsidR="0081233C" w:rsidRPr="00532A96">
        <w:t xml:space="preserve"> </w:t>
      </w:r>
      <w:r>
        <w:t>posete</w:t>
      </w:r>
      <w:r w:rsidR="00012E47" w:rsidRPr="00532A96">
        <w:t xml:space="preserve">. </w:t>
      </w:r>
      <w:r>
        <w:t>Godišnja</w:t>
      </w:r>
      <w:r w:rsidR="00012E47" w:rsidRPr="00532A96">
        <w:t xml:space="preserve"> </w:t>
      </w:r>
      <w:r>
        <w:t>opterećenost</w:t>
      </w:r>
      <w:r w:rsidR="00012E47" w:rsidRPr="00532A96">
        <w:t xml:space="preserve"> </w:t>
      </w:r>
      <w:r>
        <w:t>lekara</w:t>
      </w:r>
      <w:r w:rsidR="00012E47" w:rsidRPr="00532A96">
        <w:t xml:space="preserve"> </w:t>
      </w:r>
      <w:r>
        <w:t>u</w:t>
      </w:r>
      <w:r w:rsidR="00012E47" w:rsidRPr="00532A96">
        <w:t xml:space="preserve"> </w:t>
      </w:r>
      <w:r>
        <w:t>preventivi</w:t>
      </w:r>
      <w:r w:rsidR="00012E47" w:rsidRPr="00532A96">
        <w:t xml:space="preserve"> </w:t>
      </w:r>
      <w:r>
        <w:t>iznosila</w:t>
      </w:r>
      <w:r w:rsidR="00012E47" w:rsidRPr="00532A96">
        <w:t xml:space="preserve"> </w:t>
      </w:r>
      <w:r>
        <w:t>je</w:t>
      </w:r>
      <w:r w:rsidR="00012E47" w:rsidRPr="00532A96">
        <w:t xml:space="preserve"> </w:t>
      </w:r>
      <w:r>
        <w:t>prosečno</w:t>
      </w:r>
      <w:r w:rsidR="00012E47" w:rsidRPr="00532A96">
        <w:t xml:space="preserve"> 7</w:t>
      </w:r>
      <w:r w:rsidR="00EC4067" w:rsidRPr="00532A96">
        <w:t>8</w:t>
      </w:r>
      <w:r w:rsidR="00012E47" w:rsidRPr="00532A96">
        <w:t xml:space="preserve"> </w:t>
      </w:r>
      <w:r>
        <w:t>poseta</w:t>
      </w:r>
      <w:r w:rsidR="00012E47" w:rsidRPr="00532A96">
        <w:t xml:space="preserve"> </w:t>
      </w:r>
      <w:r>
        <w:t>po</w:t>
      </w:r>
      <w:r w:rsidR="00012E47" w:rsidRPr="00532A96">
        <w:t xml:space="preserve"> </w:t>
      </w:r>
      <w:r>
        <w:t>lekaru</w:t>
      </w:r>
      <w:r w:rsidR="00012E47" w:rsidRPr="00532A96">
        <w:t xml:space="preserve">, </w:t>
      </w:r>
      <w:r>
        <w:t>a</w:t>
      </w:r>
      <w:r w:rsidR="00012E47" w:rsidRPr="00532A96">
        <w:t xml:space="preserve"> </w:t>
      </w:r>
      <w:r>
        <w:t>u</w:t>
      </w:r>
      <w:r w:rsidR="00012E47" w:rsidRPr="00532A96">
        <w:t xml:space="preserve"> </w:t>
      </w:r>
      <w:r>
        <w:t>kurativi</w:t>
      </w:r>
      <w:r w:rsidR="00012E47" w:rsidRPr="00532A96">
        <w:t xml:space="preserve"> </w:t>
      </w:r>
      <w:r>
        <w:t>je</w:t>
      </w:r>
      <w:r w:rsidR="00012E47" w:rsidRPr="00532A96">
        <w:t xml:space="preserve"> </w:t>
      </w:r>
      <w:r>
        <w:t>godišnja</w:t>
      </w:r>
      <w:r w:rsidR="00012E47" w:rsidRPr="00532A96">
        <w:t xml:space="preserve"> </w:t>
      </w:r>
      <w:r>
        <w:t>opterećenost</w:t>
      </w:r>
      <w:r w:rsidR="00012E47" w:rsidRPr="00532A96">
        <w:t xml:space="preserve"> </w:t>
      </w:r>
      <w:r>
        <w:t>lekara</w:t>
      </w:r>
      <w:r w:rsidR="00012E47" w:rsidRPr="00532A96">
        <w:t xml:space="preserve"> </w:t>
      </w:r>
      <w:r w:rsidR="00EC4067" w:rsidRPr="00532A96">
        <w:t>6</w:t>
      </w:r>
      <w:r w:rsidR="00A873F2" w:rsidRPr="00532A96">
        <w:t xml:space="preserve"> </w:t>
      </w:r>
      <w:r w:rsidR="00EC4067" w:rsidRPr="00532A96">
        <w:t>362</w:t>
      </w:r>
      <w:r w:rsidR="00012E47" w:rsidRPr="00532A96">
        <w:t xml:space="preserve"> </w:t>
      </w:r>
      <w:r>
        <w:t>poseta</w:t>
      </w:r>
      <w:r w:rsidR="00012E47" w:rsidRPr="00532A96">
        <w:t xml:space="preserve"> </w:t>
      </w:r>
      <w:r>
        <w:t>prosečno</w:t>
      </w:r>
      <w:r w:rsidR="00012E47" w:rsidRPr="00532A96">
        <w:t xml:space="preserve">. </w:t>
      </w:r>
    </w:p>
    <w:p w:rsidR="00012E47" w:rsidRPr="00E45DAB" w:rsidRDefault="007209CB" w:rsidP="00E45DAB">
      <w:pPr>
        <w:ind w:firstLine="720"/>
        <w:jc w:val="both"/>
      </w:pPr>
      <w:r>
        <w:t>Udeo</w:t>
      </w:r>
      <w:r w:rsidR="00012E47" w:rsidRPr="00532A96">
        <w:t xml:space="preserve"> </w:t>
      </w:r>
      <w:r>
        <w:t>preventivnih</w:t>
      </w:r>
      <w:r w:rsidR="00012E47" w:rsidRPr="00532A96">
        <w:t xml:space="preserve"> </w:t>
      </w:r>
      <w:r>
        <w:t>pregleda</w:t>
      </w:r>
      <w:r w:rsidR="00012E47" w:rsidRPr="00532A96">
        <w:t xml:space="preserve"> </w:t>
      </w:r>
      <w:r>
        <w:t>kod</w:t>
      </w:r>
      <w:r w:rsidR="00012E47" w:rsidRPr="00532A96">
        <w:t xml:space="preserve"> </w:t>
      </w:r>
      <w:r>
        <w:t>odraslog</w:t>
      </w:r>
      <w:r w:rsidR="00012E47" w:rsidRPr="00532A96">
        <w:t xml:space="preserve"> </w:t>
      </w:r>
      <w:r>
        <w:t>stanovništva</w:t>
      </w:r>
      <w:r w:rsidR="00012E47" w:rsidRPr="00532A96">
        <w:t xml:space="preserve"> </w:t>
      </w:r>
      <w:r>
        <w:t>je</w:t>
      </w:r>
      <w:r w:rsidR="00012E47" w:rsidRPr="00532A96">
        <w:t xml:space="preserve"> </w:t>
      </w:r>
      <w:r>
        <w:t>izuzetno</w:t>
      </w:r>
      <w:r w:rsidR="00012E47" w:rsidRPr="00532A96">
        <w:t xml:space="preserve"> </w:t>
      </w:r>
      <w:r>
        <w:t>nizak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što</w:t>
      </w:r>
      <w:r w:rsidR="00012E47" w:rsidRPr="00532A96">
        <w:t xml:space="preserve"> </w:t>
      </w:r>
      <w:r>
        <w:t>je</w:t>
      </w:r>
      <w:r w:rsidR="00012E47" w:rsidRPr="00532A96">
        <w:t xml:space="preserve"> </w:t>
      </w:r>
      <w:r>
        <w:t>značajna</w:t>
      </w:r>
      <w:r w:rsidR="00012E47" w:rsidRPr="00532A96">
        <w:t xml:space="preserve"> </w:t>
      </w:r>
      <w:r>
        <w:t>smernica</w:t>
      </w:r>
      <w:r w:rsidR="00012E47" w:rsidRPr="00532A96">
        <w:t xml:space="preserve"> </w:t>
      </w:r>
      <w:r>
        <w:t>za</w:t>
      </w:r>
      <w:r w:rsidR="00012E47" w:rsidRPr="00532A96">
        <w:t xml:space="preserve"> </w:t>
      </w:r>
      <w:r>
        <w:t>buduće</w:t>
      </w:r>
      <w:r w:rsidR="00012E47" w:rsidRPr="00532A96">
        <w:t xml:space="preserve"> </w:t>
      </w:r>
      <w:r>
        <w:t>akcije</w:t>
      </w:r>
      <w:r w:rsidR="00012E47" w:rsidRPr="00532A96">
        <w:t xml:space="preserve"> </w:t>
      </w:r>
      <w:r>
        <w:t>kojima</w:t>
      </w:r>
      <w:r w:rsidR="00012E47" w:rsidRPr="00532A96">
        <w:t xml:space="preserve"> </w:t>
      </w:r>
      <w:r>
        <w:t>bi</w:t>
      </w:r>
      <w:r w:rsidR="00012E47" w:rsidRPr="00532A96">
        <w:t xml:space="preserve"> </w:t>
      </w:r>
      <w:r>
        <w:t>težište</w:t>
      </w:r>
      <w:r w:rsidR="00012E47" w:rsidRPr="00532A96">
        <w:t xml:space="preserve"> </w:t>
      </w:r>
      <w:r>
        <w:t>moralo</w:t>
      </w:r>
      <w:r w:rsidR="00012E47" w:rsidRPr="00532A96">
        <w:t xml:space="preserve"> </w:t>
      </w:r>
      <w:r>
        <w:t>biti</w:t>
      </w:r>
      <w:r w:rsidR="00012E47" w:rsidRPr="00532A96">
        <w:t xml:space="preserve"> </w:t>
      </w:r>
      <w:r>
        <w:t>na</w:t>
      </w:r>
      <w:r w:rsidR="00012E47" w:rsidRPr="00532A96">
        <w:t xml:space="preserve"> </w:t>
      </w:r>
      <w:r>
        <w:t>intenziviranju</w:t>
      </w:r>
      <w:r w:rsidR="00012E47" w:rsidRPr="00532A96">
        <w:t xml:space="preserve"> </w:t>
      </w:r>
      <w:r>
        <w:t>preventivnog</w:t>
      </w:r>
      <w:r w:rsidR="00012E47" w:rsidRPr="00532A96">
        <w:t xml:space="preserve"> </w:t>
      </w:r>
      <w:r>
        <w:t>rada</w:t>
      </w:r>
      <w:r w:rsidR="00012E47" w:rsidRPr="00532A96">
        <w:t xml:space="preserve"> </w:t>
      </w:r>
      <w:r>
        <w:t>u</w:t>
      </w:r>
      <w:r w:rsidR="00012E47" w:rsidRPr="00532A96">
        <w:t xml:space="preserve"> </w:t>
      </w:r>
      <w:r>
        <w:t>zdravstvenoj</w:t>
      </w:r>
      <w:r w:rsidR="00012E47" w:rsidRPr="00532A96">
        <w:t xml:space="preserve"> </w:t>
      </w:r>
      <w:r>
        <w:t>zaštiti</w:t>
      </w:r>
      <w:r w:rsidR="00012E47" w:rsidRPr="00532A96">
        <w:t xml:space="preserve"> </w:t>
      </w:r>
      <w:r>
        <w:t>odraslog</w:t>
      </w:r>
      <w:r w:rsidR="00012E47" w:rsidRPr="00532A96">
        <w:t xml:space="preserve"> </w:t>
      </w:r>
      <w:r>
        <w:t>stanovništva</w:t>
      </w:r>
      <w:r w:rsidR="00012E47" w:rsidRPr="00532A96">
        <w:t>.</w:t>
      </w:r>
    </w:p>
    <w:p w:rsidR="00012E47" w:rsidRDefault="00012E47">
      <w:pPr>
        <w:jc w:val="both"/>
      </w:pPr>
    </w:p>
    <w:p w:rsidR="00532A96" w:rsidRDefault="00532A96">
      <w:pPr>
        <w:jc w:val="both"/>
      </w:pPr>
    </w:p>
    <w:p w:rsidR="00012E47" w:rsidRPr="00E45DAB" w:rsidRDefault="00012E47" w:rsidP="00E45DAB">
      <w:pPr>
        <w:pStyle w:val="Heading3"/>
        <w:jc w:val="center"/>
        <w:rPr>
          <w:i w:val="0"/>
          <w:lang w:val="ru-RU"/>
        </w:rPr>
      </w:pPr>
      <w:bookmarkStart w:id="22" w:name="_Toc27549288"/>
      <w:r w:rsidRPr="00E45DAB">
        <w:rPr>
          <w:i w:val="0"/>
        </w:rPr>
        <w:lastRenderedPageBreak/>
        <w:t xml:space="preserve">3.3.2. </w:t>
      </w:r>
      <w:r w:rsidR="007209CB" w:rsidRPr="00E45DAB">
        <w:rPr>
          <w:i w:val="0"/>
        </w:rPr>
        <w:t>UDEO</w:t>
      </w:r>
      <w:r w:rsidRPr="00E45DAB">
        <w:rPr>
          <w:i w:val="0"/>
        </w:rPr>
        <w:t xml:space="preserve"> </w:t>
      </w:r>
      <w:r w:rsidR="007209CB" w:rsidRPr="00E45DAB">
        <w:rPr>
          <w:i w:val="0"/>
        </w:rPr>
        <w:t>PREVENTIVNIH</w:t>
      </w:r>
      <w:r w:rsidRPr="00E45DAB">
        <w:rPr>
          <w:i w:val="0"/>
        </w:rPr>
        <w:t xml:space="preserve"> </w:t>
      </w:r>
      <w:r w:rsidR="007209CB" w:rsidRPr="00E45DAB">
        <w:rPr>
          <w:i w:val="0"/>
        </w:rPr>
        <w:t>PREGLEDA</w:t>
      </w:r>
      <w:r w:rsidRPr="00E45DAB">
        <w:rPr>
          <w:i w:val="0"/>
        </w:rPr>
        <w:t xml:space="preserve"> </w:t>
      </w:r>
      <w:r w:rsidR="007209CB" w:rsidRPr="00E45DAB">
        <w:rPr>
          <w:i w:val="0"/>
        </w:rPr>
        <w:t>U</w:t>
      </w:r>
      <w:r w:rsidRPr="00E45DAB">
        <w:rPr>
          <w:i w:val="0"/>
        </w:rPr>
        <w:t xml:space="preserve"> </w:t>
      </w:r>
      <w:r w:rsidR="007209CB" w:rsidRPr="00E45DAB">
        <w:rPr>
          <w:i w:val="0"/>
        </w:rPr>
        <w:t>ZDRAVSTVENOJ</w:t>
      </w:r>
      <w:r w:rsidRPr="00E45DAB">
        <w:rPr>
          <w:i w:val="0"/>
        </w:rPr>
        <w:t xml:space="preserve"> </w:t>
      </w:r>
      <w:r w:rsidR="007209CB" w:rsidRPr="00E45DAB">
        <w:rPr>
          <w:i w:val="0"/>
        </w:rPr>
        <w:t>ZAŠTITI</w:t>
      </w:r>
      <w:r w:rsidRPr="00E45DAB">
        <w:rPr>
          <w:i w:val="0"/>
        </w:rPr>
        <w:t xml:space="preserve"> </w:t>
      </w:r>
      <w:r w:rsidR="007209CB" w:rsidRPr="00E45DAB">
        <w:rPr>
          <w:i w:val="0"/>
        </w:rPr>
        <w:t>DECE</w:t>
      </w:r>
      <w:r w:rsidRPr="00E45DAB">
        <w:rPr>
          <w:i w:val="0"/>
        </w:rPr>
        <w:t xml:space="preserve"> </w:t>
      </w:r>
      <w:r w:rsidR="007209CB" w:rsidRPr="00E45DAB">
        <w:rPr>
          <w:i w:val="0"/>
        </w:rPr>
        <w:t>PREDŠKOLSKOG</w:t>
      </w:r>
      <w:r w:rsidRPr="00E45DAB">
        <w:rPr>
          <w:i w:val="0"/>
        </w:rPr>
        <w:t xml:space="preserve"> </w:t>
      </w:r>
      <w:r w:rsidR="007209CB" w:rsidRPr="00E45DAB">
        <w:rPr>
          <w:i w:val="0"/>
        </w:rPr>
        <w:t>UZRASTA</w:t>
      </w:r>
      <w:bookmarkEnd w:id="22"/>
    </w:p>
    <w:p w:rsidR="00012E47" w:rsidRPr="00532A96" w:rsidRDefault="00012E47">
      <w:pPr>
        <w:jc w:val="both"/>
      </w:pPr>
    </w:p>
    <w:p w:rsidR="00012E47" w:rsidRPr="00532A96" w:rsidRDefault="007209CB" w:rsidP="00B83F62">
      <w:pPr>
        <w:ind w:firstLine="720"/>
        <w:jc w:val="both"/>
      </w:pPr>
      <w:r>
        <w:t>U</w:t>
      </w:r>
      <w:r w:rsidR="00012E47" w:rsidRPr="00532A96">
        <w:t xml:space="preserve"> 2016. </w:t>
      </w:r>
      <w:r>
        <w:t>godini</w:t>
      </w:r>
      <w:r w:rsidR="00012E47" w:rsidRPr="00532A96">
        <w:t xml:space="preserve"> </w:t>
      </w:r>
      <w:r>
        <w:t>je</w:t>
      </w:r>
      <w:r w:rsidR="00012E47" w:rsidRPr="00532A96">
        <w:t xml:space="preserve"> </w:t>
      </w:r>
      <w:r>
        <w:t>u</w:t>
      </w:r>
      <w:r w:rsidR="00012E47" w:rsidRPr="00532A96">
        <w:t xml:space="preserve"> </w:t>
      </w:r>
      <w:r>
        <w:t>okviru</w:t>
      </w:r>
      <w:r w:rsidR="00012E47" w:rsidRPr="00532A96">
        <w:t xml:space="preserve"> </w:t>
      </w:r>
      <w:r>
        <w:t>zdravstvene</w:t>
      </w:r>
      <w:r w:rsidR="00012E47" w:rsidRPr="00532A96">
        <w:t xml:space="preserve"> </w:t>
      </w:r>
      <w:r>
        <w:t>zaštite</w:t>
      </w:r>
      <w:r w:rsidR="00012E47" w:rsidRPr="00532A96">
        <w:t xml:space="preserve"> </w:t>
      </w:r>
      <w:r>
        <w:t>dece</w:t>
      </w:r>
      <w:r w:rsidR="00012E47" w:rsidRPr="00532A96">
        <w:t xml:space="preserve"> </w:t>
      </w:r>
      <w:r>
        <w:t>predškolskog</w:t>
      </w:r>
      <w:r w:rsidR="00012E47" w:rsidRPr="00532A96">
        <w:t xml:space="preserve"> </w:t>
      </w:r>
      <w:r>
        <w:t>uzrasta</w:t>
      </w:r>
      <w:r w:rsidR="00012E47" w:rsidRPr="00532A96">
        <w:t xml:space="preserve"> </w:t>
      </w:r>
      <w:r>
        <w:t>godišnja</w:t>
      </w:r>
      <w:r w:rsidR="00012E47" w:rsidRPr="00532A96">
        <w:t xml:space="preserve"> </w:t>
      </w:r>
      <w:r>
        <w:t>opterećenost</w:t>
      </w:r>
      <w:r w:rsidR="00012E47" w:rsidRPr="00532A96">
        <w:t xml:space="preserve"> </w:t>
      </w:r>
      <w:r>
        <w:t>šesnaest</w:t>
      </w:r>
      <w:r w:rsidR="00012E47" w:rsidRPr="00532A96">
        <w:t xml:space="preserve"> </w:t>
      </w:r>
      <w:r>
        <w:t>lekara</w:t>
      </w:r>
      <w:r w:rsidR="00012E47" w:rsidRPr="00532A96">
        <w:t xml:space="preserve"> </w:t>
      </w:r>
      <w:r>
        <w:t>u</w:t>
      </w:r>
      <w:r w:rsidR="00012E47" w:rsidRPr="00532A96">
        <w:t xml:space="preserve"> </w:t>
      </w:r>
      <w:r>
        <w:t>zdravstvenoj</w:t>
      </w:r>
      <w:r w:rsidR="00012E47" w:rsidRPr="00532A96">
        <w:t xml:space="preserve"> </w:t>
      </w:r>
      <w:r>
        <w:t>zaštiti</w:t>
      </w:r>
      <w:r w:rsidR="00012E47" w:rsidRPr="00532A96">
        <w:t xml:space="preserve"> </w:t>
      </w:r>
      <w:r>
        <w:t>predškolske</w:t>
      </w:r>
      <w:r w:rsidR="00012E47" w:rsidRPr="00532A96">
        <w:t xml:space="preserve"> </w:t>
      </w:r>
      <w:r>
        <w:t>dece</w:t>
      </w:r>
      <w:r w:rsidR="00012E47" w:rsidRPr="00532A96">
        <w:t xml:space="preserve"> </w:t>
      </w:r>
      <w:r>
        <w:t>je</w:t>
      </w:r>
      <w:r w:rsidR="00012E47" w:rsidRPr="00532A96">
        <w:t xml:space="preserve"> </w:t>
      </w:r>
      <w:r>
        <w:t>bila</w:t>
      </w:r>
      <w:r w:rsidR="00012E47" w:rsidRPr="00532A96">
        <w:t xml:space="preserve"> 1</w:t>
      </w:r>
      <w:r w:rsidR="00A873F2" w:rsidRPr="00532A96">
        <w:t xml:space="preserve"> </w:t>
      </w:r>
      <w:r w:rsidR="001B432B" w:rsidRPr="00532A96">
        <w:t xml:space="preserve">052 </w:t>
      </w:r>
      <w:r>
        <w:t>preventivna</w:t>
      </w:r>
      <w:r w:rsidR="00012E47" w:rsidRPr="00532A96">
        <w:t xml:space="preserve"> </w:t>
      </w:r>
      <w:r>
        <w:t>pregleda</w:t>
      </w:r>
      <w:r w:rsidR="00012E47" w:rsidRPr="00532A96">
        <w:t xml:space="preserve"> </w:t>
      </w:r>
      <w:r>
        <w:t>prosečno</w:t>
      </w:r>
      <w:r w:rsidR="00012E47" w:rsidRPr="00532A96">
        <w:t xml:space="preserve"> </w:t>
      </w:r>
      <w:r>
        <w:t>godišnje</w:t>
      </w:r>
      <w:r w:rsidR="00012E47" w:rsidRPr="00532A96">
        <w:t xml:space="preserve"> </w:t>
      </w:r>
      <w:r>
        <w:t>po</w:t>
      </w:r>
      <w:r w:rsidR="00012E47" w:rsidRPr="00532A96">
        <w:t xml:space="preserve"> </w:t>
      </w:r>
      <w:r>
        <w:t>lekaru</w:t>
      </w:r>
      <w:r w:rsidR="001B432B" w:rsidRPr="00532A96">
        <w:t>,</w:t>
      </w:r>
      <w:r w:rsidR="00012E47" w:rsidRPr="00532A96">
        <w:t xml:space="preserve"> </w:t>
      </w:r>
      <w:r>
        <w:t>prema</w:t>
      </w:r>
      <w:r w:rsidR="00012E47" w:rsidRPr="00532A96">
        <w:t xml:space="preserve"> </w:t>
      </w:r>
      <w:r w:rsidR="001B432B" w:rsidRPr="00532A96">
        <w:t>3</w:t>
      </w:r>
      <w:r w:rsidR="00A873F2" w:rsidRPr="00532A96">
        <w:t xml:space="preserve"> </w:t>
      </w:r>
      <w:r w:rsidR="001B432B" w:rsidRPr="00532A96">
        <w:t>368</w:t>
      </w:r>
      <w:r w:rsidR="00012E47" w:rsidRPr="00532A96">
        <w:t xml:space="preserve"> </w:t>
      </w:r>
      <w:r>
        <w:t>pregleda</w:t>
      </w:r>
      <w:r w:rsidR="00012E47" w:rsidRPr="00532A96">
        <w:t xml:space="preserve"> </w:t>
      </w:r>
      <w:r>
        <w:t>u</w:t>
      </w:r>
      <w:r w:rsidR="00012E47" w:rsidRPr="00532A96">
        <w:t xml:space="preserve"> </w:t>
      </w:r>
      <w:r>
        <w:t>kurativi</w:t>
      </w:r>
      <w:r w:rsidR="00012E47" w:rsidRPr="00532A96">
        <w:t xml:space="preserve"> </w:t>
      </w:r>
      <w:r>
        <w:t>prosečno</w:t>
      </w:r>
      <w:r w:rsidR="00012E47" w:rsidRPr="00532A96">
        <w:t xml:space="preserve"> </w:t>
      </w:r>
      <w:r>
        <w:t>godišnje</w:t>
      </w:r>
      <w:r w:rsidR="00012E47" w:rsidRPr="00532A96">
        <w:t xml:space="preserve"> </w:t>
      </w:r>
      <w:r>
        <w:t>po</w:t>
      </w:r>
      <w:r w:rsidR="00012E47" w:rsidRPr="00532A96">
        <w:t xml:space="preserve"> </w:t>
      </w:r>
      <w:r>
        <w:t>lekarskom</w:t>
      </w:r>
      <w:r w:rsidR="00012E47" w:rsidRPr="00532A96">
        <w:t xml:space="preserve"> </w:t>
      </w:r>
      <w:r>
        <w:t>timu</w:t>
      </w:r>
      <w:r w:rsidR="00012E47" w:rsidRPr="00532A96">
        <w:t xml:space="preserve">. </w:t>
      </w:r>
      <w:r>
        <w:t>Dakle</w:t>
      </w:r>
      <w:r w:rsidR="00012E47" w:rsidRPr="00532A96">
        <w:t xml:space="preserve">, </w:t>
      </w:r>
      <w:r>
        <w:t>udeo</w:t>
      </w:r>
      <w:r w:rsidR="00012E47" w:rsidRPr="00532A96">
        <w:t xml:space="preserve"> </w:t>
      </w:r>
      <w:r>
        <w:t>preventivnih</w:t>
      </w:r>
      <w:r w:rsidR="004A596B" w:rsidRPr="00532A96">
        <w:t xml:space="preserve"> </w:t>
      </w:r>
      <w:r>
        <w:t>pregleda</w:t>
      </w:r>
      <w:r w:rsidR="004A596B" w:rsidRPr="00532A96">
        <w:t xml:space="preserve"> </w:t>
      </w:r>
      <w:r>
        <w:t>u</w:t>
      </w:r>
      <w:r w:rsidR="004A596B" w:rsidRPr="00532A96">
        <w:t xml:space="preserve"> </w:t>
      </w:r>
      <w:r>
        <w:t>zdravstvenoj</w:t>
      </w:r>
      <w:r w:rsidR="00012E47" w:rsidRPr="00532A96">
        <w:t xml:space="preserve"> </w:t>
      </w:r>
      <w:r>
        <w:t>zaštiti</w:t>
      </w:r>
      <w:r w:rsidR="00012E47" w:rsidRPr="00532A96">
        <w:t xml:space="preserve"> </w:t>
      </w:r>
      <w:r>
        <w:t>dece</w:t>
      </w:r>
      <w:r w:rsidR="00012E47" w:rsidRPr="00532A96">
        <w:t xml:space="preserve"> </w:t>
      </w:r>
      <w:r>
        <w:t>predškolskog</w:t>
      </w:r>
      <w:r w:rsidR="00012E47" w:rsidRPr="00532A96">
        <w:t xml:space="preserve"> </w:t>
      </w:r>
      <w:r>
        <w:t>uzrasta</w:t>
      </w:r>
      <w:r w:rsidR="00012E47" w:rsidRPr="00532A96">
        <w:t xml:space="preserve"> </w:t>
      </w:r>
      <w:r>
        <w:t>je</w:t>
      </w:r>
      <w:r w:rsidR="00012E47" w:rsidRPr="00532A96">
        <w:t xml:space="preserve"> </w:t>
      </w:r>
      <w:r w:rsidR="001B432B" w:rsidRPr="00532A96">
        <w:t>23,8</w:t>
      </w:r>
      <w:r w:rsidR="00012E47" w:rsidRPr="00532A96">
        <w:t xml:space="preserve">%. </w:t>
      </w:r>
      <w:r>
        <w:t>Navedeni</w:t>
      </w:r>
      <w:r w:rsidR="00012E47" w:rsidRPr="00532A96">
        <w:t xml:space="preserve"> </w:t>
      </w:r>
      <w:r>
        <w:t>pokazatelj</w:t>
      </w:r>
      <w:r w:rsidR="00012E47" w:rsidRPr="00532A96">
        <w:t xml:space="preserve"> </w:t>
      </w:r>
      <w:r>
        <w:t>kvaliteta</w:t>
      </w:r>
      <w:r w:rsidR="00012E47" w:rsidRPr="00532A96">
        <w:t xml:space="preserve"> </w:t>
      </w:r>
      <w:r>
        <w:t>zdravstvene</w:t>
      </w:r>
      <w:r w:rsidR="00012E47" w:rsidRPr="00532A96">
        <w:t xml:space="preserve"> </w:t>
      </w:r>
      <w:r>
        <w:t>zaštite</w:t>
      </w:r>
      <w:r w:rsidR="00012E47" w:rsidRPr="00532A96">
        <w:t xml:space="preserve"> </w:t>
      </w:r>
      <w:r>
        <w:t>kod</w:t>
      </w:r>
      <w:r w:rsidR="00012E47" w:rsidRPr="00532A96">
        <w:t xml:space="preserve"> </w:t>
      </w:r>
      <w:r>
        <w:t>dece</w:t>
      </w:r>
      <w:r w:rsidR="00012E47" w:rsidRPr="00532A96">
        <w:t xml:space="preserve"> </w:t>
      </w:r>
      <w:r>
        <w:t>predškolskog</w:t>
      </w:r>
      <w:r w:rsidR="00012E47" w:rsidRPr="00532A96">
        <w:t xml:space="preserve"> </w:t>
      </w:r>
      <w:r>
        <w:t>uzrasta</w:t>
      </w:r>
      <w:r w:rsidR="00012E47" w:rsidRPr="00532A96">
        <w:t xml:space="preserve"> </w:t>
      </w:r>
      <w:r>
        <w:t>je</w:t>
      </w:r>
      <w:r w:rsidR="00012E47" w:rsidRPr="00532A96">
        <w:t xml:space="preserve"> </w:t>
      </w:r>
      <w:r>
        <w:t>povoljniji</w:t>
      </w:r>
      <w:r w:rsidR="00012E47" w:rsidRPr="00532A96">
        <w:t xml:space="preserve"> </w:t>
      </w:r>
      <w:r>
        <w:t>nego</w:t>
      </w:r>
      <w:r w:rsidR="00012E47" w:rsidRPr="00532A96">
        <w:t xml:space="preserve"> </w:t>
      </w:r>
      <w:r>
        <w:t>kod</w:t>
      </w:r>
      <w:r w:rsidR="00012E47" w:rsidRPr="00532A96">
        <w:t xml:space="preserve"> </w:t>
      </w:r>
      <w:r>
        <w:t>odraslog</w:t>
      </w:r>
      <w:r w:rsidR="00012E47" w:rsidRPr="00532A96">
        <w:t xml:space="preserve"> </w:t>
      </w:r>
      <w:r>
        <w:t>stanovništva</w:t>
      </w:r>
      <w:r w:rsidR="00012E47" w:rsidRPr="00532A96">
        <w:t xml:space="preserve">, </w:t>
      </w:r>
      <w:r>
        <w:t>ali</w:t>
      </w:r>
      <w:r w:rsidR="00012E47" w:rsidRPr="00532A96">
        <w:t xml:space="preserve"> </w:t>
      </w:r>
      <w:r>
        <w:t>svakako</w:t>
      </w:r>
      <w:r w:rsidR="00012E47" w:rsidRPr="00532A96">
        <w:t xml:space="preserve"> </w:t>
      </w:r>
      <w:r>
        <w:t>ne</w:t>
      </w:r>
      <w:r w:rsidR="00012E47" w:rsidRPr="00532A96">
        <w:t xml:space="preserve"> </w:t>
      </w:r>
      <w:r>
        <w:t>može</w:t>
      </w:r>
      <w:r w:rsidR="00012E47" w:rsidRPr="00532A96">
        <w:t xml:space="preserve"> </w:t>
      </w:r>
      <w:r>
        <w:t>biti</w:t>
      </w:r>
      <w:r w:rsidR="00012E47" w:rsidRPr="00532A96">
        <w:t xml:space="preserve"> </w:t>
      </w:r>
      <w:r>
        <w:t>izvor</w:t>
      </w:r>
      <w:r w:rsidR="00012E47" w:rsidRPr="00532A96">
        <w:t xml:space="preserve"> </w:t>
      </w:r>
      <w:r>
        <w:t>zadovoljstva</w:t>
      </w:r>
      <w:r w:rsidR="00012E47" w:rsidRPr="00532A96">
        <w:t xml:space="preserve"> </w:t>
      </w:r>
      <w:r>
        <w:t>postignutim</w:t>
      </w:r>
      <w:r w:rsidR="00012E47" w:rsidRPr="00532A96">
        <w:t>.</w:t>
      </w:r>
    </w:p>
    <w:p w:rsidR="00012E47" w:rsidRPr="00532A96" w:rsidRDefault="00012E47">
      <w:pPr>
        <w:jc w:val="both"/>
      </w:pPr>
    </w:p>
    <w:p w:rsidR="00012E47" w:rsidRPr="00E45DAB" w:rsidRDefault="009733B8" w:rsidP="00E45DAB">
      <w:pPr>
        <w:pStyle w:val="Heading3"/>
        <w:jc w:val="center"/>
        <w:rPr>
          <w:i w:val="0"/>
        </w:rPr>
      </w:pPr>
      <w:bookmarkStart w:id="23" w:name="_Toc27549289"/>
      <w:r w:rsidRPr="00E45DAB">
        <w:rPr>
          <w:i w:val="0"/>
        </w:rPr>
        <w:t>3.3.3.</w:t>
      </w:r>
      <w:r w:rsidR="00012E47" w:rsidRPr="00E45DAB">
        <w:rPr>
          <w:i w:val="0"/>
        </w:rPr>
        <w:t xml:space="preserve"> </w:t>
      </w:r>
      <w:r w:rsidR="007209CB" w:rsidRPr="00E45DAB">
        <w:rPr>
          <w:i w:val="0"/>
        </w:rPr>
        <w:t>UDEO</w:t>
      </w:r>
      <w:r w:rsidR="00012E47" w:rsidRPr="00E45DAB">
        <w:rPr>
          <w:i w:val="0"/>
        </w:rPr>
        <w:t xml:space="preserve"> </w:t>
      </w:r>
      <w:r w:rsidR="007209CB" w:rsidRPr="00E45DAB">
        <w:rPr>
          <w:i w:val="0"/>
        </w:rPr>
        <w:t>PREVENTIVNIH</w:t>
      </w:r>
      <w:r w:rsidR="00012E47" w:rsidRPr="00E45DAB">
        <w:rPr>
          <w:i w:val="0"/>
        </w:rPr>
        <w:t xml:space="preserve"> </w:t>
      </w:r>
      <w:r w:rsidR="007209CB" w:rsidRPr="00E45DAB">
        <w:rPr>
          <w:i w:val="0"/>
        </w:rPr>
        <w:t>PREGLEDA</w:t>
      </w:r>
      <w:r w:rsidR="00BB3EA0" w:rsidRPr="00E45DAB">
        <w:rPr>
          <w:i w:val="0"/>
        </w:rPr>
        <w:t xml:space="preserve"> </w:t>
      </w:r>
      <w:r w:rsidR="007209CB" w:rsidRPr="00E45DAB">
        <w:rPr>
          <w:i w:val="0"/>
        </w:rPr>
        <w:t>U</w:t>
      </w:r>
      <w:r w:rsidR="00BB3EA0" w:rsidRPr="00E45DAB">
        <w:rPr>
          <w:i w:val="0"/>
        </w:rPr>
        <w:t xml:space="preserve"> </w:t>
      </w:r>
      <w:r w:rsidR="007209CB" w:rsidRPr="00E45DAB">
        <w:rPr>
          <w:i w:val="0"/>
        </w:rPr>
        <w:t>ZDRAVSTVENOJ</w:t>
      </w:r>
      <w:r w:rsidR="00BB3EA0" w:rsidRPr="00E45DAB">
        <w:rPr>
          <w:i w:val="0"/>
        </w:rPr>
        <w:t xml:space="preserve"> </w:t>
      </w:r>
      <w:r w:rsidR="007209CB" w:rsidRPr="00E45DAB">
        <w:rPr>
          <w:i w:val="0"/>
        </w:rPr>
        <w:t>ZAŠTITI</w:t>
      </w:r>
      <w:r w:rsidR="0025295B" w:rsidRPr="00E45DAB">
        <w:rPr>
          <w:i w:val="0"/>
        </w:rPr>
        <w:t xml:space="preserve">   </w:t>
      </w:r>
      <w:r w:rsidR="007209CB" w:rsidRPr="00E45DAB">
        <w:rPr>
          <w:i w:val="0"/>
        </w:rPr>
        <w:t>DECE</w:t>
      </w:r>
      <w:r w:rsidR="00507206" w:rsidRPr="00E45DAB">
        <w:rPr>
          <w:i w:val="0"/>
        </w:rPr>
        <w:t xml:space="preserve"> </w:t>
      </w:r>
      <w:r w:rsidR="007209CB" w:rsidRPr="00E45DAB">
        <w:rPr>
          <w:i w:val="0"/>
        </w:rPr>
        <w:t>ŠKOLSKOG</w:t>
      </w:r>
      <w:r w:rsidR="00012E47" w:rsidRPr="00E45DAB">
        <w:rPr>
          <w:i w:val="0"/>
        </w:rPr>
        <w:t xml:space="preserve"> </w:t>
      </w:r>
      <w:r w:rsidR="007209CB" w:rsidRPr="00E45DAB">
        <w:rPr>
          <w:i w:val="0"/>
        </w:rPr>
        <w:t>UZRASTA</w:t>
      </w:r>
      <w:r w:rsidR="007A115B" w:rsidRPr="00E45DAB">
        <w:rPr>
          <w:i w:val="0"/>
        </w:rPr>
        <w:t xml:space="preserve">  </w:t>
      </w:r>
      <w:r w:rsidR="007209CB" w:rsidRPr="00E45DAB">
        <w:rPr>
          <w:i w:val="0"/>
        </w:rPr>
        <w:t>I</w:t>
      </w:r>
      <w:r w:rsidR="007A115B" w:rsidRPr="00E45DAB">
        <w:rPr>
          <w:i w:val="0"/>
        </w:rPr>
        <w:t xml:space="preserve"> </w:t>
      </w:r>
      <w:r w:rsidR="007209CB" w:rsidRPr="00E45DAB">
        <w:rPr>
          <w:i w:val="0"/>
        </w:rPr>
        <w:t>OMLADINE</w:t>
      </w:r>
      <w:bookmarkEnd w:id="23"/>
    </w:p>
    <w:p w:rsidR="0008130A" w:rsidRPr="00532A96" w:rsidRDefault="00A86501">
      <w:pPr>
        <w:jc w:val="both"/>
      </w:pPr>
      <w:r w:rsidRPr="00532A96">
        <w:t xml:space="preserve">   </w:t>
      </w:r>
      <w:r w:rsidR="00012E47" w:rsidRPr="00532A96">
        <w:t xml:space="preserve">   </w:t>
      </w:r>
      <w:r w:rsidR="00B83F62" w:rsidRPr="00532A96">
        <w:tab/>
      </w:r>
    </w:p>
    <w:p w:rsidR="00012E47" w:rsidRPr="00532A96" w:rsidRDefault="0008130A">
      <w:pPr>
        <w:jc w:val="both"/>
      </w:pPr>
      <w:r w:rsidRPr="00532A96">
        <w:t xml:space="preserve">       </w:t>
      </w:r>
      <w:r w:rsidR="007209CB">
        <w:t>Prosečan</w:t>
      </w:r>
      <w:r w:rsidR="00012E47" w:rsidRPr="00532A96">
        <w:t xml:space="preserve"> </w:t>
      </w:r>
      <w:r w:rsidR="007209CB">
        <w:t>broj</w:t>
      </w:r>
      <w:r w:rsidR="00012E47" w:rsidRPr="00532A96">
        <w:t xml:space="preserve"> </w:t>
      </w:r>
      <w:r w:rsidR="007209CB">
        <w:t>kurativnih</w:t>
      </w:r>
      <w:r w:rsidR="00012E47" w:rsidRPr="00532A96">
        <w:t xml:space="preserve"> </w:t>
      </w:r>
      <w:r w:rsidR="007209CB">
        <w:t>pregleda</w:t>
      </w:r>
      <w:r w:rsidR="00012E47" w:rsidRPr="00532A96">
        <w:t xml:space="preserve"> </w:t>
      </w:r>
      <w:r w:rsidR="007209CB">
        <w:t>po</w:t>
      </w:r>
      <w:r w:rsidR="00012E47" w:rsidRPr="00532A96">
        <w:t xml:space="preserve"> </w:t>
      </w:r>
      <w:r w:rsidR="007209CB">
        <w:t>jednom</w:t>
      </w:r>
      <w:r w:rsidR="00012E47" w:rsidRPr="00532A96">
        <w:t xml:space="preserve"> </w:t>
      </w:r>
      <w:r w:rsidR="007209CB">
        <w:t>lekaru</w:t>
      </w:r>
      <w:r w:rsidR="00012E47" w:rsidRPr="00532A96">
        <w:t xml:space="preserve"> </w:t>
      </w:r>
      <w:r w:rsidR="007209CB">
        <w:t>na</w:t>
      </w:r>
      <w:r w:rsidR="00012E47" w:rsidRPr="00532A96">
        <w:t xml:space="preserve"> </w:t>
      </w:r>
      <w:r w:rsidR="007209CB">
        <w:t>teritoriji</w:t>
      </w:r>
      <w:r w:rsidR="00012E47" w:rsidRPr="00532A96">
        <w:t xml:space="preserve"> </w:t>
      </w:r>
      <w:r w:rsidR="007209CB">
        <w:t>grada</w:t>
      </w:r>
      <w:r w:rsidR="00012E47" w:rsidRPr="00532A96">
        <w:t xml:space="preserve"> </w:t>
      </w:r>
      <w:r w:rsidR="007209CB">
        <w:t>je</w:t>
      </w:r>
      <w:r w:rsidR="00012E47" w:rsidRPr="00532A96">
        <w:t xml:space="preserve"> </w:t>
      </w:r>
      <w:r w:rsidR="007209CB">
        <w:t>u</w:t>
      </w:r>
      <w:r w:rsidR="00012E47" w:rsidRPr="00532A96">
        <w:t xml:space="preserve"> 2016</w:t>
      </w:r>
      <w:r w:rsidR="001B432B" w:rsidRPr="00532A96">
        <w:t>.</w:t>
      </w:r>
      <w:r w:rsidR="00012E47" w:rsidRPr="00532A96">
        <w:t xml:space="preserve"> </w:t>
      </w:r>
      <w:r w:rsidR="007209CB">
        <w:t>godini</w:t>
      </w:r>
      <w:r w:rsidR="00012E47" w:rsidRPr="00532A96">
        <w:t xml:space="preserve"> </w:t>
      </w:r>
      <w:r w:rsidR="007209CB">
        <w:t>bio</w:t>
      </w:r>
      <w:r w:rsidR="00012E47" w:rsidRPr="00532A96">
        <w:t xml:space="preserve"> </w:t>
      </w:r>
      <w:r w:rsidR="00AF39D4" w:rsidRPr="00532A96">
        <w:t>3</w:t>
      </w:r>
      <w:r w:rsidR="00A873F2" w:rsidRPr="00532A96">
        <w:t xml:space="preserve"> </w:t>
      </w:r>
      <w:r w:rsidR="00AF39D4" w:rsidRPr="00532A96">
        <w:t>367</w:t>
      </w:r>
      <w:r w:rsidR="00012E47" w:rsidRPr="00532A96">
        <w:t xml:space="preserve">, </w:t>
      </w:r>
      <w:r w:rsidR="007209CB">
        <w:t>a</w:t>
      </w:r>
      <w:r w:rsidR="00012E47" w:rsidRPr="00532A96">
        <w:t xml:space="preserve"> </w:t>
      </w:r>
      <w:r w:rsidR="007209CB">
        <w:t>preventivnih</w:t>
      </w:r>
      <w:r w:rsidR="00012E47" w:rsidRPr="00532A96">
        <w:t xml:space="preserve"> </w:t>
      </w:r>
      <w:r w:rsidR="007209CB">
        <w:t>pregleda</w:t>
      </w:r>
      <w:r w:rsidR="00012E47" w:rsidRPr="00532A96">
        <w:t xml:space="preserve"> </w:t>
      </w:r>
      <w:r w:rsidR="007209CB">
        <w:t>školske</w:t>
      </w:r>
      <w:r w:rsidR="00012E47" w:rsidRPr="00532A96">
        <w:t xml:space="preserve"> </w:t>
      </w:r>
      <w:r w:rsidR="007209CB">
        <w:t>dece</w:t>
      </w:r>
      <w:r w:rsidR="00012E47" w:rsidRPr="00532A96">
        <w:t xml:space="preserve"> </w:t>
      </w:r>
      <w:r w:rsidR="007209CB">
        <w:t>po</w:t>
      </w:r>
      <w:r w:rsidR="00012E47" w:rsidRPr="00532A96">
        <w:t xml:space="preserve"> </w:t>
      </w:r>
      <w:r w:rsidR="007209CB">
        <w:t>jednom</w:t>
      </w:r>
      <w:r w:rsidR="00012E47" w:rsidRPr="00532A96">
        <w:t xml:space="preserve"> </w:t>
      </w:r>
      <w:r w:rsidR="007209CB">
        <w:t>lekaru</w:t>
      </w:r>
      <w:r w:rsidR="00012E47" w:rsidRPr="00532A96">
        <w:t xml:space="preserve"> </w:t>
      </w:r>
      <w:r w:rsidR="007209CB">
        <w:t>u</w:t>
      </w:r>
      <w:r w:rsidR="00012E47" w:rsidRPr="00532A96">
        <w:t xml:space="preserve"> </w:t>
      </w:r>
      <w:r w:rsidR="007209CB">
        <w:t>posmatranom</w:t>
      </w:r>
      <w:r w:rsidR="00012E47" w:rsidRPr="00532A96">
        <w:t xml:space="preserve"> </w:t>
      </w:r>
      <w:r w:rsidR="007209CB">
        <w:t>periodu</w:t>
      </w:r>
      <w:r w:rsidR="00012E47" w:rsidRPr="00532A96">
        <w:t xml:space="preserve"> </w:t>
      </w:r>
      <w:r w:rsidR="007209CB">
        <w:t>je</w:t>
      </w:r>
      <w:r w:rsidR="00012E47" w:rsidRPr="00532A96">
        <w:t xml:space="preserve"> </w:t>
      </w:r>
      <w:r w:rsidR="007209CB">
        <w:t>iznosio</w:t>
      </w:r>
      <w:r w:rsidR="00012E47" w:rsidRPr="00532A96">
        <w:t xml:space="preserve"> </w:t>
      </w:r>
      <w:r w:rsidR="00AF39D4" w:rsidRPr="00532A96">
        <w:t>930</w:t>
      </w:r>
      <w:r w:rsidR="00012E47" w:rsidRPr="00532A96">
        <w:t xml:space="preserve"> </w:t>
      </w:r>
      <w:r w:rsidR="007209CB">
        <w:t>pregleda</w:t>
      </w:r>
      <w:r w:rsidR="00012E47" w:rsidRPr="00532A96">
        <w:t xml:space="preserve">. </w:t>
      </w:r>
      <w:r w:rsidR="007209CB">
        <w:t>Udeo</w:t>
      </w:r>
      <w:r w:rsidR="00012E47" w:rsidRPr="00532A96">
        <w:t xml:space="preserve"> </w:t>
      </w:r>
      <w:r w:rsidR="007209CB">
        <w:t>preventivnih</w:t>
      </w:r>
      <w:r w:rsidR="00012E47" w:rsidRPr="00532A96">
        <w:t xml:space="preserve"> </w:t>
      </w:r>
      <w:r w:rsidR="007209CB">
        <w:t>pregleda</w:t>
      </w:r>
      <w:r w:rsidR="00012E47" w:rsidRPr="00532A96">
        <w:t xml:space="preserve"> </w:t>
      </w:r>
      <w:r w:rsidR="007209CB">
        <w:t>u</w:t>
      </w:r>
      <w:r w:rsidR="00012E47" w:rsidRPr="00532A96">
        <w:t xml:space="preserve"> </w:t>
      </w:r>
      <w:r w:rsidR="007209CB">
        <w:t>zdravstvenoj</w:t>
      </w:r>
      <w:r w:rsidR="00012E47" w:rsidRPr="00532A96">
        <w:t xml:space="preserve"> </w:t>
      </w:r>
      <w:r w:rsidR="007209CB">
        <w:t>zaštiti</w:t>
      </w:r>
      <w:r w:rsidR="00012E47" w:rsidRPr="00532A96">
        <w:t xml:space="preserve"> </w:t>
      </w:r>
      <w:r w:rsidR="007209CB">
        <w:t>dece</w:t>
      </w:r>
      <w:r w:rsidR="00012E47" w:rsidRPr="00532A96">
        <w:t xml:space="preserve"> </w:t>
      </w:r>
      <w:r w:rsidR="007209CB">
        <w:t>školskog</w:t>
      </w:r>
      <w:r w:rsidR="00012E47" w:rsidRPr="00532A96">
        <w:t xml:space="preserve"> </w:t>
      </w:r>
      <w:r w:rsidR="007209CB">
        <w:t>uzrasta</w:t>
      </w:r>
      <w:r w:rsidR="00012E47" w:rsidRPr="00532A96">
        <w:t xml:space="preserve"> ( 7 -19 </w:t>
      </w:r>
      <w:r w:rsidR="007209CB">
        <w:t>godina</w:t>
      </w:r>
      <w:r w:rsidR="00012E47" w:rsidRPr="00532A96">
        <w:t xml:space="preserve">) </w:t>
      </w:r>
      <w:r w:rsidR="007209CB">
        <w:t>je</w:t>
      </w:r>
      <w:r w:rsidR="00012E47" w:rsidRPr="00532A96">
        <w:t xml:space="preserve"> </w:t>
      </w:r>
      <w:r w:rsidR="00AF39D4" w:rsidRPr="00532A96">
        <w:t>21,6</w:t>
      </w:r>
      <w:r w:rsidR="00012E47" w:rsidRPr="00532A96">
        <w:t xml:space="preserve">%, </w:t>
      </w:r>
      <w:r w:rsidR="007209CB">
        <w:t>što</w:t>
      </w:r>
      <w:r w:rsidR="00012E47" w:rsidRPr="00532A96">
        <w:t xml:space="preserve"> </w:t>
      </w:r>
      <w:r w:rsidR="007209CB">
        <w:t>je</w:t>
      </w:r>
      <w:r w:rsidR="00012E47" w:rsidRPr="00532A96">
        <w:t xml:space="preserve"> </w:t>
      </w:r>
      <w:r w:rsidR="007209CB">
        <w:t>malo</w:t>
      </w:r>
      <w:r w:rsidR="00AF39D4" w:rsidRPr="00532A96">
        <w:t xml:space="preserve"> </w:t>
      </w:r>
      <w:r w:rsidR="007209CB">
        <w:t>manje</w:t>
      </w:r>
      <w:r w:rsidR="00AF39D4" w:rsidRPr="00532A96">
        <w:t xml:space="preserve"> </w:t>
      </w:r>
      <w:r w:rsidR="00012E47" w:rsidRPr="00532A96">
        <w:t xml:space="preserve"> </w:t>
      </w:r>
      <w:r w:rsidR="007209CB">
        <w:t>nego</w:t>
      </w:r>
      <w:r w:rsidR="00012E47" w:rsidRPr="00532A96">
        <w:t xml:space="preserve"> </w:t>
      </w:r>
      <w:r w:rsidR="007209CB">
        <w:t>udeo</w:t>
      </w:r>
      <w:r w:rsidR="00012E47" w:rsidRPr="00532A96">
        <w:t xml:space="preserve"> </w:t>
      </w:r>
      <w:r w:rsidR="007209CB">
        <w:t>preventivnih</w:t>
      </w:r>
      <w:r w:rsidR="00012E47" w:rsidRPr="00532A96">
        <w:t xml:space="preserve"> </w:t>
      </w:r>
      <w:r w:rsidR="007209CB">
        <w:t>pregleda</w:t>
      </w:r>
      <w:r w:rsidR="00012E47" w:rsidRPr="00532A96">
        <w:t xml:space="preserve"> </w:t>
      </w:r>
      <w:r w:rsidR="007209CB">
        <w:t>kod</w:t>
      </w:r>
      <w:r w:rsidR="00012E47" w:rsidRPr="00532A96">
        <w:t xml:space="preserve"> </w:t>
      </w:r>
      <w:r w:rsidR="007209CB">
        <w:t>dece</w:t>
      </w:r>
      <w:r w:rsidR="00012E47" w:rsidRPr="00532A96">
        <w:t xml:space="preserve"> </w:t>
      </w:r>
      <w:r w:rsidR="007209CB">
        <w:t>predškolskog</w:t>
      </w:r>
      <w:r w:rsidR="00012E47" w:rsidRPr="00532A96">
        <w:t xml:space="preserve"> </w:t>
      </w:r>
      <w:r w:rsidR="007209CB">
        <w:t>uzrasta</w:t>
      </w:r>
      <w:r w:rsidR="00012E47" w:rsidRPr="00532A96">
        <w:t xml:space="preserve">. </w:t>
      </w:r>
      <w:r w:rsidR="007209CB">
        <w:t>Dnevna</w:t>
      </w:r>
      <w:r w:rsidR="00012E47" w:rsidRPr="00532A96">
        <w:t xml:space="preserve"> </w:t>
      </w:r>
      <w:r w:rsidR="007209CB">
        <w:t>opterećenost</w:t>
      </w:r>
      <w:r w:rsidR="00012E47" w:rsidRPr="00532A96">
        <w:t xml:space="preserve"> </w:t>
      </w:r>
      <w:r w:rsidR="007209CB">
        <w:t>lekara</w:t>
      </w:r>
      <w:r w:rsidR="00012E47" w:rsidRPr="00532A96">
        <w:t xml:space="preserve"> </w:t>
      </w:r>
      <w:r w:rsidR="007209CB">
        <w:t>u</w:t>
      </w:r>
      <w:r w:rsidR="00012E47" w:rsidRPr="00532A96">
        <w:t xml:space="preserve"> </w:t>
      </w:r>
      <w:r w:rsidR="007209CB">
        <w:t>kurativi</w:t>
      </w:r>
      <w:r w:rsidR="00012E47" w:rsidRPr="00532A96">
        <w:t xml:space="preserve"> </w:t>
      </w:r>
      <w:r w:rsidR="007209CB">
        <w:t>iznosila</w:t>
      </w:r>
      <w:r w:rsidR="00012E47" w:rsidRPr="00532A96">
        <w:t xml:space="preserve"> </w:t>
      </w:r>
      <w:r w:rsidR="007209CB">
        <w:t>je</w:t>
      </w:r>
      <w:r w:rsidR="00012E47" w:rsidRPr="00532A96">
        <w:t xml:space="preserve"> </w:t>
      </w:r>
      <w:r w:rsidR="007209CB">
        <w:t>u</w:t>
      </w:r>
      <w:r w:rsidR="00012E47" w:rsidRPr="00532A96">
        <w:t xml:space="preserve"> </w:t>
      </w:r>
      <w:r w:rsidR="007209CB">
        <w:t>posmatranoj</w:t>
      </w:r>
      <w:r w:rsidR="00012E47" w:rsidRPr="00532A96">
        <w:t xml:space="preserve"> </w:t>
      </w:r>
      <w:r w:rsidR="007209CB">
        <w:t>godini</w:t>
      </w:r>
      <w:r w:rsidR="00012E47" w:rsidRPr="00532A96">
        <w:t xml:space="preserve"> </w:t>
      </w:r>
      <w:r w:rsidRPr="00532A96">
        <w:t>17</w:t>
      </w:r>
      <w:r w:rsidR="00012E47" w:rsidRPr="00532A96">
        <w:t xml:space="preserve"> </w:t>
      </w:r>
      <w:r w:rsidR="007209CB">
        <w:t>pregleda</w:t>
      </w:r>
      <w:r w:rsidR="00012E47" w:rsidRPr="00532A96">
        <w:t xml:space="preserve">, </w:t>
      </w:r>
      <w:r w:rsidR="007209CB">
        <w:t>a</w:t>
      </w:r>
      <w:r w:rsidR="00012E47" w:rsidRPr="00532A96">
        <w:t xml:space="preserve"> </w:t>
      </w:r>
      <w:r w:rsidR="007209CB">
        <w:t>dnevna</w:t>
      </w:r>
      <w:r w:rsidR="00012E47" w:rsidRPr="00532A96">
        <w:t xml:space="preserve"> </w:t>
      </w:r>
      <w:r w:rsidR="007209CB">
        <w:t>opterećenost</w:t>
      </w:r>
      <w:r w:rsidR="00012E47" w:rsidRPr="00532A96">
        <w:t xml:space="preserve"> </w:t>
      </w:r>
      <w:r w:rsidR="007209CB">
        <w:t>lekara</w:t>
      </w:r>
      <w:r w:rsidR="00012E47" w:rsidRPr="00532A96">
        <w:t xml:space="preserve"> </w:t>
      </w:r>
      <w:r w:rsidR="007209CB">
        <w:t>u</w:t>
      </w:r>
      <w:r w:rsidR="00012E47" w:rsidRPr="00532A96">
        <w:t xml:space="preserve"> </w:t>
      </w:r>
      <w:r w:rsidR="007209CB">
        <w:t>preventivi</w:t>
      </w:r>
      <w:r w:rsidR="00012E47" w:rsidRPr="00532A96">
        <w:t xml:space="preserve"> </w:t>
      </w:r>
      <w:r w:rsidRPr="00532A96">
        <w:t xml:space="preserve">5 </w:t>
      </w:r>
      <w:r w:rsidR="007209CB">
        <w:t>pregleda</w:t>
      </w:r>
      <w:r w:rsidR="00012E47" w:rsidRPr="00532A96">
        <w:t>.</w:t>
      </w:r>
    </w:p>
    <w:p w:rsidR="00AF39D4" w:rsidRPr="00532A96" w:rsidRDefault="00AF39D4">
      <w:pPr>
        <w:jc w:val="both"/>
      </w:pPr>
    </w:p>
    <w:p w:rsidR="00012E47" w:rsidRPr="00E45DAB" w:rsidRDefault="0025295B" w:rsidP="00E45DAB">
      <w:pPr>
        <w:pStyle w:val="Heading3"/>
        <w:jc w:val="center"/>
        <w:rPr>
          <w:i w:val="0"/>
          <w:lang w:val="ru-RU"/>
        </w:rPr>
      </w:pPr>
      <w:bookmarkStart w:id="24" w:name="_Toc27549290"/>
      <w:r w:rsidRPr="00E45DAB">
        <w:rPr>
          <w:i w:val="0"/>
        </w:rPr>
        <w:t>3.3.4.</w:t>
      </w:r>
      <w:r w:rsidR="00BB3EA0" w:rsidRPr="00E45DAB">
        <w:rPr>
          <w:i w:val="0"/>
        </w:rPr>
        <w:t xml:space="preserve"> </w:t>
      </w:r>
      <w:r w:rsidR="007209CB" w:rsidRPr="00E45DAB">
        <w:rPr>
          <w:i w:val="0"/>
        </w:rPr>
        <w:t>UDEO</w:t>
      </w:r>
      <w:r w:rsidR="00012E47" w:rsidRPr="00E45DAB">
        <w:rPr>
          <w:i w:val="0"/>
        </w:rPr>
        <w:t xml:space="preserve"> </w:t>
      </w:r>
      <w:r w:rsidR="007209CB" w:rsidRPr="00E45DAB">
        <w:rPr>
          <w:i w:val="0"/>
        </w:rPr>
        <w:t>PREVENTIVNIH</w:t>
      </w:r>
      <w:r w:rsidR="00012E47" w:rsidRPr="00E45DAB">
        <w:rPr>
          <w:i w:val="0"/>
        </w:rPr>
        <w:t xml:space="preserve"> </w:t>
      </w:r>
      <w:r w:rsidR="007209CB" w:rsidRPr="00E45DAB">
        <w:rPr>
          <w:i w:val="0"/>
        </w:rPr>
        <w:t>PREGLEDA</w:t>
      </w:r>
      <w:r w:rsidR="00012E47" w:rsidRPr="00E45DAB">
        <w:rPr>
          <w:i w:val="0"/>
        </w:rPr>
        <w:t xml:space="preserve"> </w:t>
      </w:r>
      <w:r w:rsidR="007209CB" w:rsidRPr="00E45DAB">
        <w:rPr>
          <w:i w:val="0"/>
        </w:rPr>
        <w:t>U</w:t>
      </w:r>
      <w:r w:rsidR="00012E47" w:rsidRPr="00E45DAB">
        <w:rPr>
          <w:i w:val="0"/>
        </w:rPr>
        <w:t xml:space="preserve"> </w:t>
      </w:r>
      <w:r w:rsidR="007209CB" w:rsidRPr="00E45DAB">
        <w:rPr>
          <w:i w:val="0"/>
        </w:rPr>
        <w:t>ZDRAVSTVENOJ</w:t>
      </w:r>
      <w:r w:rsidR="00012E47" w:rsidRPr="00E45DAB">
        <w:rPr>
          <w:i w:val="0"/>
        </w:rPr>
        <w:t xml:space="preserve"> </w:t>
      </w:r>
      <w:r w:rsidR="007209CB" w:rsidRPr="00E45DAB">
        <w:rPr>
          <w:i w:val="0"/>
        </w:rPr>
        <w:t>ZAŠTITI</w:t>
      </w:r>
      <w:r w:rsidR="00012E47" w:rsidRPr="00E45DAB">
        <w:rPr>
          <w:i w:val="0"/>
        </w:rPr>
        <w:t xml:space="preserve"> </w:t>
      </w:r>
      <w:r w:rsidR="007209CB" w:rsidRPr="00E45DAB">
        <w:rPr>
          <w:i w:val="0"/>
        </w:rPr>
        <w:t>ŽENA</w:t>
      </w:r>
      <w:bookmarkEnd w:id="24"/>
    </w:p>
    <w:p w:rsidR="00012E47" w:rsidRPr="00532A96" w:rsidRDefault="00012E47">
      <w:pPr>
        <w:jc w:val="both"/>
      </w:pPr>
    </w:p>
    <w:p w:rsidR="00012E47" w:rsidRPr="00532A96" w:rsidRDefault="00012E47">
      <w:pPr>
        <w:jc w:val="both"/>
      </w:pPr>
    </w:p>
    <w:p w:rsidR="00012E47" w:rsidRDefault="007209CB" w:rsidP="00E45DAB">
      <w:pPr>
        <w:ind w:firstLine="720"/>
        <w:jc w:val="both"/>
      </w:pPr>
      <w:r>
        <w:t>Broj</w:t>
      </w:r>
      <w:r w:rsidR="00012E47" w:rsidRPr="00532A96">
        <w:t xml:space="preserve"> </w:t>
      </w:r>
      <w:r>
        <w:t>preventivnih</w:t>
      </w:r>
      <w:r w:rsidR="00012E47" w:rsidRPr="00532A96">
        <w:t xml:space="preserve"> </w:t>
      </w:r>
      <w:r>
        <w:t>pregleda</w:t>
      </w:r>
      <w:r w:rsidR="00012E47" w:rsidRPr="00532A96">
        <w:t xml:space="preserve"> </w:t>
      </w:r>
      <w:r>
        <w:t>žena</w:t>
      </w:r>
      <w:r w:rsidR="00012E47" w:rsidRPr="00532A96">
        <w:t xml:space="preserve"> </w:t>
      </w:r>
      <w:r>
        <w:t>na</w:t>
      </w:r>
      <w:r w:rsidR="00012E47" w:rsidRPr="00532A96">
        <w:t xml:space="preserve"> </w:t>
      </w:r>
      <w:r>
        <w:t>jedan</w:t>
      </w:r>
      <w:r w:rsidR="00012E47" w:rsidRPr="00532A96">
        <w:t xml:space="preserve"> </w:t>
      </w:r>
      <w:r>
        <w:t>kurativni</w:t>
      </w:r>
      <w:r w:rsidR="00012E47" w:rsidRPr="00532A96">
        <w:t xml:space="preserve"> </w:t>
      </w:r>
      <w:r>
        <w:t>pregled</w:t>
      </w:r>
      <w:r w:rsidR="00012E47" w:rsidRPr="00532A96">
        <w:t xml:space="preserve"> </w:t>
      </w:r>
      <w:r>
        <w:t>je</w:t>
      </w:r>
      <w:r w:rsidR="00012E47" w:rsidRPr="00532A96">
        <w:t xml:space="preserve"> </w:t>
      </w:r>
      <w:r>
        <w:t>u</w:t>
      </w:r>
      <w:r w:rsidR="00012E47" w:rsidRPr="00532A96">
        <w:t xml:space="preserve"> 2016. </w:t>
      </w:r>
      <w:r>
        <w:t>godine</w:t>
      </w:r>
      <w:r w:rsidR="00012E47" w:rsidRPr="00532A96">
        <w:t xml:space="preserve"> </w:t>
      </w:r>
      <w:r>
        <w:t>na</w:t>
      </w:r>
      <w:r w:rsidR="00012E47" w:rsidRPr="00532A96">
        <w:t xml:space="preserve"> </w:t>
      </w:r>
      <w:r>
        <w:t>teritotiji</w:t>
      </w:r>
      <w:r w:rsidR="00012E47" w:rsidRPr="00532A96">
        <w:t xml:space="preserve"> </w:t>
      </w:r>
      <w:r>
        <w:t>Grada</w:t>
      </w:r>
      <w:r w:rsidR="00012E47" w:rsidRPr="00532A96">
        <w:t xml:space="preserve"> </w:t>
      </w:r>
      <w:r>
        <w:t>Novog</w:t>
      </w:r>
      <w:r w:rsidR="00AF39D4" w:rsidRPr="00532A96">
        <w:t xml:space="preserve"> </w:t>
      </w:r>
      <w:r>
        <w:t>Pazara</w:t>
      </w:r>
      <w:r w:rsidR="0008130A" w:rsidRPr="00532A96">
        <w:t xml:space="preserve"> </w:t>
      </w:r>
      <w:r>
        <w:t>iznosio</w:t>
      </w:r>
      <w:r w:rsidR="0008130A" w:rsidRPr="00532A96">
        <w:t xml:space="preserve"> 2</w:t>
      </w:r>
      <w:r w:rsidR="0081233C" w:rsidRPr="00532A96">
        <w:t xml:space="preserve"> </w:t>
      </w:r>
      <w:r>
        <w:t>pregleda</w:t>
      </w:r>
      <w:r w:rsidR="00012E47" w:rsidRPr="00532A96">
        <w:t xml:space="preserve">. </w:t>
      </w:r>
      <w:r>
        <w:t>Odnosno</w:t>
      </w:r>
      <w:r w:rsidR="00012E47" w:rsidRPr="00532A96">
        <w:t xml:space="preserve">, </w:t>
      </w:r>
      <w:r>
        <w:t>od</w:t>
      </w:r>
      <w:r w:rsidR="00012E47" w:rsidRPr="00532A96">
        <w:t xml:space="preserve"> </w:t>
      </w:r>
      <w:r>
        <w:t>ukupno</w:t>
      </w:r>
      <w:r w:rsidR="00012E47" w:rsidRPr="00532A96">
        <w:t xml:space="preserve"> </w:t>
      </w:r>
      <w:r w:rsidR="00AF39D4" w:rsidRPr="00532A96">
        <w:t>4</w:t>
      </w:r>
      <w:r w:rsidR="00A873F2" w:rsidRPr="00532A96">
        <w:t xml:space="preserve"> </w:t>
      </w:r>
      <w:r w:rsidR="00AF39D4" w:rsidRPr="00532A96">
        <w:t>094</w:t>
      </w:r>
      <w:r w:rsidR="00012E47" w:rsidRPr="00532A96">
        <w:t xml:space="preserve"> </w:t>
      </w:r>
      <w:r>
        <w:t>pregleda</w:t>
      </w:r>
      <w:r w:rsidR="00012E47" w:rsidRPr="00532A96">
        <w:t xml:space="preserve"> </w:t>
      </w:r>
      <w:r>
        <w:t>prosečno</w:t>
      </w:r>
      <w:r w:rsidR="00AF39D4" w:rsidRPr="00532A96">
        <w:t xml:space="preserve"> </w:t>
      </w:r>
      <w:r>
        <w:t>godišnje</w:t>
      </w:r>
      <w:r w:rsidR="00AF39D4" w:rsidRPr="00532A96">
        <w:t xml:space="preserve"> </w:t>
      </w:r>
      <w:r>
        <w:t>po</w:t>
      </w:r>
      <w:r w:rsidR="00AF39D4" w:rsidRPr="00532A96">
        <w:t xml:space="preserve"> </w:t>
      </w:r>
      <w:r>
        <w:t>ginekologu</w:t>
      </w:r>
      <w:r w:rsidR="00AF39D4" w:rsidRPr="00532A96">
        <w:t xml:space="preserve"> </w:t>
      </w:r>
      <w:r>
        <w:t>je</w:t>
      </w:r>
      <w:r w:rsidR="00AF39D4" w:rsidRPr="00532A96">
        <w:t xml:space="preserve"> </w:t>
      </w:r>
      <w:r>
        <w:t>bilo</w:t>
      </w:r>
      <w:r w:rsidR="00AF39D4" w:rsidRPr="00532A96">
        <w:t xml:space="preserve"> 2</w:t>
      </w:r>
      <w:r w:rsidR="00A873F2" w:rsidRPr="00532A96">
        <w:t xml:space="preserve"> </w:t>
      </w:r>
      <w:r w:rsidR="00AF39D4" w:rsidRPr="00532A96">
        <w:t>617</w:t>
      </w:r>
      <w:r w:rsidR="00012E47" w:rsidRPr="00532A96">
        <w:t xml:space="preserve"> </w:t>
      </w:r>
      <w:r>
        <w:t>pregleda</w:t>
      </w:r>
      <w:r w:rsidR="00012E47" w:rsidRPr="00532A96">
        <w:t xml:space="preserve"> </w:t>
      </w:r>
      <w:r>
        <w:t>u</w:t>
      </w:r>
      <w:r w:rsidR="00012E47" w:rsidRPr="00532A96">
        <w:t xml:space="preserve"> </w:t>
      </w:r>
      <w:r>
        <w:t>preventivi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 w:rsidR="00AF39D4" w:rsidRPr="00532A96">
        <w:t>1</w:t>
      </w:r>
      <w:r w:rsidR="00A873F2" w:rsidRPr="00532A96">
        <w:t xml:space="preserve"> </w:t>
      </w:r>
      <w:r w:rsidR="00AF39D4" w:rsidRPr="00532A96">
        <w:t>476</w:t>
      </w:r>
      <w:r w:rsidR="00012E47" w:rsidRPr="00532A96">
        <w:t xml:space="preserve"> </w:t>
      </w:r>
      <w:r>
        <w:t>pregleda</w:t>
      </w:r>
      <w:r w:rsidR="00012E47" w:rsidRPr="00532A96">
        <w:t xml:space="preserve"> </w:t>
      </w:r>
      <w:r>
        <w:t>u</w:t>
      </w:r>
      <w:r w:rsidR="00012E47" w:rsidRPr="00532A96">
        <w:t xml:space="preserve"> </w:t>
      </w:r>
      <w:r>
        <w:t>kurativi</w:t>
      </w:r>
      <w:r w:rsidR="00012E47" w:rsidRPr="00532A96">
        <w:t xml:space="preserve"> </w:t>
      </w:r>
      <w:r>
        <w:t>prosečno</w:t>
      </w:r>
      <w:r w:rsidR="00012E47" w:rsidRPr="00532A96">
        <w:t xml:space="preserve"> </w:t>
      </w:r>
      <w:r>
        <w:t>godišnje</w:t>
      </w:r>
      <w:r w:rsidR="00012E47" w:rsidRPr="00532A96">
        <w:t xml:space="preserve"> </w:t>
      </w:r>
      <w:r>
        <w:t>po</w:t>
      </w:r>
      <w:r w:rsidR="00012E47" w:rsidRPr="00532A96">
        <w:t xml:space="preserve"> </w:t>
      </w:r>
      <w:r>
        <w:t>ginekologu</w:t>
      </w:r>
      <w:r w:rsidR="00012E47" w:rsidRPr="00532A96">
        <w:t xml:space="preserve">. </w:t>
      </w:r>
      <w:r>
        <w:t>Dakle</w:t>
      </w:r>
      <w:r w:rsidR="00012E47" w:rsidRPr="00532A96">
        <w:t xml:space="preserve">, </w:t>
      </w:r>
      <w:r>
        <w:t>udeo</w:t>
      </w:r>
      <w:r w:rsidR="00012E47" w:rsidRPr="00532A96">
        <w:t xml:space="preserve"> </w:t>
      </w:r>
      <w:r>
        <w:t>preventivnih</w:t>
      </w:r>
      <w:r w:rsidR="00012E47" w:rsidRPr="00532A96">
        <w:t xml:space="preserve"> </w:t>
      </w:r>
      <w:r>
        <w:t>pregleda</w:t>
      </w:r>
      <w:r w:rsidR="00012E47" w:rsidRPr="00532A96">
        <w:t xml:space="preserve"> </w:t>
      </w:r>
      <w:r>
        <w:t>u</w:t>
      </w:r>
      <w:r w:rsidR="00012E47" w:rsidRPr="00532A96">
        <w:t xml:space="preserve"> </w:t>
      </w:r>
      <w:r>
        <w:t>zdravstvenoj</w:t>
      </w:r>
      <w:r w:rsidR="00012E47" w:rsidRPr="00532A96">
        <w:t xml:space="preserve"> </w:t>
      </w:r>
      <w:r>
        <w:t>zaštiti</w:t>
      </w:r>
      <w:r w:rsidR="00012E47" w:rsidRPr="00532A96">
        <w:t xml:space="preserve"> </w:t>
      </w:r>
      <w:r>
        <w:t>žena</w:t>
      </w:r>
      <w:r w:rsidR="00012E47" w:rsidRPr="00532A96">
        <w:t xml:space="preserve"> </w:t>
      </w:r>
      <w:r>
        <w:t>je</w:t>
      </w:r>
      <w:r w:rsidR="00012E47" w:rsidRPr="00532A96">
        <w:t xml:space="preserve"> </w:t>
      </w:r>
      <w:r w:rsidR="00AF39D4" w:rsidRPr="00532A96">
        <w:t>63,9</w:t>
      </w:r>
      <w:r w:rsidR="00012E47" w:rsidRPr="00532A96">
        <w:t xml:space="preserve">% </w:t>
      </w:r>
      <w:r>
        <w:t>u</w:t>
      </w:r>
      <w:r w:rsidR="00012E47" w:rsidRPr="00532A96">
        <w:t xml:space="preserve"> </w:t>
      </w:r>
      <w:r>
        <w:t>odnosu</w:t>
      </w:r>
      <w:r w:rsidR="00012E47" w:rsidRPr="00532A96">
        <w:t xml:space="preserve"> </w:t>
      </w:r>
      <w:r>
        <w:t>na</w:t>
      </w:r>
      <w:r w:rsidR="00012E47" w:rsidRPr="00532A96">
        <w:t xml:space="preserve"> </w:t>
      </w:r>
      <w:r>
        <w:t>ukupan</w:t>
      </w:r>
      <w:r w:rsidR="00012E47" w:rsidRPr="00532A96">
        <w:t xml:space="preserve"> </w:t>
      </w:r>
      <w:r>
        <w:t>broj</w:t>
      </w:r>
      <w:r w:rsidR="00012E47" w:rsidRPr="00532A96">
        <w:t xml:space="preserve"> </w:t>
      </w:r>
      <w:r>
        <w:t>pregleda</w:t>
      </w:r>
      <w:r w:rsidR="00012E47" w:rsidRPr="00532A96">
        <w:t>.</w:t>
      </w:r>
    </w:p>
    <w:p w:rsidR="007209CB" w:rsidRPr="00532A96" w:rsidRDefault="007209CB">
      <w:pPr>
        <w:jc w:val="both"/>
        <w:rPr>
          <w:lang w:val="ru-RU"/>
        </w:rPr>
      </w:pPr>
    </w:p>
    <w:p w:rsidR="00012E47" w:rsidRPr="00532A96" w:rsidRDefault="00012E47">
      <w:pPr>
        <w:jc w:val="both"/>
        <w:rPr>
          <w:b/>
        </w:rPr>
      </w:pPr>
    </w:p>
    <w:p w:rsidR="00012E47" w:rsidRPr="00E45DAB" w:rsidRDefault="0025295B" w:rsidP="00E45DAB">
      <w:pPr>
        <w:pStyle w:val="Heading3"/>
        <w:jc w:val="center"/>
        <w:rPr>
          <w:i w:val="0"/>
          <w:lang w:val="ru-RU"/>
        </w:rPr>
      </w:pPr>
      <w:bookmarkStart w:id="25" w:name="_Toc27549291"/>
      <w:r w:rsidRPr="00E45DAB">
        <w:rPr>
          <w:i w:val="0"/>
        </w:rPr>
        <w:t>3.3.5.</w:t>
      </w:r>
      <w:r w:rsidR="007209CB" w:rsidRPr="00E45DAB">
        <w:rPr>
          <w:i w:val="0"/>
        </w:rPr>
        <w:t>BROJ</w:t>
      </w:r>
      <w:r w:rsidR="00012E47" w:rsidRPr="00E45DAB">
        <w:rPr>
          <w:i w:val="0"/>
        </w:rPr>
        <w:t xml:space="preserve"> </w:t>
      </w:r>
      <w:r w:rsidR="007209CB" w:rsidRPr="00E45DAB">
        <w:rPr>
          <w:i w:val="0"/>
        </w:rPr>
        <w:t>OTKRIVENE</w:t>
      </w:r>
      <w:r w:rsidR="00012E47" w:rsidRPr="00E45DAB">
        <w:rPr>
          <w:i w:val="0"/>
        </w:rPr>
        <w:t xml:space="preserve"> </w:t>
      </w:r>
      <w:r w:rsidR="007209CB" w:rsidRPr="00E45DAB">
        <w:rPr>
          <w:i w:val="0"/>
        </w:rPr>
        <w:t>DECE</w:t>
      </w:r>
      <w:r w:rsidR="00012E47" w:rsidRPr="00E45DAB">
        <w:rPr>
          <w:i w:val="0"/>
        </w:rPr>
        <w:t xml:space="preserve"> </w:t>
      </w:r>
      <w:r w:rsidR="007209CB" w:rsidRPr="00E45DAB">
        <w:rPr>
          <w:i w:val="0"/>
        </w:rPr>
        <w:t>SA</w:t>
      </w:r>
      <w:r w:rsidR="00012E47" w:rsidRPr="00E45DAB">
        <w:rPr>
          <w:i w:val="0"/>
        </w:rPr>
        <w:t xml:space="preserve"> </w:t>
      </w:r>
      <w:r w:rsidR="007209CB" w:rsidRPr="00E45DAB">
        <w:rPr>
          <w:i w:val="0"/>
        </w:rPr>
        <w:t>SMETNJAMA</w:t>
      </w:r>
      <w:r w:rsidR="00012E47" w:rsidRPr="00E45DAB">
        <w:rPr>
          <w:i w:val="0"/>
        </w:rPr>
        <w:t xml:space="preserve"> </w:t>
      </w:r>
      <w:r w:rsidR="007209CB" w:rsidRPr="00E45DAB">
        <w:rPr>
          <w:i w:val="0"/>
        </w:rPr>
        <w:t>U</w:t>
      </w:r>
      <w:r w:rsidR="00012E47" w:rsidRPr="00E45DAB">
        <w:rPr>
          <w:i w:val="0"/>
        </w:rPr>
        <w:t xml:space="preserve"> </w:t>
      </w:r>
      <w:r w:rsidR="007209CB" w:rsidRPr="00E45DAB">
        <w:rPr>
          <w:i w:val="0"/>
        </w:rPr>
        <w:t>RAZVOJU</w:t>
      </w:r>
      <w:bookmarkEnd w:id="25"/>
    </w:p>
    <w:p w:rsidR="00012E47" w:rsidRPr="00532A96" w:rsidRDefault="00012E47">
      <w:pPr>
        <w:jc w:val="both"/>
        <w:rPr>
          <w:highlight w:val="yellow"/>
        </w:rPr>
      </w:pPr>
    </w:p>
    <w:p w:rsidR="00012E47" w:rsidRPr="00532A96" w:rsidRDefault="00012E47">
      <w:pPr>
        <w:jc w:val="both"/>
        <w:rPr>
          <w:highlight w:val="yellow"/>
        </w:rPr>
      </w:pPr>
    </w:p>
    <w:p w:rsidR="00012E47" w:rsidRPr="00532A96" w:rsidRDefault="007209CB" w:rsidP="00B83F62">
      <w:pPr>
        <w:ind w:firstLine="720"/>
        <w:jc w:val="both"/>
        <w:rPr>
          <w:lang w:val="ru-RU"/>
        </w:rPr>
      </w:pPr>
      <w:r>
        <w:t>Podaci</w:t>
      </w:r>
      <w:r w:rsidR="00012E47" w:rsidRPr="00532A96">
        <w:t xml:space="preserve"> </w:t>
      </w:r>
      <w:r>
        <w:t>o</w:t>
      </w:r>
      <w:r w:rsidR="00012E47" w:rsidRPr="00532A96">
        <w:t xml:space="preserve"> </w:t>
      </w:r>
      <w:r>
        <w:t>broju</w:t>
      </w:r>
      <w:r w:rsidR="00012E47" w:rsidRPr="00532A96">
        <w:t xml:space="preserve"> </w:t>
      </w:r>
      <w:r>
        <w:t>dece</w:t>
      </w:r>
      <w:r w:rsidR="00012E47" w:rsidRPr="00532A96">
        <w:t xml:space="preserve"> </w:t>
      </w:r>
      <w:r>
        <w:t>sa</w:t>
      </w:r>
      <w:r w:rsidR="00012E47" w:rsidRPr="00532A96">
        <w:t xml:space="preserve"> </w:t>
      </w:r>
      <w:r>
        <w:t>smetnjama</w:t>
      </w:r>
      <w:r w:rsidR="00012E47" w:rsidRPr="00532A96">
        <w:t xml:space="preserve"> </w:t>
      </w:r>
      <w:r>
        <w:t>u</w:t>
      </w:r>
      <w:r w:rsidR="00012E47" w:rsidRPr="00532A96">
        <w:t xml:space="preserve"> </w:t>
      </w:r>
      <w:r>
        <w:t>razvoju</w:t>
      </w:r>
      <w:r w:rsidR="00012E47" w:rsidRPr="00532A96">
        <w:t xml:space="preserve"> </w:t>
      </w:r>
      <w:r>
        <w:t>su</w:t>
      </w:r>
      <w:r w:rsidR="00012E47" w:rsidRPr="00532A96">
        <w:t xml:space="preserve"> </w:t>
      </w:r>
      <w:r>
        <w:t>nam</w:t>
      </w:r>
      <w:r w:rsidR="00012E47" w:rsidRPr="00532A96">
        <w:t xml:space="preserve"> </w:t>
      </w:r>
      <w:r>
        <w:t>dostupna</w:t>
      </w:r>
      <w:r w:rsidR="00012E47" w:rsidRPr="00532A96">
        <w:t xml:space="preserve"> </w:t>
      </w:r>
      <w:r>
        <w:t>na</w:t>
      </w:r>
      <w:r w:rsidR="00012E47" w:rsidRPr="00532A96">
        <w:t xml:space="preserve"> </w:t>
      </w:r>
      <w:r>
        <w:t>nivou</w:t>
      </w:r>
      <w:r w:rsidR="00012E47" w:rsidRPr="00532A96">
        <w:t xml:space="preserve"> </w:t>
      </w:r>
      <w:r>
        <w:t>Okruga</w:t>
      </w:r>
      <w:r w:rsidR="00012E47" w:rsidRPr="00532A96">
        <w:t xml:space="preserve">, </w:t>
      </w:r>
      <w:r>
        <w:t>ali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njima</w:t>
      </w:r>
      <w:r w:rsidR="00012E47" w:rsidRPr="00532A96">
        <w:t xml:space="preserve"> </w:t>
      </w:r>
      <w:r>
        <w:t>nije</w:t>
      </w:r>
      <w:r w:rsidR="00012E47" w:rsidRPr="00532A96">
        <w:t xml:space="preserve"> </w:t>
      </w:r>
      <w:r>
        <w:t>obuhvaćena</w:t>
      </w:r>
      <w:r w:rsidR="00012E47" w:rsidRPr="00532A96">
        <w:t xml:space="preserve"> </w:t>
      </w:r>
      <w:r>
        <w:t>celokupna</w:t>
      </w:r>
      <w:r w:rsidR="00012E47" w:rsidRPr="00532A96">
        <w:t xml:space="preserve"> </w:t>
      </w:r>
      <w:r>
        <w:t>populacija</w:t>
      </w:r>
      <w:r w:rsidR="00012E47" w:rsidRPr="00532A96">
        <w:t xml:space="preserve"> </w:t>
      </w:r>
      <w:r>
        <w:t>dece</w:t>
      </w:r>
      <w:r w:rsidR="00012E47" w:rsidRPr="00532A96">
        <w:t xml:space="preserve"> </w:t>
      </w:r>
      <w:r>
        <w:t>školskog</w:t>
      </w:r>
      <w:r w:rsidR="00012E47" w:rsidRPr="00532A96">
        <w:t xml:space="preserve"> </w:t>
      </w:r>
      <w:r>
        <w:t>uzrasta</w:t>
      </w:r>
      <w:r w:rsidR="00012E47" w:rsidRPr="00532A96">
        <w:t xml:space="preserve">. </w:t>
      </w:r>
      <w:r>
        <w:t>Naime</w:t>
      </w:r>
      <w:r w:rsidR="00012E47" w:rsidRPr="00532A96">
        <w:t xml:space="preserve"> </w:t>
      </w:r>
      <w:r>
        <w:t>od</w:t>
      </w:r>
      <w:r w:rsidR="00012E47" w:rsidRPr="00532A96">
        <w:t xml:space="preserve"> </w:t>
      </w:r>
      <w:r>
        <w:t>ukupno</w:t>
      </w:r>
      <w:r w:rsidR="00012E47" w:rsidRPr="00532A96">
        <w:t xml:space="preserve"> </w:t>
      </w:r>
      <w:r w:rsidR="00680BCB" w:rsidRPr="00532A96">
        <w:t>20</w:t>
      </w:r>
      <w:r w:rsidR="00A873F2" w:rsidRPr="00532A96">
        <w:t xml:space="preserve"> </w:t>
      </w:r>
      <w:r w:rsidR="00680BCB" w:rsidRPr="00532A96">
        <w:t>290</w:t>
      </w:r>
      <w:r w:rsidR="00012E47" w:rsidRPr="00532A96">
        <w:t xml:space="preserve"> </w:t>
      </w:r>
      <w:r>
        <w:t>deteta</w:t>
      </w:r>
      <w:r w:rsidR="00012E47" w:rsidRPr="00532A96">
        <w:t xml:space="preserve"> </w:t>
      </w:r>
      <w:r>
        <w:t>uzrasta</w:t>
      </w:r>
      <w:r w:rsidR="00012E47" w:rsidRPr="00532A96">
        <w:t xml:space="preserve"> </w:t>
      </w:r>
      <w:r>
        <w:t>od</w:t>
      </w:r>
      <w:r w:rsidR="00012E47" w:rsidRPr="00532A96">
        <w:t xml:space="preserve"> 7 </w:t>
      </w:r>
      <w:r>
        <w:t>do</w:t>
      </w:r>
      <w:r w:rsidR="00012E47" w:rsidRPr="00532A96">
        <w:t xml:space="preserve"> 19 </w:t>
      </w:r>
      <w:r>
        <w:t>godina</w:t>
      </w:r>
      <w:r w:rsidR="00012E47" w:rsidRPr="00532A96">
        <w:t xml:space="preserve"> </w:t>
      </w:r>
      <w:r>
        <w:t>u</w:t>
      </w:r>
      <w:r w:rsidR="00012E47" w:rsidRPr="00532A96">
        <w:t xml:space="preserve"> 2016. </w:t>
      </w:r>
      <w:r>
        <w:t>godini</w:t>
      </w:r>
      <w:r w:rsidR="00012E47" w:rsidRPr="00532A96">
        <w:t xml:space="preserve"> </w:t>
      </w:r>
      <w:r>
        <w:t>u</w:t>
      </w:r>
      <w:r w:rsidR="00012E47" w:rsidRPr="00532A96">
        <w:t xml:space="preserve"> </w:t>
      </w:r>
      <w:r>
        <w:t>sklopu</w:t>
      </w:r>
      <w:r w:rsidR="00012E47" w:rsidRPr="00532A96">
        <w:t xml:space="preserve"> </w:t>
      </w:r>
      <w:r>
        <w:t>sistematskih</w:t>
      </w:r>
      <w:r w:rsidR="00012E47" w:rsidRPr="00532A96">
        <w:t xml:space="preserve"> </w:t>
      </w:r>
      <w:r>
        <w:t>pregleda</w:t>
      </w:r>
      <w:r w:rsidR="00012E47" w:rsidRPr="00532A96">
        <w:t xml:space="preserve"> </w:t>
      </w:r>
      <w:r>
        <w:t>pregledano</w:t>
      </w:r>
      <w:r w:rsidR="00012E47" w:rsidRPr="00532A96">
        <w:t xml:space="preserve"> </w:t>
      </w:r>
      <w:r>
        <w:t>je</w:t>
      </w:r>
      <w:r w:rsidR="00012E47" w:rsidRPr="00532A96">
        <w:t xml:space="preserve"> 4</w:t>
      </w:r>
      <w:r w:rsidR="00A873F2" w:rsidRPr="00532A96">
        <w:t xml:space="preserve"> </w:t>
      </w:r>
      <w:r w:rsidR="0027064C" w:rsidRPr="00532A96">
        <w:t>775</w:t>
      </w:r>
      <w:r w:rsidR="00012E47" w:rsidRPr="00532A96">
        <w:t xml:space="preserve"> </w:t>
      </w:r>
      <w:r>
        <w:t>dece</w:t>
      </w:r>
      <w:r w:rsidR="00012E47" w:rsidRPr="00532A96">
        <w:t xml:space="preserve"> </w:t>
      </w:r>
      <w:r>
        <w:t>školskog</w:t>
      </w:r>
      <w:r w:rsidR="00012E47" w:rsidRPr="00532A96">
        <w:t xml:space="preserve"> </w:t>
      </w:r>
      <w:r>
        <w:t>uzrasta</w:t>
      </w:r>
      <w:r w:rsidR="00012E47" w:rsidRPr="00532A96">
        <w:t>(</w:t>
      </w:r>
      <w:r w:rsidR="0027064C" w:rsidRPr="00532A96">
        <w:t xml:space="preserve">23,5%) </w:t>
      </w:r>
      <w:r>
        <w:t>na</w:t>
      </w:r>
      <w:r w:rsidR="0027064C" w:rsidRPr="00532A96">
        <w:t xml:space="preserve"> </w:t>
      </w:r>
      <w:r>
        <w:t>nivou</w:t>
      </w:r>
      <w:r w:rsidR="0027064C" w:rsidRPr="00532A96">
        <w:t xml:space="preserve"> </w:t>
      </w:r>
      <w:r>
        <w:t>Grada</w:t>
      </w:r>
      <w:r w:rsidR="00012E47" w:rsidRPr="00532A96">
        <w:t xml:space="preserve">. </w:t>
      </w:r>
      <w:r>
        <w:t>Najčešća</w:t>
      </w:r>
      <w:r w:rsidR="00012E47" w:rsidRPr="00532A96">
        <w:t xml:space="preserve"> </w:t>
      </w:r>
      <w:r>
        <w:t>utvrđena</w:t>
      </w:r>
      <w:r w:rsidR="004E0A1C" w:rsidRPr="00532A96">
        <w:t xml:space="preserve"> </w:t>
      </w:r>
      <w:r>
        <w:t>stanja</w:t>
      </w:r>
      <w:r w:rsidR="004E0A1C" w:rsidRPr="00532A96">
        <w:t xml:space="preserve"> </w:t>
      </w:r>
      <w:r>
        <w:t>na</w:t>
      </w:r>
      <w:r w:rsidR="004E0A1C" w:rsidRPr="00532A96">
        <w:t xml:space="preserve"> </w:t>
      </w:r>
      <w:r>
        <w:t>sistematskom</w:t>
      </w:r>
      <w:r w:rsidR="004E0A1C" w:rsidRPr="00532A96">
        <w:t xml:space="preserve"> </w:t>
      </w:r>
      <w:r>
        <w:t>pregledu</w:t>
      </w:r>
      <w:r w:rsidR="004E0A1C" w:rsidRPr="00532A96">
        <w:t xml:space="preserve"> </w:t>
      </w:r>
      <w:r>
        <w:t>u</w:t>
      </w:r>
      <w:r w:rsidR="004E0A1C" w:rsidRPr="00532A96">
        <w:t xml:space="preserve"> 2016.</w:t>
      </w:r>
      <w:r>
        <w:t>godini</w:t>
      </w:r>
      <w:r w:rsidR="00012E47" w:rsidRPr="00532A96">
        <w:t xml:space="preserve"> </w:t>
      </w:r>
      <w:r>
        <w:t>su</w:t>
      </w:r>
      <w:r w:rsidR="00012E47" w:rsidRPr="00532A96">
        <w:t xml:space="preserve">: </w:t>
      </w:r>
      <w:r>
        <w:t>loša</w:t>
      </w:r>
      <w:r w:rsidR="004E0A1C" w:rsidRPr="00532A96">
        <w:t xml:space="preserve"> </w:t>
      </w:r>
      <w:r>
        <w:t>telesna</w:t>
      </w:r>
      <w:r w:rsidR="004E0A1C" w:rsidRPr="00532A96">
        <w:t xml:space="preserve"> </w:t>
      </w:r>
      <w:r>
        <w:t>razvijenost</w:t>
      </w:r>
      <w:r w:rsidR="004E0A1C" w:rsidRPr="00532A96">
        <w:t xml:space="preserve"> (3,8%), </w:t>
      </w:r>
      <w:r>
        <w:t>loša</w:t>
      </w:r>
      <w:r w:rsidR="004E0A1C" w:rsidRPr="00532A96">
        <w:t xml:space="preserve"> </w:t>
      </w:r>
      <w:r>
        <w:t>telesna</w:t>
      </w:r>
      <w:r w:rsidR="004E0A1C" w:rsidRPr="00532A96">
        <w:t xml:space="preserve"> </w:t>
      </w:r>
      <w:r>
        <w:t>uhranjenost</w:t>
      </w:r>
      <w:r w:rsidR="004E0A1C" w:rsidRPr="00532A96">
        <w:t xml:space="preserve">(3,7%), </w:t>
      </w:r>
      <w:r>
        <w:t>loše</w:t>
      </w:r>
      <w:r w:rsidR="00012E47" w:rsidRPr="00532A96">
        <w:t xml:space="preserve"> </w:t>
      </w:r>
      <w:r>
        <w:t>telesno</w:t>
      </w:r>
      <w:r w:rsidR="00012E47" w:rsidRPr="00532A96">
        <w:t xml:space="preserve"> </w:t>
      </w:r>
      <w:r>
        <w:t>držanje</w:t>
      </w:r>
      <w:r w:rsidR="00012E47" w:rsidRPr="00532A96">
        <w:t xml:space="preserve"> (</w:t>
      </w:r>
      <w:r w:rsidR="004E0A1C" w:rsidRPr="00532A96">
        <w:t>1,7</w:t>
      </w:r>
      <w:r w:rsidR="00012E47" w:rsidRPr="00532A96">
        <w:t>%)</w:t>
      </w:r>
      <w:r w:rsidR="004E0A1C" w:rsidRPr="00532A96">
        <w:t xml:space="preserve">. </w:t>
      </w:r>
      <w:r>
        <w:t>Kod</w:t>
      </w:r>
      <w:r w:rsidR="004E0A1C" w:rsidRPr="00532A96">
        <w:t xml:space="preserve"> </w:t>
      </w:r>
      <w:r>
        <w:t>četvoro</w:t>
      </w:r>
      <w:r w:rsidR="004E0A1C" w:rsidRPr="00532A96">
        <w:t xml:space="preserve"> </w:t>
      </w:r>
      <w:r>
        <w:t>dece</w:t>
      </w:r>
      <w:r w:rsidR="004E0A1C" w:rsidRPr="00532A96">
        <w:t xml:space="preserve"> </w:t>
      </w:r>
      <w:r>
        <w:t>nađena</w:t>
      </w:r>
      <w:r w:rsidR="004E0A1C" w:rsidRPr="00532A96">
        <w:t xml:space="preserve"> </w:t>
      </w:r>
      <w:r>
        <w:t>je</w:t>
      </w:r>
      <w:r w:rsidR="004E0A1C" w:rsidRPr="00532A96">
        <w:t xml:space="preserve"> </w:t>
      </w:r>
      <w:r>
        <w:t>deformacija</w:t>
      </w:r>
      <w:r w:rsidR="004E0A1C" w:rsidRPr="00532A96">
        <w:t xml:space="preserve"> </w:t>
      </w:r>
      <w:r>
        <w:t>grudnog</w:t>
      </w:r>
      <w:r w:rsidR="004E0A1C" w:rsidRPr="00532A96">
        <w:t xml:space="preserve"> </w:t>
      </w:r>
      <w:r>
        <w:t>koša</w:t>
      </w:r>
      <w:r w:rsidR="004E0A1C" w:rsidRPr="00532A96">
        <w:t xml:space="preserve"> </w:t>
      </w:r>
      <w:r>
        <w:t>i</w:t>
      </w:r>
      <w:r w:rsidR="004E0A1C" w:rsidRPr="00532A96">
        <w:t xml:space="preserve"> </w:t>
      </w:r>
      <w:r>
        <w:t>kod</w:t>
      </w:r>
      <w:r w:rsidR="004E0A1C" w:rsidRPr="00532A96">
        <w:t xml:space="preserve"> </w:t>
      </w:r>
      <w:r>
        <w:t>jednog</w:t>
      </w:r>
      <w:r w:rsidR="004E0A1C" w:rsidRPr="00532A96">
        <w:t xml:space="preserve"> </w:t>
      </w:r>
      <w:r>
        <w:t>deformacija</w:t>
      </w:r>
      <w:r w:rsidR="004E0A1C" w:rsidRPr="00532A96">
        <w:t xml:space="preserve"> </w:t>
      </w:r>
      <w:r>
        <w:t>stopala</w:t>
      </w:r>
      <w:r w:rsidR="004E0A1C" w:rsidRPr="00532A96">
        <w:t xml:space="preserve">. </w:t>
      </w:r>
      <w:r>
        <w:t>Psihična</w:t>
      </w:r>
      <w:r w:rsidR="004E0A1C" w:rsidRPr="00532A96">
        <w:t xml:space="preserve"> </w:t>
      </w:r>
      <w:r>
        <w:t>nerazvijenost</w:t>
      </w:r>
      <w:r w:rsidR="004E0A1C" w:rsidRPr="00532A96">
        <w:t xml:space="preserve"> </w:t>
      </w:r>
      <w:r>
        <w:t>i</w:t>
      </w:r>
      <w:r w:rsidR="004E0A1C" w:rsidRPr="00532A96">
        <w:t xml:space="preserve"> </w:t>
      </w:r>
      <w:r>
        <w:t>govorne</w:t>
      </w:r>
      <w:r w:rsidR="004E0A1C" w:rsidRPr="00532A96">
        <w:t xml:space="preserve"> </w:t>
      </w:r>
      <w:r>
        <w:t>mane</w:t>
      </w:r>
      <w:r w:rsidR="004E0A1C" w:rsidRPr="00532A96">
        <w:t xml:space="preserve"> </w:t>
      </w:r>
      <w:r>
        <w:t>otkrivene</w:t>
      </w:r>
      <w:r w:rsidR="004E0A1C" w:rsidRPr="00532A96">
        <w:t xml:space="preserve"> </w:t>
      </w:r>
      <w:r>
        <w:t>su</w:t>
      </w:r>
      <w:r w:rsidR="004E0A1C" w:rsidRPr="00532A96">
        <w:t xml:space="preserve"> </w:t>
      </w:r>
      <w:r>
        <w:t>kod</w:t>
      </w:r>
      <w:r w:rsidR="004E0A1C" w:rsidRPr="00532A96">
        <w:t xml:space="preserve"> </w:t>
      </w:r>
      <w:r>
        <w:t>po</w:t>
      </w:r>
      <w:r w:rsidR="00080DEF" w:rsidRPr="00532A96">
        <w:t xml:space="preserve"> </w:t>
      </w:r>
      <w:r>
        <w:t>dvoje</w:t>
      </w:r>
      <w:r w:rsidR="00080DEF" w:rsidRPr="00532A96">
        <w:t xml:space="preserve"> </w:t>
      </w:r>
      <w:r>
        <w:t>dece</w:t>
      </w:r>
      <w:r w:rsidR="00080DEF" w:rsidRPr="00532A96">
        <w:t xml:space="preserve">, </w:t>
      </w:r>
      <w:r>
        <w:t>dok</w:t>
      </w:r>
      <w:r w:rsidR="00080DEF" w:rsidRPr="00532A96">
        <w:t xml:space="preserve"> </w:t>
      </w:r>
      <w:r>
        <w:t>je</w:t>
      </w:r>
      <w:r w:rsidR="00080DEF" w:rsidRPr="00532A96">
        <w:t xml:space="preserve"> </w:t>
      </w:r>
      <w:r>
        <w:t>jedno</w:t>
      </w:r>
      <w:r w:rsidR="00080DEF" w:rsidRPr="00532A96">
        <w:t xml:space="preserve"> </w:t>
      </w:r>
      <w:r>
        <w:t>dete</w:t>
      </w:r>
      <w:r w:rsidR="00080DEF" w:rsidRPr="00532A96">
        <w:t xml:space="preserve"> </w:t>
      </w:r>
      <w:r>
        <w:t>imalo</w:t>
      </w:r>
      <w:r w:rsidR="00080DEF" w:rsidRPr="00532A96">
        <w:t xml:space="preserve"> </w:t>
      </w:r>
      <w:r>
        <w:t>obostrani</w:t>
      </w:r>
      <w:r w:rsidR="00080DEF" w:rsidRPr="00532A96">
        <w:t xml:space="preserve"> </w:t>
      </w:r>
      <w:r>
        <w:t>deformitet</w:t>
      </w:r>
      <w:r w:rsidR="00080DEF" w:rsidRPr="00532A96">
        <w:t xml:space="preserve"> </w:t>
      </w:r>
      <w:r>
        <w:t>drugih</w:t>
      </w:r>
      <w:r w:rsidR="00080DEF" w:rsidRPr="00532A96">
        <w:t xml:space="preserve"> </w:t>
      </w:r>
      <w:r>
        <w:t>delova</w:t>
      </w:r>
      <w:r w:rsidR="0008130A" w:rsidRPr="00532A96">
        <w:t xml:space="preserve"> </w:t>
      </w:r>
      <w:r>
        <w:t>kostura</w:t>
      </w:r>
      <w:r w:rsidR="0008130A" w:rsidRPr="00532A96">
        <w:t>.</w:t>
      </w:r>
      <w:r>
        <w:t>Karijes</w:t>
      </w:r>
      <w:r w:rsidR="0008130A" w:rsidRPr="00532A96">
        <w:t xml:space="preserve"> </w:t>
      </w:r>
      <w:r>
        <w:t>prvog</w:t>
      </w:r>
      <w:r w:rsidR="0008130A" w:rsidRPr="00532A96">
        <w:t xml:space="preserve"> </w:t>
      </w:r>
      <w:r>
        <w:t>stepena</w:t>
      </w:r>
      <w:r w:rsidR="00080DEF" w:rsidRPr="00532A96">
        <w:t xml:space="preserve"> </w:t>
      </w:r>
      <w:r>
        <w:t>nađen</w:t>
      </w:r>
      <w:r w:rsidR="00080DEF" w:rsidRPr="00532A96">
        <w:t xml:space="preserve"> </w:t>
      </w:r>
      <w:r>
        <w:t>je</w:t>
      </w:r>
      <w:r w:rsidR="00080DEF" w:rsidRPr="00532A96">
        <w:t xml:space="preserve"> </w:t>
      </w:r>
      <w:r>
        <w:t>kod</w:t>
      </w:r>
      <w:r w:rsidR="00080DEF" w:rsidRPr="00532A96">
        <w:t xml:space="preserve"> 8,5% </w:t>
      </w:r>
      <w:r>
        <w:t>dece</w:t>
      </w:r>
      <w:r w:rsidR="00080DEF" w:rsidRPr="00532A96">
        <w:t xml:space="preserve"> </w:t>
      </w:r>
      <w:r>
        <w:t>koja</w:t>
      </w:r>
      <w:r w:rsidR="00080DEF" w:rsidRPr="00532A96">
        <w:t xml:space="preserve"> </w:t>
      </w:r>
      <w:r>
        <w:t>su</w:t>
      </w:r>
      <w:r w:rsidR="00080DEF" w:rsidRPr="00532A96">
        <w:t xml:space="preserve"> </w:t>
      </w:r>
      <w:r>
        <w:t>obavila</w:t>
      </w:r>
      <w:r w:rsidR="00080DEF" w:rsidRPr="00532A96">
        <w:t xml:space="preserve"> </w:t>
      </w:r>
      <w:r>
        <w:t>sistematski</w:t>
      </w:r>
      <w:r w:rsidR="00080DEF" w:rsidRPr="00532A96">
        <w:t xml:space="preserve"> </w:t>
      </w:r>
      <w:r>
        <w:t>pregled</w:t>
      </w:r>
      <w:r w:rsidR="00080DEF" w:rsidRPr="00532A96">
        <w:t>.</w:t>
      </w:r>
    </w:p>
    <w:p w:rsidR="00012E47" w:rsidRPr="00532A96" w:rsidRDefault="007209CB" w:rsidP="00B83F62">
      <w:pPr>
        <w:ind w:firstLine="540"/>
        <w:jc w:val="both"/>
        <w:rPr>
          <w:lang w:val="ru-RU"/>
        </w:rPr>
      </w:pPr>
      <w:r>
        <w:t>Očigledna</w:t>
      </w:r>
      <w:r w:rsidR="00012E47" w:rsidRPr="00532A96">
        <w:t xml:space="preserve"> </w:t>
      </w:r>
      <w:r>
        <w:t>je</w:t>
      </w:r>
      <w:r w:rsidR="00012E47" w:rsidRPr="00532A96">
        <w:t xml:space="preserve"> </w:t>
      </w:r>
      <w:r>
        <w:t>potreba</w:t>
      </w:r>
      <w:r w:rsidR="00012E47" w:rsidRPr="00532A96">
        <w:t xml:space="preserve"> </w:t>
      </w:r>
      <w:r>
        <w:t>preciznijeg</w:t>
      </w:r>
      <w:r w:rsidR="00012E47" w:rsidRPr="00532A96">
        <w:t xml:space="preserve"> </w:t>
      </w:r>
      <w:r>
        <w:t>sagledavanja</w:t>
      </w:r>
      <w:r w:rsidR="00012E47" w:rsidRPr="00532A96">
        <w:t xml:space="preserve"> </w:t>
      </w:r>
      <w:r>
        <w:t>posmatranog</w:t>
      </w:r>
      <w:r w:rsidR="00012E47" w:rsidRPr="00532A96">
        <w:t xml:space="preserve"> </w:t>
      </w:r>
      <w:r>
        <w:t>zdravstvenog</w:t>
      </w:r>
      <w:r w:rsidR="00012E47" w:rsidRPr="00532A96">
        <w:t xml:space="preserve"> </w:t>
      </w:r>
      <w:r>
        <w:t>pokazatelja</w:t>
      </w:r>
      <w:r w:rsidR="00012E47" w:rsidRPr="00532A96">
        <w:t xml:space="preserve">, </w:t>
      </w:r>
      <w:r>
        <w:t>odnosno</w:t>
      </w:r>
      <w:r w:rsidR="00012E47" w:rsidRPr="00532A96">
        <w:t xml:space="preserve">, </w:t>
      </w:r>
      <w:r>
        <w:t>pregleda</w:t>
      </w:r>
      <w:r w:rsidR="00012E47" w:rsidRPr="00532A96">
        <w:t xml:space="preserve"> </w:t>
      </w:r>
      <w:r>
        <w:t>stanja</w:t>
      </w:r>
      <w:r w:rsidR="00012E47" w:rsidRPr="00532A96">
        <w:t xml:space="preserve"> </w:t>
      </w:r>
      <w:r>
        <w:t>zdravlja</w:t>
      </w:r>
      <w:r w:rsidR="00012E47" w:rsidRPr="00532A96">
        <w:t xml:space="preserve"> </w:t>
      </w:r>
      <w:r>
        <w:t>školske</w:t>
      </w:r>
      <w:r w:rsidR="00012E47" w:rsidRPr="00532A96">
        <w:t xml:space="preserve"> </w:t>
      </w:r>
      <w:r>
        <w:t>dece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uredne</w:t>
      </w:r>
      <w:r w:rsidR="00012E47" w:rsidRPr="00532A96">
        <w:t xml:space="preserve"> </w:t>
      </w:r>
      <w:r>
        <w:t>evidencije</w:t>
      </w:r>
      <w:r w:rsidR="00012E47" w:rsidRPr="00532A96">
        <w:t xml:space="preserve"> </w:t>
      </w:r>
      <w:r>
        <w:t>rezultata</w:t>
      </w:r>
      <w:r w:rsidR="00012E47" w:rsidRPr="00532A96">
        <w:t xml:space="preserve"> </w:t>
      </w:r>
      <w:r>
        <w:t>sistematskih</w:t>
      </w:r>
      <w:r w:rsidR="00012E47" w:rsidRPr="00532A96">
        <w:t xml:space="preserve"> </w:t>
      </w:r>
      <w:r>
        <w:t>pregleda</w:t>
      </w:r>
      <w:r w:rsidR="00012E47" w:rsidRPr="00532A96">
        <w:t xml:space="preserve"> </w:t>
      </w:r>
      <w:r>
        <w:t>za</w:t>
      </w:r>
      <w:r w:rsidR="00012E47" w:rsidRPr="00532A96">
        <w:t xml:space="preserve"> </w:t>
      </w:r>
      <w:r>
        <w:t>ovu</w:t>
      </w:r>
      <w:r w:rsidR="00012E47" w:rsidRPr="00532A96">
        <w:t xml:space="preserve"> </w:t>
      </w:r>
      <w:r>
        <w:t>grupu</w:t>
      </w:r>
      <w:r w:rsidR="00012E47" w:rsidRPr="00532A96">
        <w:t xml:space="preserve"> </w:t>
      </w:r>
      <w:r>
        <w:t>populacije</w:t>
      </w:r>
      <w:r w:rsidR="00012E47" w:rsidRPr="00532A96">
        <w:t>.</w:t>
      </w:r>
    </w:p>
    <w:p w:rsidR="00012E47" w:rsidRPr="00532A96" w:rsidRDefault="00012E47">
      <w:pPr>
        <w:jc w:val="both"/>
      </w:pPr>
    </w:p>
    <w:p w:rsidR="00012E47" w:rsidRPr="00E45DAB" w:rsidRDefault="0025295B" w:rsidP="00E45DAB">
      <w:pPr>
        <w:pStyle w:val="Heading2"/>
        <w:jc w:val="center"/>
        <w:rPr>
          <w:i w:val="0"/>
          <w:sz w:val="24"/>
        </w:rPr>
      </w:pPr>
      <w:bookmarkStart w:id="26" w:name="_Toc27549292"/>
      <w:r w:rsidRPr="00E45DAB">
        <w:rPr>
          <w:i w:val="0"/>
          <w:sz w:val="24"/>
        </w:rPr>
        <w:t>3.4.</w:t>
      </w:r>
      <w:r w:rsidR="00012E47" w:rsidRPr="00E45DAB">
        <w:rPr>
          <w:i w:val="0"/>
          <w:sz w:val="24"/>
        </w:rPr>
        <w:t xml:space="preserve">  </w:t>
      </w:r>
      <w:r w:rsidR="007209CB" w:rsidRPr="00E45DAB">
        <w:rPr>
          <w:i w:val="0"/>
          <w:sz w:val="24"/>
        </w:rPr>
        <w:t>INDIKATORI</w:t>
      </w:r>
      <w:r w:rsidR="00012E47" w:rsidRPr="00E45DAB">
        <w:rPr>
          <w:i w:val="0"/>
          <w:sz w:val="24"/>
        </w:rPr>
        <w:t xml:space="preserve"> </w:t>
      </w:r>
      <w:r w:rsidR="007209CB" w:rsidRPr="00E45DAB">
        <w:rPr>
          <w:i w:val="0"/>
          <w:sz w:val="24"/>
        </w:rPr>
        <w:t>ZDRAVSTVENOG</w:t>
      </w:r>
      <w:r w:rsidR="00012E47" w:rsidRPr="00E45DAB">
        <w:rPr>
          <w:i w:val="0"/>
          <w:sz w:val="24"/>
        </w:rPr>
        <w:t xml:space="preserve"> </w:t>
      </w:r>
      <w:r w:rsidR="007209CB" w:rsidRPr="00E45DAB">
        <w:rPr>
          <w:i w:val="0"/>
          <w:sz w:val="24"/>
        </w:rPr>
        <w:t>STANJA</w:t>
      </w:r>
      <w:r w:rsidR="00012E47" w:rsidRPr="00E45DAB">
        <w:rPr>
          <w:i w:val="0"/>
          <w:sz w:val="24"/>
        </w:rPr>
        <w:t xml:space="preserve"> </w:t>
      </w:r>
      <w:r w:rsidR="007209CB" w:rsidRPr="00E45DAB">
        <w:rPr>
          <w:i w:val="0"/>
          <w:sz w:val="24"/>
        </w:rPr>
        <w:t>STANOVNIŠTVA</w:t>
      </w:r>
      <w:bookmarkEnd w:id="26"/>
    </w:p>
    <w:p w:rsidR="00012E47" w:rsidRPr="00532A96" w:rsidRDefault="00012E47">
      <w:pPr>
        <w:jc w:val="both"/>
      </w:pPr>
    </w:p>
    <w:p w:rsidR="00012E47" w:rsidRPr="00532A96" w:rsidRDefault="007209CB">
      <w:pPr>
        <w:ind w:left="540"/>
        <w:jc w:val="both"/>
        <w:rPr>
          <w:lang w:val="ru-RU"/>
        </w:rPr>
      </w:pPr>
      <w:r>
        <w:t>Indikatori</w:t>
      </w:r>
      <w:r w:rsidR="00012E47" w:rsidRPr="00532A96">
        <w:t xml:space="preserve"> </w:t>
      </w:r>
      <w:r>
        <w:t>zdravstenog</w:t>
      </w:r>
      <w:r w:rsidR="00012E47" w:rsidRPr="00532A96">
        <w:t xml:space="preserve"> </w:t>
      </w:r>
      <w:r>
        <w:t>stanja</w:t>
      </w:r>
      <w:r w:rsidR="00012E47" w:rsidRPr="00532A96">
        <w:t xml:space="preserve"> </w:t>
      </w:r>
      <w:r>
        <w:t>stanovništva</w:t>
      </w:r>
      <w:r w:rsidR="00012E47" w:rsidRPr="00532A96">
        <w:t xml:space="preserve"> </w:t>
      </w:r>
      <w:r>
        <w:t>su</w:t>
      </w:r>
      <w:r w:rsidR="00012E47" w:rsidRPr="00532A96">
        <w:t>:</w:t>
      </w:r>
    </w:p>
    <w:p w:rsidR="00012E47" w:rsidRPr="00532A96" w:rsidRDefault="007209CB" w:rsidP="00DF6A9A">
      <w:pPr>
        <w:numPr>
          <w:ilvl w:val="0"/>
          <w:numId w:val="2"/>
        </w:numPr>
        <w:jc w:val="both"/>
      </w:pPr>
      <w:r>
        <w:t>očekivano</w:t>
      </w:r>
      <w:r w:rsidR="00012E47" w:rsidRPr="00532A96">
        <w:t xml:space="preserve"> </w:t>
      </w:r>
      <w:r>
        <w:t>trajanje</w:t>
      </w:r>
      <w:r w:rsidR="00012E47" w:rsidRPr="00532A96">
        <w:t xml:space="preserve"> </w:t>
      </w:r>
      <w:r>
        <w:t>života</w:t>
      </w:r>
      <w:r w:rsidR="00012E47" w:rsidRPr="00532A96">
        <w:t>,</w:t>
      </w:r>
    </w:p>
    <w:p w:rsidR="00012E47" w:rsidRPr="00532A96" w:rsidRDefault="007209CB" w:rsidP="00DF6A9A">
      <w:pPr>
        <w:numPr>
          <w:ilvl w:val="0"/>
          <w:numId w:val="2"/>
        </w:numPr>
        <w:jc w:val="both"/>
      </w:pPr>
      <w:r>
        <w:t>smrtnost</w:t>
      </w:r>
      <w:r w:rsidR="00012E47" w:rsidRPr="00532A96">
        <w:t xml:space="preserve"> </w:t>
      </w:r>
      <w:r>
        <w:t>odojčadi</w:t>
      </w:r>
      <w:r w:rsidR="00012E47" w:rsidRPr="00532A96">
        <w:t xml:space="preserve">, </w:t>
      </w:r>
      <w:r>
        <w:t>perinatalna</w:t>
      </w:r>
      <w:r w:rsidR="00012E47" w:rsidRPr="00532A96">
        <w:t xml:space="preserve"> </w:t>
      </w:r>
      <w:r>
        <w:t>smrtnost</w:t>
      </w:r>
      <w:r w:rsidR="00012E47" w:rsidRPr="00532A96">
        <w:t>,</w:t>
      </w:r>
    </w:p>
    <w:p w:rsidR="00012E47" w:rsidRPr="00532A96" w:rsidRDefault="007209CB" w:rsidP="00DF6A9A">
      <w:pPr>
        <w:numPr>
          <w:ilvl w:val="0"/>
          <w:numId w:val="2"/>
        </w:numPr>
        <w:jc w:val="both"/>
        <w:rPr>
          <w:lang w:val="ru-RU"/>
        </w:rPr>
      </w:pPr>
      <w:r>
        <w:t>specifične</w:t>
      </w:r>
      <w:r w:rsidR="00012E47" w:rsidRPr="00532A96">
        <w:t xml:space="preserve"> </w:t>
      </w:r>
      <w:r>
        <w:t>stope</w:t>
      </w:r>
      <w:r w:rsidR="00012E47" w:rsidRPr="00532A96">
        <w:t xml:space="preserve"> </w:t>
      </w:r>
      <w:r>
        <w:t>smrtnosti</w:t>
      </w:r>
      <w:r w:rsidR="00012E47" w:rsidRPr="00532A96">
        <w:t xml:space="preserve"> (</w:t>
      </w:r>
      <w:r>
        <w:t>standardizovane</w:t>
      </w:r>
      <w:r w:rsidR="00012E47" w:rsidRPr="00532A96">
        <w:t xml:space="preserve"> </w:t>
      </w:r>
      <w:r>
        <w:t>po</w:t>
      </w:r>
      <w:r w:rsidR="00012E47" w:rsidRPr="00532A96">
        <w:t xml:space="preserve"> </w:t>
      </w:r>
      <w:r>
        <w:t>uzrastu</w:t>
      </w:r>
      <w:r w:rsidR="00012E47" w:rsidRPr="00532A96">
        <w:t>),</w:t>
      </w:r>
    </w:p>
    <w:p w:rsidR="00012E47" w:rsidRPr="00532A96" w:rsidRDefault="007209CB" w:rsidP="00DF6A9A">
      <w:pPr>
        <w:numPr>
          <w:ilvl w:val="0"/>
          <w:numId w:val="2"/>
        </w:numPr>
        <w:jc w:val="both"/>
      </w:pPr>
      <w:r>
        <w:t>opaženo</w:t>
      </w:r>
      <w:r w:rsidR="00012E47" w:rsidRPr="00532A96">
        <w:t xml:space="preserve"> </w:t>
      </w:r>
      <w:r>
        <w:t>zdravlje</w:t>
      </w:r>
      <w:r w:rsidR="00012E47" w:rsidRPr="00532A96">
        <w:t xml:space="preserve"> (</w:t>
      </w:r>
      <w:r>
        <w:t>samoprocena</w:t>
      </w:r>
      <w:r w:rsidR="00012E47" w:rsidRPr="00532A96">
        <w:t xml:space="preserve"> </w:t>
      </w:r>
      <w:r>
        <w:t>zdravlja</w:t>
      </w:r>
      <w:r w:rsidR="00012E47" w:rsidRPr="00532A96">
        <w:t>).</w:t>
      </w:r>
    </w:p>
    <w:p w:rsidR="00AF39D4" w:rsidRDefault="00AF39D4" w:rsidP="00AF39D4">
      <w:pPr>
        <w:jc w:val="both"/>
      </w:pPr>
    </w:p>
    <w:p w:rsidR="00532A96" w:rsidRPr="00532A96" w:rsidRDefault="00532A96" w:rsidP="00AF39D4">
      <w:pPr>
        <w:jc w:val="both"/>
      </w:pPr>
    </w:p>
    <w:p w:rsidR="00E45DAB" w:rsidRDefault="00E45DAB">
      <w:pPr>
        <w:jc w:val="both"/>
        <w:rPr>
          <w:i/>
        </w:rPr>
      </w:pPr>
    </w:p>
    <w:p w:rsidR="00012E47" w:rsidRPr="00E45DAB" w:rsidRDefault="00BB3EA0" w:rsidP="00E45DAB">
      <w:pPr>
        <w:pStyle w:val="Heading3"/>
        <w:jc w:val="center"/>
        <w:rPr>
          <w:i w:val="0"/>
        </w:rPr>
      </w:pPr>
      <w:bookmarkStart w:id="27" w:name="_Toc27549293"/>
      <w:r w:rsidRPr="00E45DAB">
        <w:rPr>
          <w:i w:val="0"/>
        </w:rPr>
        <w:lastRenderedPageBreak/>
        <w:t xml:space="preserve">3.4.1. </w:t>
      </w:r>
      <w:r w:rsidR="007209CB" w:rsidRPr="00E45DAB">
        <w:rPr>
          <w:i w:val="0"/>
        </w:rPr>
        <w:t>OČEKIVANO</w:t>
      </w:r>
      <w:r w:rsidR="00012E47" w:rsidRPr="00E45DAB">
        <w:rPr>
          <w:i w:val="0"/>
        </w:rPr>
        <w:t xml:space="preserve"> </w:t>
      </w:r>
      <w:r w:rsidR="007209CB" w:rsidRPr="00E45DAB">
        <w:rPr>
          <w:i w:val="0"/>
        </w:rPr>
        <w:t>TRAJANJE</w:t>
      </w:r>
      <w:r w:rsidR="00012E47" w:rsidRPr="00E45DAB">
        <w:rPr>
          <w:i w:val="0"/>
        </w:rPr>
        <w:t xml:space="preserve"> </w:t>
      </w:r>
      <w:r w:rsidR="007209CB" w:rsidRPr="00E45DAB">
        <w:rPr>
          <w:i w:val="0"/>
        </w:rPr>
        <w:t>ŽIVOTA</w:t>
      </w:r>
      <w:bookmarkEnd w:id="27"/>
    </w:p>
    <w:p w:rsidR="00012E47" w:rsidRPr="00532A96" w:rsidRDefault="00012E47">
      <w:pPr>
        <w:jc w:val="both"/>
      </w:pPr>
    </w:p>
    <w:p w:rsidR="00012E47" w:rsidRPr="00532A96" w:rsidRDefault="007209CB" w:rsidP="00B83F62">
      <w:pPr>
        <w:ind w:firstLine="720"/>
        <w:jc w:val="both"/>
        <w:rPr>
          <w:lang w:val="ru-RU"/>
        </w:rPr>
      </w:pPr>
      <w:r>
        <w:t>Očekivana</w:t>
      </w:r>
      <w:r w:rsidR="0008130A" w:rsidRPr="00532A96">
        <w:t xml:space="preserve"> </w:t>
      </w:r>
      <w:r>
        <w:t>dužina</w:t>
      </w:r>
      <w:r w:rsidR="0008130A" w:rsidRPr="00532A96">
        <w:t xml:space="preserve"> </w:t>
      </w:r>
      <w:r>
        <w:t>života</w:t>
      </w:r>
      <w:r w:rsidR="00012E47" w:rsidRPr="00532A96">
        <w:t xml:space="preserve"> </w:t>
      </w:r>
      <w:r>
        <w:t>u</w:t>
      </w:r>
      <w:r w:rsidR="00012E47" w:rsidRPr="00532A96">
        <w:t xml:space="preserve"> </w:t>
      </w:r>
      <w:r>
        <w:t>Novom</w:t>
      </w:r>
      <w:r w:rsidR="00FE5154" w:rsidRPr="00532A96">
        <w:t xml:space="preserve"> </w:t>
      </w:r>
      <w:r>
        <w:t>Pazaru</w:t>
      </w:r>
      <w:r w:rsidR="00012E47" w:rsidRPr="00532A96">
        <w:t xml:space="preserve"> </w:t>
      </w:r>
      <w:r>
        <w:t>je</w:t>
      </w:r>
      <w:r w:rsidR="00012E47" w:rsidRPr="00532A96">
        <w:t xml:space="preserve"> </w:t>
      </w:r>
      <w:r>
        <w:t>za</w:t>
      </w:r>
      <w:r w:rsidR="00012E47" w:rsidRPr="00532A96">
        <w:t xml:space="preserve"> </w:t>
      </w:r>
      <w:r>
        <w:t>osobe</w:t>
      </w:r>
      <w:r w:rsidR="00012E47" w:rsidRPr="00532A96">
        <w:t xml:space="preserve"> </w:t>
      </w:r>
      <w:r>
        <w:t>muškog</w:t>
      </w:r>
      <w:r w:rsidR="00012E47" w:rsidRPr="00532A96">
        <w:t xml:space="preserve"> </w:t>
      </w:r>
      <w:r>
        <w:t>pola</w:t>
      </w:r>
      <w:r w:rsidR="00012E47" w:rsidRPr="00532A96">
        <w:t xml:space="preserve"> 7</w:t>
      </w:r>
      <w:r w:rsidR="00FE5154" w:rsidRPr="00532A96">
        <w:t>3</w:t>
      </w:r>
      <w:r w:rsidR="00012E47" w:rsidRPr="00532A96">
        <w:t>,</w:t>
      </w:r>
      <w:r w:rsidR="00FE5154" w:rsidRPr="00532A96">
        <w:t>6</w:t>
      </w:r>
      <w:r w:rsidR="00012E47" w:rsidRPr="00532A96">
        <w:t xml:space="preserve"> </w:t>
      </w:r>
      <w:r>
        <w:t>godina</w:t>
      </w:r>
      <w:r w:rsidR="00012E47" w:rsidRPr="00532A96">
        <w:t xml:space="preserve">, </w:t>
      </w:r>
      <w:r>
        <w:t>a</w:t>
      </w:r>
      <w:r w:rsidR="00012E47" w:rsidRPr="00532A96">
        <w:t xml:space="preserve"> </w:t>
      </w:r>
      <w:r>
        <w:t>za</w:t>
      </w:r>
      <w:r w:rsidR="00012E47" w:rsidRPr="00532A96">
        <w:t xml:space="preserve"> </w:t>
      </w:r>
      <w:r>
        <w:t>osobe</w:t>
      </w:r>
      <w:r w:rsidR="00012E47" w:rsidRPr="00532A96">
        <w:t xml:space="preserve"> </w:t>
      </w:r>
      <w:r>
        <w:t>ženskog</w:t>
      </w:r>
      <w:r w:rsidR="00012E47" w:rsidRPr="00532A96">
        <w:t xml:space="preserve"> </w:t>
      </w:r>
      <w:r>
        <w:t>pola</w:t>
      </w:r>
      <w:r w:rsidR="00012E47" w:rsidRPr="00532A96">
        <w:t xml:space="preserve"> 76,</w:t>
      </w:r>
      <w:r w:rsidR="00FE5154" w:rsidRPr="00532A96">
        <w:t>9</w:t>
      </w:r>
      <w:r w:rsidR="00012E47" w:rsidRPr="00532A96">
        <w:t xml:space="preserve"> </w:t>
      </w:r>
      <w:r>
        <w:t>godina</w:t>
      </w:r>
      <w:r w:rsidR="00012E47" w:rsidRPr="00532A96">
        <w:t xml:space="preserve">. </w:t>
      </w:r>
      <w:r>
        <w:t>Očekivano</w:t>
      </w:r>
      <w:r w:rsidR="00012E47" w:rsidRPr="00532A96">
        <w:t xml:space="preserve"> </w:t>
      </w:r>
      <w:r>
        <w:t>trajanje</w:t>
      </w:r>
      <w:r w:rsidR="00012E47" w:rsidRPr="00532A96">
        <w:t xml:space="preserve"> </w:t>
      </w:r>
      <w:r>
        <w:t>života</w:t>
      </w:r>
      <w:r w:rsidR="00012E47" w:rsidRPr="00532A96">
        <w:t xml:space="preserve"> </w:t>
      </w:r>
      <w:r>
        <w:t>je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važan</w:t>
      </w:r>
      <w:r w:rsidR="00012E47" w:rsidRPr="00532A96">
        <w:t xml:space="preserve"> </w:t>
      </w:r>
      <w:r>
        <w:t>indikator</w:t>
      </w:r>
      <w:r w:rsidR="00012E47" w:rsidRPr="00532A96">
        <w:t xml:space="preserve"> </w:t>
      </w:r>
      <w:r>
        <w:t>ukupnog</w:t>
      </w:r>
      <w:r w:rsidR="00012E47" w:rsidRPr="00532A96">
        <w:t xml:space="preserve"> </w:t>
      </w:r>
      <w:r>
        <w:t>kvaliteta</w:t>
      </w:r>
      <w:r w:rsidR="00012E47" w:rsidRPr="00532A96">
        <w:t xml:space="preserve"> </w:t>
      </w:r>
      <w:r>
        <w:t>zdravstvene</w:t>
      </w:r>
      <w:r w:rsidR="00012E47" w:rsidRPr="00532A96">
        <w:t xml:space="preserve"> </w:t>
      </w:r>
      <w:r>
        <w:t>zaštite</w:t>
      </w:r>
      <w:r w:rsidR="00012E47" w:rsidRPr="00532A96">
        <w:t xml:space="preserve"> </w:t>
      </w:r>
      <w:r>
        <w:t>stanovništva</w:t>
      </w:r>
      <w:r w:rsidR="00012E47" w:rsidRPr="00532A96">
        <w:t xml:space="preserve">, </w:t>
      </w:r>
      <w:r>
        <w:t>što</w:t>
      </w:r>
      <w:r w:rsidR="00012E47" w:rsidRPr="00532A96">
        <w:t xml:space="preserve"> </w:t>
      </w:r>
      <w:r>
        <w:t>znači</w:t>
      </w:r>
      <w:r w:rsidR="00012E47" w:rsidRPr="00532A96">
        <w:t xml:space="preserve"> </w:t>
      </w:r>
      <w:r>
        <w:t>da</w:t>
      </w:r>
      <w:r w:rsidR="00012E47" w:rsidRPr="00532A96">
        <w:t xml:space="preserve"> </w:t>
      </w:r>
      <w:r>
        <w:t>navedenim</w:t>
      </w:r>
      <w:r w:rsidR="00012E47" w:rsidRPr="00532A96">
        <w:t xml:space="preserve"> </w:t>
      </w:r>
      <w:r>
        <w:t>pokazateljem</w:t>
      </w:r>
      <w:r w:rsidR="00012E47" w:rsidRPr="00532A96">
        <w:t xml:space="preserve"> </w:t>
      </w:r>
      <w:r>
        <w:t>ne</w:t>
      </w:r>
      <w:r w:rsidR="00012E47" w:rsidRPr="00532A96">
        <w:t xml:space="preserve"> </w:t>
      </w:r>
      <w:r>
        <w:t>možemo</w:t>
      </w:r>
      <w:r w:rsidR="00012E47" w:rsidRPr="00532A96">
        <w:t xml:space="preserve"> </w:t>
      </w:r>
      <w:r>
        <w:t>biti</w:t>
      </w:r>
      <w:r w:rsidR="00012E47" w:rsidRPr="00532A96">
        <w:t xml:space="preserve"> </w:t>
      </w:r>
      <w:r>
        <w:t>zadovoljni</w:t>
      </w:r>
      <w:r w:rsidR="00012E47" w:rsidRPr="00532A96">
        <w:t xml:space="preserve">, </w:t>
      </w:r>
      <w:r>
        <w:t>jer</w:t>
      </w:r>
      <w:r w:rsidR="00012E47" w:rsidRPr="00532A96">
        <w:t xml:space="preserve"> </w:t>
      </w:r>
      <w:r>
        <w:t>prema</w:t>
      </w:r>
      <w:r w:rsidR="00012E47" w:rsidRPr="00532A96">
        <w:t xml:space="preserve"> </w:t>
      </w:r>
      <w:r>
        <w:t>navedenom</w:t>
      </w:r>
      <w:r w:rsidR="00012E47" w:rsidRPr="00532A96">
        <w:t xml:space="preserve"> </w:t>
      </w:r>
      <w:r>
        <w:t>kriterijumu</w:t>
      </w:r>
      <w:r w:rsidR="00012E47" w:rsidRPr="00532A96">
        <w:t xml:space="preserve"> </w:t>
      </w:r>
      <w:r>
        <w:t>se</w:t>
      </w:r>
      <w:r w:rsidR="00012E47" w:rsidRPr="00532A96">
        <w:t xml:space="preserve"> </w:t>
      </w:r>
      <w:r>
        <w:t>nalazimo</w:t>
      </w:r>
      <w:r w:rsidR="00012E47" w:rsidRPr="00532A96">
        <w:t xml:space="preserve"> </w:t>
      </w:r>
      <w:r>
        <w:t>među</w:t>
      </w:r>
      <w:r w:rsidR="00012E47" w:rsidRPr="00532A96">
        <w:t xml:space="preserve"> 10 </w:t>
      </w:r>
      <w:r>
        <w:t>zemalja</w:t>
      </w:r>
      <w:r w:rsidR="00012E47" w:rsidRPr="00532A96">
        <w:t xml:space="preserve"> </w:t>
      </w:r>
      <w:r>
        <w:t>s</w:t>
      </w:r>
      <w:r w:rsidR="00012E47" w:rsidRPr="00532A96">
        <w:t xml:space="preserve"> </w:t>
      </w:r>
      <w:r>
        <w:t>najkraćim</w:t>
      </w:r>
      <w:r w:rsidR="00012E47" w:rsidRPr="00532A96">
        <w:t xml:space="preserve"> </w:t>
      </w:r>
      <w:r>
        <w:t>životnim</w:t>
      </w:r>
      <w:r w:rsidR="00012E47" w:rsidRPr="00532A96">
        <w:t xml:space="preserve"> </w:t>
      </w:r>
      <w:r>
        <w:t>vekom</w:t>
      </w:r>
      <w:r w:rsidR="00012E47" w:rsidRPr="00532A96">
        <w:t xml:space="preserve">. </w:t>
      </w:r>
    </w:p>
    <w:p w:rsidR="00012E47" w:rsidRPr="00532A96" w:rsidRDefault="00012E47">
      <w:pPr>
        <w:jc w:val="both"/>
      </w:pPr>
      <w:r w:rsidRPr="00532A96">
        <w:t xml:space="preserve">      </w:t>
      </w:r>
      <w:r w:rsidR="00B83F62" w:rsidRPr="00532A96">
        <w:tab/>
      </w:r>
      <w:r w:rsidR="0008130A" w:rsidRPr="00532A96">
        <w:t xml:space="preserve"> </w:t>
      </w:r>
      <w:r w:rsidR="007209CB">
        <w:t>Možemo</w:t>
      </w:r>
      <w:r w:rsidR="0008130A" w:rsidRPr="00532A96">
        <w:t xml:space="preserve"> </w:t>
      </w:r>
      <w:r w:rsidR="007209CB">
        <w:t>biti</w:t>
      </w:r>
      <w:r w:rsidR="0008130A" w:rsidRPr="00532A96">
        <w:t xml:space="preserve"> </w:t>
      </w:r>
      <w:r w:rsidR="007209CB">
        <w:t>zadovoljni</w:t>
      </w:r>
      <w:r w:rsidR="0008130A" w:rsidRPr="00532A96">
        <w:t xml:space="preserve"> </w:t>
      </w:r>
      <w:r w:rsidRPr="00532A96">
        <w:t xml:space="preserve"> </w:t>
      </w:r>
      <w:r w:rsidR="007209CB">
        <w:t>poređenjem</w:t>
      </w:r>
      <w:r w:rsidRPr="00532A96">
        <w:t xml:space="preserve"> </w:t>
      </w:r>
      <w:r w:rsidR="007209CB">
        <w:t>sa</w:t>
      </w:r>
      <w:r w:rsidRPr="00532A96">
        <w:t xml:space="preserve"> </w:t>
      </w:r>
      <w:r w:rsidR="007209CB">
        <w:t>republičkim</w:t>
      </w:r>
      <w:r w:rsidRPr="00532A96">
        <w:t xml:space="preserve"> </w:t>
      </w:r>
      <w:r w:rsidR="007209CB">
        <w:t>prosekom</w:t>
      </w:r>
      <w:r w:rsidR="0008130A" w:rsidRPr="00532A96">
        <w:t xml:space="preserve"> </w:t>
      </w:r>
      <w:r w:rsidR="007209CB">
        <w:t>što</w:t>
      </w:r>
      <w:r w:rsidR="0008130A" w:rsidRPr="00532A96">
        <w:t xml:space="preserve"> </w:t>
      </w:r>
      <w:r w:rsidR="007209CB">
        <w:t>se</w:t>
      </w:r>
      <w:r w:rsidR="0008130A" w:rsidRPr="00532A96">
        <w:t xml:space="preserve"> </w:t>
      </w:r>
      <w:r w:rsidR="007209CB">
        <w:t>tiče</w:t>
      </w:r>
      <w:r w:rsidR="0008130A" w:rsidRPr="00532A96">
        <w:t xml:space="preserve"> </w:t>
      </w:r>
      <w:r w:rsidR="007209CB">
        <w:t>muškog</w:t>
      </w:r>
      <w:r w:rsidR="0008130A" w:rsidRPr="00532A96">
        <w:t xml:space="preserve"> </w:t>
      </w:r>
      <w:r w:rsidR="007209CB">
        <w:t>pola</w:t>
      </w:r>
      <w:r w:rsidRPr="00532A96">
        <w:t xml:space="preserve">, </w:t>
      </w:r>
      <w:r w:rsidR="007209CB">
        <w:t>jer</w:t>
      </w:r>
      <w:r w:rsidRPr="00532A96">
        <w:t xml:space="preserve"> </w:t>
      </w:r>
      <w:r w:rsidR="007209CB">
        <w:t>prema</w:t>
      </w:r>
      <w:r w:rsidRPr="00532A96">
        <w:t xml:space="preserve"> </w:t>
      </w:r>
      <w:r w:rsidR="007209CB">
        <w:t>podacima</w:t>
      </w:r>
      <w:r w:rsidRPr="00532A96">
        <w:t xml:space="preserve"> </w:t>
      </w:r>
      <w:r w:rsidR="007209CB">
        <w:t>Republičkog</w:t>
      </w:r>
      <w:r w:rsidRPr="00532A96">
        <w:t xml:space="preserve"> </w:t>
      </w:r>
      <w:r w:rsidR="007209CB">
        <w:t>zavoda</w:t>
      </w:r>
      <w:r w:rsidRPr="00532A96">
        <w:t xml:space="preserve"> </w:t>
      </w:r>
      <w:r w:rsidR="007209CB">
        <w:t>za</w:t>
      </w:r>
      <w:r w:rsidRPr="00532A96">
        <w:t xml:space="preserve"> </w:t>
      </w:r>
      <w:r w:rsidR="007209CB">
        <w:t>statistiku</w:t>
      </w:r>
      <w:r w:rsidRPr="00532A96">
        <w:t xml:space="preserve"> </w:t>
      </w:r>
      <w:r w:rsidR="007209CB">
        <w:t>očekivano</w:t>
      </w:r>
      <w:r w:rsidRPr="00532A96">
        <w:t xml:space="preserve"> </w:t>
      </w:r>
      <w:r w:rsidR="007209CB">
        <w:t>trajanje</w:t>
      </w:r>
      <w:r w:rsidRPr="00532A96">
        <w:t xml:space="preserve"> </w:t>
      </w:r>
      <w:r w:rsidR="007209CB">
        <w:t>života</w:t>
      </w:r>
      <w:r w:rsidRPr="00532A96">
        <w:t xml:space="preserve"> </w:t>
      </w:r>
      <w:r w:rsidR="007209CB">
        <w:t>za</w:t>
      </w:r>
      <w:r w:rsidRPr="00532A96">
        <w:t xml:space="preserve"> </w:t>
      </w:r>
      <w:r w:rsidR="007209CB">
        <w:t>osobe</w:t>
      </w:r>
      <w:r w:rsidRPr="00532A96">
        <w:t xml:space="preserve"> </w:t>
      </w:r>
      <w:r w:rsidR="007209CB">
        <w:t>muškog</w:t>
      </w:r>
      <w:r w:rsidRPr="00532A96">
        <w:t xml:space="preserve"> </w:t>
      </w:r>
      <w:r w:rsidR="007209CB">
        <w:t>pola</w:t>
      </w:r>
      <w:r w:rsidRPr="00532A96">
        <w:t xml:space="preserve"> </w:t>
      </w:r>
      <w:r w:rsidR="007209CB">
        <w:t>u</w:t>
      </w:r>
      <w:r w:rsidRPr="00532A96">
        <w:t xml:space="preserve"> </w:t>
      </w:r>
      <w:r w:rsidR="007209CB">
        <w:t>R</w:t>
      </w:r>
      <w:r w:rsidR="0025295B" w:rsidRPr="00532A96">
        <w:t xml:space="preserve"> </w:t>
      </w:r>
      <w:r w:rsidR="007209CB">
        <w:t>Srbiji</w:t>
      </w:r>
      <w:r w:rsidRPr="00532A96">
        <w:t xml:space="preserve"> </w:t>
      </w:r>
      <w:r w:rsidR="007209CB">
        <w:t>iznosi</w:t>
      </w:r>
      <w:r w:rsidRPr="00532A96">
        <w:t xml:space="preserve"> </w:t>
      </w:r>
      <w:r w:rsidR="00064F7F" w:rsidRPr="00532A96">
        <w:t>73,0</w:t>
      </w:r>
      <w:r w:rsidR="0008130A" w:rsidRPr="00532A96">
        <w:t xml:space="preserve"> </w:t>
      </w:r>
      <w:r w:rsidR="007209CB">
        <w:t>godine</w:t>
      </w:r>
      <w:r w:rsidR="0008130A" w:rsidRPr="00532A96">
        <w:t xml:space="preserve">. </w:t>
      </w:r>
      <w:r w:rsidR="007209CB">
        <w:t>Za</w:t>
      </w:r>
      <w:r w:rsidRPr="00532A96">
        <w:t xml:space="preserve"> </w:t>
      </w:r>
      <w:r w:rsidR="007209CB">
        <w:t>osobe</w:t>
      </w:r>
      <w:r w:rsidRPr="00532A96">
        <w:t xml:space="preserve"> </w:t>
      </w:r>
      <w:r w:rsidR="007209CB">
        <w:t>ženskog</w:t>
      </w:r>
      <w:r w:rsidRPr="00532A96">
        <w:t xml:space="preserve"> </w:t>
      </w:r>
      <w:r w:rsidR="007209CB">
        <w:t>pola</w:t>
      </w:r>
      <w:r w:rsidR="0008130A" w:rsidRPr="00532A96">
        <w:t xml:space="preserve"> </w:t>
      </w:r>
      <w:r w:rsidR="007209CB">
        <w:t>republički</w:t>
      </w:r>
      <w:r w:rsidR="0008130A" w:rsidRPr="00532A96">
        <w:t xml:space="preserve"> </w:t>
      </w:r>
      <w:r w:rsidR="007209CB">
        <w:t>prosek</w:t>
      </w:r>
      <w:r w:rsidR="0008130A" w:rsidRPr="00532A96">
        <w:t xml:space="preserve"> </w:t>
      </w:r>
      <w:r w:rsidR="007209CB">
        <w:t>je</w:t>
      </w:r>
      <w:r w:rsidRPr="00532A96">
        <w:t xml:space="preserve"> </w:t>
      </w:r>
      <w:r w:rsidR="00064F7F" w:rsidRPr="00532A96">
        <w:t>78,0</w:t>
      </w:r>
      <w:r w:rsidR="0008130A" w:rsidRPr="00532A96">
        <w:t xml:space="preserve"> </w:t>
      </w:r>
      <w:r w:rsidR="007209CB">
        <w:t>godina</w:t>
      </w:r>
      <w:r w:rsidR="0008130A" w:rsidRPr="00532A96">
        <w:t xml:space="preserve"> </w:t>
      </w:r>
      <w:r w:rsidR="007209CB">
        <w:t>tu</w:t>
      </w:r>
      <w:r w:rsidR="0008130A" w:rsidRPr="00532A96">
        <w:t xml:space="preserve"> </w:t>
      </w:r>
      <w:r w:rsidR="007209CB">
        <w:t>smo</w:t>
      </w:r>
      <w:r w:rsidR="0008130A" w:rsidRPr="00532A96">
        <w:t xml:space="preserve"> </w:t>
      </w:r>
      <w:r w:rsidR="007209CB">
        <w:t>ispod</w:t>
      </w:r>
      <w:r w:rsidR="0008130A" w:rsidRPr="00532A96">
        <w:t xml:space="preserve"> </w:t>
      </w:r>
      <w:r w:rsidR="007209CB">
        <w:t>proseka</w:t>
      </w:r>
      <w:r w:rsidR="0008130A" w:rsidRPr="00532A96">
        <w:t>.</w:t>
      </w:r>
    </w:p>
    <w:p w:rsidR="00012E47" w:rsidRPr="00532A96" w:rsidRDefault="00012E47">
      <w:pPr>
        <w:jc w:val="both"/>
      </w:pPr>
    </w:p>
    <w:p w:rsidR="00012E47" w:rsidRPr="00E45DAB" w:rsidRDefault="00E45DAB" w:rsidP="00E45DAB">
      <w:pPr>
        <w:pStyle w:val="Heading3"/>
        <w:jc w:val="center"/>
        <w:rPr>
          <w:i w:val="0"/>
        </w:rPr>
      </w:pPr>
      <w:bookmarkStart w:id="28" w:name="_Toc27549294"/>
      <w:r>
        <w:rPr>
          <w:i w:val="0"/>
        </w:rPr>
        <w:t xml:space="preserve">3.4.2. </w:t>
      </w:r>
      <w:r w:rsidR="007209CB" w:rsidRPr="00E45DAB">
        <w:rPr>
          <w:i w:val="0"/>
        </w:rPr>
        <w:t>SMRTNOST</w:t>
      </w:r>
      <w:r w:rsidR="00012E47" w:rsidRPr="00E45DAB">
        <w:rPr>
          <w:i w:val="0"/>
        </w:rPr>
        <w:t xml:space="preserve"> </w:t>
      </w:r>
      <w:r w:rsidR="007209CB" w:rsidRPr="00E45DAB">
        <w:rPr>
          <w:i w:val="0"/>
        </w:rPr>
        <w:t>ODOJČADI</w:t>
      </w:r>
      <w:r w:rsidR="00012E47" w:rsidRPr="00E45DAB">
        <w:rPr>
          <w:i w:val="0"/>
        </w:rPr>
        <w:t xml:space="preserve"> </w:t>
      </w:r>
      <w:r w:rsidR="007209CB" w:rsidRPr="00E45DAB">
        <w:rPr>
          <w:i w:val="0"/>
        </w:rPr>
        <w:t>I</w:t>
      </w:r>
      <w:r w:rsidR="00012E47" w:rsidRPr="00E45DAB">
        <w:rPr>
          <w:i w:val="0"/>
        </w:rPr>
        <w:t xml:space="preserve"> </w:t>
      </w:r>
      <w:r w:rsidR="007209CB" w:rsidRPr="00E45DAB">
        <w:rPr>
          <w:i w:val="0"/>
        </w:rPr>
        <w:t>PERINATALNA</w:t>
      </w:r>
      <w:r w:rsidR="00012E47" w:rsidRPr="00E45DAB">
        <w:rPr>
          <w:i w:val="0"/>
        </w:rPr>
        <w:t xml:space="preserve"> </w:t>
      </w:r>
      <w:r w:rsidR="007209CB" w:rsidRPr="00E45DAB">
        <w:rPr>
          <w:i w:val="0"/>
        </w:rPr>
        <w:t>SMRTNOST</w:t>
      </w:r>
      <w:bookmarkEnd w:id="28"/>
    </w:p>
    <w:p w:rsidR="00012E47" w:rsidRPr="00532A96" w:rsidRDefault="00012E47">
      <w:pPr>
        <w:jc w:val="both"/>
      </w:pPr>
    </w:p>
    <w:p w:rsidR="009F02AA" w:rsidRPr="00532A96" w:rsidRDefault="007209CB" w:rsidP="009F02AA">
      <w:pPr>
        <w:ind w:firstLine="708"/>
        <w:jc w:val="both"/>
      </w:pPr>
      <w:r>
        <w:t>Smrtnost</w:t>
      </w:r>
      <w:r w:rsidR="009F02AA" w:rsidRPr="00532A96">
        <w:t xml:space="preserve"> </w:t>
      </w:r>
      <w:r>
        <w:t>odojčadi</w:t>
      </w:r>
      <w:r w:rsidR="009F02AA" w:rsidRPr="00532A96">
        <w:t xml:space="preserve"> </w:t>
      </w:r>
      <w:r>
        <w:t>je</w:t>
      </w:r>
      <w:r w:rsidR="009F02AA" w:rsidRPr="00532A96">
        <w:t xml:space="preserve"> </w:t>
      </w:r>
      <w:r>
        <w:t>značajan</w:t>
      </w:r>
      <w:r w:rsidR="009F02AA" w:rsidRPr="00532A96">
        <w:t xml:space="preserve"> </w:t>
      </w:r>
      <w:r>
        <w:t>i</w:t>
      </w:r>
      <w:r w:rsidR="009F02AA" w:rsidRPr="00532A96">
        <w:t xml:space="preserve"> </w:t>
      </w:r>
      <w:r>
        <w:t>osetljiv</w:t>
      </w:r>
      <w:r w:rsidR="009F02AA" w:rsidRPr="00532A96">
        <w:t xml:space="preserve"> </w:t>
      </w:r>
      <w:r>
        <w:t>indikator</w:t>
      </w:r>
      <w:r w:rsidR="009F02AA" w:rsidRPr="00532A96">
        <w:t xml:space="preserve"> </w:t>
      </w:r>
      <w:r>
        <w:t>zdravlja</w:t>
      </w:r>
      <w:r w:rsidR="009F02AA" w:rsidRPr="00532A96">
        <w:t xml:space="preserve"> </w:t>
      </w:r>
      <w:r>
        <w:t>stanovništva</w:t>
      </w:r>
      <w:r w:rsidR="009F02AA" w:rsidRPr="00532A96">
        <w:t xml:space="preserve"> </w:t>
      </w:r>
      <w:r>
        <w:t>i</w:t>
      </w:r>
      <w:r w:rsidR="009F02AA" w:rsidRPr="00532A96">
        <w:t xml:space="preserve"> </w:t>
      </w:r>
      <w:r>
        <w:t>izražava</w:t>
      </w:r>
      <w:r w:rsidR="009F02AA" w:rsidRPr="00532A96">
        <w:t xml:space="preserve"> </w:t>
      </w:r>
      <w:r>
        <w:t>se</w:t>
      </w:r>
      <w:r w:rsidR="009F02AA" w:rsidRPr="00532A96">
        <w:t xml:space="preserve"> </w:t>
      </w:r>
      <w:r>
        <w:t>brojem</w:t>
      </w:r>
      <w:r w:rsidR="009F02AA" w:rsidRPr="00532A96">
        <w:t xml:space="preserve"> </w:t>
      </w:r>
      <w:r>
        <w:t>umrle</w:t>
      </w:r>
      <w:r w:rsidR="009F02AA" w:rsidRPr="00532A96">
        <w:t xml:space="preserve"> </w:t>
      </w:r>
      <w:r>
        <w:t>odojčadi</w:t>
      </w:r>
      <w:r w:rsidR="009F02AA" w:rsidRPr="00532A96">
        <w:t xml:space="preserve"> </w:t>
      </w:r>
      <w:r>
        <w:t>na</w:t>
      </w:r>
      <w:r w:rsidR="009F02AA" w:rsidRPr="00532A96">
        <w:t xml:space="preserve"> 1000 </w:t>
      </w:r>
      <w:r>
        <w:t>živorođene</w:t>
      </w:r>
      <w:r w:rsidR="009F02AA" w:rsidRPr="00532A96">
        <w:t xml:space="preserve"> </w:t>
      </w:r>
      <w:r>
        <w:t>dece</w:t>
      </w:r>
      <w:r w:rsidR="009F02AA" w:rsidRPr="00532A96">
        <w:t xml:space="preserve"> </w:t>
      </w:r>
      <w:r>
        <w:t>u</w:t>
      </w:r>
      <w:r w:rsidR="009F02AA" w:rsidRPr="00532A96">
        <w:t xml:space="preserve"> </w:t>
      </w:r>
      <w:r>
        <w:t>jednoj</w:t>
      </w:r>
      <w:r w:rsidR="009F02AA" w:rsidRPr="00532A96">
        <w:t xml:space="preserve"> </w:t>
      </w:r>
      <w:r>
        <w:t>godini</w:t>
      </w:r>
      <w:r w:rsidR="009F02AA" w:rsidRPr="00532A96">
        <w:t xml:space="preserve">. </w:t>
      </w:r>
      <w:r>
        <w:t>Cilj</w:t>
      </w:r>
      <w:r w:rsidR="009F02AA" w:rsidRPr="00532A96">
        <w:t xml:space="preserve"> </w:t>
      </w:r>
      <w:r>
        <w:t>Svetske</w:t>
      </w:r>
      <w:r w:rsidR="009F02AA" w:rsidRPr="00532A96">
        <w:t xml:space="preserve"> </w:t>
      </w:r>
      <w:r>
        <w:t>zdravstvene</w:t>
      </w:r>
      <w:r w:rsidR="009F02AA" w:rsidRPr="00532A96">
        <w:t xml:space="preserve"> </w:t>
      </w:r>
      <w:r>
        <w:t>organizacije</w:t>
      </w:r>
      <w:r w:rsidR="009F02AA" w:rsidRPr="00532A96">
        <w:t xml:space="preserve"> </w:t>
      </w:r>
      <w:r>
        <w:t>za</w:t>
      </w:r>
      <w:r w:rsidR="009F02AA" w:rsidRPr="00532A96">
        <w:t xml:space="preserve"> </w:t>
      </w:r>
      <w:r>
        <w:t>evropski</w:t>
      </w:r>
      <w:r w:rsidR="009F02AA" w:rsidRPr="00532A96">
        <w:t xml:space="preserve"> </w:t>
      </w:r>
      <w:r>
        <w:t>region</w:t>
      </w:r>
      <w:r w:rsidR="009F02AA" w:rsidRPr="00532A96">
        <w:t xml:space="preserve"> </w:t>
      </w:r>
      <w:r>
        <w:t>je</w:t>
      </w:r>
      <w:r w:rsidR="009F02AA" w:rsidRPr="00532A96">
        <w:t xml:space="preserve"> </w:t>
      </w:r>
      <w:r>
        <w:t>da</w:t>
      </w:r>
      <w:r w:rsidR="009F02AA" w:rsidRPr="00532A96">
        <w:t xml:space="preserve"> </w:t>
      </w:r>
      <w:r>
        <w:t>smrtnost</w:t>
      </w:r>
      <w:r w:rsidR="009F02AA" w:rsidRPr="00532A96">
        <w:t xml:space="preserve"> </w:t>
      </w:r>
      <w:r>
        <w:t>odojčadi</w:t>
      </w:r>
      <w:r w:rsidR="009F02AA" w:rsidRPr="00532A96">
        <w:t xml:space="preserve"> </w:t>
      </w:r>
      <w:r>
        <w:t>bude</w:t>
      </w:r>
      <w:r w:rsidR="009F02AA" w:rsidRPr="00532A96">
        <w:t xml:space="preserve"> </w:t>
      </w:r>
      <w:r>
        <w:t>ispod</w:t>
      </w:r>
      <w:r w:rsidR="009F02AA" w:rsidRPr="00532A96">
        <w:t xml:space="preserve"> 20‰, </w:t>
      </w:r>
      <w:r>
        <w:t>a</w:t>
      </w:r>
      <w:r w:rsidR="009F02AA" w:rsidRPr="00532A96">
        <w:t xml:space="preserve"> </w:t>
      </w:r>
      <w:r>
        <w:t>u</w:t>
      </w:r>
      <w:r w:rsidR="009F02AA" w:rsidRPr="00532A96">
        <w:t xml:space="preserve"> </w:t>
      </w:r>
      <w:r>
        <w:t>zemljama</w:t>
      </w:r>
      <w:r w:rsidR="009F02AA" w:rsidRPr="00532A96">
        <w:t xml:space="preserve"> </w:t>
      </w:r>
      <w:r>
        <w:t>u</w:t>
      </w:r>
      <w:r w:rsidR="009F02AA" w:rsidRPr="00532A96">
        <w:t xml:space="preserve"> </w:t>
      </w:r>
      <w:r>
        <w:t>kojima</w:t>
      </w:r>
      <w:r w:rsidR="009F02AA" w:rsidRPr="00532A96">
        <w:t xml:space="preserve"> </w:t>
      </w:r>
      <w:r>
        <w:t>je</w:t>
      </w:r>
      <w:r w:rsidR="009F02AA" w:rsidRPr="00532A96">
        <w:t xml:space="preserve"> </w:t>
      </w:r>
      <w:r>
        <w:t>cilj</w:t>
      </w:r>
      <w:r w:rsidR="009F02AA" w:rsidRPr="00532A96">
        <w:t xml:space="preserve"> </w:t>
      </w:r>
      <w:r>
        <w:t>dostignut</w:t>
      </w:r>
      <w:r w:rsidR="009F02AA" w:rsidRPr="00532A96">
        <w:t xml:space="preserve"> </w:t>
      </w:r>
      <w:r>
        <w:t>težiti</w:t>
      </w:r>
      <w:r w:rsidR="009F02AA" w:rsidRPr="00532A96">
        <w:t xml:space="preserve"> </w:t>
      </w:r>
      <w:r>
        <w:t>stopi</w:t>
      </w:r>
      <w:r w:rsidR="009F02AA" w:rsidRPr="00532A96">
        <w:t xml:space="preserve"> </w:t>
      </w:r>
      <w:r>
        <w:t>od</w:t>
      </w:r>
      <w:r w:rsidR="009F02AA" w:rsidRPr="00532A96">
        <w:t xml:space="preserve"> 10‰ </w:t>
      </w:r>
      <w:r>
        <w:t>i</w:t>
      </w:r>
      <w:r w:rsidR="009F02AA" w:rsidRPr="00532A96">
        <w:t xml:space="preserve"> </w:t>
      </w:r>
      <w:r>
        <w:t>manje</w:t>
      </w:r>
      <w:r w:rsidR="009F02AA" w:rsidRPr="00532A96">
        <w:t xml:space="preserve">. </w:t>
      </w:r>
      <w:r>
        <w:t>Sa</w:t>
      </w:r>
      <w:r w:rsidR="009F02AA" w:rsidRPr="00532A96">
        <w:t xml:space="preserve"> </w:t>
      </w:r>
      <w:r>
        <w:t>stopom</w:t>
      </w:r>
      <w:r w:rsidR="009F02AA" w:rsidRPr="00532A96">
        <w:t xml:space="preserve"> </w:t>
      </w:r>
      <w:r>
        <w:t>smrtnosti</w:t>
      </w:r>
      <w:r w:rsidR="009F02AA" w:rsidRPr="00532A96">
        <w:t xml:space="preserve"> </w:t>
      </w:r>
      <w:r>
        <w:t>odojčadi</w:t>
      </w:r>
      <w:r w:rsidR="009F02AA" w:rsidRPr="00532A96">
        <w:t xml:space="preserve"> </w:t>
      </w:r>
      <w:r>
        <w:t>koja</w:t>
      </w:r>
      <w:r w:rsidR="009F02AA" w:rsidRPr="00532A96">
        <w:t xml:space="preserve"> </w:t>
      </w:r>
      <w:r>
        <w:t>je</w:t>
      </w:r>
      <w:r w:rsidR="009F02AA" w:rsidRPr="00532A96">
        <w:t xml:space="preserve"> </w:t>
      </w:r>
      <w:r>
        <w:t>u</w:t>
      </w:r>
      <w:r w:rsidR="009F02AA" w:rsidRPr="00532A96">
        <w:t xml:space="preserve"> 201</w:t>
      </w:r>
      <w:r w:rsidR="009F02AA" w:rsidRPr="00532A96">
        <w:rPr>
          <w:lang w:val="bs-Cyrl-BA"/>
        </w:rPr>
        <w:t>6</w:t>
      </w:r>
      <w:r w:rsidR="009F02AA" w:rsidRPr="00532A96">
        <w:t>.</w:t>
      </w:r>
      <w:r>
        <w:t>godini</w:t>
      </w:r>
      <w:r w:rsidR="009F02AA" w:rsidRPr="00532A96">
        <w:t xml:space="preserve"> </w:t>
      </w:r>
      <w:r>
        <w:t>iznosila</w:t>
      </w:r>
      <w:r w:rsidR="009F02AA" w:rsidRPr="00532A96">
        <w:t xml:space="preserve"> 7,6  ‰</w:t>
      </w:r>
      <w:r w:rsidR="009F02AA" w:rsidRPr="00532A96">
        <w:rPr>
          <w:lang w:val="bs-Cyrl-BA"/>
        </w:rPr>
        <w:t xml:space="preserve">, </w:t>
      </w:r>
      <w:r>
        <w:t>ovaj</w:t>
      </w:r>
      <w:r w:rsidR="009F02AA" w:rsidRPr="00532A96">
        <w:t xml:space="preserve"> </w:t>
      </w:r>
      <w:r>
        <w:t>cilj</w:t>
      </w:r>
      <w:r w:rsidR="009F02AA" w:rsidRPr="00532A96">
        <w:t xml:space="preserve"> </w:t>
      </w:r>
      <w:r>
        <w:t>je</w:t>
      </w:r>
      <w:r w:rsidR="009F02AA" w:rsidRPr="00532A96">
        <w:t xml:space="preserve"> </w:t>
      </w:r>
      <w:r>
        <w:t>u</w:t>
      </w:r>
      <w:r w:rsidR="009F02AA" w:rsidRPr="00532A96">
        <w:t xml:space="preserve"> </w:t>
      </w:r>
      <w:r>
        <w:t>Novom</w:t>
      </w:r>
      <w:r w:rsidR="009F02AA" w:rsidRPr="00532A96">
        <w:t xml:space="preserve"> </w:t>
      </w:r>
      <w:r>
        <w:t>Pazaru</w:t>
      </w:r>
      <w:r w:rsidR="009F02AA" w:rsidRPr="00532A96">
        <w:t xml:space="preserve"> </w:t>
      </w:r>
      <w:r>
        <w:t>već</w:t>
      </w:r>
      <w:r w:rsidR="009F02AA" w:rsidRPr="00532A96">
        <w:t xml:space="preserve"> </w:t>
      </w:r>
      <w:r>
        <w:t>dostignut</w:t>
      </w:r>
      <w:r w:rsidR="009F02AA" w:rsidRPr="00532A96">
        <w:t>.</w:t>
      </w:r>
    </w:p>
    <w:p w:rsidR="009F02AA" w:rsidRPr="00532A96" w:rsidRDefault="007209CB" w:rsidP="009F02AA">
      <w:pPr>
        <w:ind w:firstLine="708"/>
        <w:jc w:val="both"/>
      </w:pPr>
      <w:r>
        <w:t>Perinatalna</w:t>
      </w:r>
      <w:r w:rsidR="009F02AA" w:rsidRPr="00532A96">
        <w:t xml:space="preserve"> </w:t>
      </w:r>
      <w:r>
        <w:t>smrtnost</w:t>
      </w:r>
      <w:r w:rsidR="009F02AA" w:rsidRPr="00532A96">
        <w:t xml:space="preserve"> </w:t>
      </w:r>
      <w:r>
        <w:t>uzima</w:t>
      </w:r>
      <w:r w:rsidR="009F02AA" w:rsidRPr="00532A96">
        <w:t xml:space="preserve"> </w:t>
      </w:r>
      <w:r>
        <w:t>u</w:t>
      </w:r>
      <w:r w:rsidR="009F02AA" w:rsidRPr="00532A96">
        <w:t xml:space="preserve"> </w:t>
      </w:r>
      <w:r>
        <w:t>obzir</w:t>
      </w:r>
      <w:r w:rsidR="009F02AA" w:rsidRPr="00532A96">
        <w:t xml:space="preserve"> </w:t>
      </w:r>
      <w:r>
        <w:t>broj</w:t>
      </w:r>
      <w:r w:rsidR="009F02AA" w:rsidRPr="00532A96">
        <w:t xml:space="preserve"> </w:t>
      </w:r>
      <w:r>
        <w:t>mrtvorođene</w:t>
      </w:r>
      <w:r w:rsidR="009F02AA" w:rsidRPr="00532A96">
        <w:t xml:space="preserve"> </w:t>
      </w:r>
      <w:r>
        <w:t>dece</w:t>
      </w:r>
      <w:r w:rsidR="009F02AA" w:rsidRPr="00532A96">
        <w:t xml:space="preserve"> </w:t>
      </w:r>
      <w:r>
        <w:t>i</w:t>
      </w:r>
      <w:r w:rsidR="009F02AA" w:rsidRPr="00532A96">
        <w:t xml:space="preserve"> </w:t>
      </w:r>
      <w:r>
        <w:t>broj</w:t>
      </w:r>
      <w:r w:rsidR="009F02AA" w:rsidRPr="00532A96">
        <w:t xml:space="preserve"> </w:t>
      </w:r>
      <w:r>
        <w:t>umrle</w:t>
      </w:r>
      <w:r w:rsidR="009F02AA" w:rsidRPr="00532A96">
        <w:t xml:space="preserve"> </w:t>
      </w:r>
      <w:r>
        <w:t>novorođenčadi</w:t>
      </w:r>
      <w:r w:rsidR="009F02AA" w:rsidRPr="00532A96">
        <w:t xml:space="preserve"> </w:t>
      </w:r>
      <w:r>
        <w:t>u</w:t>
      </w:r>
      <w:r w:rsidR="009F02AA" w:rsidRPr="00532A96">
        <w:t xml:space="preserve"> </w:t>
      </w:r>
      <w:r>
        <w:t>periodu</w:t>
      </w:r>
      <w:r w:rsidR="009F02AA" w:rsidRPr="00532A96">
        <w:t xml:space="preserve"> </w:t>
      </w:r>
      <w:r>
        <w:t>do</w:t>
      </w:r>
      <w:r w:rsidR="009F02AA" w:rsidRPr="00532A96">
        <w:t xml:space="preserve"> </w:t>
      </w:r>
      <w:r>
        <w:t>navršenih</w:t>
      </w:r>
      <w:r w:rsidR="009F02AA" w:rsidRPr="00532A96">
        <w:t xml:space="preserve"> </w:t>
      </w:r>
      <w:r>
        <w:t>nedelju</w:t>
      </w:r>
      <w:r w:rsidR="009F02AA" w:rsidRPr="00532A96">
        <w:t xml:space="preserve"> </w:t>
      </w:r>
      <w:r>
        <w:t>dana</w:t>
      </w:r>
      <w:r w:rsidR="009F02AA" w:rsidRPr="00532A96">
        <w:t xml:space="preserve"> </w:t>
      </w:r>
      <w:r>
        <w:t>života</w:t>
      </w:r>
      <w:r w:rsidR="009F02AA" w:rsidRPr="00532A96">
        <w:t xml:space="preserve">. </w:t>
      </w:r>
      <w:r>
        <w:t>Stopa</w:t>
      </w:r>
      <w:r w:rsidR="009F02AA" w:rsidRPr="00532A96">
        <w:t xml:space="preserve"> </w:t>
      </w:r>
      <w:r>
        <w:t>perinatalne</w:t>
      </w:r>
      <w:r w:rsidR="009F02AA" w:rsidRPr="00532A96">
        <w:t xml:space="preserve"> </w:t>
      </w:r>
      <w:r>
        <w:t>smrtnosti</w:t>
      </w:r>
      <w:r w:rsidR="009F02AA" w:rsidRPr="00532A96">
        <w:t xml:space="preserve"> </w:t>
      </w:r>
      <w:r>
        <w:t>u</w:t>
      </w:r>
      <w:r w:rsidR="009F02AA" w:rsidRPr="00532A96">
        <w:t xml:space="preserve"> 2016.</w:t>
      </w:r>
      <w:r>
        <w:t>godini</w:t>
      </w:r>
      <w:r w:rsidR="009F02AA" w:rsidRPr="00532A96">
        <w:t xml:space="preserve"> </w:t>
      </w:r>
      <w:r>
        <w:t>iznosila</w:t>
      </w:r>
      <w:r w:rsidR="009F02AA" w:rsidRPr="00532A96">
        <w:t xml:space="preserve"> </w:t>
      </w:r>
      <w:r>
        <w:t>je</w:t>
      </w:r>
      <w:r w:rsidR="009F02AA" w:rsidRPr="00532A96">
        <w:t xml:space="preserve"> </w:t>
      </w:r>
      <w:r w:rsidR="009F02AA" w:rsidRPr="00532A96">
        <w:rPr>
          <w:lang w:val="bs-Cyrl-BA"/>
        </w:rPr>
        <w:t xml:space="preserve"> 6,9</w:t>
      </w:r>
      <w:r w:rsidR="009F02AA" w:rsidRPr="00532A96">
        <w:t xml:space="preserve"> ‰, </w:t>
      </w:r>
      <w:r>
        <w:t>međutim</w:t>
      </w:r>
      <w:r w:rsidR="009F02AA" w:rsidRPr="00532A96">
        <w:t xml:space="preserve">,  </w:t>
      </w:r>
      <w:r>
        <w:t>stopa</w:t>
      </w:r>
      <w:r w:rsidR="009F02AA" w:rsidRPr="00532A96">
        <w:t xml:space="preserve"> </w:t>
      </w:r>
      <w:r>
        <w:t>smrtnosti</w:t>
      </w:r>
      <w:r w:rsidR="009F02AA" w:rsidRPr="00532A96">
        <w:t xml:space="preserve"> </w:t>
      </w:r>
      <w:r>
        <w:t>u</w:t>
      </w:r>
      <w:r w:rsidR="009F02AA" w:rsidRPr="00532A96">
        <w:t xml:space="preserve"> </w:t>
      </w:r>
      <w:r>
        <w:t>Evr</w:t>
      </w:r>
      <w:r w:rsidR="009F02AA" w:rsidRPr="00532A96">
        <w:t>o</w:t>
      </w:r>
      <w:r>
        <w:t>pi</w:t>
      </w:r>
      <w:r w:rsidR="009F02AA" w:rsidRPr="00532A96">
        <w:t xml:space="preserve"> </w:t>
      </w:r>
      <w:r>
        <w:t>u</w:t>
      </w:r>
      <w:r w:rsidR="009F02AA" w:rsidRPr="00532A96">
        <w:t xml:space="preserve"> 2014.</w:t>
      </w:r>
      <w:r>
        <w:t>godini</w:t>
      </w:r>
      <w:r w:rsidR="009F02AA" w:rsidRPr="00532A96">
        <w:t xml:space="preserve"> </w:t>
      </w:r>
      <w:r>
        <w:t>je</w:t>
      </w:r>
      <w:r w:rsidR="009F02AA" w:rsidRPr="00532A96">
        <w:t xml:space="preserve"> </w:t>
      </w:r>
      <w:r>
        <w:t>bila</w:t>
      </w:r>
      <w:r w:rsidR="009F02AA" w:rsidRPr="00532A96">
        <w:t xml:space="preserve"> 4‰ , </w:t>
      </w:r>
      <w:r>
        <w:t>što</w:t>
      </w:r>
      <w:r w:rsidR="009F02AA" w:rsidRPr="00532A96">
        <w:t xml:space="preserve"> </w:t>
      </w:r>
      <w:r>
        <w:t>govori</w:t>
      </w:r>
      <w:r w:rsidR="009F02AA" w:rsidRPr="00532A96">
        <w:t xml:space="preserve"> </w:t>
      </w:r>
      <w:r>
        <w:t>u</w:t>
      </w:r>
      <w:r w:rsidR="009F02AA" w:rsidRPr="00532A96">
        <w:t xml:space="preserve"> </w:t>
      </w:r>
      <w:r>
        <w:t>prilog</w:t>
      </w:r>
      <w:r w:rsidR="009F02AA" w:rsidRPr="00532A96">
        <w:t xml:space="preserve"> </w:t>
      </w:r>
      <w:r>
        <w:t>potrebi</w:t>
      </w:r>
      <w:r w:rsidR="009F02AA" w:rsidRPr="00532A96">
        <w:t xml:space="preserve"> </w:t>
      </w:r>
      <w:r>
        <w:t>daljeg</w:t>
      </w:r>
      <w:r w:rsidR="009F02AA" w:rsidRPr="00532A96">
        <w:t xml:space="preserve"> </w:t>
      </w:r>
      <w:r>
        <w:t>smanjenja</w:t>
      </w:r>
      <w:r w:rsidR="009F02AA" w:rsidRPr="00532A96">
        <w:t xml:space="preserve"> </w:t>
      </w:r>
      <w:r>
        <w:t>ove</w:t>
      </w:r>
      <w:r w:rsidR="009F02AA" w:rsidRPr="00532A96">
        <w:t xml:space="preserve"> </w:t>
      </w:r>
      <w:r>
        <w:t>stope</w:t>
      </w:r>
      <w:r w:rsidR="009F02AA" w:rsidRPr="00532A96">
        <w:t>.</w:t>
      </w:r>
    </w:p>
    <w:p w:rsidR="00012E47" w:rsidRPr="00532A96" w:rsidRDefault="00012E47">
      <w:pPr>
        <w:jc w:val="both"/>
      </w:pPr>
    </w:p>
    <w:p w:rsidR="00012E47" w:rsidRPr="00E45DAB" w:rsidRDefault="006D6B3E" w:rsidP="00E45DAB">
      <w:pPr>
        <w:pStyle w:val="Heading3"/>
        <w:jc w:val="center"/>
        <w:rPr>
          <w:i w:val="0"/>
        </w:rPr>
      </w:pPr>
      <w:bookmarkStart w:id="29" w:name="_Toc27549295"/>
      <w:r w:rsidRPr="00E45DAB">
        <w:rPr>
          <w:i w:val="0"/>
        </w:rPr>
        <w:t>3.4.3.</w:t>
      </w:r>
      <w:r w:rsidR="00CE4048" w:rsidRPr="00E45DAB">
        <w:rPr>
          <w:i w:val="0"/>
        </w:rPr>
        <w:t xml:space="preserve"> </w:t>
      </w:r>
      <w:r w:rsidR="007209CB" w:rsidRPr="00E45DAB">
        <w:rPr>
          <w:i w:val="0"/>
        </w:rPr>
        <w:t>SPECIFIČNE</w:t>
      </w:r>
      <w:r w:rsidR="00012E47" w:rsidRPr="00E45DAB">
        <w:rPr>
          <w:i w:val="0"/>
        </w:rPr>
        <w:t xml:space="preserve"> </w:t>
      </w:r>
      <w:r w:rsidR="007209CB" w:rsidRPr="00E45DAB">
        <w:rPr>
          <w:i w:val="0"/>
        </w:rPr>
        <w:t>STOPE</w:t>
      </w:r>
      <w:r w:rsidR="00012E47" w:rsidRPr="00E45DAB">
        <w:rPr>
          <w:i w:val="0"/>
        </w:rPr>
        <w:t xml:space="preserve"> </w:t>
      </w:r>
      <w:r w:rsidR="007209CB" w:rsidRPr="00E45DAB">
        <w:rPr>
          <w:i w:val="0"/>
        </w:rPr>
        <w:t>SMRTNOSTI</w:t>
      </w:r>
      <w:bookmarkEnd w:id="29"/>
    </w:p>
    <w:p w:rsidR="00012E47" w:rsidRPr="00532A96" w:rsidRDefault="00012E47">
      <w:pPr>
        <w:jc w:val="both"/>
      </w:pPr>
      <w:r w:rsidRPr="00532A96">
        <w:t xml:space="preserve">                  </w:t>
      </w:r>
    </w:p>
    <w:p w:rsidR="00012E47" w:rsidRPr="00532A96" w:rsidRDefault="007209CB" w:rsidP="001E497C">
      <w:pPr>
        <w:ind w:firstLine="720"/>
        <w:jc w:val="both"/>
        <w:rPr>
          <w:lang w:val="ru-RU"/>
        </w:rPr>
      </w:pPr>
      <w:r>
        <w:t>U</w:t>
      </w:r>
      <w:r w:rsidR="00012E47" w:rsidRPr="00532A96">
        <w:t xml:space="preserve"> 201</w:t>
      </w:r>
      <w:r w:rsidR="00E425B1" w:rsidRPr="00532A96">
        <w:t>7</w:t>
      </w:r>
      <w:r w:rsidR="00012E47" w:rsidRPr="00532A96">
        <w:t xml:space="preserve">. </w:t>
      </w:r>
      <w:r>
        <w:t>godini</w:t>
      </w:r>
      <w:r w:rsidR="00012E47" w:rsidRPr="00532A96">
        <w:t xml:space="preserve"> </w:t>
      </w:r>
      <w:r>
        <w:t>je</w:t>
      </w:r>
      <w:r w:rsidR="00012E47" w:rsidRPr="00532A96">
        <w:t xml:space="preserve"> </w:t>
      </w:r>
      <w:r>
        <w:t>na</w:t>
      </w:r>
      <w:r w:rsidR="00012E47" w:rsidRPr="00532A96">
        <w:t xml:space="preserve"> </w:t>
      </w:r>
      <w:r>
        <w:t>teritoriji</w:t>
      </w:r>
      <w:r w:rsidR="00012E47" w:rsidRPr="00532A96">
        <w:t xml:space="preserve"> </w:t>
      </w:r>
      <w:r>
        <w:t>Grada</w:t>
      </w:r>
      <w:r w:rsidR="00DE0F16" w:rsidRPr="00532A96">
        <w:t xml:space="preserve"> </w:t>
      </w:r>
      <w:r>
        <w:t>Novog</w:t>
      </w:r>
      <w:r w:rsidR="00E425B1" w:rsidRPr="00532A96">
        <w:t xml:space="preserve"> </w:t>
      </w:r>
      <w:r>
        <w:t>Pazara</w:t>
      </w:r>
      <w:r w:rsidR="00E425B1" w:rsidRPr="00532A96">
        <w:t xml:space="preserve"> </w:t>
      </w:r>
      <w:r>
        <w:t>registrovano</w:t>
      </w:r>
      <w:r w:rsidR="00DE0F16" w:rsidRPr="00532A96">
        <w:t xml:space="preserve"> </w:t>
      </w:r>
      <w:r w:rsidR="00E425B1" w:rsidRPr="00532A96">
        <w:t>899</w:t>
      </w:r>
      <w:r w:rsidR="00012E47" w:rsidRPr="00532A96">
        <w:t xml:space="preserve"> </w:t>
      </w:r>
      <w:r>
        <w:t>umrlih</w:t>
      </w:r>
      <w:r w:rsidR="00012E47" w:rsidRPr="00532A96">
        <w:t xml:space="preserve"> </w:t>
      </w:r>
      <w:r>
        <w:t>osoba</w:t>
      </w:r>
      <w:r w:rsidR="00012E47" w:rsidRPr="00532A96">
        <w:t xml:space="preserve">, </w:t>
      </w:r>
      <w:r>
        <w:t>što</w:t>
      </w:r>
      <w:r w:rsidR="00012E47" w:rsidRPr="00532A96">
        <w:t xml:space="preserve"> </w:t>
      </w:r>
      <w:r>
        <w:t>je</w:t>
      </w:r>
      <w:r w:rsidR="00012E47" w:rsidRPr="00532A96">
        <w:t xml:space="preserve"> </w:t>
      </w:r>
      <w:r>
        <w:t>u</w:t>
      </w:r>
      <w:r w:rsidR="00012E47" w:rsidRPr="00532A96">
        <w:t xml:space="preserve"> </w:t>
      </w:r>
      <w:r>
        <w:t>odnosu</w:t>
      </w:r>
      <w:r w:rsidR="00012E47" w:rsidRPr="00532A96">
        <w:t xml:space="preserve"> </w:t>
      </w:r>
      <w:r>
        <w:t>na</w:t>
      </w:r>
      <w:r w:rsidR="00012E47" w:rsidRPr="00532A96">
        <w:t xml:space="preserve"> </w:t>
      </w:r>
      <w:r>
        <w:t>prethodnu</w:t>
      </w:r>
      <w:r w:rsidR="00012E47" w:rsidRPr="00532A96">
        <w:t xml:space="preserve"> </w:t>
      </w:r>
      <w:r>
        <w:t>godinu</w:t>
      </w:r>
      <w:r w:rsidR="00012E47" w:rsidRPr="00532A96">
        <w:t xml:space="preserve"> </w:t>
      </w:r>
      <w:r>
        <w:t>više</w:t>
      </w:r>
      <w:r w:rsidR="00012E47" w:rsidRPr="00532A96">
        <w:t xml:space="preserve"> </w:t>
      </w:r>
      <w:r>
        <w:t>za</w:t>
      </w:r>
      <w:r w:rsidR="00012E47" w:rsidRPr="00532A96">
        <w:t xml:space="preserve"> </w:t>
      </w:r>
      <w:r w:rsidR="00E425B1" w:rsidRPr="00532A96">
        <w:t>7,3</w:t>
      </w:r>
      <w:r w:rsidR="00012E47" w:rsidRPr="00532A96">
        <w:t xml:space="preserve">%. </w:t>
      </w:r>
    </w:p>
    <w:p w:rsidR="00012E47" w:rsidRPr="00532A96" w:rsidRDefault="007209CB" w:rsidP="00E425B1">
      <w:pPr>
        <w:ind w:firstLine="720"/>
        <w:jc w:val="both"/>
        <w:rPr>
          <w:lang w:val="ru-RU"/>
        </w:rPr>
      </w:pPr>
      <w:r>
        <w:t>Broj</w:t>
      </w:r>
      <w:r w:rsidR="00012E47" w:rsidRPr="00532A96">
        <w:t xml:space="preserve"> </w:t>
      </w:r>
      <w:r>
        <w:t>umrlih</w:t>
      </w:r>
      <w:r w:rsidR="00012E47" w:rsidRPr="00532A96">
        <w:t xml:space="preserve"> </w:t>
      </w:r>
      <w:r>
        <w:t>osoba</w:t>
      </w:r>
      <w:r w:rsidR="00012E47" w:rsidRPr="00532A96">
        <w:t xml:space="preserve"> </w:t>
      </w:r>
      <w:r>
        <w:t>muškog</w:t>
      </w:r>
      <w:r w:rsidR="00012E47" w:rsidRPr="00532A96">
        <w:t xml:space="preserve"> </w:t>
      </w:r>
      <w:r>
        <w:t>pola</w:t>
      </w:r>
      <w:r w:rsidR="00012E47" w:rsidRPr="00532A96">
        <w:t xml:space="preserve"> </w:t>
      </w:r>
      <w:r>
        <w:t>veći</w:t>
      </w:r>
      <w:r w:rsidR="00012E47" w:rsidRPr="00532A96">
        <w:t xml:space="preserve"> </w:t>
      </w:r>
      <w:r>
        <w:t>je</w:t>
      </w:r>
      <w:r w:rsidR="00012E47" w:rsidRPr="00532A96">
        <w:t xml:space="preserve"> </w:t>
      </w:r>
      <w:r>
        <w:t>u</w:t>
      </w:r>
      <w:r w:rsidR="00012E47" w:rsidRPr="00532A96">
        <w:t xml:space="preserve"> </w:t>
      </w:r>
      <w:r>
        <w:t>odnosu</w:t>
      </w:r>
      <w:r w:rsidR="00012E47" w:rsidRPr="00532A96">
        <w:t xml:space="preserve"> </w:t>
      </w:r>
      <w:r>
        <w:t>na</w:t>
      </w:r>
      <w:r w:rsidR="00012E47" w:rsidRPr="00532A96">
        <w:t xml:space="preserve"> </w:t>
      </w:r>
      <w:r>
        <w:t>osobe</w:t>
      </w:r>
      <w:r w:rsidR="00012E47" w:rsidRPr="00532A96">
        <w:t xml:space="preserve"> </w:t>
      </w:r>
      <w:r>
        <w:t>ženskog</w:t>
      </w:r>
      <w:r w:rsidR="00012E47" w:rsidRPr="00532A96">
        <w:t xml:space="preserve"> </w:t>
      </w:r>
      <w:r>
        <w:t>pola</w:t>
      </w:r>
      <w:r w:rsidR="00012E47" w:rsidRPr="00532A96">
        <w:t xml:space="preserve"> </w:t>
      </w:r>
      <w:r>
        <w:t>do</w:t>
      </w:r>
      <w:r w:rsidR="00012E47" w:rsidRPr="00532A96">
        <w:t xml:space="preserve"> </w:t>
      </w:r>
      <w:r>
        <w:t>starosne</w:t>
      </w:r>
      <w:r w:rsidR="00012E47" w:rsidRPr="00532A96">
        <w:t xml:space="preserve"> </w:t>
      </w:r>
      <w:r>
        <w:t>grupe</w:t>
      </w:r>
      <w:r w:rsidR="00012E47" w:rsidRPr="00532A96">
        <w:t xml:space="preserve"> 65-74 </w:t>
      </w:r>
      <w:r>
        <w:t>godine</w:t>
      </w:r>
      <w:r w:rsidR="00012E47" w:rsidRPr="00532A96">
        <w:t xml:space="preserve">, </w:t>
      </w:r>
      <w:r>
        <w:t>a</w:t>
      </w:r>
      <w:r w:rsidR="00012E47" w:rsidRPr="00532A96">
        <w:t xml:space="preserve"> </w:t>
      </w:r>
      <w:r>
        <w:t>broj</w:t>
      </w:r>
      <w:r w:rsidR="00012E47" w:rsidRPr="00532A96">
        <w:t xml:space="preserve"> </w:t>
      </w:r>
      <w:r>
        <w:t>umrlih</w:t>
      </w:r>
      <w:r w:rsidR="00012E47" w:rsidRPr="00532A96">
        <w:t xml:space="preserve"> </w:t>
      </w:r>
      <w:r>
        <w:t>žena</w:t>
      </w:r>
      <w:r w:rsidR="00012E47" w:rsidRPr="00532A96">
        <w:t xml:space="preserve"> </w:t>
      </w:r>
      <w:r>
        <w:t>veći</w:t>
      </w:r>
      <w:r w:rsidR="00012E47" w:rsidRPr="00532A96">
        <w:t xml:space="preserve"> </w:t>
      </w:r>
      <w:r>
        <w:t>je</w:t>
      </w:r>
      <w:r w:rsidR="00012E47" w:rsidRPr="00532A96">
        <w:t xml:space="preserve"> </w:t>
      </w:r>
      <w:r>
        <w:t>od</w:t>
      </w:r>
      <w:r w:rsidR="00012E47" w:rsidRPr="00532A96">
        <w:t xml:space="preserve"> </w:t>
      </w:r>
      <w:r>
        <w:t>broja</w:t>
      </w:r>
      <w:r w:rsidR="00012E47" w:rsidRPr="00532A96">
        <w:t xml:space="preserve"> </w:t>
      </w:r>
      <w:r>
        <w:t>umrlih</w:t>
      </w:r>
      <w:r w:rsidR="00012E47" w:rsidRPr="00532A96">
        <w:t xml:space="preserve"> </w:t>
      </w:r>
      <w:r>
        <w:t>muškaraca</w:t>
      </w:r>
      <w:r w:rsidR="00012E47" w:rsidRPr="00532A96">
        <w:t xml:space="preserve"> </w:t>
      </w:r>
      <w:r>
        <w:t>od</w:t>
      </w:r>
      <w:r w:rsidR="00012E47" w:rsidRPr="00532A96">
        <w:t xml:space="preserve"> </w:t>
      </w:r>
      <w:r>
        <w:t>starosne</w:t>
      </w:r>
      <w:r w:rsidR="00012E47" w:rsidRPr="00532A96">
        <w:t xml:space="preserve"> </w:t>
      </w:r>
      <w:r>
        <w:t>grupe</w:t>
      </w:r>
      <w:r w:rsidR="00012E47" w:rsidRPr="00532A96">
        <w:t xml:space="preserve"> 75-84 </w:t>
      </w:r>
      <w:r>
        <w:t>godine</w:t>
      </w:r>
      <w:r w:rsidR="00012E47" w:rsidRPr="00532A96">
        <w:t xml:space="preserve">, </w:t>
      </w:r>
      <w:r>
        <w:t>pošto</w:t>
      </w:r>
      <w:r w:rsidR="00012E47" w:rsidRPr="00532A96">
        <w:t xml:space="preserve"> </w:t>
      </w:r>
      <w:r>
        <w:t>je</w:t>
      </w:r>
      <w:r w:rsidR="00012E47" w:rsidRPr="00532A96">
        <w:t xml:space="preserve"> </w:t>
      </w:r>
      <w:r>
        <w:t>u</w:t>
      </w:r>
      <w:r w:rsidR="00012E47" w:rsidRPr="00532A96">
        <w:t xml:space="preserve"> </w:t>
      </w:r>
      <w:r>
        <w:t>tim</w:t>
      </w:r>
      <w:r w:rsidR="00012E47" w:rsidRPr="00532A96">
        <w:t xml:space="preserve"> </w:t>
      </w:r>
      <w:r>
        <w:t>starosnim</w:t>
      </w:r>
      <w:r w:rsidR="00012E47" w:rsidRPr="00532A96">
        <w:t xml:space="preserve"> </w:t>
      </w:r>
      <w:r>
        <w:t>grupama</w:t>
      </w:r>
      <w:r w:rsidR="00012E47" w:rsidRPr="00532A96">
        <w:t xml:space="preserve"> </w:t>
      </w:r>
      <w:r>
        <w:t>brojnija</w:t>
      </w:r>
      <w:r w:rsidR="00012E47" w:rsidRPr="00532A96">
        <w:t xml:space="preserve"> </w:t>
      </w:r>
      <w:r>
        <w:t>ženska</w:t>
      </w:r>
      <w:r w:rsidR="00012E47" w:rsidRPr="00532A96">
        <w:t xml:space="preserve"> </w:t>
      </w:r>
      <w:r>
        <w:t>populacija</w:t>
      </w:r>
      <w:r w:rsidR="00012E47" w:rsidRPr="00532A96">
        <w:t xml:space="preserve">, </w:t>
      </w:r>
      <w:r>
        <w:t>a</w:t>
      </w:r>
      <w:r w:rsidR="00012E47" w:rsidRPr="00532A96">
        <w:t xml:space="preserve"> </w:t>
      </w:r>
      <w:r>
        <w:t>što</w:t>
      </w:r>
      <w:r w:rsidR="00012E47" w:rsidRPr="00532A96">
        <w:t xml:space="preserve"> </w:t>
      </w:r>
      <w:r>
        <w:t>je</w:t>
      </w:r>
      <w:r w:rsidR="00012E47" w:rsidRPr="00532A96">
        <w:t xml:space="preserve"> </w:t>
      </w:r>
      <w:r>
        <w:t>posledica</w:t>
      </w:r>
      <w:r w:rsidR="00012E47" w:rsidRPr="00532A96">
        <w:t xml:space="preserve"> </w:t>
      </w:r>
      <w:r>
        <w:t>činjenice</w:t>
      </w:r>
      <w:r w:rsidR="00012E47" w:rsidRPr="00532A96">
        <w:t xml:space="preserve"> </w:t>
      </w:r>
      <w:r>
        <w:t>da</w:t>
      </w:r>
      <w:r w:rsidR="00012E47" w:rsidRPr="00532A96">
        <w:t xml:space="preserve"> </w:t>
      </w:r>
      <w:r>
        <w:t>žene</w:t>
      </w:r>
      <w:r w:rsidR="00012E47" w:rsidRPr="00532A96">
        <w:t xml:space="preserve"> </w:t>
      </w:r>
      <w:r>
        <w:t>duže</w:t>
      </w:r>
      <w:r w:rsidR="00012E47" w:rsidRPr="00532A96">
        <w:t xml:space="preserve"> </w:t>
      </w:r>
      <w:r>
        <w:t>žive</w:t>
      </w:r>
      <w:r w:rsidR="00012E47" w:rsidRPr="00532A96">
        <w:t>.</w:t>
      </w:r>
    </w:p>
    <w:p w:rsidR="00AB5180" w:rsidRPr="00532A96" w:rsidRDefault="00AB5180" w:rsidP="00AB5180">
      <w:pPr>
        <w:rPr>
          <w:i/>
        </w:rPr>
      </w:pPr>
    </w:p>
    <w:p w:rsidR="00012E47" w:rsidRPr="00E45DAB" w:rsidRDefault="00AB5180" w:rsidP="00E45DAB">
      <w:pPr>
        <w:pStyle w:val="Heading3"/>
        <w:jc w:val="center"/>
        <w:rPr>
          <w:i w:val="0"/>
        </w:rPr>
      </w:pPr>
      <w:bookmarkStart w:id="30" w:name="_Toc27549296"/>
      <w:r w:rsidRPr="00E45DAB">
        <w:rPr>
          <w:i w:val="0"/>
        </w:rPr>
        <w:t>3.4.4.</w:t>
      </w:r>
      <w:r w:rsidR="007209CB" w:rsidRPr="00E45DAB">
        <w:rPr>
          <w:i w:val="0"/>
        </w:rPr>
        <w:t>OPAŽENO</w:t>
      </w:r>
      <w:r w:rsidR="00012E47" w:rsidRPr="00E45DAB">
        <w:rPr>
          <w:i w:val="0"/>
        </w:rPr>
        <w:t xml:space="preserve"> </w:t>
      </w:r>
      <w:r w:rsidR="007209CB" w:rsidRPr="00E45DAB">
        <w:rPr>
          <w:i w:val="0"/>
        </w:rPr>
        <w:t>ZDRAVLJE</w:t>
      </w:r>
      <w:r w:rsidR="00012E47" w:rsidRPr="00E45DAB">
        <w:rPr>
          <w:i w:val="0"/>
        </w:rPr>
        <w:t xml:space="preserve"> (</w:t>
      </w:r>
      <w:r w:rsidR="007209CB" w:rsidRPr="00E45DAB">
        <w:rPr>
          <w:i w:val="0"/>
        </w:rPr>
        <w:t>SAMOPROCENA</w:t>
      </w:r>
      <w:r w:rsidR="00012E47" w:rsidRPr="00E45DAB">
        <w:rPr>
          <w:i w:val="0"/>
        </w:rPr>
        <w:t xml:space="preserve"> </w:t>
      </w:r>
      <w:r w:rsidR="007209CB" w:rsidRPr="00E45DAB">
        <w:rPr>
          <w:i w:val="0"/>
        </w:rPr>
        <w:t>ZDRAVLJA</w:t>
      </w:r>
      <w:r w:rsidR="00012E47" w:rsidRPr="00E45DAB">
        <w:rPr>
          <w:i w:val="0"/>
        </w:rPr>
        <w:t>)</w:t>
      </w:r>
      <w:bookmarkEnd w:id="30"/>
    </w:p>
    <w:p w:rsidR="00012E47" w:rsidRPr="00532A96" w:rsidRDefault="00012E47">
      <w:pPr>
        <w:jc w:val="both"/>
        <w:rPr>
          <w:lang w:val="ru-RU"/>
        </w:rPr>
      </w:pPr>
      <w:r w:rsidRPr="00532A96">
        <w:t xml:space="preserve">                           </w:t>
      </w:r>
    </w:p>
    <w:p w:rsidR="00012E47" w:rsidRPr="00532A96" w:rsidRDefault="007209CB" w:rsidP="001E497C">
      <w:pPr>
        <w:ind w:firstLine="540"/>
        <w:jc w:val="both"/>
        <w:rPr>
          <w:lang w:val="ru-RU"/>
        </w:rPr>
      </w:pPr>
      <w:r>
        <w:t>Pomoću</w:t>
      </w:r>
      <w:r w:rsidR="00012E47" w:rsidRPr="00532A96">
        <w:t xml:space="preserve"> </w:t>
      </w:r>
      <w:r>
        <w:t>samoprocene</w:t>
      </w:r>
      <w:r w:rsidR="00012E47" w:rsidRPr="00532A96">
        <w:t xml:space="preserve"> </w:t>
      </w:r>
      <w:r>
        <w:t>zdravlja</w:t>
      </w:r>
      <w:r w:rsidR="00012E47" w:rsidRPr="00532A96">
        <w:t xml:space="preserve"> </w:t>
      </w:r>
      <w:r>
        <w:t>kao</w:t>
      </w:r>
      <w:r w:rsidR="00012E47" w:rsidRPr="00532A96">
        <w:t xml:space="preserve"> </w:t>
      </w:r>
      <w:r>
        <w:t>jednog</w:t>
      </w:r>
      <w:r w:rsidR="00012E47" w:rsidRPr="00532A96">
        <w:t xml:space="preserve"> </w:t>
      </w:r>
      <w:r>
        <w:t>od</w:t>
      </w:r>
      <w:r w:rsidR="00012E47" w:rsidRPr="00532A96">
        <w:t xml:space="preserve"> </w:t>
      </w:r>
      <w:r>
        <w:t>zdravstvenih</w:t>
      </w:r>
      <w:r w:rsidR="00012E47" w:rsidRPr="00532A96">
        <w:t xml:space="preserve"> </w:t>
      </w:r>
      <w:r>
        <w:t>indikatora</w:t>
      </w:r>
      <w:r w:rsidR="00012E47" w:rsidRPr="00532A96">
        <w:t xml:space="preserve"> </w:t>
      </w:r>
      <w:r>
        <w:t>može</w:t>
      </w:r>
      <w:r w:rsidR="00012E47" w:rsidRPr="00532A96">
        <w:t xml:space="preserve"> </w:t>
      </w:r>
      <w:r>
        <w:t>se</w:t>
      </w:r>
      <w:r w:rsidR="00012E47" w:rsidRPr="00532A96">
        <w:t xml:space="preserve"> </w:t>
      </w:r>
      <w:r>
        <w:t>ispitati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utvrditi</w:t>
      </w:r>
      <w:r w:rsidR="00012E47" w:rsidRPr="00532A96">
        <w:t xml:space="preserve"> </w:t>
      </w:r>
      <w:r>
        <w:t>zdravstveni</w:t>
      </w:r>
      <w:r w:rsidR="00012E47" w:rsidRPr="00532A96">
        <w:t xml:space="preserve"> </w:t>
      </w:r>
      <w:r>
        <w:t>status</w:t>
      </w:r>
      <w:r w:rsidR="00012E47" w:rsidRPr="00532A96">
        <w:t xml:space="preserve"> </w:t>
      </w:r>
      <w:r>
        <w:t>populacije</w:t>
      </w:r>
      <w:r w:rsidR="00012E47" w:rsidRPr="00532A96">
        <w:t xml:space="preserve"> </w:t>
      </w:r>
      <w:r>
        <w:t>ili</w:t>
      </w:r>
      <w:r w:rsidR="00012E47" w:rsidRPr="00532A96">
        <w:t xml:space="preserve"> </w:t>
      </w:r>
      <w:r>
        <w:t>neke</w:t>
      </w:r>
      <w:r w:rsidR="00012E47" w:rsidRPr="00532A96">
        <w:t xml:space="preserve"> </w:t>
      </w:r>
      <w:r>
        <w:t>njene</w:t>
      </w:r>
      <w:r w:rsidR="00012E47" w:rsidRPr="00532A96">
        <w:t xml:space="preserve"> </w:t>
      </w:r>
      <w:r>
        <w:t>grupe</w:t>
      </w:r>
      <w:r w:rsidR="00012E47" w:rsidRPr="00532A96">
        <w:t xml:space="preserve">. </w:t>
      </w:r>
      <w:r>
        <w:t>Samoprocena</w:t>
      </w:r>
      <w:r w:rsidR="00012E47" w:rsidRPr="00532A96">
        <w:t xml:space="preserve">, </w:t>
      </w:r>
      <w:r>
        <w:t>ili</w:t>
      </w:r>
      <w:r w:rsidR="00012E47" w:rsidRPr="00532A96">
        <w:t xml:space="preserve"> </w:t>
      </w:r>
      <w:r>
        <w:t>poimanje</w:t>
      </w:r>
      <w:r w:rsidR="00012E47" w:rsidRPr="00532A96">
        <w:t xml:space="preserve"> </w:t>
      </w:r>
      <w:r>
        <w:t>zdravlja</w:t>
      </w:r>
      <w:r w:rsidR="00012E47" w:rsidRPr="00532A96">
        <w:t xml:space="preserve"> </w:t>
      </w:r>
      <w:r>
        <w:t>može</w:t>
      </w:r>
      <w:r w:rsidR="00012E47" w:rsidRPr="00532A96">
        <w:t xml:space="preserve"> </w:t>
      </w:r>
      <w:r>
        <w:t>da</w:t>
      </w:r>
      <w:r w:rsidR="00012E47" w:rsidRPr="00532A96">
        <w:t xml:space="preserve"> </w:t>
      </w:r>
      <w:r>
        <w:t>predvidi</w:t>
      </w:r>
      <w:r w:rsidR="00012E47" w:rsidRPr="00532A96">
        <w:t xml:space="preserve"> </w:t>
      </w:r>
      <w:r>
        <w:t>akutnu</w:t>
      </w:r>
      <w:r w:rsidR="00012E47" w:rsidRPr="00532A96">
        <w:t xml:space="preserve"> </w:t>
      </w:r>
      <w:r>
        <w:t>ili</w:t>
      </w:r>
      <w:r w:rsidR="00012E47" w:rsidRPr="00532A96">
        <w:t xml:space="preserve"> </w:t>
      </w:r>
      <w:r>
        <w:t>hroničnu</w:t>
      </w:r>
      <w:r w:rsidR="00012E47" w:rsidRPr="00532A96">
        <w:t xml:space="preserve"> </w:t>
      </w:r>
      <w:r>
        <w:t>bolest</w:t>
      </w:r>
      <w:r w:rsidR="00012E47" w:rsidRPr="00532A96">
        <w:t xml:space="preserve">, </w:t>
      </w:r>
      <w:r>
        <w:t>jer</w:t>
      </w:r>
      <w:r w:rsidR="00012E47" w:rsidRPr="00532A96">
        <w:t xml:space="preserve"> </w:t>
      </w:r>
      <w:r>
        <w:t>subjektivni</w:t>
      </w:r>
      <w:r w:rsidR="00012E47" w:rsidRPr="00532A96">
        <w:t xml:space="preserve"> </w:t>
      </w:r>
      <w:r>
        <w:t>osećaj</w:t>
      </w:r>
      <w:r w:rsidR="00012E47" w:rsidRPr="00532A96">
        <w:t xml:space="preserve"> </w:t>
      </w:r>
      <w:r>
        <w:t>lošeg</w:t>
      </w:r>
      <w:r w:rsidR="00012E47" w:rsidRPr="00532A96">
        <w:t xml:space="preserve"> </w:t>
      </w:r>
      <w:r>
        <w:t>zdravlja</w:t>
      </w:r>
      <w:r w:rsidR="00012E47" w:rsidRPr="00532A96">
        <w:t xml:space="preserve"> </w:t>
      </w:r>
      <w:r>
        <w:t>često</w:t>
      </w:r>
      <w:r w:rsidR="00012E47" w:rsidRPr="00532A96">
        <w:t xml:space="preserve"> </w:t>
      </w:r>
      <w:r>
        <w:t>ide</w:t>
      </w:r>
      <w:r w:rsidR="00012E47" w:rsidRPr="00532A96">
        <w:t xml:space="preserve"> </w:t>
      </w:r>
      <w:r>
        <w:t>ispred</w:t>
      </w:r>
      <w:r w:rsidR="00012E47" w:rsidRPr="00532A96">
        <w:t xml:space="preserve"> </w:t>
      </w:r>
      <w:r>
        <w:t>objektivizacije</w:t>
      </w:r>
      <w:r w:rsidR="00012E47" w:rsidRPr="00532A96">
        <w:t xml:space="preserve">  </w:t>
      </w:r>
      <w:r>
        <w:t>tegoba</w:t>
      </w:r>
      <w:r w:rsidR="00012E47" w:rsidRPr="00532A96">
        <w:t xml:space="preserve">. </w:t>
      </w:r>
      <w:r>
        <w:t>Kod</w:t>
      </w:r>
      <w:r w:rsidR="00012E47" w:rsidRPr="00532A96">
        <w:t xml:space="preserve"> </w:t>
      </w:r>
      <w:r>
        <w:t>posmatranog</w:t>
      </w:r>
      <w:r w:rsidR="00012E47" w:rsidRPr="00532A96">
        <w:t xml:space="preserve"> </w:t>
      </w:r>
      <w:r>
        <w:t>zdravstvenog</w:t>
      </w:r>
      <w:r w:rsidR="00012E47" w:rsidRPr="00532A96">
        <w:t xml:space="preserve"> </w:t>
      </w:r>
      <w:r>
        <w:t>pokazatelja</w:t>
      </w:r>
      <w:r w:rsidR="00012E47" w:rsidRPr="00532A96">
        <w:t xml:space="preserve"> </w:t>
      </w:r>
      <w:r>
        <w:t>cilj</w:t>
      </w:r>
      <w:r w:rsidR="00012E47" w:rsidRPr="00532A96">
        <w:t xml:space="preserve"> </w:t>
      </w:r>
      <w:r>
        <w:t>je</w:t>
      </w:r>
      <w:r w:rsidR="00012E47" w:rsidRPr="00532A96">
        <w:t xml:space="preserve"> </w:t>
      </w:r>
      <w:r>
        <w:t>utvrditi</w:t>
      </w:r>
      <w:r w:rsidR="00012E47" w:rsidRPr="00532A96">
        <w:t xml:space="preserve"> </w:t>
      </w:r>
      <w:r>
        <w:t>prediktore</w:t>
      </w:r>
      <w:r w:rsidR="00012E47" w:rsidRPr="00532A96">
        <w:t xml:space="preserve"> </w:t>
      </w:r>
      <w:r>
        <w:t>koji</w:t>
      </w:r>
      <w:r w:rsidR="00012E47" w:rsidRPr="00532A96">
        <w:t xml:space="preserve"> </w:t>
      </w:r>
      <w:r>
        <w:t>utiču</w:t>
      </w:r>
      <w:r w:rsidR="00012E47" w:rsidRPr="00532A96">
        <w:t xml:space="preserve"> </w:t>
      </w:r>
      <w:r>
        <w:t>na</w:t>
      </w:r>
      <w:r w:rsidR="00012E47" w:rsidRPr="00532A96">
        <w:t xml:space="preserve"> </w:t>
      </w:r>
      <w:r>
        <w:t>samopercepciju</w:t>
      </w:r>
      <w:r w:rsidR="00012E47" w:rsidRPr="00532A96">
        <w:t xml:space="preserve"> </w:t>
      </w:r>
      <w:r>
        <w:t>zdravlja</w:t>
      </w:r>
      <w:r w:rsidR="00012E47" w:rsidRPr="00532A96">
        <w:t xml:space="preserve">, </w:t>
      </w:r>
      <w:r>
        <w:t>kao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u</w:t>
      </w:r>
      <w:r w:rsidR="00012E47" w:rsidRPr="00532A96">
        <w:t xml:space="preserve"> </w:t>
      </w:r>
      <w:r>
        <w:t>kojoj</w:t>
      </w:r>
      <w:r w:rsidR="00012E47" w:rsidRPr="00532A96">
        <w:t xml:space="preserve"> </w:t>
      </w:r>
      <w:r>
        <w:t>meri</w:t>
      </w:r>
      <w:r w:rsidR="00012E47" w:rsidRPr="00532A96">
        <w:t xml:space="preserve"> </w:t>
      </w:r>
      <w:r>
        <w:t>faktori</w:t>
      </w:r>
      <w:r w:rsidR="00012E47" w:rsidRPr="00532A96">
        <w:t xml:space="preserve"> </w:t>
      </w:r>
      <w:r>
        <w:t>rizika</w:t>
      </w:r>
      <w:r w:rsidR="00012E47" w:rsidRPr="00532A96">
        <w:t xml:space="preserve"> </w:t>
      </w:r>
      <w:r>
        <w:t>utiču</w:t>
      </w:r>
      <w:r w:rsidR="00012E47" w:rsidRPr="00532A96">
        <w:t xml:space="preserve"> </w:t>
      </w:r>
      <w:r>
        <w:t>na</w:t>
      </w:r>
      <w:r w:rsidR="00012E47" w:rsidRPr="00532A96">
        <w:t xml:space="preserve"> </w:t>
      </w:r>
      <w:r>
        <w:t>samopercepciju</w:t>
      </w:r>
      <w:r w:rsidR="00012E47" w:rsidRPr="00532A96">
        <w:t xml:space="preserve"> </w:t>
      </w:r>
      <w:r>
        <w:t>zdravlja</w:t>
      </w:r>
      <w:r w:rsidR="00012E47" w:rsidRPr="00532A96">
        <w:t xml:space="preserve">. </w:t>
      </w:r>
      <w:r>
        <w:t>Tegobe</w:t>
      </w:r>
      <w:r w:rsidR="00012E47" w:rsidRPr="00532A96">
        <w:t xml:space="preserve"> </w:t>
      </w:r>
      <w:r>
        <w:t>su</w:t>
      </w:r>
      <w:r w:rsidR="00012E47" w:rsidRPr="00532A96">
        <w:t xml:space="preserve"> </w:t>
      </w:r>
      <w:r>
        <w:t>najčešća</w:t>
      </w:r>
      <w:r w:rsidR="00012E47" w:rsidRPr="00532A96">
        <w:t xml:space="preserve"> </w:t>
      </w:r>
      <w:r>
        <w:t>prediktorska</w:t>
      </w:r>
      <w:r w:rsidR="00012E47" w:rsidRPr="00532A96">
        <w:t xml:space="preserve"> </w:t>
      </w:r>
      <w:r>
        <w:t>varijabla</w:t>
      </w:r>
      <w:r w:rsidR="00012E47" w:rsidRPr="00532A96">
        <w:t xml:space="preserve"> </w:t>
      </w:r>
      <w:r>
        <w:t>koja</w:t>
      </w:r>
      <w:r w:rsidR="00012E47" w:rsidRPr="00532A96">
        <w:t xml:space="preserve"> </w:t>
      </w:r>
      <w:r>
        <w:t>objašnjava</w:t>
      </w:r>
      <w:r w:rsidR="00012E47" w:rsidRPr="00532A96">
        <w:t xml:space="preserve"> </w:t>
      </w:r>
      <w:r>
        <w:t>samoprocenu</w:t>
      </w:r>
      <w:r w:rsidR="00012E47" w:rsidRPr="00532A96">
        <w:t xml:space="preserve"> </w:t>
      </w:r>
      <w:r>
        <w:t>zdravlja</w:t>
      </w:r>
      <w:r w:rsidR="00012E47" w:rsidRPr="00532A96">
        <w:t xml:space="preserve">, </w:t>
      </w:r>
      <w:r>
        <w:t>odnosno</w:t>
      </w:r>
      <w:r w:rsidR="00012E47" w:rsidRPr="00532A96">
        <w:t xml:space="preserve">, </w:t>
      </w:r>
      <w:r>
        <w:t>ako</w:t>
      </w:r>
      <w:r w:rsidR="00012E47" w:rsidRPr="00532A96">
        <w:t xml:space="preserve"> </w:t>
      </w:r>
      <w:r>
        <w:t>su</w:t>
      </w:r>
      <w:r w:rsidR="00012E47" w:rsidRPr="00532A96">
        <w:t xml:space="preserve"> </w:t>
      </w:r>
      <w:r>
        <w:t>prisutne</w:t>
      </w:r>
      <w:r w:rsidR="00012E47" w:rsidRPr="00532A96">
        <w:t xml:space="preserve"> </w:t>
      </w:r>
      <w:r>
        <w:t>zdravstvene</w:t>
      </w:r>
      <w:r w:rsidR="00012E47" w:rsidRPr="00532A96">
        <w:t xml:space="preserve"> </w:t>
      </w:r>
      <w:r>
        <w:t>tegobe</w:t>
      </w:r>
      <w:r w:rsidR="00012E47" w:rsidRPr="00532A96">
        <w:t xml:space="preserve"> </w:t>
      </w:r>
      <w:r>
        <w:t>čovek</w:t>
      </w:r>
      <w:r w:rsidR="00012E47" w:rsidRPr="00532A96">
        <w:t xml:space="preserve"> </w:t>
      </w:r>
      <w:r>
        <w:t>percipira</w:t>
      </w:r>
      <w:r w:rsidR="00012E47" w:rsidRPr="00532A96">
        <w:t xml:space="preserve"> </w:t>
      </w:r>
      <w:r>
        <w:t>svoje</w:t>
      </w:r>
      <w:r w:rsidR="00012E47" w:rsidRPr="00532A96">
        <w:t xml:space="preserve"> </w:t>
      </w:r>
      <w:r>
        <w:t>zdravlje</w:t>
      </w:r>
      <w:r w:rsidR="00012E47" w:rsidRPr="00532A96">
        <w:t xml:space="preserve"> </w:t>
      </w:r>
      <w:r>
        <w:t>kao</w:t>
      </w:r>
      <w:r w:rsidR="00012E47" w:rsidRPr="00532A96">
        <w:t xml:space="preserve"> </w:t>
      </w:r>
      <w:r>
        <w:t>lošije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obrnuto</w:t>
      </w:r>
      <w:r w:rsidR="00012E47" w:rsidRPr="00532A96">
        <w:t>.</w:t>
      </w:r>
    </w:p>
    <w:p w:rsidR="00012E47" w:rsidRPr="00532A96" w:rsidRDefault="007209CB" w:rsidP="001E497C">
      <w:pPr>
        <w:ind w:firstLine="540"/>
        <w:jc w:val="both"/>
        <w:rPr>
          <w:lang w:val="ru-RU"/>
        </w:rPr>
      </w:pPr>
      <w:r>
        <w:t>Percipirano</w:t>
      </w:r>
      <w:r w:rsidR="00012E47" w:rsidRPr="00532A96">
        <w:t xml:space="preserve"> </w:t>
      </w:r>
      <w:r>
        <w:t>opšte</w:t>
      </w:r>
      <w:r w:rsidR="00012E47" w:rsidRPr="00532A96">
        <w:t xml:space="preserve"> </w:t>
      </w:r>
      <w:r>
        <w:t>stanje</w:t>
      </w:r>
      <w:r w:rsidR="00012E47" w:rsidRPr="00532A96">
        <w:t xml:space="preserve"> </w:t>
      </w:r>
      <w:r>
        <w:t>zdravlja</w:t>
      </w:r>
      <w:r w:rsidR="00012E47" w:rsidRPr="00532A96">
        <w:t xml:space="preserve"> </w:t>
      </w:r>
      <w:r>
        <w:t>odraslog</w:t>
      </w:r>
      <w:r w:rsidR="00012E47" w:rsidRPr="00532A96">
        <w:t xml:space="preserve"> </w:t>
      </w:r>
      <w:r>
        <w:t>stanovništva</w:t>
      </w:r>
      <w:r w:rsidR="00012E47" w:rsidRPr="00532A96">
        <w:t xml:space="preserve"> </w:t>
      </w:r>
      <w:r>
        <w:t>u</w:t>
      </w:r>
      <w:r w:rsidR="00012E47" w:rsidRPr="00532A96">
        <w:t xml:space="preserve"> </w:t>
      </w:r>
      <w:r>
        <w:t>R</w:t>
      </w:r>
      <w:r w:rsidR="00331057" w:rsidRPr="00532A96">
        <w:t xml:space="preserve"> </w:t>
      </w:r>
      <w:r>
        <w:t>Srbiji</w:t>
      </w:r>
      <w:r w:rsidR="00012E47" w:rsidRPr="00532A96">
        <w:t xml:space="preserve"> </w:t>
      </w:r>
      <w:r>
        <w:t>pokazuje</w:t>
      </w:r>
      <w:r w:rsidR="00012E47" w:rsidRPr="00532A96">
        <w:t xml:space="preserve"> </w:t>
      </w:r>
      <w:r>
        <w:t>da</w:t>
      </w:r>
      <w:r w:rsidR="00012E47" w:rsidRPr="00532A96">
        <w:t xml:space="preserve"> </w:t>
      </w:r>
      <w:r>
        <w:t>najveći</w:t>
      </w:r>
      <w:r w:rsidR="00012E47" w:rsidRPr="00532A96">
        <w:t xml:space="preserve"> </w:t>
      </w:r>
      <w:r>
        <w:t>broj</w:t>
      </w:r>
      <w:r w:rsidR="00012E47" w:rsidRPr="00532A96">
        <w:t xml:space="preserve"> </w:t>
      </w:r>
      <w:r>
        <w:t>građana</w:t>
      </w:r>
      <w:r w:rsidR="00012E47" w:rsidRPr="00532A96">
        <w:t xml:space="preserve"> </w:t>
      </w:r>
      <w:r>
        <w:t>Srbije</w:t>
      </w:r>
      <w:r w:rsidR="00012E47" w:rsidRPr="00532A96">
        <w:t xml:space="preserve"> (57,8%) </w:t>
      </w:r>
      <w:r>
        <w:t>percipira</w:t>
      </w:r>
      <w:r w:rsidR="00012E47" w:rsidRPr="00532A96">
        <w:t xml:space="preserve"> </w:t>
      </w:r>
      <w:r>
        <w:t>svoje</w:t>
      </w:r>
      <w:r w:rsidR="00012E47" w:rsidRPr="00532A96">
        <w:t xml:space="preserve"> </w:t>
      </w:r>
      <w:r>
        <w:t>zdravlje</w:t>
      </w:r>
      <w:r w:rsidR="00012E47" w:rsidRPr="00532A96">
        <w:t xml:space="preserve"> </w:t>
      </w:r>
      <w:r>
        <w:t>u</w:t>
      </w:r>
      <w:r w:rsidR="00012E47" w:rsidRPr="00532A96">
        <w:t xml:space="preserve"> </w:t>
      </w:r>
      <w:r>
        <w:t>celini</w:t>
      </w:r>
      <w:r w:rsidR="00012E47" w:rsidRPr="00532A96">
        <w:t xml:space="preserve"> </w:t>
      </w:r>
      <w:r>
        <w:t>kao</w:t>
      </w:r>
      <w:r w:rsidR="00012E47" w:rsidRPr="00532A96">
        <w:t xml:space="preserve"> </w:t>
      </w:r>
      <w:r>
        <w:t>veoma</w:t>
      </w:r>
      <w:r w:rsidR="00012E47" w:rsidRPr="00532A96">
        <w:t xml:space="preserve"> </w:t>
      </w:r>
      <w:r>
        <w:t>dobro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dobro</w:t>
      </w:r>
      <w:r w:rsidR="00012E47" w:rsidRPr="00532A96">
        <w:t xml:space="preserve">, </w:t>
      </w:r>
      <w:r>
        <w:t>dok</w:t>
      </w:r>
      <w:r w:rsidR="00012E47" w:rsidRPr="00532A96">
        <w:t xml:space="preserve"> 15,6% </w:t>
      </w:r>
      <w:r>
        <w:t>građana</w:t>
      </w:r>
      <w:r w:rsidR="00012E47" w:rsidRPr="00532A96">
        <w:t xml:space="preserve"> </w:t>
      </w:r>
      <w:r>
        <w:t>ocenjuje</w:t>
      </w:r>
      <w:r w:rsidR="00012E47" w:rsidRPr="00532A96">
        <w:t xml:space="preserve"> </w:t>
      </w:r>
      <w:r>
        <w:t>zdravstveno</w:t>
      </w:r>
      <w:r w:rsidR="00012E47" w:rsidRPr="00532A96">
        <w:t xml:space="preserve"> </w:t>
      </w:r>
      <w:r>
        <w:t>stanje</w:t>
      </w:r>
      <w:r w:rsidR="00012E47" w:rsidRPr="00532A96">
        <w:t xml:space="preserve"> </w:t>
      </w:r>
      <w:r>
        <w:t>kao</w:t>
      </w:r>
      <w:r w:rsidR="00012E47" w:rsidRPr="00532A96">
        <w:t xml:space="preserve"> </w:t>
      </w:r>
      <w:r>
        <w:t>loše</w:t>
      </w:r>
      <w:r w:rsidR="00012E47" w:rsidRPr="00532A96">
        <w:t xml:space="preserve"> </w:t>
      </w:r>
      <w:r>
        <w:t>ili</w:t>
      </w:r>
      <w:r w:rsidR="00012E47" w:rsidRPr="00532A96">
        <w:t xml:space="preserve"> </w:t>
      </w:r>
      <w:r>
        <w:t>veoma</w:t>
      </w:r>
      <w:r w:rsidR="00012E47" w:rsidRPr="00532A96">
        <w:t xml:space="preserve"> </w:t>
      </w:r>
      <w:r>
        <w:t>loše</w:t>
      </w:r>
      <w:r w:rsidR="00012E47" w:rsidRPr="00532A96">
        <w:t xml:space="preserve">. </w:t>
      </w:r>
      <w:r>
        <w:t>Svoje</w:t>
      </w:r>
      <w:r w:rsidR="00012E47" w:rsidRPr="00532A96">
        <w:t xml:space="preserve"> </w:t>
      </w:r>
      <w:r>
        <w:t>zdravlje</w:t>
      </w:r>
      <w:r w:rsidR="00012E47" w:rsidRPr="00532A96">
        <w:t xml:space="preserve"> </w:t>
      </w:r>
      <w:r>
        <w:t>opisuju</w:t>
      </w:r>
      <w:r w:rsidR="00012E47" w:rsidRPr="00532A96">
        <w:t xml:space="preserve"> </w:t>
      </w:r>
      <w:r>
        <w:t>pozitivnim</w:t>
      </w:r>
      <w:r w:rsidR="00012E47" w:rsidRPr="00532A96">
        <w:t xml:space="preserve"> </w:t>
      </w:r>
      <w:r>
        <w:t>ocenama</w:t>
      </w:r>
      <w:r w:rsidR="00012E47" w:rsidRPr="00532A96">
        <w:t xml:space="preserve"> </w:t>
      </w:r>
      <w:r>
        <w:t>najčešće</w:t>
      </w:r>
      <w:r w:rsidR="00012E47" w:rsidRPr="00532A96">
        <w:t xml:space="preserve"> </w:t>
      </w:r>
      <w:r>
        <w:t>stanovnici</w:t>
      </w:r>
      <w:r w:rsidR="00012E47" w:rsidRPr="00532A96">
        <w:t xml:space="preserve"> </w:t>
      </w:r>
      <w:r>
        <w:t>Beograda</w:t>
      </w:r>
      <w:r w:rsidR="00012E47" w:rsidRPr="00532A96">
        <w:t xml:space="preserve"> (61,7%), </w:t>
      </w:r>
      <w:r>
        <w:t>a</w:t>
      </w:r>
      <w:r w:rsidR="00012E47" w:rsidRPr="00532A96">
        <w:t xml:space="preserve"> </w:t>
      </w:r>
      <w:r>
        <w:t>najređe</w:t>
      </w:r>
      <w:r w:rsidR="00012E47" w:rsidRPr="00532A96">
        <w:t xml:space="preserve"> </w:t>
      </w:r>
      <w:r>
        <w:t>stanovnici</w:t>
      </w:r>
      <w:r w:rsidR="00012E47" w:rsidRPr="00532A96">
        <w:t xml:space="preserve"> </w:t>
      </w:r>
      <w:r>
        <w:t>Južne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Istočne</w:t>
      </w:r>
      <w:r w:rsidR="00012E47" w:rsidRPr="00532A96">
        <w:t xml:space="preserve"> </w:t>
      </w:r>
      <w:r>
        <w:t>Srbije</w:t>
      </w:r>
      <w:r w:rsidR="00012E47" w:rsidRPr="00532A96">
        <w:t xml:space="preserve">. </w:t>
      </w:r>
      <w:r>
        <w:t>U</w:t>
      </w:r>
      <w:r w:rsidR="00012E47" w:rsidRPr="00532A96">
        <w:t xml:space="preserve"> </w:t>
      </w:r>
      <w:r>
        <w:t>pogledu</w:t>
      </w:r>
      <w:r w:rsidR="00012E47" w:rsidRPr="00532A96">
        <w:t xml:space="preserve"> </w:t>
      </w:r>
      <w:r>
        <w:t>mesta</w:t>
      </w:r>
      <w:r w:rsidR="00012E47" w:rsidRPr="00532A96">
        <w:t xml:space="preserve"> </w:t>
      </w:r>
      <w:r>
        <w:t>stanovanja</w:t>
      </w:r>
      <w:r w:rsidR="00012E47" w:rsidRPr="00532A96">
        <w:t xml:space="preserve"> </w:t>
      </w:r>
      <w:r>
        <w:t>dugotrajne</w:t>
      </w:r>
      <w:r w:rsidR="00012E47" w:rsidRPr="00532A96">
        <w:t xml:space="preserve"> </w:t>
      </w:r>
      <w:r>
        <w:t>zdravstvene</w:t>
      </w:r>
      <w:r w:rsidR="00012E47" w:rsidRPr="00532A96">
        <w:t xml:space="preserve"> </w:t>
      </w:r>
      <w:r>
        <w:t>tegobe</w:t>
      </w:r>
      <w:r w:rsidR="00012E47" w:rsidRPr="00532A96">
        <w:t xml:space="preserve"> </w:t>
      </w:r>
      <w:r>
        <w:t>su</w:t>
      </w:r>
      <w:r w:rsidR="00012E47" w:rsidRPr="00532A96">
        <w:t xml:space="preserve"> </w:t>
      </w:r>
      <w:r>
        <w:t>učestalije</w:t>
      </w:r>
      <w:r w:rsidR="00012E47" w:rsidRPr="00532A96">
        <w:t xml:space="preserve"> </w:t>
      </w:r>
      <w:r>
        <w:t>među</w:t>
      </w:r>
      <w:r w:rsidR="00012E47" w:rsidRPr="00532A96">
        <w:t xml:space="preserve"> </w:t>
      </w:r>
      <w:r>
        <w:t>stanovnicima</w:t>
      </w:r>
      <w:r w:rsidR="00012E47" w:rsidRPr="00532A96">
        <w:t xml:space="preserve"> </w:t>
      </w:r>
      <w:r>
        <w:t>Južne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Istočne</w:t>
      </w:r>
      <w:r w:rsidR="00012E47" w:rsidRPr="00532A96">
        <w:t xml:space="preserve"> </w:t>
      </w:r>
      <w:r>
        <w:t>Srbije</w:t>
      </w:r>
      <w:r w:rsidR="00012E47" w:rsidRPr="00532A96">
        <w:t xml:space="preserve"> (43,6%) </w:t>
      </w:r>
      <w:r>
        <w:t>i</w:t>
      </w:r>
      <w:r w:rsidR="00012E47" w:rsidRPr="00532A96">
        <w:t xml:space="preserve"> </w:t>
      </w:r>
      <w:r>
        <w:t>Vojvodine</w:t>
      </w:r>
      <w:r w:rsidR="00012E47" w:rsidRPr="00532A96">
        <w:t xml:space="preserve"> (40.8%), </w:t>
      </w:r>
      <w:r>
        <w:t>dok</w:t>
      </w:r>
      <w:r w:rsidR="00012E47" w:rsidRPr="00532A96">
        <w:t xml:space="preserve"> </w:t>
      </w:r>
      <w:r>
        <w:t>su</w:t>
      </w:r>
      <w:r w:rsidR="00012E47" w:rsidRPr="00532A96">
        <w:t xml:space="preserve"> </w:t>
      </w:r>
      <w:r>
        <w:t>manje</w:t>
      </w:r>
      <w:r w:rsidR="00012E47" w:rsidRPr="00532A96">
        <w:t xml:space="preserve"> </w:t>
      </w:r>
      <w:r>
        <w:t>učestale</w:t>
      </w:r>
      <w:r w:rsidR="00012E47" w:rsidRPr="00532A96">
        <w:t xml:space="preserve"> </w:t>
      </w:r>
      <w:r>
        <w:t>među</w:t>
      </w:r>
      <w:r w:rsidR="00012E47" w:rsidRPr="00532A96">
        <w:t xml:space="preserve"> </w:t>
      </w:r>
      <w:r>
        <w:t>stanovnicima</w:t>
      </w:r>
      <w:r w:rsidR="00012E47" w:rsidRPr="00532A96">
        <w:t xml:space="preserve"> </w:t>
      </w:r>
      <w:r>
        <w:t>Beograda</w:t>
      </w:r>
      <w:r w:rsidR="00012E47" w:rsidRPr="00532A96">
        <w:t xml:space="preserve"> (36,9).</w:t>
      </w:r>
    </w:p>
    <w:p w:rsidR="00331057" w:rsidRPr="00532A96" w:rsidRDefault="007209CB" w:rsidP="001E497C">
      <w:pPr>
        <w:ind w:firstLine="540"/>
        <w:jc w:val="both"/>
      </w:pPr>
      <w:r>
        <w:t>Samoprocena</w:t>
      </w:r>
      <w:r w:rsidR="00012E47" w:rsidRPr="00532A96">
        <w:t xml:space="preserve"> </w:t>
      </w:r>
      <w:r>
        <w:t>prema</w:t>
      </w:r>
      <w:r w:rsidR="00012E47" w:rsidRPr="00532A96">
        <w:t xml:space="preserve"> </w:t>
      </w:r>
      <w:r>
        <w:t>polu</w:t>
      </w:r>
      <w:r w:rsidR="00012E47" w:rsidRPr="00532A96">
        <w:t xml:space="preserve"> </w:t>
      </w:r>
      <w:r>
        <w:t>pokazuje</w:t>
      </w:r>
      <w:r w:rsidR="00012E47" w:rsidRPr="00532A96">
        <w:t xml:space="preserve"> </w:t>
      </w:r>
      <w:r>
        <w:t>da</w:t>
      </w:r>
      <w:r w:rsidR="00012E47" w:rsidRPr="00532A96">
        <w:t xml:space="preserve"> </w:t>
      </w:r>
      <w:r>
        <w:t>muškarci</w:t>
      </w:r>
      <w:r w:rsidR="00012E47" w:rsidRPr="00532A96">
        <w:t xml:space="preserve"> </w:t>
      </w:r>
      <w:r>
        <w:t>imaju</w:t>
      </w:r>
      <w:r w:rsidR="00012E47" w:rsidRPr="00532A96">
        <w:t xml:space="preserve"> </w:t>
      </w:r>
      <w:r>
        <w:t>pozitivniju</w:t>
      </w:r>
      <w:r w:rsidR="00012E47" w:rsidRPr="00532A96">
        <w:t xml:space="preserve"> </w:t>
      </w:r>
      <w:r>
        <w:t>sliku</w:t>
      </w:r>
      <w:r w:rsidR="00012E47" w:rsidRPr="00532A96">
        <w:t xml:space="preserve"> </w:t>
      </w:r>
      <w:r>
        <w:t>o</w:t>
      </w:r>
      <w:r w:rsidR="00012E47" w:rsidRPr="00532A96">
        <w:t xml:space="preserve"> </w:t>
      </w:r>
      <w:r>
        <w:t>sopstvenom</w:t>
      </w:r>
      <w:r w:rsidR="00012E47" w:rsidRPr="00532A96">
        <w:t xml:space="preserve"> </w:t>
      </w:r>
      <w:r>
        <w:t>zdravlju</w:t>
      </w:r>
    </w:p>
    <w:p w:rsidR="00012E47" w:rsidRPr="00532A96" w:rsidRDefault="00012E47" w:rsidP="00331057">
      <w:pPr>
        <w:jc w:val="both"/>
        <w:rPr>
          <w:lang w:val="ru-RU"/>
        </w:rPr>
      </w:pPr>
      <w:r w:rsidRPr="00532A96">
        <w:t xml:space="preserve"> ( 64,5% </w:t>
      </w:r>
      <w:r w:rsidR="007209CB">
        <w:t>muškaraca</w:t>
      </w:r>
      <w:r w:rsidRPr="00532A96">
        <w:t xml:space="preserve"> </w:t>
      </w:r>
      <w:r w:rsidR="007209CB">
        <w:t>ocenjuje</w:t>
      </w:r>
      <w:r w:rsidRPr="00532A96">
        <w:t xml:space="preserve"> </w:t>
      </w:r>
      <w:r w:rsidR="007209CB">
        <w:t>svoje</w:t>
      </w:r>
      <w:r w:rsidRPr="00532A96">
        <w:t xml:space="preserve"> </w:t>
      </w:r>
      <w:r w:rsidR="007209CB">
        <w:t>zdravlje</w:t>
      </w:r>
      <w:r w:rsidRPr="00532A96">
        <w:t xml:space="preserve"> </w:t>
      </w:r>
      <w:r w:rsidR="007209CB">
        <w:t>kao</w:t>
      </w:r>
      <w:r w:rsidRPr="00532A96">
        <w:t xml:space="preserve"> </w:t>
      </w:r>
      <w:r w:rsidR="007209CB">
        <w:t>dobro</w:t>
      </w:r>
      <w:r w:rsidRPr="00532A96">
        <w:t xml:space="preserve"> </w:t>
      </w:r>
      <w:r w:rsidR="007209CB">
        <w:t>ili</w:t>
      </w:r>
      <w:r w:rsidRPr="00532A96">
        <w:t xml:space="preserve"> </w:t>
      </w:r>
      <w:r w:rsidR="007209CB">
        <w:t>veoma</w:t>
      </w:r>
      <w:r w:rsidRPr="00532A96">
        <w:t xml:space="preserve"> </w:t>
      </w:r>
      <w:r w:rsidR="007209CB">
        <w:t>dobro</w:t>
      </w:r>
      <w:r w:rsidRPr="00532A96">
        <w:t xml:space="preserve">) </w:t>
      </w:r>
      <w:r w:rsidR="007209CB">
        <w:t>nego</w:t>
      </w:r>
      <w:r w:rsidRPr="00532A96">
        <w:t xml:space="preserve"> </w:t>
      </w:r>
      <w:r w:rsidR="007209CB">
        <w:t>žene</w:t>
      </w:r>
      <w:r w:rsidRPr="00532A96">
        <w:t xml:space="preserve"> (51,5%).</w:t>
      </w:r>
    </w:p>
    <w:p w:rsidR="00012E47" w:rsidRPr="00532A96" w:rsidRDefault="001E497C" w:rsidP="001E497C">
      <w:pPr>
        <w:ind w:firstLine="540"/>
        <w:jc w:val="both"/>
        <w:rPr>
          <w:lang w:val="ru-RU"/>
        </w:rPr>
      </w:pPr>
      <w:r w:rsidRPr="00532A96">
        <w:t>O</w:t>
      </w:r>
      <w:r w:rsidR="007209CB">
        <w:t>paženo</w:t>
      </w:r>
      <w:r w:rsidR="00012E47" w:rsidRPr="00532A96">
        <w:t xml:space="preserve"> </w:t>
      </w:r>
      <w:r w:rsidR="007209CB">
        <w:t>zdravlje</w:t>
      </w:r>
      <w:r w:rsidR="00012E47" w:rsidRPr="00532A96">
        <w:t xml:space="preserve"> </w:t>
      </w:r>
      <w:r w:rsidR="007209CB">
        <w:t>je</w:t>
      </w:r>
      <w:r w:rsidR="00012E47" w:rsidRPr="00532A96">
        <w:t xml:space="preserve"> </w:t>
      </w:r>
      <w:r w:rsidR="007209CB">
        <w:t>povezano</w:t>
      </w:r>
      <w:r w:rsidR="00012E47" w:rsidRPr="00532A96">
        <w:t xml:space="preserve"> </w:t>
      </w:r>
      <w:r w:rsidR="007209CB">
        <w:t>i</w:t>
      </w:r>
      <w:r w:rsidR="00012E47" w:rsidRPr="00532A96">
        <w:t xml:space="preserve"> </w:t>
      </w:r>
      <w:r w:rsidR="007209CB">
        <w:t>sa</w:t>
      </w:r>
      <w:r w:rsidR="00012E47" w:rsidRPr="00532A96">
        <w:t xml:space="preserve"> </w:t>
      </w:r>
      <w:r w:rsidR="007209CB">
        <w:t>uzrastom</w:t>
      </w:r>
      <w:r w:rsidR="00012E47" w:rsidRPr="00532A96">
        <w:t xml:space="preserve"> </w:t>
      </w:r>
      <w:r w:rsidR="007209CB">
        <w:t>pojedinca</w:t>
      </w:r>
      <w:r w:rsidR="00012E47" w:rsidRPr="00532A96">
        <w:t xml:space="preserve">. </w:t>
      </w:r>
      <w:r w:rsidR="007209CB">
        <w:t>Naime</w:t>
      </w:r>
      <w:r w:rsidR="00012E47" w:rsidRPr="00532A96">
        <w:t xml:space="preserve">, </w:t>
      </w:r>
      <w:r w:rsidR="007209CB">
        <w:t>što</w:t>
      </w:r>
      <w:r w:rsidR="00012E47" w:rsidRPr="00532A96">
        <w:t xml:space="preserve"> </w:t>
      </w:r>
      <w:r w:rsidR="007209CB">
        <w:t>je</w:t>
      </w:r>
      <w:r w:rsidR="00012E47" w:rsidRPr="00532A96">
        <w:t xml:space="preserve"> </w:t>
      </w:r>
      <w:r w:rsidR="007209CB">
        <w:t>osoba</w:t>
      </w:r>
      <w:r w:rsidR="00012E47" w:rsidRPr="00532A96">
        <w:t xml:space="preserve"> </w:t>
      </w:r>
      <w:r w:rsidR="007209CB">
        <w:t>starija</w:t>
      </w:r>
      <w:r w:rsidR="00012E47" w:rsidRPr="00532A96">
        <w:t xml:space="preserve">, </w:t>
      </w:r>
      <w:r w:rsidR="007209CB">
        <w:t>sklonija</w:t>
      </w:r>
      <w:r w:rsidR="00012E47" w:rsidRPr="00532A96">
        <w:t xml:space="preserve"> </w:t>
      </w:r>
      <w:r w:rsidR="007209CB">
        <w:t>je</w:t>
      </w:r>
      <w:r w:rsidR="00012E47" w:rsidRPr="00532A96">
        <w:t xml:space="preserve"> </w:t>
      </w:r>
      <w:r w:rsidR="007209CB">
        <w:t>da</w:t>
      </w:r>
      <w:r w:rsidR="00012E47" w:rsidRPr="00532A96">
        <w:t xml:space="preserve"> </w:t>
      </w:r>
      <w:r w:rsidR="007209CB">
        <w:t>svoje</w:t>
      </w:r>
      <w:r w:rsidR="00012E47" w:rsidRPr="00532A96">
        <w:t xml:space="preserve"> </w:t>
      </w:r>
      <w:r w:rsidR="007209CB">
        <w:t>zdravlje</w:t>
      </w:r>
      <w:r w:rsidR="00012E47" w:rsidRPr="00532A96">
        <w:t xml:space="preserve"> </w:t>
      </w:r>
      <w:r w:rsidR="007209CB">
        <w:t>oceni</w:t>
      </w:r>
      <w:r w:rsidR="00012E47" w:rsidRPr="00532A96">
        <w:t xml:space="preserve"> </w:t>
      </w:r>
      <w:r w:rsidR="007209CB">
        <w:t>kao</w:t>
      </w:r>
      <w:r w:rsidR="00012E47" w:rsidRPr="00532A96">
        <w:t xml:space="preserve"> </w:t>
      </w:r>
      <w:r w:rsidR="007209CB">
        <w:t>loše</w:t>
      </w:r>
      <w:r w:rsidR="00012E47" w:rsidRPr="00532A96">
        <w:t xml:space="preserve">, </w:t>
      </w:r>
      <w:r w:rsidR="007209CB">
        <w:t>ili</w:t>
      </w:r>
      <w:r w:rsidR="00012E47" w:rsidRPr="00532A96">
        <w:t xml:space="preserve"> </w:t>
      </w:r>
      <w:r w:rsidR="007209CB">
        <w:t>veoma</w:t>
      </w:r>
      <w:r w:rsidR="00012E47" w:rsidRPr="00532A96">
        <w:t xml:space="preserve"> </w:t>
      </w:r>
      <w:r w:rsidR="007209CB">
        <w:t>loše</w:t>
      </w:r>
      <w:r w:rsidR="00012E47" w:rsidRPr="00532A96">
        <w:t>.</w:t>
      </w:r>
    </w:p>
    <w:p w:rsidR="0027064C" w:rsidRPr="00532A96" w:rsidRDefault="007209CB" w:rsidP="001E497C">
      <w:pPr>
        <w:ind w:firstLine="540"/>
        <w:jc w:val="both"/>
      </w:pPr>
      <w:r>
        <w:t>O</w:t>
      </w:r>
      <w:r w:rsidR="00012E47" w:rsidRPr="00532A96">
        <w:t xml:space="preserve"> </w:t>
      </w:r>
      <w:r>
        <w:t>ovoj</w:t>
      </w:r>
      <w:r w:rsidR="00012E47" w:rsidRPr="00532A96">
        <w:t xml:space="preserve"> </w:t>
      </w:r>
      <w:r>
        <w:t>važnoj</w:t>
      </w:r>
      <w:r w:rsidR="00012E47" w:rsidRPr="00532A96">
        <w:t xml:space="preserve"> </w:t>
      </w:r>
      <w:r>
        <w:t>temi</w:t>
      </w:r>
      <w:r w:rsidR="00012E47" w:rsidRPr="00532A96">
        <w:t xml:space="preserve"> </w:t>
      </w:r>
      <w:r>
        <w:t>ne</w:t>
      </w:r>
      <w:r w:rsidR="00012E47" w:rsidRPr="00532A96">
        <w:t xml:space="preserve"> </w:t>
      </w:r>
      <w:r>
        <w:t>postoji</w:t>
      </w:r>
      <w:r w:rsidR="00012E47" w:rsidRPr="00532A96">
        <w:t xml:space="preserve"> </w:t>
      </w:r>
      <w:r>
        <w:t>evidencija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statistika</w:t>
      </w:r>
      <w:r w:rsidR="00012E47" w:rsidRPr="00532A96">
        <w:t xml:space="preserve"> </w:t>
      </w:r>
      <w:r>
        <w:t>za</w:t>
      </w:r>
      <w:r w:rsidR="00012E47" w:rsidRPr="00532A96">
        <w:t xml:space="preserve"> </w:t>
      </w:r>
      <w:r>
        <w:t>Grad</w:t>
      </w:r>
      <w:r w:rsidR="00012E47" w:rsidRPr="00532A96">
        <w:t xml:space="preserve"> </w:t>
      </w:r>
      <w:r>
        <w:t>Novi</w:t>
      </w:r>
      <w:r w:rsidR="00956820" w:rsidRPr="00532A96">
        <w:t xml:space="preserve"> </w:t>
      </w:r>
      <w:r>
        <w:t>Pazar</w:t>
      </w:r>
      <w:r w:rsidR="00012E47" w:rsidRPr="00532A96">
        <w:t xml:space="preserve">, </w:t>
      </w:r>
      <w:r>
        <w:t>te</w:t>
      </w:r>
      <w:r w:rsidR="00012E47" w:rsidRPr="00532A96">
        <w:t xml:space="preserve"> </w:t>
      </w:r>
      <w:r>
        <w:t>je</w:t>
      </w:r>
      <w:r w:rsidR="00012E47" w:rsidRPr="00532A96">
        <w:t xml:space="preserve"> </w:t>
      </w:r>
      <w:r>
        <w:t>korisno</w:t>
      </w:r>
      <w:r w:rsidR="00012E47" w:rsidRPr="00532A96">
        <w:t xml:space="preserve"> </w:t>
      </w:r>
      <w:r>
        <w:t>podstaknuti</w:t>
      </w:r>
      <w:r w:rsidR="00012E47" w:rsidRPr="00532A96">
        <w:t xml:space="preserve"> </w:t>
      </w:r>
      <w:r>
        <w:t>institucije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subjekte</w:t>
      </w:r>
      <w:r w:rsidR="00012E47" w:rsidRPr="00532A96">
        <w:t xml:space="preserve"> </w:t>
      </w:r>
      <w:r>
        <w:t>zdravstvene</w:t>
      </w:r>
      <w:r w:rsidR="00012E47" w:rsidRPr="00532A96">
        <w:t xml:space="preserve"> </w:t>
      </w:r>
      <w:r>
        <w:t>politike</w:t>
      </w:r>
      <w:r w:rsidR="00012E47" w:rsidRPr="00532A96">
        <w:t xml:space="preserve"> </w:t>
      </w:r>
      <w:r>
        <w:t>na</w:t>
      </w:r>
      <w:r w:rsidR="00012E47" w:rsidRPr="00532A96">
        <w:t xml:space="preserve"> </w:t>
      </w:r>
      <w:r>
        <w:t>preduzimanju</w:t>
      </w:r>
      <w:r w:rsidR="00012E47" w:rsidRPr="00532A96">
        <w:t xml:space="preserve"> </w:t>
      </w:r>
      <w:r>
        <w:t>mera</w:t>
      </w:r>
      <w:r w:rsidR="00012E47" w:rsidRPr="00532A96">
        <w:t xml:space="preserve"> </w:t>
      </w:r>
      <w:r>
        <w:t>u</w:t>
      </w:r>
      <w:r w:rsidR="00012E47" w:rsidRPr="00532A96">
        <w:t xml:space="preserve"> </w:t>
      </w:r>
      <w:r>
        <w:t>otklanjanju</w:t>
      </w:r>
      <w:r w:rsidR="00012E47" w:rsidRPr="00532A96">
        <w:t xml:space="preserve"> </w:t>
      </w:r>
      <w:r>
        <w:t>uočenog</w:t>
      </w:r>
      <w:r w:rsidR="00012E47" w:rsidRPr="00532A96">
        <w:t xml:space="preserve"> </w:t>
      </w:r>
      <w:r>
        <w:t>nedostatka</w:t>
      </w:r>
      <w:r w:rsidR="00012E47" w:rsidRPr="00532A96">
        <w:t>.</w:t>
      </w:r>
    </w:p>
    <w:p w:rsidR="0027064C" w:rsidRPr="00532A96" w:rsidRDefault="0027064C">
      <w:pPr>
        <w:jc w:val="both"/>
      </w:pPr>
    </w:p>
    <w:p w:rsidR="00E45DAB" w:rsidRDefault="00E45DAB" w:rsidP="00E45DAB">
      <w:pPr>
        <w:pStyle w:val="Heading3"/>
        <w:jc w:val="center"/>
        <w:rPr>
          <w:i w:val="0"/>
        </w:rPr>
      </w:pPr>
    </w:p>
    <w:p w:rsidR="00E45DAB" w:rsidRDefault="00E45DAB" w:rsidP="00E45DAB">
      <w:pPr>
        <w:pStyle w:val="Heading3"/>
        <w:jc w:val="center"/>
        <w:rPr>
          <w:i w:val="0"/>
        </w:rPr>
      </w:pPr>
    </w:p>
    <w:p w:rsidR="00012E47" w:rsidRPr="00E45DAB" w:rsidRDefault="00012E47" w:rsidP="00E45DAB">
      <w:pPr>
        <w:pStyle w:val="Heading3"/>
        <w:jc w:val="center"/>
        <w:rPr>
          <w:i w:val="0"/>
          <w:lang w:val="ru-RU"/>
        </w:rPr>
      </w:pPr>
      <w:bookmarkStart w:id="31" w:name="_Toc27549297"/>
      <w:r w:rsidRPr="00E45DAB">
        <w:rPr>
          <w:i w:val="0"/>
        </w:rPr>
        <w:t xml:space="preserve">3.4.5. </w:t>
      </w:r>
      <w:r w:rsidR="007209CB" w:rsidRPr="00E45DAB">
        <w:rPr>
          <w:i w:val="0"/>
        </w:rPr>
        <w:t>MASKULINITET</w:t>
      </w:r>
      <w:bookmarkEnd w:id="31"/>
    </w:p>
    <w:p w:rsidR="00012E47" w:rsidRPr="00532A96" w:rsidRDefault="00012E47">
      <w:pPr>
        <w:jc w:val="both"/>
        <w:rPr>
          <w:b/>
          <w:bCs/>
        </w:rPr>
      </w:pPr>
    </w:p>
    <w:p w:rsidR="00922B02" w:rsidRPr="00532A96" w:rsidRDefault="007209CB" w:rsidP="001E497C">
      <w:pPr>
        <w:ind w:firstLine="540"/>
        <w:jc w:val="both"/>
      </w:pPr>
      <w:r>
        <w:t>Indikator</w:t>
      </w:r>
      <w:r w:rsidR="00012E47" w:rsidRPr="00532A96">
        <w:t xml:space="preserve"> </w:t>
      </w:r>
      <w:r>
        <w:t>zdravstvenog</w:t>
      </w:r>
      <w:r w:rsidR="00012E47" w:rsidRPr="00532A96">
        <w:t xml:space="preserve"> </w:t>
      </w:r>
      <w:r>
        <w:t>stanja</w:t>
      </w:r>
      <w:r w:rsidR="00012E47" w:rsidRPr="00532A96">
        <w:t xml:space="preserve"> </w:t>
      </w:r>
      <w:r>
        <w:t>stanovništva</w:t>
      </w:r>
      <w:r w:rsidR="00012E47" w:rsidRPr="00532A96">
        <w:t xml:space="preserve"> </w:t>
      </w:r>
      <w:r>
        <w:t>je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maskulinitet</w:t>
      </w:r>
      <w:r w:rsidR="00012E47" w:rsidRPr="00532A96">
        <w:t xml:space="preserve">, </w:t>
      </w:r>
      <w:r>
        <w:t>odnosno</w:t>
      </w:r>
      <w:r w:rsidR="00012E47" w:rsidRPr="00532A96">
        <w:t xml:space="preserve">, </w:t>
      </w:r>
      <w:r>
        <w:t>odnos</w:t>
      </w:r>
      <w:r w:rsidR="00012E47" w:rsidRPr="00532A96">
        <w:t xml:space="preserve"> </w:t>
      </w:r>
      <w:r>
        <w:t>broja</w:t>
      </w:r>
      <w:r w:rsidR="00012E47" w:rsidRPr="00532A96">
        <w:t xml:space="preserve"> </w:t>
      </w:r>
      <w:r>
        <w:t>muškaraca</w:t>
      </w:r>
      <w:r w:rsidR="00012E47" w:rsidRPr="00532A96">
        <w:t xml:space="preserve"> </w:t>
      </w:r>
      <w:r>
        <w:t>prema</w:t>
      </w:r>
      <w:r w:rsidR="00012E47" w:rsidRPr="00532A96">
        <w:t xml:space="preserve"> </w:t>
      </w:r>
      <w:r>
        <w:t>broju</w:t>
      </w:r>
      <w:r w:rsidR="00012E47" w:rsidRPr="00532A96">
        <w:t xml:space="preserve"> </w:t>
      </w:r>
      <w:r>
        <w:t>žena</w:t>
      </w:r>
      <w:r w:rsidR="00012E47" w:rsidRPr="00532A96">
        <w:t xml:space="preserve">. </w:t>
      </w:r>
      <w:r>
        <w:t>Na</w:t>
      </w:r>
      <w:r w:rsidR="00012E47" w:rsidRPr="00532A96">
        <w:t xml:space="preserve"> </w:t>
      </w:r>
      <w:r>
        <w:t>bolje</w:t>
      </w:r>
      <w:r w:rsidR="00012E47" w:rsidRPr="00532A96">
        <w:t xml:space="preserve"> </w:t>
      </w:r>
      <w:r>
        <w:t>zdravstveno</w:t>
      </w:r>
      <w:r w:rsidR="00012E47" w:rsidRPr="00532A96">
        <w:t xml:space="preserve"> </w:t>
      </w:r>
      <w:r>
        <w:t>stanje</w:t>
      </w:r>
      <w:r w:rsidR="00012E47" w:rsidRPr="00532A96">
        <w:t xml:space="preserve"> </w:t>
      </w:r>
      <w:r>
        <w:t>stanovništva</w:t>
      </w:r>
      <w:r w:rsidR="00012E47" w:rsidRPr="00532A96">
        <w:t xml:space="preserve"> </w:t>
      </w:r>
      <w:r>
        <w:t>ukazuje</w:t>
      </w:r>
      <w:r w:rsidR="00012E47" w:rsidRPr="00532A96">
        <w:t xml:space="preserve"> </w:t>
      </w:r>
      <w:r>
        <w:t>negativna</w:t>
      </w:r>
      <w:r w:rsidR="00012E47" w:rsidRPr="00532A96">
        <w:t xml:space="preserve"> </w:t>
      </w:r>
      <w:r>
        <w:t>stopa</w:t>
      </w:r>
      <w:r w:rsidR="00012E47" w:rsidRPr="00532A96">
        <w:t xml:space="preserve"> </w:t>
      </w:r>
      <w:r>
        <w:t>maskuliniteta</w:t>
      </w:r>
      <w:r w:rsidR="00012E47" w:rsidRPr="00532A96">
        <w:t xml:space="preserve">, </w:t>
      </w:r>
      <w:r>
        <w:t>koja</w:t>
      </w:r>
      <w:r w:rsidR="00012E47" w:rsidRPr="00532A96">
        <w:t xml:space="preserve"> </w:t>
      </w:r>
      <w:r>
        <w:t>je</w:t>
      </w:r>
      <w:r w:rsidR="00012E47" w:rsidRPr="00532A96">
        <w:t xml:space="preserve"> </w:t>
      </w:r>
      <w:r>
        <w:t>niža</w:t>
      </w:r>
      <w:r w:rsidR="00012E47" w:rsidRPr="00532A96">
        <w:t xml:space="preserve"> </w:t>
      </w:r>
      <w:r>
        <w:t>od</w:t>
      </w:r>
      <w:r w:rsidR="00012E47" w:rsidRPr="00532A96">
        <w:t xml:space="preserve"> 1000.</w:t>
      </w:r>
      <w:r>
        <w:t>Podaci</w:t>
      </w:r>
      <w:r w:rsidR="00095FBF" w:rsidRPr="00532A96">
        <w:t xml:space="preserve"> </w:t>
      </w:r>
      <w:r>
        <w:t>popisa</w:t>
      </w:r>
      <w:r w:rsidR="00095FBF" w:rsidRPr="00532A96">
        <w:t xml:space="preserve"> </w:t>
      </w:r>
      <w:r>
        <w:t>stanovništva</w:t>
      </w:r>
      <w:r w:rsidR="00095FBF" w:rsidRPr="00532A96">
        <w:t xml:space="preserve"> </w:t>
      </w:r>
      <w:r>
        <w:t>iz</w:t>
      </w:r>
      <w:r w:rsidR="00095FBF" w:rsidRPr="00532A96">
        <w:t xml:space="preserve"> 2011.</w:t>
      </w:r>
      <w:r>
        <w:t>godine</w:t>
      </w:r>
      <w:r w:rsidR="00095FBF" w:rsidRPr="00532A96">
        <w:t xml:space="preserve"> </w:t>
      </w:r>
      <w:r>
        <w:t>pokazuju</w:t>
      </w:r>
      <w:r w:rsidR="00095FBF" w:rsidRPr="00532A96">
        <w:t xml:space="preserve"> </w:t>
      </w:r>
      <w:r>
        <w:t>da</w:t>
      </w:r>
      <w:r w:rsidR="00095FBF" w:rsidRPr="00532A96">
        <w:t xml:space="preserve"> </w:t>
      </w:r>
      <w:r>
        <w:t>žene</w:t>
      </w:r>
      <w:r w:rsidR="00095FBF" w:rsidRPr="00532A96">
        <w:t xml:space="preserve"> </w:t>
      </w:r>
      <w:r>
        <w:t>čine</w:t>
      </w:r>
      <w:r w:rsidR="00095FBF" w:rsidRPr="00532A96">
        <w:t xml:space="preserve"> 51,3% </w:t>
      </w:r>
      <w:r>
        <w:t>od</w:t>
      </w:r>
      <w:r w:rsidR="00095FBF" w:rsidRPr="00532A96">
        <w:t xml:space="preserve"> </w:t>
      </w:r>
      <w:r>
        <w:t>ukupnog</w:t>
      </w:r>
      <w:r w:rsidR="00095FBF" w:rsidRPr="00532A96">
        <w:t xml:space="preserve"> </w:t>
      </w:r>
      <w:r>
        <w:t>broja</w:t>
      </w:r>
      <w:r w:rsidR="00095FBF" w:rsidRPr="00532A96">
        <w:t xml:space="preserve"> </w:t>
      </w:r>
      <w:r>
        <w:t>stanovnika</w:t>
      </w:r>
      <w:r w:rsidR="00095FBF" w:rsidRPr="00532A96">
        <w:t xml:space="preserve"> </w:t>
      </w:r>
      <w:r>
        <w:t>Republike</w:t>
      </w:r>
      <w:r w:rsidR="00331057" w:rsidRPr="00532A96">
        <w:t xml:space="preserve"> </w:t>
      </w:r>
      <w:r>
        <w:t>Srbije</w:t>
      </w:r>
      <w:r w:rsidR="00331057" w:rsidRPr="00532A96">
        <w:t>.</w:t>
      </w:r>
      <w:r>
        <w:t>Prosečna</w:t>
      </w:r>
      <w:r w:rsidR="00331057" w:rsidRPr="00532A96">
        <w:t xml:space="preserve"> </w:t>
      </w:r>
      <w:r>
        <w:t>starost</w:t>
      </w:r>
      <w:r w:rsidR="00331057" w:rsidRPr="00532A96">
        <w:t xml:space="preserve"> </w:t>
      </w:r>
      <w:r>
        <w:t>žene</w:t>
      </w:r>
      <w:r w:rsidR="00095FBF" w:rsidRPr="00532A96">
        <w:t xml:space="preserve"> </w:t>
      </w:r>
      <w:r>
        <w:t>je</w:t>
      </w:r>
      <w:r w:rsidR="00095FBF" w:rsidRPr="00532A96">
        <w:t xml:space="preserve"> 43.5 , </w:t>
      </w:r>
      <w:r>
        <w:t>a</w:t>
      </w:r>
      <w:r w:rsidR="00095FBF" w:rsidRPr="00532A96">
        <w:t xml:space="preserve"> </w:t>
      </w:r>
      <w:r>
        <w:t>muškarca</w:t>
      </w:r>
      <w:r w:rsidR="00095FBF" w:rsidRPr="00532A96">
        <w:t xml:space="preserve"> 40,8 </w:t>
      </w:r>
      <w:r>
        <w:t>godina</w:t>
      </w:r>
      <w:r w:rsidR="00095FBF" w:rsidRPr="00532A96">
        <w:t>.</w:t>
      </w:r>
      <w:r w:rsidR="00B26B88" w:rsidRPr="00532A96">
        <w:t xml:space="preserve"> </w:t>
      </w:r>
      <w:r>
        <w:t>Stopa</w:t>
      </w:r>
      <w:r w:rsidR="00B26B88" w:rsidRPr="00532A96">
        <w:t xml:space="preserve"> </w:t>
      </w:r>
      <w:r>
        <w:t>maskuliniteta</w:t>
      </w:r>
      <w:r w:rsidR="00B26B88" w:rsidRPr="00532A96">
        <w:t xml:space="preserve"> </w:t>
      </w:r>
      <w:r>
        <w:t>za</w:t>
      </w:r>
      <w:r w:rsidR="00B26B88" w:rsidRPr="00532A96">
        <w:t xml:space="preserve"> </w:t>
      </w:r>
      <w:r>
        <w:t>Novi</w:t>
      </w:r>
      <w:r w:rsidR="00B26B88" w:rsidRPr="00532A96">
        <w:t xml:space="preserve"> </w:t>
      </w:r>
      <w:r>
        <w:t>Pazar</w:t>
      </w:r>
      <w:r w:rsidR="00B26B88" w:rsidRPr="00532A96">
        <w:t xml:space="preserve"> </w:t>
      </w:r>
      <w:r>
        <w:t>je</w:t>
      </w:r>
      <w:r w:rsidR="00B26B88" w:rsidRPr="00532A96">
        <w:t xml:space="preserve"> 0,989. </w:t>
      </w:r>
      <w:r w:rsidR="00D50BA0" w:rsidRPr="00532A96">
        <w:t xml:space="preserve"> </w:t>
      </w:r>
      <w:r>
        <w:t>Posmatrano</w:t>
      </w:r>
      <w:r w:rsidR="00D50BA0" w:rsidRPr="00532A96">
        <w:t xml:space="preserve"> </w:t>
      </w:r>
      <w:r>
        <w:t>po</w:t>
      </w:r>
      <w:r w:rsidR="00D50BA0" w:rsidRPr="00532A96">
        <w:t xml:space="preserve"> </w:t>
      </w:r>
      <w:r>
        <w:t>starosti</w:t>
      </w:r>
      <w:r w:rsidR="00D50BA0" w:rsidRPr="00532A96">
        <w:t xml:space="preserve">, </w:t>
      </w:r>
      <w:r>
        <w:t>kod</w:t>
      </w:r>
      <w:r w:rsidR="00D50BA0" w:rsidRPr="00532A96">
        <w:t xml:space="preserve"> </w:t>
      </w:r>
      <w:r>
        <w:t>srednjovečnog</w:t>
      </w:r>
      <w:r w:rsidR="00D50BA0" w:rsidRPr="00532A96">
        <w:t xml:space="preserve"> </w:t>
      </w:r>
      <w:r>
        <w:t>i</w:t>
      </w:r>
      <w:r w:rsidR="00D50BA0" w:rsidRPr="00532A96">
        <w:t xml:space="preserve"> </w:t>
      </w:r>
      <w:r>
        <w:t>starog</w:t>
      </w:r>
      <w:r w:rsidR="00D50BA0" w:rsidRPr="00532A96">
        <w:t xml:space="preserve"> </w:t>
      </w:r>
      <w:r>
        <w:t>stanovništva</w:t>
      </w:r>
      <w:r w:rsidR="00D50BA0" w:rsidRPr="00532A96">
        <w:t xml:space="preserve"> </w:t>
      </w:r>
      <w:r>
        <w:t>žene</w:t>
      </w:r>
      <w:r w:rsidR="00D50BA0" w:rsidRPr="00532A96">
        <w:t xml:space="preserve"> </w:t>
      </w:r>
      <w:r>
        <w:t>su</w:t>
      </w:r>
      <w:r w:rsidR="00D50BA0" w:rsidRPr="00532A96">
        <w:t xml:space="preserve"> </w:t>
      </w:r>
      <w:r>
        <w:t>brojnije</w:t>
      </w:r>
      <w:r w:rsidR="00D50BA0" w:rsidRPr="00532A96">
        <w:t xml:space="preserve"> </w:t>
      </w:r>
      <w:r>
        <w:t>dok</w:t>
      </w:r>
      <w:r w:rsidR="00D50BA0" w:rsidRPr="00532A96">
        <w:t xml:space="preserve"> </w:t>
      </w:r>
      <w:r>
        <w:t>kod</w:t>
      </w:r>
      <w:r w:rsidR="00D50BA0" w:rsidRPr="00532A96">
        <w:t xml:space="preserve"> </w:t>
      </w:r>
      <w:r>
        <w:t>mlađeg</w:t>
      </w:r>
      <w:r w:rsidR="00D50BA0" w:rsidRPr="00532A96">
        <w:t xml:space="preserve"> </w:t>
      </w:r>
      <w:r>
        <w:t>stanovništva</w:t>
      </w:r>
      <w:r w:rsidR="00D50BA0" w:rsidRPr="00532A96">
        <w:t xml:space="preserve"> </w:t>
      </w:r>
      <w:r>
        <w:t>dominiraju</w:t>
      </w:r>
      <w:r w:rsidR="00D50BA0" w:rsidRPr="00532A96">
        <w:t xml:space="preserve"> </w:t>
      </w:r>
      <w:r>
        <w:t>muškarci</w:t>
      </w:r>
      <w:r w:rsidR="00D50BA0" w:rsidRPr="00532A96">
        <w:t>.</w:t>
      </w:r>
      <w:r w:rsidR="00095FBF" w:rsidRPr="00532A96">
        <w:t xml:space="preserve"> </w:t>
      </w:r>
      <w:r w:rsidR="00012E47" w:rsidRPr="00532A96">
        <w:t xml:space="preserve"> </w:t>
      </w:r>
      <w:r>
        <w:t>Za</w:t>
      </w:r>
      <w:r w:rsidR="00012E47" w:rsidRPr="00532A96">
        <w:t xml:space="preserve"> </w:t>
      </w:r>
      <w:r>
        <w:t>Grad</w:t>
      </w:r>
      <w:r w:rsidR="00012E47" w:rsidRPr="00532A96">
        <w:t xml:space="preserve"> </w:t>
      </w:r>
      <w:r>
        <w:t>Novi</w:t>
      </w:r>
      <w:r w:rsidR="00922B02" w:rsidRPr="00532A96">
        <w:t xml:space="preserve"> </w:t>
      </w:r>
      <w:r>
        <w:t>Pazar</w:t>
      </w:r>
      <w:r w:rsidR="00012E47" w:rsidRPr="00532A96">
        <w:t xml:space="preserve"> </w:t>
      </w:r>
      <w:r>
        <w:t>žene</w:t>
      </w:r>
      <w:r w:rsidR="00922B02" w:rsidRPr="00532A96">
        <w:t xml:space="preserve"> </w:t>
      </w:r>
      <w:r>
        <w:t>čine</w:t>
      </w:r>
      <w:r w:rsidR="00922B02" w:rsidRPr="00532A96">
        <w:t xml:space="preserve"> 50,3%  </w:t>
      </w:r>
      <w:r>
        <w:t>a</w:t>
      </w:r>
      <w:r w:rsidR="00922B02" w:rsidRPr="00532A96">
        <w:t xml:space="preserve"> </w:t>
      </w:r>
      <w:r>
        <w:t>muškarci</w:t>
      </w:r>
      <w:r w:rsidR="00922B02" w:rsidRPr="00532A96">
        <w:t xml:space="preserve"> 49,7% </w:t>
      </w:r>
      <w:r>
        <w:t>od</w:t>
      </w:r>
      <w:r w:rsidR="00922B02" w:rsidRPr="00532A96">
        <w:t xml:space="preserve"> </w:t>
      </w:r>
      <w:r>
        <w:t>ukupnog</w:t>
      </w:r>
      <w:r w:rsidR="00922B02" w:rsidRPr="00532A96">
        <w:t xml:space="preserve"> </w:t>
      </w:r>
      <w:r>
        <w:t>broja</w:t>
      </w:r>
      <w:r w:rsidR="00922B02" w:rsidRPr="00532A96">
        <w:t xml:space="preserve"> </w:t>
      </w:r>
      <w:r>
        <w:t>stanovnika</w:t>
      </w:r>
      <w:r w:rsidR="00922B02" w:rsidRPr="00532A96">
        <w:t xml:space="preserve">. </w:t>
      </w:r>
      <w:r>
        <w:t>Indeks</w:t>
      </w:r>
      <w:r w:rsidR="00922B02" w:rsidRPr="00532A96">
        <w:t xml:space="preserve"> </w:t>
      </w:r>
      <w:r>
        <w:t>starenja</w:t>
      </w:r>
      <w:r w:rsidR="00922B02" w:rsidRPr="00532A96">
        <w:t xml:space="preserve"> </w:t>
      </w:r>
      <w:r>
        <w:t>za</w:t>
      </w:r>
      <w:r w:rsidR="00922B02" w:rsidRPr="00532A96">
        <w:t xml:space="preserve"> </w:t>
      </w:r>
      <w:r>
        <w:t>Novi</w:t>
      </w:r>
      <w:r w:rsidR="00922B02" w:rsidRPr="00532A96">
        <w:t xml:space="preserve"> </w:t>
      </w:r>
      <w:r>
        <w:t>Pazar</w:t>
      </w:r>
      <w:r w:rsidR="00922B02" w:rsidRPr="00532A96">
        <w:t xml:space="preserve"> </w:t>
      </w:r>
      <w:r>
        <w:t>je</w:t>
      </w:r>
      <w:r w:rsidR="00922B02" w:rsidRPr="00532A96">
        <w:t xml:space="preserve"> 48,1 </w:t>
      </w:r>
      <w:r>
        <w:t>a</w:t>
      </w:r>
      <w:r w:rsidR="00922B02" w:rsidRPr="00532A96">
        <w:t xml:space="preserve"> </w:t>
      </w:r>
      <w:r>
        <w:t>stopa</w:t>
      </w:r>
      <w:r w:rsidR="00922B02" w:rsidRPr="00532A96">
        <w:t xml:space="preserve"> </w:t>
      </w:r>
      <w:r>
        <w:t>ukupne</w:t>
      </w:r>
      <w:r w:rsidR="00922B02" w:rsidRPr="00532A96">
        <w:t xml:space="preserve"> </w:t>
      </w:r>
      <w:r>
        <w:t>zavisnosti</w:t>
      </w:r>
      <w:r w:rsidR="00922B02" w:rsidRPr="00532A96">
        <w:t xml:space="preserve"> </w:t>
      </w:r>
      <w:r>
        <w:t>stanovništva</w:t>
      </w:r>
      <w:r w:rsidR="00922B02" w:rsidRPr="00532A96">
        <w:t xml:space="preserve"> </w:t>
      </w:r>
      <w:r>
        <w:t>je</w:t>
      </w:r>
      <w:r w:rsidR="00922B02" w:rsidRPr="00532A96">
        <w:t xml:space="preserve"> 50,4.</w:t>
      </w:r>
    </w:p>
    <w:p w:rsidR="00012E47" w:rsidRPr="00532A96" w:rsidRDefault="00012E47">
      <w:pPr>
        <w:jc w:val="both"/>
      </w:pPr>
    </w:p>
    <w:p w:rsidR="00012E47" w:rsidRPr="00E45DAB" w:rsidRDefault="00012E47" w:rsidP="00E45DAB">
      <w:pPr>
        <w:pStyle w:val="Heading2"/>
        <w:jc w:val="center"/>
        <w:rPr>
          <w:i w:val="0"/>
          <w:sz w:val="24"/>
          <w:lang w:val="ru-RU"/>
        </w:rPr>
      </w:pPr>
      <w:bookmarkStart w:id="32" w:name="_Toc27549298"/>
      <w:r w:rsidRPr="00E45DAB">
        <w:rPr>
          <w:i w:val="0"/>
          <w:sz w:val="24"/>
        </w:rPr>
        <w:t xml:space="preserve">3.5. </w:t>
      </w:r>
      <w:r w:rsidR="007209CB" w:rsidRPr="00E45DAB">
        <w:rPr>
          <w:i w:val="0"/>
          <w:sz w:val="24"/>
        </w:rPr>
        <w:t>INDIKATORI</w:t>
      </w:r>
      <w:r w:rsidRPr="00E45DAB">
        <w:rPr>
          <w:i w:val="0"/>
          <w:sz w:val="24"/>
        </w:rPr>
        <w:t xml:space="preserve"> </w:t>
      </w:r>
      <w:r w:rsidR="007209CB" w:rsidRPr="00E45DAB">
        <w:rPr>
          <w:i w:val="0"/>
          <w:sz w:val="24"/>
        </w:rPr>
        <w:t>DETERMINANTI</w:t>
      </w:r>
      <w:r w:rsidRPr="00E45DAB">
        <w:rPr>
          <w:i w:val="0"/>
          <w:sz w:val="24"/>
        </w:rPr>
        <w:t xml:space="preserve"> </w:t>
      </w:r>
      <w:r w:rsidR="007209CB" w:rsidRPr="00E45DAB">
        <w:rPr>
          <w:i w:val="0"/>
          <w:sz w:val="24"/>
        </w:rPr>
        <w:t>ZDRAVLJA</w:t>
      </w:r>
      <w:bookmarkEnd w:id="32"/>
    </w:p>
    <w:p w:rsidR="00012E47" w:rsidRPr="00532A96" w:rsidRDefault="00012E47">
      <w:pPr>
        <w:jc w:val="both"/>
        <w:rPr>
          <w:b/>
        </w:rPr>
      </w:pPr>
    </w:p>
    <w:p w:rsidR="00012E47" w:rsidRPr="00532A96" w:rsidRDefault="007209CB" w:rsidP="00E45DAB">
      <w:pPr>
        <w:ind w:firstLine="720"/>
        <w:jc w:val="both"/>
        <w:rPr>
          <w:lang w:val="ru-RU"/>
        </w:rPr>
      </w:pPr>
      <w:r>
        <w:t>Indikatori</w:t>
      </w:r>
      <w:r w:rsidR="00012E47" w:rsidRPr="00532A96">
        <w:t xml:space="preserve"> </w:t>
      </w:r>
      <w:r>
        <w:t>determinanti</w:t>
      </w:r>
      <w:r w:rsidR="00012E47" w:rsidRPr="00532A96">
        <w:t xml:space="preserve"> </w:t>
      </w:r>
      <w:r>
        <w:t>zdravlja</w:t>
      </w:r>
      <w:r w:rsidR="00012E47" w:rsidRPr="00532A96">
        <w:t xml:space="preserve"> </w:t>
      </w:r>
      <w:r>
        <w:t>su</w:t>
      </w:r>
      <w:r w:rsidR="00012E47" w:rsidRPr="00532A96">
        <w:t>:</w:t>
      </w:r>
    </w:p>
    <w:p w:rsidR="00F264C7" w:rsidRPr="00E45DAB" w:rsidRDefault="007209CB" w:rsidP="00DF6A9A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 w:rsidRPr="00E45DAB">
        <w:rPr>
          <w:rFonts w:ascii="Times New Roman" w:hAnsi="Times New Roman"/>
          <w:sz w:val="24"/>
        </w:rPr>
        <w:t>prevalencija</w:t>
      </w:r>
      <w:r w:rsidR="00012E47" w:rsidRPr="00E45DAB">
        <w:rPr>
          <w:rFonts w:ascii="Times New Roman" w:hAnsi="Times New Roman"/>
          <w:sz w:val="24"/>
        </w:rPr>
        <w:t xml:space="preserve"> </w:t>
      </w:r>
      <w:r w:rsidRPr="00E45DAB">
        <w:rPr>
          <w:rFonts w:ascii="Times New Roman" w:hAnsi="Times New Roman"/>
          <w:sz w:val="24"/>
        </w:rPr>
        <w:t>pušenja</w:t>
      </w:r>
    </w:p>
    <w:p w:rsidR="00012E47" w:rsidRPr="00E45DAB" w:rsidRDefault="007209CB" w:rsidP="00DF6A9A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lang w:val="ru-RU"/>
        </w:rPr>
      </w:pPr>
      <w:r w:rsidRPr="00E45DAB">
        <w:rPr>
          <w:rFonts w:ascii="Times New Roman" w:hAnsi="Times New Roman"/>
          <w:sz w:val="24"/>
        </w:rPr>
        <w:t>ukupno</w:t>
      </w:r>
      <w:r w:rsidR="00012E47" w:rsidRPr="00E45DAB">
        <w:rPr>
          <w:rFonts w:ascii="Times New Roman" w:hAnsi="Times New Roman"/>
          <w:sz w:val="24"/>
        </w:rPr>
        <w:t xml:space="preserve"> </w:t>
      </w:r>
      <w:r w:rsidRPr="00E45DAB">
        <w:rPr>
          <w:rFonts w:ascii="Times New Roman" w:hAnsi="Times New Roman"/>
          <w:sz w:val="24"/>
        </w:rPr>
        <w:t>konzumiranje</w:t>
      </w:r>
      <w:r w:rsidR="00012E47" w:rsidRPr="00E45DAB">
        <w:rPr>
          <w:rFonts w:ascii="Times New Roman" w:hAnsi="Times New Roman"/>
          <w:sz w:val="24"/>
        </w:rPr>
        <w:t xml:space="preserve"> </w:t>
      </w:r>
      <w:r w:rsidRPr="00E45DAB">
        <w:rPr>
          <w:rFonts w:ascii="Times New Roman" w:hAnsi="Times New Roman"/>
          <w:sz w:val="24"/>
        </w:rPr>
        <w:t>alkohola</w:t>
      </w:r>
      <w:r w:rsidR="00012E47" w:rsidRPr="00E45DAB">
        <w:rPr>
          <w:rFonts w:ascii="Times New Roman" w:hAnsi="Times New Roman"/>
          <w:sz w:val="24"/>
        </w:rPr>
        <w:t>.</w:t>
      </w:r>
    </w:p>
    <w:p w:rsidR="00012E47" w:rsidRPr="00532A96" w:rsidRDefault="00012E47">
      <w:pPr>
        <w:jc w:val="both"/>
      </w:pPr>
    </w:p>
    <w:p w:rsidR="00012E47" w:rsidRPr="00E45DAB" w:rsidRDefault="00E45DAB" w:rsidP="00E45DAB">
      <w:pPr>
        <w:pStyle w:val="Heading3"/>
        <w:jc w:val="center"/>
        <w:rPr>
          <w:i w:val="0"/>
        </w:rPr>
      </w:pPr>
      <w:bookmarkStart w:id="33" w:name="_Toc27549299"/>
      <w:r>
        <w:rPr>
          <w:i w:val="0"/>
        </w:rPr>
        <w:t xml:space="preserve">3.5.1. </w:t>
      </w:r>
      <w:r w:rsidR="007209CB" w:rsidRPr="00E45DAB">
        <w:rPr>
          <w:i w:val="0"/>
        </w:rPr>
        <w:t>PREVALENCIJA</w:t>
      </w:r>
      <w:r w:rsidR="00012E47" w:rsidRPr="00E45DAB">
        <w:rPr>
          <w:i w:val="0"/>
        </w:rPr>
        <w:t xml:space="preserve"> </w:t>
      </w:r>
      <w:r w:rsidR="007209CB" w:rsidRPr="00E45DAB">
        <w:rPr>
          <w:i w:val="0"/>
        </w:rPr>
        <w:t>PUŠENJA</w:t>
      </w:r>
      <w:bookmarkEnd w:id="33"/>
    </w:p>
    <w:p w:rsidR="00012E47" w:rsidRPr="00532A96" w:rsidRDefault="00012E47">
      <w:pPr>
        <w:jc w:val="both"/>
      </w:pPr>
    </w:p>
    <w:p w:rsidR="00012E47" w:rsidRPr="00532A96" w:rsidRDefault="007209CB" w:rsidP="001E497C">
      <w:pPr>
        <w:ind w:firstLine="540"/>
        <w:jc w:val="both"/>
        <w:rPr>
          <w:lang w:val="ru-RU"/>
        </w:rPr>
      </w:pPr>
      <w:r>
        <w:t>Duvan</w:t>
      </w:r>
      <w:r w:rsidR="00012E47" w:rsidRPr="00532A96">
        <w:t xml:space="preserve"> </w:t>
      </w:r>
      <w:r>
        <w:t>je</w:t>
      </w:r>
      <w:r w:rsidR="00012E47" w:rsidRPr="00532A96">
        <w:t xml:space="preserve"> </w:t>
      </w:r>
      <w:r>
        <w:t>pretnja</w:t>
      </w:r>
      <w:r w:rsidR="00012E47" w:rsidRPr="00532A96">
        <w:t xml:space="preserve"> </w:t>
      </w:r>
      <w:r>
        <w:t>za</w:t>
      </w:r>
      <w:r w:rsidR="00012E47" w:rsidRPr="00532A96">
        <w:t xml:space="preserve"> </w:t>
      </w:r>
      <w:r>
        <w:t>svaku</w:t>
      </w:r>
      <w:r w:rsidR="00012E47" w:rsidRPr="00532A96">
        <w:t xml:space="preserve"> </w:t>
      </w:r>
      <w:r>
        <w:t>osobu</w:t>
      </w:r>
      <w:r w:rsidR="00012E47" w:rsidRPr="00532A96">
        <w:t xml:space="preserve"> </w:t>
      </w:r>
      <w:r>
        <w:t>jer</w:t>
      </w:r>
      <w:r w:rsidR="00012E47" w:rsidRPr="00532A96">
        <w:t xml:space="preserve"> </w:t>
      </w:r>
      <w:r>
        <w:t>upotreba</w:t>
      </w:r>
      <w:r w:rsidR="00012E47" w:rsidRPr="00532A96">
        <w:t xml:space="preserve"> </w:t>
      </w:r>
      <w:r>
        <w:t>duvanskih</w:t>
      </w:r>
      <w:r w:rsidR="00012E47" w:rsidRPr="00532A96">
        <w:t xml:space="preserve"> </w:t>
      </w:r>
      <w:r>
        <w:t>proizvoda</w:t>
      </w:r>
      <w:r w:rsidR="00012E47" w:rsidRPr="00532A96">
        <w:t xml:space="preserve"> </w:t>
      </w:r>
      <w:r>
        <w:t>dovodi</w:t>
      </w:r>
      <w:r w:rsidR="00012E47" w:rsidRPr="00532A96">
        <w:t xml:space="preserve"> </w:t>
      </w:r>
      <w:r>
        <w:t>do</w:t>
      </w:r>
      <w:r w:rsidR="00012E47" w:rsidRPr="00532A96">
        <w:t xml:space="preserve"> </w:t>
      </w:r>
      <w:r>
        <w:t>patnje</w:t>
      </w:r>
      <w:r w:rsidR="00012E47" w:rsidRPr="00532A96">
        <w:t xml:space="preserve">, </w:t>
      </w:r>
      <w:r>
        <w:t>bolesti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smrti</w:t>
      </w:r>
      <w:r w:rsidR="00012E47" w:rsidRPr="00532A96">
        <w:t xml:space="preserve"> </w:t>
      </w:r>
      <w:r>
        <w:t>što</w:t>
      </w:r>
      <w:r w:rsidR="00012E47" w:rsidRPr="00532A96">
        <w:t xml:space="preserve"> </w:t>
      </w:r>
      <w:r>
        <w:t>znači</w:t>
      </w:r>
      <w:r w:rsidR="00012E47" w:rsidRPr="00532A96">
        <w:t xml:space="preserve"> </w:t>
      </w:r>
      <w:r>
        <w:t>osiromašenje</w:t>
      </w:r>
      <w:r w:rsidR="00012E47" w:rsidRPr="00532A96">
        <w:t xml:space="preserve"> </w:t>
      </w:r>
      <w:r>
        <w:t>porodice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ekonomije</w:t>
      </w:r>
      <w:r w:rsidR="00012E47" w:rsidRPr="00532A96">
        <w:t xml:space="preserve"> </w:t>
      </w:r>
      <w:r>
        <w:t>zajednice</w:t>
      </w:r>
      <w:r w:rsidR="00012E47" w:rsidRPr="00532A96">
        <w:t xml:space="preserve">. </w:t>
      </w:r>
      <w:r>
        <w:t>Upotreba</w:t>
      </w:r>
      <w:r w:rsidR="00012E47" w:rsidRPr="00532A96">
        <w:t xml:space="preserve"> </w:t>
      </w:r>
      <w:r>
        <w:t>duvana</w:t>
      </w:r>
      <w:r w:rsidR="00012E47" w:rsidRPr="00532A96">
        <w:t xml:space="preserve"> </w:t>
      </w:r>
      <w:r>
        <w:t>ima</w:t>
      </w:r>
      <w:r w:rsidR="00012E47" w:rsidRPr="00532A96">
        <w:t xml:space="preserve"> </w:t>
      </w:r>
      <w:r>
        <w:t>ogromnu</w:t>
      </w:r>
      <w:r w:rsidR="00012E47" w:rsidRPr="00532A96">
        <w:t xml:space="preserve"> </w:t>
      </w:r>
      <w:r>
        <w:t>cenu</w:t>
      </w:r>
      <w:r w:rsidR="00012E47" w:rsidRPr="00532A96">
        <w:t xml:space="preserve"> </w:t>
      </w:r>
      <w:r>
        <w:t>zbog</w:t>
      </w:r>
      <w:r w:rsidR="00012E47" w:rsidRPr="00532A96">
        <w:t xml:space="preserve"> </w:t>
      </w:r>
      <w:r>
        <w:t>porasta</w:t>
      </w:r>
      <w:r w:rsidR="00012E47" w:rsidRPr="00532A96">
        <w:t xml:space="preserve"> </w:t>
      </w:r>
      <w:r>
        <w:t>troškova</w:t>
      </w:r>
      <w:r w:rsidR="00012E47" w:rsidRPr="00532A96">
        <w:t xml:space="preserve"> </w:t>
      </w:r>
      <w:r>
        <w:t>zdravstvene</w:t>
      </w:r>
      <w:r w:rsidR="00012E47" w:rsidRPr="00532A96">
        <w:t xml:space="preserve"> </w:t>
      </w:r>
      <w:r>
        <w:t>zaštite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sniženja</w:t>
      </w:r>
      <w:r w:rsidR="00012E47" w:rsidRPr="00532A96">
        <w:t xml:space="preserve"> </w:t>
      </w:r>
      <w:r>
        <w:t>produktivnosti</w:t>
      </w:r>
      <w:r w:rsidR="00012E47" w:rsidRPr="00532A96">
        <w:t xml:space="preserve"> </w:t>
      </w:r>
      <w:r>
        <w:t>rada</w:t>
      </w:r>
      <w:r w:rsidR="00012E47" w:rsidRPr="00532A96">
        <w:t xml:space="preserve">. </w:t>
      </w:r>
      <w:r>
        <w:t>Ona</w:t>
      </w:r>
      <w:r w:rsidR="00012E47" w:rsidRPr="00532A96">
        <w:t xml:space="preserve"> </w:t>
      </w:r>
      <w:r>
        <w:t>pojačava</w:t>
      </w:r>
      <w:r w:rsidR="00012E47" w:rsidRPr="00532A96">
        <w:t xml:space="preserve"> </w:t>
      </w:r>
      <w:r>
        <w:t>razlike</w:t>
      </w:r>
      <w:r w:rsidR="00012E47" w:rsidRPr="00532A96">
        <w:t xml:space="preserve"> </w:t>
      </w:r>
      <w:r>
        <w:t>u</w:t>
      </w:r>
      <w:r w:rsidR="00012E47" w:rsidRPr="00532A96">
        <w:t xml:space="preserve"> </w:t>
      </w:r>
      <w:r>
        <w:t>zdravlju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pogoršava</w:t>
      </w:r>
      <w:r w:rsidR="00012E47" w:rsidRPr="00532A96">
        <w:t xml:space="preserve"> </w:t>
      </w:r>
      <w:r>
        <w:t>siromaštvo</w:t>
      </w:r>
      <w:r w:rsidR="00012E47" w:rsidRPr="00532A96">
        <w:t xml:space="preserve"> </w:t>
      </w:r>
      <w:r>
        <w:t>jer</w:t>
      </w:r>
      <w:r w:rsidR="00012E47" w:rsidRPr="00532A96">
        <w:t xml:space="preserve"> </w:t>
      </w:r>
      <w:r>
        <w:t>se</w:t>
      </w:r>
      <w:r w:rsidR="00012E47" w:rsidRPr="00532A96">
        <w:t xml:space="preserve"> </w:t>
      </w:r>
      <w:r>
        <w:t>manje</w:t>
      </w:r>
      <w:r w:rsidR="00012E47" w:rsidRPr="00532A96">
        <w:t xml:space="preserve"> </w:t>
      </w:r>
      <w:r>
        <w:t>troši</w:t>
      </w:r>
      <w:r w:rsidR="00012E47" w:rsidRPr="00532A96">
        <w:t xml:space="preserve"> </w:t>
      </w:r>
      <w:r>
        <w:t>na</w:t>
      </w:r>
      <w:r w:rsidR="00012E47" w:rsidRPr="00532A96">
        <w:t xml:space="preserve"> </w:t>
      </w:r>
      <w:r>
        <w:t>osnovne</w:t>
      </w:r>
      <w:r w:rsidR="00012E47" w:rsidRPr="00532A96">
        <w:t xml:space="preserve"> </w:t>
      </w:r>
      <w:r>
        <w:t>potrebe</w:t>
      </w:r>
      <w:r w:rsidR="00012E47" w:rsidRPr="00532A96">
        <w:t xml:space="preserve"> </w:t>
      </w:r>
      <w:r>
        <w:t>kao</w:t>
      </w:r>
      <w:r w:rsidR="00012E47" w:rsidRPr="00532A96">
        <w:t xml:space="preserve"> </w:t>
      </w:r>
      <w:r>
        <w:t>što</w:t>
      </w:r>
      <w:r w:rsidR="00012E47" w:rsidRPr="00532A96">
        <w:t xml:space="preserve"> </w:t>
      </w:r>
      <w:r>
        <w:t>su</w:t>
      </w:r>
      <w:r w:rsidR="00012E47" w:rsidRPr="00532A96">
        <w:t xml:space="preserve"> </w:t>
      </w:r>
      <w:r>
        <w:t>hrana</w:t>
      </w:r>
      <w:r w:rsidR="00012E47" w:rsidRPr="00532A96">
        <w:t xml:space="preserve">, </w:t>
      </w:r>
      <w:r>
        <w:t>obrazovanje</w:t>
      </w:r>
      <w:r w:rsidR="00012E47" w:rsidRPr="00532A96">
        <w:t xml:space="preserve">, </w:t>
      </w:r>
      <w:r>
        <w:t>zdravstvena</w:t>
      </w:r>
      <w:r w:rsidR="00012E47" w:rsidRPr="00532A96">
        <w:t xml:space="preserve"> </w:t>
      </w:r>
      <w:r>
        <w:t>zaštita</w:t>
      </w:r>
      <w:r w:rsidR="00012E47" w:rsidRPr="00532A96">
        <w:t xml:space="preserve">. </w:t>
      </w:r>
      <w:r>
        <w:t>Oko</w:t>
      </w:r>
      <w:r w:rsidR="00012E47" w:rsidRPr="00532A96">
        <w:t xml:space="preserve"> 80% </w:t>
      </w:r>
      <w:r>
        <w:t>svih</w:t>
      </w:r>
      <w:r w:rsidR="00012E47" w:rsidRPr="00532A96">
        <w:t xml:space="preserve"> </w:t>
      </w:r>
      <w:r>
        <w:t>prevremenih</w:t>
      </w:r>
      <w:r w:rsidR="00012E47" w:rsidRPr="00532A96">
        <w:t xml:space="preserve"> </w:t>
      </w:r>
      <w:r>
        <w:t>smrtnih</w:t>
      </w:r>
      <w:r w:rsidR="00012E47" w:rsidRPr="00532A96">
        <w:t xml:space="preserve"> </w:t>
      </w:r>
      <w:r>
        <w:t>ishoda</w:t>
      </w:r>
      <w:r w:rsidR="00012E47" w:rsidRPr="00532A96">
        <w:t xml:space="preserve"> </w:t>
      </w:r>
      <w:r>
        <w:t>zbog</w:t>
      </w:r>
      <w:r w:rsidR="00012E47" w:rsidRPr="00532A96">
        <w:t xml:space="preserve"> </w:t>
      </w:r>
      <w:r>
        <w:t>upotrebe</w:t>
      </w:r>
      <w:r w:rsidR="00012E47" w:rsidRPr="00532A96">
        <w:t xml:space="preserve"> </w:t>
      </w:r>
      <w:r>
        <w:t>duvana</w:t>
      </w:r>
      <w:r w:rsidR="00012E47" w:rsidRPr="00532A96">
        <w:t xml:space="preserve"> </w:t>
      </w:r>
      <w:r>
        <w:t>dolazi</w:t>
      </w:r>
      <w:r w:rsidR="00012E47" w:rsidRPr="00532A96">
        <w:t xml:space="preserve"> </w:t>
      </w:r>
      <w:r>
        <w:t>iz</w:t>
      </w:r>
      <w:r w:rsidR="00012E47" w:rsidRPr="00532A96">
        <w:t xml:space="preserve"> </w:t>
      </w:r>
      <w:r>
        <w:t>regiona</w:t>
      </w:r>
      <w:r w:rsidR="00012E47" w:rsidRPr="00532A96">
        <w:t xml:space="preserve"> </w:t>
      </w:r>
      <w:r>
        <w:t>s</w:t>
      </w:r>
      <w:r w:rsidR="00012E47" w:rsidRPr="00532A96">
        <w:t xml:space="preserve"> </w:t>
      </w:r>
      <w:r>
        <w:t>niskim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srednjim</w:t>
      </w:r>
      <w:r w:rsidR="00012E47" w:rsidRPr="00532A96">
        <w:t xml:space="preserve"> </w:t>
      </w:r>
      <w:r>
        <w:t>prihodima</w:t>
      </w:r>
      <w:r w:rsidR="00012E47" w:rsidRPr="00532A96">
        <w:t xml:space="preserve">. </w:t>
      </w:r>
      <w:r>
        <w:t>Zbog</w:t>
      </w:r>
      <w:r w:rsidR="00012E47" w:rsidRPr="00532A96">
        <w:t xml:space="preserve"> </w:t>
      </w:r>
      <w:r>
        <w:t>toga</w:t>
      </w:r>
      <w:r w:rsidR="00012E47" w:rsidRPr="00532A96">
        <w:t xml:space="preserve"> </w:t>
      </w:r>
      <w:r>
        <w:t>su</w:t>
      </w:r>
      <w:r w:rsidR="00012E47" w:rsidRPr="00532A96">
        <w:t xml:space="preserve"> </w:t>
      </w:r>
      <w:r>
        <w:t>neophodne</w:t>
      </w:r>
      <w:r w:rsidR="00012E47" w:rsidRPr="00532A96">
        <w:t xml:space="preserve"> </w:t>
      </w:r>
      <w:r>
        <w:t>delotvorne</w:t>
      </w:r>
      <w:r w:rsidR="00012E47" w:rsidRPr="00532A96">
        <w:t xml:space="preserve"> </w:t>
      </w:r>
      <w:r>
        <w:t>politike</w:t>
      </w:r>
      <w:r w:rsidR="00012E47" w:rsidRPr="00532A96">
        <w:t xml:space="preserve"> </w:t>
      </w:r>
      <w:r>
        <w:t>kojima</w:t>
      </w:r>
      <w:r w:rsidR="00012E47" w:rsidRPr="00532A96">
        <w:t xml:space="preserve"> </w:t>
      </w:r>
      <w:r>
        <w:t>se</w:t>
      </w:r>
      <w:r w:rsidR="00012E47" w:rsidRPr="00532A96">
        <w:t xml:space="preserve"> </w:t>
      </w:r>
      <w:r>
        <w:t>smanjuje</w:t>
      </w:r>
      <w:r w:rsidR="00012E47" w:rsidRPr="00532A96">
        <w:t xml:space="preserve"> </w:t>
      </w:r>
      <w:r>
        <w:t>upotreba</w:t>
      </w:r>
      <w:r w:rsidR="00012E47" w:rsidRPr="00532A96">
        <w:t xml:space="preserve"> </w:t>
      </w:r>
      <w:r>
        <w:t>duvana</w:t>
      </w:r>
      <w:r w:rsidR="00012E47" w:rsidRPr="00532A96">
        <w:t>.</w:t>
      </w:r>
    </w:p>
    <w:p w:rsidR="00012E47" w:rsidRPr="00532A96" w:rsidRDefault="007209CB" w:rsidP="001E497C">
      <w:pPr>
        <w:ind w:firstLine="540"/>
        <w:jc w:val="both"/>
        <w:rPr>
          <w:lang w:val="ru-RU"/>
        </w:rPr>
      </w:pPr>
      <w:r>
        <w:t>Prevalencija</w:t>
      </w:r>
      <w:r w:rsidR="00012E47" w:rsidRPr="00532A96">
        <w:t xml:space="preserve"> </w:t>
      </w:r>
      <w:r>
        <w:t>pušenja</w:t>
      </w:r>
      <w:r w:rsidR="00012E47" w:rsidRPr="00532A96">
        <w:t xml:space="preserve"> </w:t>
      </w:r>
      <w:r>
        <w:t>kod</w:t>
      </w:r>
      <w:r w:rsidR="00012E47" w:rsidRPr="00532A96">
        <w:t xml:space="preserve"> </w:t>
      </w:r>
      <w:r>
        <w:t>odraslih</w:t>
      </w:r>
      <w:r w:rsidR="00012E47" w:rsidRPr="00532A96">
        <w:t xml:space="preserve"> </w:t>
      </w:r>
      <w:r>
        <w:t>u</w:t>
      </w:r>
      <w:r w:rsidR="00012E47" w:rsidRPr="00532A96">
        <w:t xml:space="preserve"> </w:t>
      </w:r>
      <w:r>
        <w:t>R</w:t>
      </w:r>
      <w:r w:rsidR="00F54DC4" w:rsidRPr="00532A96">
        <w:t xml:space="preserve"> </w:t>
      </w:r>
      <w:r>
        <w:t>Srbiji</w:t>
      </w:r>
      <w:r w:rsidR="00012E47" w:rsidRPr="00532A96">
        <w:t xml:space="preserve"> </w:t>
      </w:r>
      <w:r>
        <w:t>je</w:t>
      </w:r>
      <w:r w:rsidR="00012E47" w:rsidRPr="00532A96">
        <w:t xml:space="preserve"> </w:t>
      </w:r>
      <w:r>
        <w:t>izuzetno</w:t>
      </w:r>
      <w:r w:rsidR="00012E47" w:rsidRPr="00532A96">
        <w:t xml:space="preserve"> </w:t>
      </w:r>
      <w:r>
        <w:t>visoka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iznosi</w:t>
      </w:r>
      <w:r w:rsidR="00012E47" w:rsidRPr="00532A96">
        <w:t xml:space="preserve"> 40,5% </w:t>
      </w:r>
      <w:r>
        <w:t>u</w:t>
      </w:r>
      <w:r w:rsidR="00012E47" w:rsidRPr="00532A96">
        <w:t xml:space="preserve"> 2000. </w:t>
      </w:r>
      <w:r>
        <w:t>godini</w:t>
      </w:r>
      <w:r w:rsidR="00012E47" w:rsidRPr="00532A96">
        <w:t xml:space="preserve">, 33,6% </w:t>
      </w:r>
      <w:r>
        <w:t>u</w:t>
      </w:r>
      <w:r w:rsidR="00012E47" w:rsidRPr="00532A96">
        <w:t xml:space="preserve"> 2006. </w:t>
      </w:r>
      <w:r>
        <w:t>godini</w:t>
      </w:r>
      <w:r w:rsidR="00012E47" w:rsidRPr="00532A96">
        <w:t xml:space="preserve"> </w:t>
      </w:r>
      <w:r>
        <w:t>i</w:t>
      </w:r>
      <w:r w:rsidR="00012E47" w:rsidRPr="00532A96">
        <w:t xml:space="preserve"> 34,7% </w:t>
      </w:r>
      <w:r>
        <w:t>u</w:t>
      </w:r>
      <w:r w:rsidR="00012E47" w:rsidRPr="00532A96">
        <w:t xml:space="preserve"> 2013. </w:t>
      </w:r>
      <w:r>
        <w:t>godini</w:t>
      </w:r>
      <w:r w:rsidR="00012E47" w:rsidRPr="00532A96">
        <w:t xml:space="preserve">. </w:t>
      </w:r>
      <w:r>
        <w:t>Ohrabrujuća</w:t>
      </w:r>
      <w:r w:rsidR="00012E47" w:rsidRPr="00532A96">
        <w:t xml:space="preserve"> </w:t>
      </w:r>
      <w:r>
        <w:t>je</w:t>
      </w:r>
      <w:r w:rsidR="00012E47" w:rsidRPr="00532A96">
        <w:t xml:space="preserve"> </w:t>
      </w:r>
      <w:r>
        <w:t>opadajuća</w:t>
      </w:r>
      <w:r w:rsidR="00012E47" w:rsidRPr="00532A96">
        <w:t xml:space="preserve"> </w:t>
      </w:r>
      <w:r>
        <w:t>tendencija</w:t>
      </w:r>
      <w:r w:rsidR="00012E47" w:rsidRPr="00532A96">
        <w:t xml:space="preserve"> </w:t>
      </w:r>
      <w:r>
        <w:t>prevalencije</w:t>
      </w:r>
      <w:r w:rsidR="00012E47" w:rsidRPr="00532A96">
        <w:t xml:space="preserve"> </w:t>
      </w:r>
      <w:r>
        <w:t>pušenja</w:t>
      </w:r>
      <w:r w:rsidR="00012E47" w:rsidRPr="00532A96">
        <w:t xml:space="preserve"> </w:t>
      </w:r>
      <w:r>
        <w:t>kod</w:t>
      </w:r>
      <w:r w:rsidR="00012E47" w:rsidRPr="00532A96">
        <w:t xml:space="preserve"> </w:t>
      </w:r>
      <w:r>
        <w:t>odraslih</w:t>
      </w:r>
      <w:r w:rsidR="00012E47" w:rsidRPr="00532A96">
        <w:t xml:space="preserve">, </w:t>
      </w:r>
      <w:r>
        <w:t>ali</w:t>
      </w:r>
      <w:r w:rsidR="00012E47" w:rsidRPr="00532A96">
        <w:t xml:space="preserve"> </w:t>
      </w:r>
      <w:r>
        <w:t>je</w:t>
      </w:r>
      <w:r w:rsidR="00012E47" w:rsidRPr="00532A96">
        <w:t xml:space="preserve"> </w:t>
      </w:r>
      <w:r>
        <w:t>alarmantan</w:t>
      </w:r>
      <w:r w:rsidR="00012E47" w:rsidRPr="00532A96">
        <w:t xml:space="preserve"> </w:t>
      </w:r>
      <w:r>
        <w:t>porast</w:t>
      </w:r>
      <w:r w:rsidR="00012E47" w:rsidRPr="00532A96">
        <w:t xml:space="preserve"> </w:t>
      </w:r>
      <w:r>
        <w:t>upotrebe</w:t>
      </w:r>
      <w:r w:rsidR="00012E47" w:rsidRPr="00532A96">
        <w:t xml:space="preserve"> </w:t>
      </w:r>
      <w:r>
        <w:t>duvana</w:t>
      </w:r>
      <w:r w:rsidR="00012E47" w:rsidRPr="00532A96">
        <w:t xml:space="preserve"> </w:t>
      </w:r>
      <w:r>
        <w:t>kod</w:t>
      </w:r>
      <w:r w:rsidR="00012E47" w:rsidRPr="00532A96">
        <w:t xml:space="preserve"> </w:t>
      </w:r>
      <w:r>
        <w:t>dece</w:t>
      </w:r>
      <w:r w:rsidR="00012E47" w:rsidRPr="00532A96">
        <w:t xml:space="preserve"> </w:t>
      </w:r>
      <w:r>
        <w:t>uzrasta</w:t>
      </w:r>
      <w:r w:rsidR="00012E47" w:rsidRPr="00532A96">
        <w:t xml:space="preserve"> 13-15 </w:t>
      </w:r>
      <w:r>
        <w:t>godina</w:t>
      </w:r>
      <w:r w:rsidR="00012E47" w:rsidRPr="00532A96">
        <w:t xml:space="preserve">. </w:t>
      </w:r>
    </w:p>
    <w:p w:rsidR="00012E47" w:rsidRPr="00532A96" w:rsidRDefault="007209CB" w:rsidP="001E497C">
      <w:pPr>
        <w:ind w:firstLine="540"/>
        <w:jc w:val="both"/>
        <w:rPr>
          <w:lang w:val="ru-RU"/>
        </w:rPr>
      </w:pPr>
      <w:r>
        <w:t>Ispitivanja</w:t>
      </w:r>
      <w:r w:rsidR="00012E47" w:rsidRPr="00532A96">
        <w:t xml:space="preserve"> </w:t>
      </w:r>
      <w:r>
        <w:t>o</w:t>
      </w:r>
      <w:r w:rsidR="00012E47" w:rsidRPr="00532A96">
        <w:t xml:space="preserve"> </w:t>
      </w:r>
      <w:r>
        <w:t>prevalenciji</w:t>
      </w:r>
      <w:r w:rsidR="00012E47" w:rsidRPr="00532A96">
        <w:t xml:space="preserve"> </w:t>
      </w:r>
      <w:r>
        <w:t>pušenja</w:t>
      </w:r>
      <w:r w:rsidR="00012E47" w:rsidRPr="00532A96">
        <w:t xml:space="preserve"> </w:t>
      </w:r>
      <w:r>
        <w:t>je</w:t>
      </w:r>
      <w:r w:rsidR="00012E47" w:rsidRPr="00532A96">
        <w:t xml:space="preserve"> </w:t>
      </w:r>
      <w:r>
        <w:t>neophodno</w:t>
      </w:r>
      <w:r w:rsidR="00012E47" w:rsidRPr="00532A96">
        <w:t xml:space="preserve"> </w:t>
      </w:r>
      <w:r>
        <w:t>sprovesti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za</w:t>
      </w:r>
      <w:r w:rsidR="00012E47" w:rsidRPr="00532A96">
        <w:t xml:space="preserve"> </w:t>
      </w:r>
      <w:r>
        <w:t>svo</w:t>
      </w:r>
      <w:r w:rsidR="00012E47" w:rsidRPr="00532A96">
        <w:t xml:space="preserve"> </w:t>
      </w:r>
      <w:r>
        <w:t>stanovništvo</w:t>
      </w:r>
      <w:r w:rsidR="00012E47" w:rsidRPr="00532A96">
        <w:t xml:space="preserve"> </w:t>
      </w:r>
      <w:r>
        <w:t>Grada</w:t>
      </w:r>
      <w:r w:rsidR="00012E47" w:rsidRPr="00532A96">
        <w:t xml:space="preserve"> </w:t>
      </w:r>
      <w:r>
        <w:t>Novog</w:t>
      </w:r>
      <w:r w:rsidR="00095FBF" w:rsidRPr="00532A96">
        <w:t xml:space="preserve"> </w:t>
      </w:r>
      <w:r>
        <w:t>Pazara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na</w:t>
      </w:r>
      <w:r w:rsidR="00012E47" w:rsidRPr="00532A96">
        <w:t xml:space="preserve"> </w:t>
      </w:r>
      <w:r>
        <w:t>osnovu</w:t>
      </w:r>
      <w:r w:rsidR="00012E47" w:rsidRPr="00532A96">
        <w:t xml:space="preserve"> </w:t>
      </w:r>
      <w:r>
        <w:t>toga</w:t>
      </w:r>
      <w:r w:rsidR="00012E47" w:rsidRPr="00532A96">
        <w:t xml:space="preserve"> </w:t>
      </w:r>
      <w:r>
        <w:t>sačiniti</w:t>
      </w:r>
      <w:r w:rsidR="00012E47" w:rsidRPr="00532A96">
        <w:t xml:space="preserve"> </w:t>
      </w:r>
      <w:r>
        <w:t>predlog</w:t>
      </w:r>
      <w:r w:rsidR="00012E47" w:rsidRPr="00532A96">
        <w:t xml:space="preserve"> </w:t>
      </w:r>
      <w:r>
        <w:t>mera</w:t>
      </w:r>
      <w:r w:rsidR="00012E47" w:rsidRPr="00532A96">
        <w:t xml:space="preserve"> </w:t>
      </w:r>
      <w:r>
        <w:t>prevencije</w:t>
      </w:r>
      <w:r w:rsidR="00012E47" w:rsidRPr="00532A96">
        <w:t xml:space="preserve"> </w:t>
      </w:r>
      <w:r>
        <w:t>upotrebe</w:t>
      </w:r>
      <w:r w:rsidR="00012E47" w:rsidRPr="00532A96">
        <w:t xml:space="preserve"> </w:t>
      </w:r>
      <w:r>
        <w:t>duvana</w:t>
      </w:r>
      <w:r w:rsidR="00012E47" w:rsidRPr="00532A96">
        <w:t>.</w:t>
      </w:r>
    </w:p>
    <w:p w:rsidR="00012E47" w:rsidRPr="00532A96" w:rsidRDefault="00012E47">
      <w:pPr>
        <w:jc w:val="both"/>
      </w:pPr>
    </w:p>
    <w:p w:rsidR="00012E47" w:rsidRPr="00E45DAB" w:rsidRDefault="00E45DAB" w:rsidP="00E45DAB">
      <w:pPr>
        <w:pStyle w:val="Heading3"/>
        <w:jc w:val="center"/>
        <w:rPr>
          <w:i w:val="0"/>
        </w:rPr>
      </w:pPr>
      <w:bookmarkStart w:id="34" w:name="_Toc27549300"/>
      <w:r>
        <w:rPr>
          <w:i w:val="0"/>
        </w:rPr>
        <w:t xml:space="preserve">3.5.2. </w:t>
      </w:r>
      <w:r w:rsidR="007209CB" w:rsidRPr="00E45DAB">
        <w:rPr>
          <w:i w:val="0"/>
        </w:rPr>
        <w:t>UKUPNO</w:t>
      </w:r>
      <w:r w:rsidR="00012E47" w:rsidRPr="00E45DAB">
        <w:rPr>
          <w:i w:val="0"/>
        </w:rPr>
        <w:t xml:space="preserve"> </w:t>
      </w:r>
      <w:r w:rsidR="007209CB" w:rsidRPr="00E45DAB">
        <w:rPr>
          <w:i w:val="0"/>
        </w:rPr>
        <w:t>KONZUMIRANJE</w:t>
      </w:r>
      <w:r w:rsidR="00012E47" w:rsidRPr="00E45DAB">
        <w:rPr>
          <w:i w:val="0"/>
        </w:rPr>
        <w:t xml:space="preserve"> </w:t>
      </w:r>
      <w:r w:rsidR="007209CB" w:rsidRPr="00E45DAB">
        <w:rPr>
          <w:i w:val="0"/>
        </w:rPr>
        <w:t>ALKOHOLA</w:t>
      </w:r>
      <w:bookmarkEnd w:id="34"/>
    </w:p>
    <w:p w:rsidR="00012E47" w:rsidRPr="00532A96" w:rsidRDefault="00012E47">
      <w:pPr>
        <w:jc w:val="both"/>
      </w:pPr>
    </w:p>
    <w:p w:rsidR="00012E47" w:rsidRPr="00532A96" w:rsidRDefault="007209CB" w:rsidP="001E497C">
      <w:pPr>
        <w:ind w:firstLine="540"/>
        <w:jc w:val="both"/>
      </w:pPr>
      <w:r>
        <w:t>U</w:t>
      </w:r>
      <w:r w:rsidR="00012E47" w:rsidRPr="00532A96">
        <w:t xml:space="preserve"> </w:t>
      </w:r>
      <w:r>
        <w:t>Novom</w:t>
      </w:r>
      <w:r w:rsidR="001C3E21" w:rsidRPr="00532A96">
        <w:t xml:space="preserve"> </w:t>
      </w:r>
      <w:r>
        <w:t>Pazaru</w:t>
      </w:r>
      <w:r w:rsidR="001C3E21" w:rsidRPr="00532A96">
        <w:t xml:space="preserve"> </w:t>
      </w:r>
      <w:r>
        <w:t>je</w:t>
      </w:r>
      <w:r w:rsidR="00012E47" w:rsidRPr="00532A96">
        <w:t xml:space="preserve"> </w:t>
      </w:r>
      <w:r>
        <w:t>najčešća</w:t>
      </w:r>
      <w:r w:rsidR="00012E47" w:rsidRPr="00532A96">
        <w:t xml:space="preserve"> </w:t>
      </w:r>
      <w:r>
        <w:t>bolest</w:t>
      </w:r>
      <w:r w:rsidR="00012E47" w:rsidRPr="00532A96">
        <w:t xml:space="preserve"> </w:t>
      </w:r>
      <w:r>
        <w:t>zavisnosti</w:t>
      </w:r>
      <w:r w:rsidR="00012E47" w:rsidRPr="00532A96">
        <w:t xml:space="preserve"> </w:t>
      </w:r>
      <w:r>
        <w:t>narkomanija</w:t>
      </w:r>
      <w:r w:rsidR="001C3E21" w:rsidRPr="00532A96">
        <w:t xml:space="preserve">, </w:t>
      </w:r>
      <w:r>
        <w:t>i</w:t>
      </w:r>
      <w:r w:rsidR="001C3E21" w:rsidRPr="00532A96">
        <w:t xml:space="preserve"> </w:t>
      </w:r>
      <w:r>
        <w:t>odnosu</w:t>
      </w:r>
      <w:r w:rsidR="001C3E21" w:rsidRPr="00532A96">
        <w:t xml:space="preserve"> </w:t>
      </w:r>
      <w:r>
        <w:t>na</w:t>
      </w:r>
      <w:r w:rsidR="001C3E21" w:rsidRPr="00532A96">
        <w:t xml:space="preserve"> </w:t>
      </w:r>
      <w:r>
        <w:t>nju</w:t>
      </w:r>
      <w:r w:rsidR="001C3E21" w:rsidRPr="00532A96">
        <w:t xml:space="preserve"> </w:t>
      </w:r>
      <w:r>
        <w:t>alkoholizam</w:t>
      </w:r>
      <w:r w:rsidR="001C3E21" w:rsidRPr="00532A96">
        <w:t xml:space="preserve"> </w:t>
      </w:r>
      <w:r>
        <w:t>je</w:t>
      </w:r>
      <w:r w:rsidR="001C3E21" w:rsidRPr="00532A96">
        <w:t xml:space="preserve"> </w:t>
      </w:r>
      <w:r>
        <w:t>zastupljen</w:t>
      </w:r>
      <w:r w:rsidR="001C3E21" w:rsidRPr="00532A96">
        <w:t xml:space="preserve"> </w:t>
      </w:r>
      <w:r>
        <w:t>u</w:t>
      </w:r>
      <w:r w:rsidR="001C3E21" w:rsidRPr="00532A96">
        <w:t xml:space="preserve"> </w:t>
      </w:r>
      <w:r>
        <w:t>jako</w:t>
      </w:r>
      <w:r w:rsidR="00F54DC4" w:rsidRPr="00532A96">
        <w:t xml:space="preserve"> </w:t>
      </w:r>
      <w:r>
        <w:t>niskom</w:t>
      </w:r>
      <w:r w:rsidR="001C3E21" w:rsidRPr="00532A96">
        <w:t xml:space="preserve"> </w:t>
      </w:r>
      <w:r>
        <w:t>procentu</w:t>
      </w:r>
      <w:r w:rsidR="00012E47" w:rsidRPr="00532A96">
        <w:t xml:space="preserve">. </w:t>
      </w:r>
      <w:r>
        <w:t>U</w:t>
      </w:r>
      <w:r w:rsidR="00012E47" w:rsidRPr="00532A96">
        <w:t xml:space="preserve"> </w:t>
      </w:r>
      <w:r>
        <w:t>R</w:t>
      </w:r>
      <w:r w:rsidR="00F54DC4" w:rsidRPr="00532A96">
        <w:t xml:space="preserve"> </w:t>
      </w:r>
      <w:r>
        <w:t>Srbiji</w:t>
      </w:r>
      <w:r w:rsidR="00012E47" w:rsidRPr="00532A96">
        <w:t xml:space="preserve"> 46% </w:t>
      </w:r>
      <w:r>
        <w:t>stanovnika</w:t>
      </w:r>
      <w:r w:rsidR="00012E47" w:rsidRPr="00532A96">
        <w:t xml:space="preserve"> </w:t>
      </w:r>
      <w:r>
        <w:t>ne</w:t>
      </w:r>
      <w:r w:rsidR="00012E47" w:rsidRPr="00532A96">
        <w:t xml:space="preserve"> </w:t>
      </w:r>
      <w:r>
        <w:t>konzumira</w:t>
      </w:r>
      <w:r w:rsidR="00012E47" w:rsidRPr="00532A96">
        <w:t xml:space="preserve"> </w:t>
      </w:r>
      <w:r>
        <w:t>alkohol</w:t>
      </w:r>
      <w:r w:rsidR="00012E47" w:rsidRPr="00532A96">
        <w:t xml:space="preserve">. </w:t>
      </w:r>
      <w:r>
        <w:t>Udeo</w:t>
      </w:r>
      <w:r w:rsidR="00012E47" w:rsidRPr="00532A96">
        <w:t xml:space="preserve"> </w:t>
      </w:r>
      <w:r>
        <w:t>stanovnika</w:t>
      </w:r>
      <w:r w:rsidR="00012E47" w:rsidRPr="00532A96">
        <w:t xml:space="preserve"> </w:t>
      </w:r>
      <w:r>
        <w:t>koji</w:t>
      </w:r>
      <w:r w:rsidR="00012E47" w:rsidRPr="00532A96">
        <w:t xml:space="preserve"> </w:t>
      </w:r>
      <w:r>
        <w:t>ne</w:t>
      </w:r>
      <w:r w:rsidR="00012E47" w:rsidRPr="00532A96">
        <w:t xml:space="preserve"> </w:t>
      </w:r>
      <w:r>
        <w:t>konzumira</w:t>
      </w:r>
      <w:r w:rsidR="00012E47" w:rsidRPr="00532A96">
        <w:t xml:space="preserve"> </w:t>
      </w:r>
      <w:r>
        <w:t>alkohol</w:t>
      </w:r>
      <w:r w:rsidR="00012E47" w:rsidRPr="00532A96">
        <w:t xml:space="preserve"> </w:t>
      </w:r>
      <w:r>
        <w:t>najviši</w:t>
      </w:r>
      <w:r w:rsidR="00012E47" w:rsidRPr="00532A96">
        <w:t xml:space="preserve"> </w:t>
      </w:r>
      <w:r>
        <w:t>je</w:t>
      </w:r>
      <w:r w:rsidR="00012E47" w:rsidRPr="00532A96">
        <w:t xml:space="preserve"> </w:t>
      </w:r>
      <w:r>
        <w:t>u</w:t>
      </w:r>
      <w:r w:rsidR="00012E47" w:rsidRPr="00532A96">
        <w:t xml:space="preserve"> </w:t>
      </w:r>
      <w:r>
        <w:t>Šumadiji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Zapadnoj</w:t>
      </w:r>
      <w:r w:rsidR="00012E47" w:rsidRPr="00532A96">
        <w:t xml:space="preserve"> </w:t>
      </w:r>
      <w:r>
        <w:t>Srbiji</w:t>
      </w:r>
      <w:r w:rsidR="00012E47" w:rsidRPr="00532A96">
        <w:t xml:space="preserve">, </w:t>
      </w:r>
      <w:r>
        <w:t>a</w:t>
      </w:r>
      <w:r w:rsidR="00012E47" w:rsidRPr="00532A96">
        <w:t xml:space="preserve"> </w:t>
      </w:r>
      <w:r>
        <w:t>najniži</w:t>
      </w:r>
      <w:r w:rsidR="00012E47" w:rsidRPr="00532A96">
        <w:t xml:space="preserve"> </w:t>
      </w:r>
      <w:r>
        <w:t>u</w:t>
      </w:r>
      <w:r w:rsidR="00012E47" w:rsidRPr="00532A96">
        <w:t xml:space="preserve"> </w:t>
      </w:r>
      <w:r>
        <w:t>Beogradu</w:t>
      </w:r>
      <w:r w:rsidR="00012E47" w:rsidRPr="00532A96">
        <w:t xml:space="preserve"> (40%). </w:t>
      </w:r>
      <w:r>
        <w:t>Među</w:t>
      </w:r>
      <w:r w:rsidR="00012E47" w:rsidRPr="00532A96">
        <w:t xml:space="preserve"> </w:t>
      </w:r>
      <w:r>
        <w:t>osobama</w:t>
      </w:r>
      <w:r w:rsidR="00012E47" w:rsidRPr="00532A96">
        <w:t xml:space="preserve"> </w:t>
      </w:r>
      <w:r>
        <w:t>ženskog</w:t>
      </w:r>
      <w:r w:rsidR="00012E47" w:rsidRPr="00532A96">
        <w:t xml:space="preserve"> </w:t>
      </w:r>
      <w:r>
        <w:t>pola</w:t>
      </w:r>
      <w:r w:rsidR="00012E47" w:rsidRPr="00532A96">
        <w:t xml:space="preserve"> </w:t>
      </w:r>
      <w:r>
        <w:t>prema</w:t>
      </w:r>
      <w:r w:rsidR="00012E47" w:rsidRPr="00532A96">
        <w:t xml:space="preserve"> </w:t>
      </w:r>
      <w:r>
        <w:t>osobama</w:t>
      </w:r>
      <w:r w:rsidR="00012E47" w:rsidRPr="00532A96">
        <w:t xml:space="preserve"> </w:t>
      </w:r>
      <w:r>
        <w:t>muškog</w:t>
      </w:r>
      <w:r w:rsidR="00012E47" w:rsidRPr="00532A96">
        <w:t xml:space="preserve"> </w:t>
      </w:r>
      <w:r>
        <w:t>pola</w:t>
      </w:r>
      <w:r w:rsidR="00012E47" w:rsidRPr="00532A96">
        <w:t xml:space="preserve"> </w:t>
      </w:r>
      <w:r>
        <w:t>je</w:t>
      </w:r>
      <w:r w:rsidR="00012E47" w:rsidRPr="00532A96">
        <w:t xml:space="preserve"> </w:t>
      </w:r>
      <w:r>
        <w:t>značajno</w:t>
      </w:r>
      <w:r w:rsidR="00012E47" w:rsidRPr="00532A96">
        <w:t xml:space="preserve"> </w:t>
      </w:r>
      <w:r>
        <w:t>veći</w:t>
      </w:r>
      <w:r w:rsidR="00012E47" w:rsidRPr="00532A96">
        <w:t xml:space="preserve"> </w:t>
      </w:r>
      <w:r>
        <w:t>broj</w:t>
      </w:r>
      <w:r w:rsidR="00012E47" w:rsidRPr="00532A96">
        <w:t xml:space="preserve"> </w:t>
      </w:r>
      <w:r>
        <w:t>osoba</w:t>
      </w:r>
      <w:r w:rsidR="00012E47" w:rsidRPr="00532A96">
        <w:t xml:space="preserve"> </w:t>
      </w:r>
      <w:r>
        <w:t>koje</w:t>
      </w:r>
      <w:r w:rsidR="00012E47" w:rsidRPr="00532A96">
        <w:t xml:space="preserve"> </w:t>
      </w:r>
      <w:r>
        <w:t>ne</w:t>
      </w:r>
      <w:r w:rsidR="00012E47" w:rsidRPr="00532A96">
        <w:t xml:space="preserve"> </w:t>
      </w:r>
      <w:r>
        <w:t>konzumiraju</w:t>
      </w:r>
      <w:r w:rsidR="00012E47" w:rsidRPr="00532A96">
        <w:t xml:space="preserve"> </w:t>
      </w:r>
      <w:r>
        <w:t>alkohol</w:t>
      </w:r>
      <w:r w:rsidR="00012E47" w:rsidRPr="00532A96">
        <w:t xml:space="preserve">, 62,7% </w:t>
      </w:r>
      <w:r>
        <w:t>prema</w:t>
      </w:r>
      <w:r w:rsidR="00012E47" w:rsidRPr="00532A96">
        <w:t xml:space="preserve"> 28,6%. </w:t>
      </w:r>
      <w:r>
        <w:t>Konzumiranje</w:t>
      </w:r>
      <w:r w:rsidR="00012E47" w:rsidRPr="00532A96">
        <w:t xml:space="preserve"> </w:t>
      </w:r>
      <w:r>
        <w:t>alkohola</w:t>
      </w:r>
      <w:r w:rsidR="00012E47" w:rsidRPr="00532A96">
        <w:t xml:space="preserve"> </w:t>
      </w:r>
      <w:r>
        <w:t>u</w:t>
      </w:r>
      <w:r w:rsidR="00012E47" w:rsidRPr="00532A96">
        <w:t xml:space="preserve"> </w:t>
      </w:r>
      <w:r>
        <w:t>vezi</w:t>
      </w:r>
      <w:r w:rsidR="00012E47" w:rsidRPr="00532A96">
        <w:t xml:space="preserve"> </w:t>
      </w:r>
      <w:r>
        <w:t>je</w:t>
      </w:r>
      <w:r w:rsidR="00012E47" w:rsidRPr="00532A96">
        <w:t xml:space="preserve"> </w:t>
      </w:r>
      <w:r>
        <w:t>sa</w:t>
      </w:r>
      <w:r w:rsidR="00012E47" w:rsidRPr="00532A96">
        <w:t xml:space="preserve"> </w:t>
      </w:r>
      <w:r>
        <w:t>stepenom</w:t>
      </w:r>
      <w:r w:rsidR="00012E47" w:rsidRPr="00532A96">
        <w:t xml:space="preserve"> </w:t>
      </w:r>
      <w:r>
        <w:t>obrazovanja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materijalnim</w:t>
      </w:r>
      <w:r w:rsidR="00012E47" w:rsidRPr="00532A96">
        <w:t xml:space="preserve"> </w:t>
      </w:r>
      <w:r>
        <w:t>statusom</w:t>
      </w:r>
      <w:r w:rsidR="00012E47" w:rsidRPr="00532A96">
        <w:t xml:space="preserve"> </w:t>
      </w:r>
      <w:r>
        <w:t>domaćinstva</w:t>
      </w:r>
      <w:r w:rsidR="00012E47" w:rsidRPr="00532A96">
        <w:t xml:space="preserve">: </w:t>
      </w:r>
      <w:r>
        <w:t>među</w:t>
      </w:r>
      <w:r w:rsidR="00012E47" w:rsidRPr="00532A96">
        <w:t xml:space="preserve"> </w:t>
      </w:r>
      <w:r>
        <w:t>stanovnicima</w:t>
      </w:r>
      <w:r w:rsidR="00012E47" w:rsidRPr="00532A96">
        <w:t xml:space="preserve"> </w:t>
      </w:r>
      <w:r>
        <w:t>nižeg</w:t>
      </w:r>
      <w:r w:rsidR="00012E47" w:rsidRPr="00532A96">
        <w:t xml:space="preserve"> </w:t>
      </w:r>
      <w:r>
        <w:t>obrazovnog</w:t>
      </w:r>
      <w:r w:rsidR="00012E47" w:rsidRPr="00532A96">
        <w:t xml:space="preserve"> </w:t>
      </w:r>
      <w:r>
        <w:t>profila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lošijeg</w:t>
      </w:r>
      <w:r w:rsidR="00012E47" w:rsidRPr="00532A96">
        <w:t xml:space="preserve"> </w:t>
      </w:r>
      <w:r>
        <w:t>materijalnog</w:t>
      </w:r>
      <w:r w:rsidR="00012E47" w:rsidRPr="00532A96">
        <w:t xml:space="preserve"> </w:t>
      </w:r>
      <w:r>
        <w:t>stanja</w:t>
      </w:r>
      <w:r w:rsidR="00012E47" w:rsidRPr="00532A96">
        <w:t xml:space="preserve"> </w:t>
      </w:r>
      <w:r>
        <w:t>manji</w:t>
      </w:r>
      <w:r w:rsidR="00012E47" w:rsidRPr="00532A96">
        <w:t xml:space="preserve"> </w:t>
      </w:r>
      <w:r>
        <w:t>je</w:t>
      </w:r>
      <w:r w:rsidR="00012E47" w:rsidRPr="00532A96">
        <w:t xml:space="preserve"> </w:t>
      </w:r>
      <w:r>
        <w:t>broj</w:t>
      </w:r>
      <w:r w:rsidR="00012E47" w:rsidRPr="00532A96">
        <w:t xml:space="preserve"> </w:t>
      </w:r>
      <w:r>
        <w:t>onih</w:t>
      </w:r>
      <w:r w:rsidR="00C0353B" w:rsidRPr="00532A96">
        <w:t xml:space="preserve"> </w:t>
      </w:r>
      <w:r>
        <w:t>koji</w:t>
      </w:r>
      <w:r w:rsidR="00C0353B" w:rsidRPr="00532A96">
        <w:t xml:space="preserve"> </w:t>
      </w:r>
      <w:r>
        <w:t>ne</w:t>
      </w:r>
      <w:r w:rsidR="00C0353B" w:rsidRPr="00532A96">
        <w:t xml:space="preserve"> </w:t>
      </w:r>
      <w:r>
        <w:t>konzumiraju</w:t>
      </w:r>
      <w:r w:rsidR="00C0353B" w:rsidRPr="00532A96">
        <w:t xml:space="preserve"> </w:t>
      </w:r>
      <w:r>
        <w:t>alkohol</w:t>
      </w:r>
      <w:r w:rsidR="00012E47" w:rsidRPr="00532A96">
        <w:t>.</w:t>
      </w:r>
    </w:p>
    <w:p w:rsidR="001C3E21" w:rsidRPr="00532A96" w:rsidRDefault="007209CB" w:rsidP="00C0353B">
      <w:pPr>
        <w:ind w:firstLine="540"/>
        <w:jc w:val="both"/>
      </w:pPr>
      <w:r>
        <w:t>Alkoholizam</w:t>
      </w:r>
      <w:r w:rsidR="00012E47" w:rsidRPr="00532A96">
        <w:t xml:space="preserve"> </w:t>
      </w:r>
      <w:r>
        <w:t>je</w:t>
      </w:r>
      <w:r w:rsidR="00012E47" w:rsidRPr="00532A96">
        <w:t xml:space="preserve"> </w:t>
      </w:r>
      <w:r>
        <w:t>recidivna</w:t>
      </w:r>
      <w:r w:rsidR="00012E47" w:rsidRPr="00532A96">
        <w:t xml:space="preserve"> </w:t>
      </w:r>
      <w:r>
        <w:t>bolest</w:t>
      </w:r>
      <w:r w:rsidR="00012E47" w:rsidRPr="00532A96">
        <w:t xml:space="preserve">, </w:t>
      </w:r>
      <w:r>
        <w:t>ali</w:t>
      </w:r>
      <w:r w:rsidR="00012E47" w:rsidRPr="00532A96">
        <w:t xml:space="preserve"> </w:t>
      </w:r>
      <w:r>
        <w:t>se</w:t>
      </w:r>
      <w:r w:rsidR="00012E47" w:rsidRPr="00532A96">
        <w:t xml:space="preserve"> </w:t>
      </w:r>
      <w:r>
        <w:t>može</w:t>
      </w:r>
      <w:r w:rsidR="00012E47" w:rsidRPr="00532A96">
        <w:t xml:space="preserve"> </w:t>
      </w:r>
      <w:r>
        <w:t>zaustaviti</w:t>
      </w:r>
      <w:r w:rsidR="00012E47" w:rsidRPr="00532A96">
        <w:t xml:space="preserve"> </w:t>
      </w:r>
      <w:r>
        <w:t>ili</w:t>
      </w:r>
      <w:r w:rsidR="00012E47" w:rsidRPr="00532A96">
        <w:t xml:space="preserve"> </w:t>
      </w:r>
      <w:r>
        <w:t>kontrolisati</w:t>
      </w:r>
      <w:r w:rsidR="00012E47" w:rsidRPr="00532A96">
        <w:t xml:space="preserve">. </w:t>
      </w:r>
      <w:r>
        <w:t>Evidentno</w:t>
      </w:r>
      <w:r w:rsidR="00AB5180" w:rsidRPr="00532A96">
        <w:t xml:space="preserve"> </w:t>
      </w:r>
      <w:r>
        <w:t>je</w:t>
      </w:r>
      <w:r w:rsidR="001C3E21" w:rsidRPr="00532A96">
        <w:t xml:space="preserve"> </w:t>
      </w:r>
      <w:r>
        <w:t>da</w:t>
      </w:r>
      <w:r w:rsidR="001C3E21" w:rsidRPr="00532A96">
        <w:t xml:space="preserve"> </w:t>
      </w:r>
      <w:r>
        <w:t>je</w:t>
      </w:r>
      <w:r w:rsidR="001C3E21" w:rsidRPr="00532A96">
        <w:t xml:space="preserve"> </w:t>
      </w:r>
      <w:r>
        <w:t>u</w:t>
      </w:r>
      <w:r w:rsidR="00F67D0C" w:rsidRPr="00532A96">
        <w:t xml:space="preserve"> </w:t>
      </w:r>
      <w:r>
        <w:t>Novom</w:t>
      </w:r>
      <w:r w:rsidR="00F67D0C" w:rsidRPr="00532A96">
        <w:t xml:space="preserve"> </w:t>
      </w:r>
      <w:r>
        <w:t>Pazaru</w:t>
      </w:r>
      <w:r w:rsidR="00F67D0C" w:rsidRPr="00532A96">
        <w:t xml:space="preserve">, </w:t>
      </w:r>
      <w:r>
        <w:t>u</w:t>
      </w:r>
      <w:r w:rsidR="001C3E21" w:rsidRPr="00532A96">
        <w:t xml:space="preserve"> </w:t>
      </w:r>
      <w:r>
        <w:t>poslednje</w:t>
      </w:r>
      <w:r w:rsidR="001C3E21" w:rsidRPr="00532A96">
        <w:t xml:space="preserve"> </w:t>
      </w:r>
      <w:r>
        <w:t>vreme</w:t>
      </w:r>
      <w:r w:rsidR="001C3E21" w:rsidRPr="00532A96">
        <w:t xml:space="preserve"> </w:t>
      </w:r>
      <w:r w:rsidR="00F67D0C" w:rsidRPr="00532A96">
        <w:t xml:space="preserve">, </w:t>
      </w:r>
      <w:r>
        <w:t>sve</w:t>
      </w:r>
      <w:r w:rsidR="001C3E21" w:rsidRPr="00532A96">
        <w:t xml:space="preserve"> </w:t>
      </w:r>
      <w:r>
        <w:t>više</w:t>
      </w:r>
      <w:r w:rsidR="001C3E21" w:rsidRPr="00532A96">
        <w:t xml:space="preserve"> </w:t>
      </w:r>
      <w:r>
        <w:t>restorana</w:t>
      </w:r>
      <w:r w:rsidR="001C3E21" w:rsidRPr="00532A96">
        <w:t xml:space="preserve"> </w:t>
      </w:r>
      <w:r>
        <w:t>u</w:t>
      </w:r>
      <w:r w:rsidR="001C3E21" w:rsidRPr="00532A96">
        <w:t xml:space="preserve"> </w:t>
      </w:r>
      <w:r>
        <w:t>kojima</w:t>
      </w:r>
      <w:r w:rsidR="001C3E21" w:rsidRPr="00532A96">
        <w:t xml:space="preserve"> </w:t>
      </w:r>
      <w:r>
        <w:t>se</w:t>
      </w:r>
      <w:r w:rsidR="001C3E21" w:rsidRPr="00532A96">
        <w:t xml:space="preserve"> </w:t>
      </w:r>
      <w:r>
        <w:t>ne</w:t>
      </w:r>
      <w:r w:rsidR="001C3E21" w:rsidRPr="00532A96">
        <w:t xml:space="preserve"> </w:t>
      </w:r>
      <w:r>
        <w:t>konzumira</w:t>
      </w:r>
      <w:r w:rsidR="001C3E21" w:rsidRPr="00532A96">
        <w:t xml:space="preserve"> </w:t>
      </w:r>
      <w:r>
        <w:t>alkohol</w:t>
      </w:r>
      <w:r w:rsidR="001C3E21" w:rsidRPr="00532A96">
        <w:t xml:space="preserve"> </w:t>
      </w:r>
      <w:r>
        <w:t>kao</w:t>
      </w:r>
      <w:r w:rsidR="001C3E21" w:rsidRPr="00532A96">
        <w:t xml:space="preserve"> </w:t>
      </w:r>
      <w:r>
        <w:t>i</w:t>
      </w:r>
      <w:r w:rsidR="001C3E21" w:rsidRPr="00532A96">
        <w:t xml:space="preserve"> </w:t>
      </w:r>
      <w:r>
        <w:t>prodavnica</w:t>
      </w:r>
      <w:r w:rsidR="001C3E21" w:rsidRPr="00532A96">
        <w:t xml:space="preserve"> </w:t>
      </w:r>
      <w:r>
        <w:t>u</w:t>
      </w:r>
      <w:r w:rsidR="001C3E21" w:rsidRPr="00532A96">
        <w:t xml:space="preserve"> </w:t>
      </w:r>
      <w:r>
        <w:t>kojim</w:t>
      </w:r>
      <w:r w:rsidR="001C3E21" w:rsidRPr="00532A96">
        <w:t xml:space="preserve"> </w:t>
      </w:r>
      <w:r>
        <w:t>se</w:t>
      </w:r>
      <w:r w:rsidR="001C3E21" w:rsidRPr="00532A96">
        <w:t xml:space="preserve"> </w:t>
      </w:r>
      <w:r>
        <w:t>kao</w:t>
      </w:r>
      <w:r w:rsidR="001C3E21" w:rsidRPr="00532A96">
        <w:t xml:space="preserve"> </w:t>
      </w:r>
      <w:r>
        <w:t>artikli</w:t>
      </w:r>
      <w:r w:rsidR="001C3E21" w:rsidRPr="00532A96">
        <w:t xml:space="preserve"> </w:t>
      </w:r>
      <w:r>
        <w:t>ne</w:t>
      </w:r>
      <w:r w:rsidR="001C3E21" w:rsidRPr="00532A96">
        <w:t xml:space="preserve"> </w:t>
      </w:r>
      <w:r>
        <w:t>mogu</w:t>
      </w:r>
      <w:r w:rsidR="001C3E21" w:rsidRPr="00532A96">
        <w:t xml:space="preserve"> </w:t>
      </w:r>
      <w:r>
        <w:t>naći</w:t>
      </w:r>
      <w:r w:rsidR="001C3E21" w:rsidRPr="00532A96">
        <w:t xml:space="preserve"> </w:t>
      </w:r>
      <w:r>
        <w:t>alkoholna</w:t>
      </w:r>
      <w:r w:rsidR="001C3E21" w:rsidRPr="00532A96">
        <w:t xml:space="preserve"> </w:t>
      </w:r>
      <w:r>
        <w:t>pića</w:t>
      </w:r>
      <w:r w:rsidR="001C3E21" w:rsidRPr="00532A96">
        <w:t xml:space="preserve">. </w:t>
      </w:r>
      <w:r>
        <w:t>Činioc</w:t>
      </w:r>
      <w:r w:rsidR="001C3E21" w:rsidRPr="00532A96">
        <w:t xml:space="preserve"> </w:t>
      </w:r>
      <w:r>
        <w:t>koji</w:t>
      </w:r>
      <w:r w:rsidR="001C3E21" w:rsidRPr="00532A96">
        <w:t xml:space="preserve"> </w:t>
      </w:r>
      <w:r>
        <w:t>je</w:t>
      </w:r>
      <w:r w:rsidR="001C3E21" w:rsidRPr="00532A96">
        <w:t xml:space="preserve"> </w:t>
      </w:r>
      <w:r>
        <w:t>tome</w:t>
      </w:r>
      <w:r w:rsidR="001C3E21" w:rsidRPr="00532A96">
        <w:t xml:space="preserve"> </w:t>
      </w:r>
      <w:r>
        <w:t>doprinosi</w:t>
      </w:r>
      <w:r w:rsidR="001C3E21" w:rsidRPr="00532A96">
        <w:t xml:space="preserve"> </w:t>
      </w:r>
      <w:r>
        <w:t>je</w:t>
      </w:r>
      <w:r w:rsidR="001C3E21" w:rsidRPr="00532A96">
        <w:t xml:space="preserve"> </w:t>
      </w:r>
      <w:r>
        <w:t>versko</w:t>
      </w:r>
      <w:r w:rsidR="001C3E21" w:rsidRPr="00532A96">
        <w:t>-</w:t>
      </w:r>
      <w:r>
        <w:t>kulturološka</w:t>
      </w:r>
      <w:r w:rsidR="001C3E21" w:rsidRPr="00532A96">
        <w:t xml:space="preserve"> </w:t>
      </w:r>
      <w:r>
        <w:t>osobenost</w:t>
      </w:r>
      <w:r w:rsidR="001C3E21" w:rsidRPr="00532A96">
        <w:t xml:space="preserve"> </w:t>
      </w:r>
      <w:r>
        <w:t>stanovništva</w:t>
      </w:r>
      <w:r w:rsidR="001C3E21" w:rsidRPr="00532A96">
        <w:t>.</w:t>
      </w:r>
    </w:p>
    <w:p w:rsidR="00012E47" w:rsidRPr="00532A96" w:rsidRDefault="007209CB" w:rsidP="001E497C">
      <w:pPr>
        <w:ind w:firstLine="540"/>
        <w:jc w:val="both"/>
        <w:rPr>
          <w:lang w:val="ru-RU"/>
        </w:rPr>
      </w:pPr>
      <w:r>
        <w:t>Korisno</w:t>
      </w:r>
      <w:r w:rsidR="00012E47" w:rsidRPr="00532A96">
        <w:t xml:space="preserve"> </w:t>
      </w:r>
      <w:r>
        <w:t>bi</w:t>
      </w:r>
      <w:r w:rsidR="00012E47" w:rsidRPr="00532A96">
        <w:t xml:space="preserve"> </w:t>
      </w:r>
      <w:r>
        <w:t>bilo</w:t>
      </w:r>
      <w:r w:rsidR="00012E47" w:rsidRPr="00532A96">
        <w:t xml:space="preserve"> </w:t>
      </w:r>
      <w:r>
        <w:t>obaviti</w:t>
      </w:r>
      <w:r w:rsidR="00012E47" w:rsidRPr="00532A96">
        <w:t xml:space="preserve"> </w:t>
      </w:r>
      <w:r>
        <w:t>istraživanja</w:t>
      </w:r>
      <w:r w:rsidR="00012E47" w:rsidRPr="00532A96">
        <w:t xml:space="preserve"> </w:t>
      </w:r>
      <w:r>
        <w:t>o</w:t>
      </w:r>
      <w:r w:rsidR="00012E47" w:rsidRPr="00532A96">
        <w:t xml:space="preserve"> </w:t>
      </w:r>
      <w:r>
        <w:t>korelaciji</w:t>
      </w:r>
      <w:r w:rsidR="00012E47" w:rsidRPr="00532A96">
        <w:t xml:space="preserve"> </w:t>
      </w:r>
      <w:r>
        <w:t>upotrebe</w:t>
      </w:r>
      <w:r w:rsidR="00012E47" w:rsidRPr="00532A96">
        <w:t xml:space="preserve"> </w:t>
      </w:r>
      <w:r>
        <w:t>alkohola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školskog</w:t>
      </w:r>
      <w:r w:rsidR="00012E47" w:rsidRPr="00532A96">
        <w:t xml:space="preserve"> </w:t>
      </w:r>
      <w:r>
        <w:t>uspeha</w:t>
      </w:r>
      <w:r w:rsidR="00012E47" w:rsidRPr="00532A96">
        <w:t xml:space="preserve">, </w:t>
      </w:r>
      <w:r>
        <w:t>kao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proširiti</w:t>
      </w:r>
      <w:r w:rsidR="00012E47" w:rsidRPr="00532A96">
        <w:t xml:space="preserve"> </w:t>
      </w:r>
      <w:r>
        <w:t>istraživanja</w:t>
      </w:r>
      <w:r w:rsidR="00012E47" w:rsidRPr="00532A96">
        <w:t xml:space="preserve"> </w:t>
      </w:r>
      <w:r>
        <w:t>na</w:t>
      </w:r>
      <w:r w:rsidR="00012E47" w:rsidRPr="00532A96">
        <w:t xml:space="preserve"> </w:t>
      </w:r>
      <w:r>
        <w:t>celokupnu</w:t>
      </w:r>
      <w:r w:rsidR="00012E47" w:rsidRPr="00532A96">
        <w:t xml:space="preserve"> </w:t>
      </w:r>
      <w:r>
        <w:t>populaciju</w:t>
      </w:r>
      <w:r w:rsidR="00012E47" w:rsidRPr="00532A96">
        <w:t>.</w:t>
      </w:r>
    </w:p>
    <w:p w:rsidR="00012E47" w:rsidRPr="00532A96" w:rsidRDefault="00012E47">
      <w:pPr>
        <w:jc w:val="both"/>
      </w:pPr>
    </w:p>
    <w:p w:rsidR="00E45DAB" w:rsidRDefault="00E45DAB" w:rsidP="00B70032">
      <w:pPr>
        <w:jc w:val="center"/>
        <w:rPr>
          <w:b/>
        </w:rPr>
      </w:pPr>
    </w:p>
    <w:p w:rsidR="00E45DAB" w:rsidRDefault="00E45DAB" w:rsidP="00B70032">
      <w:pPr>
        <w:jc w:val="center"/>
        <w:rPr>
          <w:b/>
        </w:rPr>
      </w:pPr>
    </w:p>
    <w:p w:rsidR="00E45DAB" w:rsidRDefault="00E45DAB" w:rsidP="00B70032">
      <w:pPr>
        <w:jc w:val="center"/>
        <w:rPr>
          <w:b/>
        </w:rPr>
      </w:pPr>
    </w:p>
    <w:p w:rsidR="00E45DAB" w:rsidRDefault="00E45DAB" w:rsidP="00B70032">
      <w:pPr>
        <w:jc w:val="center"/>
        <w:rPr>
          <w:b/>
        </w:rPr>
      </w:pPr>
    </w:p>
    <w:p w:rsidR="00012E47" w:rsidRPr="00532A96" w:rsidRDefault="00B12C1C" w:rsidP="00E45DAB">
      <w:pPr>
        <w:pStyle w:val="Heading1"/>
        <w:ind w:firstLine="0"/>
        <w:jc w:val="center"/>
        <w:rPr>
          <w:lang w:val="ru-RU"/>
        </w:rPr>
      </w:pPr>
      <w:bookmarkStart w:id="35" w:name="_Toc27549301"/>
      <w:r w:rsidRPr="00532A96">
        <w:lastRenderedPageBreak/>
        <w:t xml:space="preserve">4.     </w:t>
      </w:r>
      <w:r w:rsidR="007209CB">
        <w:t>POKAZATELJI</w:t>
      </w:r>
      <w:r w:rsidR="00012E47" w:rsidRPr="00532A96">
        <w:t xml:space="preserve"> </w:t>
      </w:r>
      <w:r w:rsidR="007209CB">
        <w:t>AKTIVNOSTI</w:t>
      </w:r>
      <w:r w:rsidR="00012E47" w:rsidRPr="00532A96">
        <w:t xml:space="preserve"> </w:t>
      </w:r>
      <w:r w:rsidR="007209CB">
        <w:t>NA</w:t>
      </w:r>
      <w:r w:rsidR="00012E47" w:rsidRPr="00532A96">
        <w:t xml:space="preserve"> </w:t>
      </w:r>
      <w:r w:rsidR="007209CB">
        <w:t>UNAPREĐENJU</w:t>
      </w:r>
      <w:r w:rsidR="00012E47" w:rsidRPr="00532A96">
        <w:t xml:space="preserve"> </w:t>
      </w:r>
      <w:r w:rsidR="007209CB">
        <w:t>ZDRAVLJA</w:t>
      </w:r>
      <w:bookmarkEnd w:id="35"/>
    </w:p>
    <w:p w:rsidR="00012E47" w:rsidRPr="00532A96" w:rsidRDefault="007209CB" w:rsidP="00E45DAB">
      <w:pPr>
        <w:pStyle w:val="Heading1"/>
        <w:ind w:firstLine="0"/>
        <w:jc w:val="center"/>
        <w:rPr>
          <w:lang w:val="ru-RU"/>
        </w:rPr>
      </w:pPr>
      <w:bookmarkStart w:id="36" w:name="_Toc27549302"/>
      <w:r>
        <w:t>STANOVNIŠTVA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PREVENCIJU</w:t>
      </w:r>
      <w:r w:rsidR="00012E47" w:rsidRPr="00532A96">
        <w:t xml:space="preserve"> </w:t>
      </w:r>
      <w:r>
        <w:t>BOLESTI</w:t>
      </w:r>
      <w:bookmarkEnd w:id="36"/>
    </w:p>
    <w:p w:rsidR="00012E47" w:rsidRPr="00532A96" w:rsidRDefault="00012E47">
      <w:pPr>
        <w:jc w:val="both"/>
        <w:rPr>
          <w:b/>
        </w:rPr>
      </w:pPr>
    </w:p>
    <w:p w:rsidR="00012E47" w:rsidRPr="00133081" w:rsidRDefault="007209CB" w:rsidP="00D72028">
      <w:pPr>
        <w:ind w:firstLine="720"/>
        <w:jc w:val="both"/>
      </w:pPr>
      <w:r w:rsidRPr="00133081">
        <w:t>Aktivnosti</w:t>
      </w:r>
      <w:r w:rsidR="00012E47" w:rsidRPr="00133081">
        <w:t xml:space="preserve"> </w:t>
      </w:r>
      <w:r w:rsidRPr="00133081">
        <w:t>promocije</w:t>
      </w:r>
      <w:r w:rsidR="00012E47" w:rsidRPr="00133081">
        <w:t xml:space="preserve"> </w:t>
      </w:r>
      <w:r w:rsidRPr="00133081">
        <w:t>zdravlja</w:t>
      </w:r>
      <w:r w:rsidR="00012E47" w:rsidRPr="00133081">
        <w:t xml:space="preserve"> </w:t>
      </w:r>
      <w:r w:rsidRPr="00133081">
        <w:t>u</w:t>
      </w:r>
      <w:r w:rsidR="00012E47" w:rsidRPr="00133081">
        <w:t xml:space="preserve"> </w:t>
      </w:r>
      <w:r w:rsidRPr="00133081">
        <w:t>Gradu</w:t>
      </w:r>
      <w:r w:rsidR="00012E47" w:rsidRPr="00133081">
        <w:t xml:space="preserve"> </w:t>
      </w:r>
      <w:r w:rsidRPr="00133081">
        <w:t>se</w:t>
      </w:r>
      <w:r w:rsidR="00012E47" w:rsidRPr="00133081">
        <w:t xml:space="preserve"> </w:t>
      </w:r>
      <w:r w:rsidRPr="00133081">
        <w:t>odvijaju</w:t>
      </w:r>
      <w:r w:rsidR="00012E47" w:rsidRPr="00133081">
        <w:t xml:space="preserve"> </w:t>
      </w:r>
      <w:r w:rsidRPr="00133081">
        <w:t>u</w:t>
      </w:r>
      <w:r w:rsidR="00012E47" w:rsidRPr="00133081">
        <w:t xml:space="preserve"> </w:t>
      </w:r>
      <w:r w:rsidRPr="00133081">
        <w:t>okviru</w:t>
      </w:r>
      <w:r w:rsidR="00012E47" w:rsidRPr="00133081">
        <w:t xml:space="preserve"> </w:t>
      </w:r>
      <w:r w:rsidRPr="00133081">
        <w:t>Centra</w:t>
      </w:r>
      <w:r w:rsidR="00012E47" w:rsidRPr="00133081">
        <w:t xml:space="preserve"> </w:t>
      </w:r>
      <w:r w:rsidRPr="00133081">
        <w:t>za</w:t>
      </w:r>
      <w:r w:rsidR="00012E47" w:rsidRPr="00133081">
        <w:t xml:space="preserve"> </w:t>
      </w:r>
      <w:r w:rsidRPr="00133081">
        <w:t>promociju</w:t>
      </w:r>
      <w:r w:rsidR="00012E47" w:rsidRPr="00133081">
        <w:t xml:space="preserve"> </w:t>
      </w:r>
      <w:r w:rsidRPr="00133081">
        <w:t>zdravlja</w:t>
      </w:r>
      <w:r w:rsidR="00012E47" w:rsidRPr="00133081">
        <w:t xml:space="preserve"> </w:t>
      </w:r>
      <w:r w:rsidRPr="00133081">
        <w:t>Zavoda</w:t>
      </w:r>
      <w:r w:rsidR="00012E47" w:rsidRPr="00133081">
        <w:t xml:space="preserve"> </w:t>
      </w:r>
      <w:r w:rsidRPr="00133081">
        <w:t>za</w:t>
      </w:r>
      <w:r w:rsidR="00012E47" w:rsidRPr="00133081">
        <w:t xml:space="preserve"> </w:t>
      </w:r>
      <w:r w:rsidRPr="00133081">
        <w:t>javno</w:t>
      </w:r>
      <w:r w:rsidR="00012E47" w:rsidRPr="00133081">
        <w:t xml:space="preserve"> </w:t>
      </w:r>
      <w:r w:rsidRPr="00133081">
        <w:t>zdravlje</w:t>
      </w:r>
      <w:r w:rsidR="00012E47" w:rsidRPr="00133081">
        <w:t xml:space="preserve">, </w:t>
      </w:r>
      <w:r w:rsidRPr="00133081">
        <w:t>Novi</w:t>
      </w:r>
      <w:r w:rsidR="00B86C31" w:rsidRPr="00133081">
        <w:t xml:space="preserve"> </w:t>
      </w:r>
      <w:r w:rsidRPr="00133081">
        <w:t>Pazar</w:t>
      </w:r>
      <w:r w:rsidR="00012E47" w:rsidRPr="00133081">
        <w:t xml:space="preserve">, </w:t>
      </w:r>
      <w:r w:rsidRPr="00133081">
        <w:t>vaspitno</w:t>
      </w:r>
      <w:r w:rsidR="00012E47" w:rsidRPr="00133081">
        <w:t>-</w:t>
      </w:r>
      <w:r w:rsidRPr="00133081">
        <w:t>obrazovnih</w:t>
      </w:r>
      <w:r w:rsidR="00012E47" w:rsidRPr="00133081">
        <w:t xml:space="preserve"> </w:t>
      </w:r>
      <w:r w:rsidRPr="00133081">
        <w:t>ustanova</w:t>
      </w:r>
      <w:r w:rsidR="00012E47" w:rsidRPr="00133081">
        <w:t xml:space="preserve">, </w:t>
      </w:r>
      <w:r w:rsidRPr="00133081">
        <w:t>zdravstvenih</w:t>
      </w:r>
      <w:r w:rsidR="00012E47" w:rsidRPr="00133081">
        <w:t xml:space="preserve"> </w:t>
      </w:r>
      <w:r w:rsidRPr="00133081">
        <w:t>ustanova</w:t>
      </w:r>
      <w:r w:rsidR="00DE662C" w:rsidRPr="00133081">
        <w:t xml:space="preserve"> </w:t>
      </w:r>
      <w:r w:rsidR="00F67D0C" w:rsidRPr="00133081">
        <w:t xml:space="preserve">( </w:t>
      </w:r>
      <w:r w:rsidRPr="00133081">
        <w:t>polivalentna</w:t>
      </w:r>
      <w:r w:rsidR="00F67D0C" w:rsidRPr="00133081">
        <w:t xml:space="preserve"> </w:t>
      </w:r>
      <w:r w:rsidRPr="00133081">
        <w:t>patronaža</w:t>
      </w:r>
      <w:r w:rsidR="00F67D0C" w:rsidRPr="00133081">
        <w:t xml:space="preserve"> </w:t>
      </w:r>
      <w:r w:rsidRPr="00133081">
        <w:t>Doma</w:t>
      </w:r>
      <w:r w:rsidR="00B86C31" w:rsidRPr="00133081">
        <w:t xml:space="preserve"> </w:t>
      </w:r>
      <w:r w:rsidRPr="00133081">
        <w:t>zdravlja</w:t>
      </w:r>
      <w:r w:rsidR="00B86C31" w:rsidRPr="00133081">
        <w:t xml:space="preserve">) </w:t>
      </w:r>
      <w:r w:rsidR="00012E47" w:rsidRPr="00133081">
        <w:t xml:space="preserve">, </w:t>
      </w:r>
      <w:r w:rsidRPr="00133081">
        <w:t>Crvenog</w:t>
      </w:r>
      <w:r w:rsidR="00012E47" w:rsidRPr="00133081">
        <w:t xml:space="preserve"> </w:t>
      </w:r>
      <w:r w:rsidRPr="00133081">
        <w:t>krsta</w:t>
      </w:r>
      <w:r w:rsidR="00012E47" w:rsidRPr="00133081">
        <w:t xml:space="preserve">, </w:t>
      </w:r>
      <w:r w:rsidRPr="00133081">
        <w:t>Centra</w:t>
      </w:r>
      <w:r w:rsidR="00012E47" w:rsidRPr="00133081">
        <w:t xml:space="preserve"> </w:t>
      </w:r>
      <w:r w:rsidRPr="00133081">
        <w:t>za</w:t>
      </w:r>
      <w:r w:rsidR="00012E47" w:rsidRPr="00133081">
        <w:t xml:space="preserve"> </w:t>
      </w:r>
      <w:r w:rsidRPr="00133081">
        <w:t>socijalni</w:t>
      </w:r>
      <w:r w:rsidR="00012E47" w:rsidRPr="00133081">
        <w:t xml:space="preserve"> </w:t>
      </w:r>
      <w:r w:rsidRPr="00133081">
        <w:t>rad</w:t>
      </w:r>
      <w:r w:rsidR="00012E47" w:rsidRPr="00133081">
        <w:t xml:space="preserve">, </w:t>
      </w:r>
      <w:r w:rsidRPr="00133081">
        <w:t>Kancelarije</w:t>
      </w:r>
      <w:r w:rsidR="00012E47" w:rsidRPr="00133081">
        <w:t xml:space="preserve"> </w:t>
      </w:r>
      <w:r w:rsidRPr="00133081">
        <w:t>za</w:t>
      </w:r>
      <w:r w:rsidR="00012E47" w:rsidRPr="00133081">
        <w:t xml:space="preserve"> </w:t>
      </w:r>
      <w:r w:rsidRPr="00133081">
        <w:t>mlade</w:t>
      </w:r>
      <w:r w:rsidR="00012E47" w:rsidRPr="00133081">
        <w:t xml:space="preserve">, </w:t>
      </w:r>
      <w:r w:rsidRPr="00133081">
        <w:t>Udruženja</w:t>
      </w:r>
      <w:r w:rsidR="00012E47" w:rsidRPr="00133081">
        <w:t xml:space="preserve"> </w:t>
      </w:r>
      <w:r w:rsidRPr="00133081">
        <w:t>dijabetičara</w:t>
      </w:r>
      <w:r w:rsidR="00012E47" w:rsidRPr="00133081">
        <w:t xml:space="preserve">, </w:t>
      </w:r>
      <w:r w:rsidRPr="00133081">
        <w:t>i</w:t>
      </w:r>
      <w:r w:rsidR="00012E47" w:rsidRPr="00133081">
        <w:t xml:space="preserve"> </w:t>
      </w:r>
      <w:r w:rsidRPr="00133081">
        <w:t>drugih</w:t>
      </w:r>
      <w:r w:rsidR="00012E47" w:rsidRPr="00133081">
        <w:t xml:space="preserve"> </w:t>
      </w:r>
      <w:r w:rsidRPr="00133081">
        <w:t>aktera</w:t>
      </w:r>
      <w:r w:rsidR="00012E47" w:rsidRPr="00133081">
        <w:t xml:space="preserve"> </w:t>
      </w:r>
      <w:r w:rsidRPr="00133081">
        <w:t>razvijenog</w:t>
      </w:r>
      <w:r w:rsidR="00012E47" w:rsidRPr="00133081">
        <w:t xml:space="preserve"> </w:t>
      </w:r>
      <w:r w:rsidRPr="00133081">
        <w:t>nevladinog</w:t>
      </w:r>
      <w:r w:rsidR="00012E47" w:rsidRPr="00133081">
        <w:t xml:space="preserve"> </w:t>
      </w:r>
      <w:r w:rsidRPr="00133081">
        <w:t>sektora</w:t>
      </w:r>
      <w:r w:rsidR="00012E47" w:rsidRPr="00133081">
        <w:t>.</w:t>
      </w:r>
    </w:p>
    <w:p w:rsidR="00D72028" w:rsidRDefault="007209CB" w:rsidP="00D72028">
      <w:pPr>
        <w:ind w:firstLine="720"/>
        <w:jc w:val="both"/>
      </w:pPr>
      <w:r w:rsidRPr="00133081">
        <w:rPr>
          <w:lang w:val="ru-RU"/>
        </w:rPr>
        <w:t>Centar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za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promociju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zdravlja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Zavoda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za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javno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zdravlje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Novi</w:t>
      </w:r>
      <w:r w:rsidR="000771D3" w:rsidRPr="00133081">
        <w:rPr>
          <w:lang w:val="ru-RU"/>
        </w:rPr>
        <w:t xml:space="preserve"> </w:t>
      </w:r>
      <w:r w:rsidRPr="00133081">
        <w:rPr>
          <w:lang w:val="ru-RU"/>
        </w:rPr>
        <w:t>Pazar</w:t>
      </w:r>
      <w:r w:rsidR="000771D3" w:rsidRPr="00133081">
        <w:rPr>
          <w:lang w:val="ru-RU"/>
        </w:rPr>
        <w:t xml:space="preserve"> 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koordinira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aktivnostima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promocije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zdravlja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i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vaspitanjem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za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zdravlje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dece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i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odraslih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na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teritoriji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Raškog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okruga</w:t>
      </w:r>
      <w:r w:rsidR="00012E47" w:rsidRPr="00133081">
        <w:rPr>
          <w:lang w:val="hr-HR"/>
        </w:rPr>
        <w:t xml:space="preserve">. </w:t>
      </w:r>
      <w:r w:rsidRPr="00133081">
        <w:rPr>
          <w:lang w:val="ru-RU"/>
        </w:rPr>
        <w:t>U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planiranju</w:t>
      </w:r>
      <w:r w:rsidR="00012E47" w:rsidRPr="00133081">
        <w:rPr>
          <w:lang w:val="hr-HR"/>
        </w:rPr>
        <w:t xml:space="preserve">, </w:t>
      </w:r>
      <w:r w:rsidRPr="00133081">
        <w:rPr>
          <w:lang w:val="ru-RU"/>
        </w:rPr>
        <w:t>implementaciji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i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evaluaciji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promotivnih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aktivnosti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u</w:t>
      </w:r>
      <w:r w:rsidRPr="00133081">
        <w:rPr>
          <w:lang w:val="hr-HR"/>
        </w:rPr>
        <w:t>č</w:t>
      </w:r>
      <w:r w:rsidRPr="00133081">
        <w:rPr>
          <w:lang w:val="ru-RU"/>
        </w:rPr>
        <w:t>estvuju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lekari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razli</w:t>
      </w:r>
      <w:r w:rsidRPr="00133081">
        <w:rPr>
          <w:lang w:val="hr-HR"/>
        </w:rPr>
        <w:t>č</w:t>
      </w:r>
      <w:r w:rsidRPr="00133081">
        <w:rPr>
          <w:lang w:val="ru-RU"/>
        </w:rPr>
        <w:t>itih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specijalnosti</w:t>
      </w:r>
      <w:r w:rsidR="00012E47" w:rsidRPr="00133081">
        <w:rPr>
          <w:lang w:val="hr-HR"/>
        </w:rPr>
        <w:t xml:space="preserve">: </w:t>
      </w:r>
      <w:r w:rsidRPr="00133081">
        <w:rPr>
          <w:lang w:val="ru-RU"/>
        </w:rPr>
        <w:t>specijalista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socijalne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medicine</w:t>
      </w:r>
      <w:r w:rsidR="00012E47" w:rsidRPr="00133081">
        <w:rPr>
          <w:lang w:val="hr-HR"/>
        </w:rPr>
        <w:t xml:space="preserve">, </w:t>
      </w:r>
      <w:r w:rsidRPr="00133081">
        <w:rPr>
          <w:lang w:val="ru-RU"/>
        </w:rPr>
        <w:t>specijalista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higijene</w:t>
      </w:r>
      <w:r w:rsidR="000771D3" w:rsidRPr="00133081">
        <w:rPr>
          <w:lang w:val="ru-RU"/>
        </w:rPr>
        <w:t xml:space="preserve"> </w:t>
      </w:r>
      <w:r w:rsidRPr="00133081">
        <w:rPr>
          <w:lang w:val="ru-RU"/>
        </w:rPr>
        <w:t>i</w:t>
      </w:r>
      <w:r w:rsidR="000771D3" w:rsidRPr="00133081">
        <w:rPr>
          <w:lang w:val="ru-RU"/>
        </w:rPr>
        <w:t xml:space="preserve"> </w:t>
      </w:r>
      <w:r w:rsidRPr="00133081">
        <w:rPr>
          <w:lang w:val="ru-RU"/>
        </w:rPr>
        <w:t>epidemiologije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uz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interdisciplinaran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rad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unutar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ustanove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i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u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saradnji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sa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stru</w:t>
      </w:r>
      <w:r w:rsidRPr="00133081">
        <w:rPr>
          <w:lang w:val="hr-HR"/>
        </w:rPr>
        <w:t>č</w:t>
      </w:r>
      <w:r w:rsidRPr="00133081">
        <w:rPr>
          <w:lang w:val="ru-RU"/>
        </w:rPr>
        <w:t>njacima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iz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razli</w:t>
      </w:r>
      <w:r w:rsidRPr="00133081">
        <w:rPr>
          <w:lang w:val="hr-HR"/>
        </w:rPr>
        <w:t>č</w:t>
      </w:r>
      <w:r w:rsidRPr="00133081">
        <w:rPr>
          <w:lang w:val="ru-RU"/>
        </w:rPr>
        <w:t>itih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nemedicinskih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oblasti</w:t>
      </w:r>
      <w:r w:rsidR="00012E47" w:rsidRPr="00133081">
        <w:rPr>
          <w:lang w:val="hr-HR"/>
        </w:rPr>
        <w:t xml:space="preserve">. </w:t>
      </w:r>
      <w:r w:rsidRPr="00133081">
        <w:rPr>
          <w:lang w:val="ru-RU"/>
        </w:rPr>
        <w:t>Centar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za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promociju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zdravlja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ima</w:t>
      </w:r>
      <w:r w:rsidR="00012E47" w:rsidRPr="00133081">
        <w:rPr>
          <w:lang w:val="hr-HR"/>
        </w:rPr>
        <w:t xml:space="preserve"> </w:t>
      </w:r>
      <w:r w:rsidR="00D03050" w:rsidRPr="00133081">
        <w:t>4</w:t>
      </w:r>
      <w:r w:rsidR="000771D3" w:rsidRPr="00133081">
        <w:t xml:space="preserve"> </w:t>
      </w:r>
      <w:r w:rsidRPr="00133081">
        <w:rPr>
          <w:lang w:val="ru-RU"/>
        </w:rPr>
        <w:t>zaposlena</w:t>
      </w:r>
      <w:r w:rsidR="00012E47" w:rsidRPr="00133081">
        <w:rPr>
          <w:lang w:val="hr-HR"/>
        </w:rPr>
        <w:t xml:space="preserve">: 2 </w:t>
      </w:r>
      <w:r w:rsidRPr="00133081">
        <w:rPr>
          <w:lang w:val="ru-RU"/>
        </w:rPr>
        <w:t>lekara</w:t>
      </w:r>
      <w:r w:rsidR="00012E47" w:rsidRPr="00133081">
        <w:rPr>
          <w:lang w:val="hr-HR"/>
        </w:rPr>
        <w:t xml:space="preserve">, </w:t>
      </w:r>
      <w:r w:rsidR="0025071F" w:rsidRPr="00133081">
        <w:t>1</w:t>
      </w:r>
      <w:r w:rsidR="00012E47" w:rsidRPr="00133081">
        <w:rPr>
          <w:lang w:val="hr-HR"/>
        </w:rPr>
        <w:t xml:space="preserve"> </w:t>
      </w:r>
      <w:r w:rsidR="0025071F" w:rsidRPr="00133081">
        <w:rPr>
          <w:lang w:val="ru-RU"/>
        </w:rPr>
        <w:t xml:space="preserve"> </w:t>
      </w:r>
      <w:r w:rsidRPr="00133081">
        <w:rPr>
          <w:lang w:val="ru-RU"/>
        </w:rPr>
        <w:t>viši</w:t>
      </w:r>
      <w:r w:rsidR="0025071F" w:rsidRPr="00133081">
        <w:rPr>
          <w:lang w:val="ru-RU"/>
        </w:rPr>
        <w:t xml:space="preserve"> </w:t>
      </w:r>
      <w:r w:rsidRPr="00133081">
        <w:rPr>
          <w:lang w:val="ru-RU"/>
        </w:rPr>
        <w:t>sanitarno</w:t>
      </w:r>
      <w:r w:rsidR="0025071F" w:rsidRPr="00133081">
        <w:rPr>
          <w:lang w:val="ru-RU"/>
        </w:rPr>
        <w:t>-</w:t>
      </w:r>
      <w:r w:rsidRPr="00133081">
        <w:rPr>
          <w:lang w:val="ru-RU"/>
        </w:rPr>
        <w:t>ekološki</w:t>
      </w:r>
      <w:r w:rsidR="0025071F" w:rsidRPr="00133081">
        <w:rPr>
          <w:lang w:val="ru-RU"/>
        </w:rPr>
        <w:t xml:space="preserve"> </w:t>
      </w:r>
      <w:r w:rsidRPr="00133081">
        <w:rPr>
          <w:lang w:val="ru-RU"/>
        </w:rPr>
        <w:t>tehničar</w:t>
      </w:r>
      <w:r w:rsidR="00D03050" w:rsidRPr="00133081">
        <w:rPr>
          <w:lang w:val="ru-RU"/>
        </w:rPr>
        <w:t xml:space="preserve"> </w:t>
      </w:r>
      <w:r w:rsidRPr="00133081">
        <w:rPr>
          <w:lang w:val="ru-RU"/>
        </w:rPr>
        <w:t>i</w:t>
      </w:r>
      <w:r w:rsidR="00012E47" w:rsidRPr="00133081">
        <w:rPr>
          <w:lang w:val="hr-HR"/>
        </w:rPr>
        <w:t xml:space="preserve"> 1 </w:t>
      </w:r>
      <w:r w:rsidRPr="00133081">
        <w:rPr>
          <w:lang w:val="ru-RU"/>
        </w:rPr>
        <w:t>zdravstveni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saradnik</w:t>
      </w:r>
      <w:r w:rsidR="00012E47" w:rsidRPr="00133081">
        <w:rPr>
          <w:lang w:val="hr-HR"/>
        </w:rPr>
        <w:t>.</w:t>
      </w:r>
    </w:p>
    <w:p w:rsidR="00D72028" w:rsidRDefault="007209CB" w:rsidP="00D72028">
      <w:pPr>
        <w:ind w:firstLine="720"/>
        <w:jc w:val="both"/>
      </w:pPr>
      <w:r w:rsidRPr="00133081">
        <w:rPr>
          <w:lang w:val="ru-RU"/>
        </w:rPr>
        <w:t>Kao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referentna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ustanova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Zavod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za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javno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zdravlje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Novi</w:t>
      </w:r>
      <w:r w:rsidR="000771D3" w:rsidRPr="00133081">
        <w:rPr>
          <w:lang w:val="ru-RU"/>
        </w:rPr>
        <w:t xml:space="preserve"> </w:t>
      </w:r>
      <w:r w:rsidRPr="00133081">
        <w:rPr>
          <w:lang w:val="ru-RU"/>
        </w:rPr>
        <w:t>Pazar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pru</w:t>
      </w:r>
      <w:r w:rsidRPr="00133081">
        <w:rPr>
          <w:lang w:val="hr-HR"/>
        </w:rPr>
        <w:t>ž</w:t>
      </w:r>
      <w:r w:rsidRPr="00133081">
        <w:rPr>
          <w:lang w:val="ru-RU"/>
        </w:rPr>
        <w:t>a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stru</w:t>
      </w:r>
      <w:r w:rsidRPr="00133081">
        <w:rPr>
          <w:lang w:val="hr-HR"/>
        </w:rPr>
        <w:t>č</w:t>
      </w:r>
      <w:r w:rsidRPr="00133081">
        <w:rPr>
          <w:lang w:val="ru-RU"/>
        </w:rPr>
        <w:t>no</w:t>
      </w:r>
      <w:r w:rsidR="00012E47" w:rsidRPr="00133081">
        <w:rPr>
          <w:lang w:val="hr-HR"/>
        </w:rPr>
        <w:t>-</w:t>
      </w:r>
      <w:r w:rsidRPr="00133081">
        <w:rPr>
          <w:lang w:val="ru-RU"/>
        </w:rPr>
        <w:t>metodolo</w:t>
      </w:r>
      <w:r w:rsidRPr="00133081">
        <w:rPr>
          <w:lang w:val="hr-HR"/>
        </w:rPr>
        <w:t>š</w:t>
      </w:r>
      <w:r w:rsidRPr="00133081">
        <w:rPr>
          <w:lang w:val="ru-RU"/>
        </w:rPr>
        <w:t>ku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pomo</w:t>
      </w:r>
      <w:r w:rsidRPr="00133081">
        <w:rPr>
          <w:lang w:val="hr-HR"/>
        </w:rPr>
        <w:t>ć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zdravstvenim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ustanovama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u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kojima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se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sprovode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promotivne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i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zdravstveno</w:t>
      </w:r>
      <w:r w:rsidR="00012E47" w:rsidRPr="00133081">
        <w:rPr>
          <w:lang w:val="hr-HR"/>
        </w:rPr>
        <w:t>-</w:t>
      </w:r>
      <w:r w:rsidRPr="00133081">
        <w:rPr>
          <w:lang w:val="ru-RU"/>
        </w:rPr>
        <w:t>v</w:t>
      </w:r>
      <w:r w:rsidRPr="00133081">
        <w:rPr>
          <w:lang w:val="hr-HR"/>
        </w:rPr>
        <w:t>a</w:t>
      </w:r>
      <w:r w:rsidRPr="00133081">
        <w:rPr>
          <w:lang w:val="ru-RU"/>
        </w:rPr>
        <w:t>spitne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aktivnosti</w:t>
      </w:r>
      <w:r w:rsidR="00012E47" w:rsidRPr="00133081">
        <w:rPr>
          <w:lang w:val="hr-HR"/>
        </w:rPr>
        <w:t xml:space="preserve">: </w:t>
      </w:r>
      <w:r w:rsidRPr="00133081">
        <w:rPr>
          <w:lang w:val="ru-RU"/>
        </w:rPr>
        <w:t>u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okviru</w:t>
      </w:r>
      <w:r w:rsidR="00012E47" w:rsidRPr="00133081">
        <w:rPr>
          <w:lang w:val="hr-HR"/>
        </w:rPr>
        <w:t xml:space="preserve"> </w:t>
      </w:r>
      <w:r w:rsidR="000771D3" w:rsidRPr="00133081">
        <w:t>2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ustanove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primarne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zdravstvene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za</w:t>
      </w:r>
      <w:r w:rsidRPr="00133081">
        <w:rPr>
          <w:lang w:val="hr-HR"/>
        </w:rPr>
        <w:t>š</w:t>
      </w:r>
      <w:r w:rsidRPr="00133081">
        <w:rPr>
          <w:lang w:val="ru-RU"/>
        </w:rPr>
        <w:t>tite</w:t>
      </w:r>
      <w:r w:rsidR="00012E47" w:rsidRPr="00133081">
        <w:rPr>
          <w:lang w:val="hr-HR"/>
        </w:rPr>
        <w:t xml:space="preserve"> (</w:t>
      </w:r>
      <w:r w:rsidRPr="00133081">
        <w:rPr>
          <w:lang w:val="ru-RU"/>
        </w:rPr>
        <w:t>DZ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Novi</w:t>
      </w:r>
      <w:r w:rsidR="000771D3" w:rsidRPr="00133081">
        <w:rPr>
          <w:lang w:val="ru-RU"/>
        </w:rPr>
        <w:t xml:space="preserve"> </w:t>
      </w:r>
      <w:r w:rsidRPr="00133081">
        <w:rPr>
          <w:lang w:val="ru-RU"/>
        </w:rPr>
        <w:t>Pazar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i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DZ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Tutin</w:t>
      </w:r>
      <w:r w:rsidR="00012E47" w:rsidRPr="00133081">
        <w:rPr>
          <w:lang w:val="hr-HR"/>
        </w:rPr>
        <w:t xml:space="preserve">), </w:t>
      </w:r>
      <w:r w:rsidRPr="00133081">
        <w:rPr>
          <w:lang w:val="ru-RU"/>
        </w:rPr>
        <w:t>Op</w:t>
      </w:r>
      <w:r w:rsidRPr="00133081">
        <w:rPr>
          <w:lang w:val="hr-HR"/>
        </w:rPr>
        <w:t>š</w:t>
      </w:r>
      <w:r w:rsidRPr="00133081">
        <w:rPr>
          <w:lang w:val="ru-RU"/>
        </w:rPr>
        <w:t>toj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bolnici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Novi</w:t>
      </w:r>
      <w:r w:rsidR="000771D3" w:rsidRPr="00133081">
        <w:rPr>
          <w:lang w:val="ru-RU"/>
        </w:rPr>
        <w:t xml:space="preserve"> </w:t>
      </w:r>
      <w:r w:rsidRPr="00133081">
        <w:rPr>
          <w:lang w:val="ru-RU"/>
        </w:rPr>
        <w:t>Pazar</w:t>
      </w:r>
      <w:r w:rsidR="00D03050" w:rsidRPr="00133081">
        <w:rPr>
          <w:lang w:val="ru-RU"/>
        </w:rPr>
        <w:t xml:space="preserve"> </w:t>
      </w:r>
      <w:r w:rsidRPr="00133081">
        <w:rPr>
          <w:lang w:val="ru-RU"/>
        </w:rPr>
        <w:t>i</w:t>
      </w:r>
      <w:r w:rsidR="00D03050" w:rsidRPr="00133081">
        <w:rPr>
          <w:lang w:val="ru-RU"/>
        </w:rPr>
        <w:t xml:space="preserve"> </w:t>
      </w:r>
      <w:r w:rsidRPr="00133081">
        <w:rPr>
          <w:lang w:val="ru-RU"/>
        </w:rPr>
        <w:t>Specijalnoj</w:t>
      </w:r>
      <w:r w:rsidR="000771D3" w:rsidRPr="00133081">
        <w:rPr>
          <w:lang w:val="ru-RU"/>
        </w:rPr>
        <w:t xml:space="preserve"> </w:t>
      </w:r>
      <w:r w:rsidRPr="00133081">
        <w:rPr>
          <w:lang w:val="ru-RU"/>
        </w:rPr>
        <w:t>bolnici</w:t>
      </w:r>
      <w:r w:rsidR="000771D3" w:rsidRPr="00133081">
        <w:rPr>
          <w:lang w:val="ru-RU"/>
        </w:rPr>
        <w:t xml:space="preserve"> </w:t>
      </w:r>
      <w:r w:rsidRPr="00133081">
        <w:rPr>
          <w:lang w:val="ru-RU"/>
        </w:rPr>
        <w:t>Novi</w:t>
      </w:r>
      <w:r w:rsidR="000771D3" w:rsidRPr="00133081">
        <w:rPr>
          <w:lang w:val="ru-RU"/>
        </w:rPr>
        <w:t xml:space="preserve"> </w:t>
      </w:r>
      <w:r w:rsidRPr="00133081">
        <w:rPr>
          <w:lang w:val="ru-RU"/>
        </w:rPr>
        <w:t>Pazar</w:t>
      </w:r>
      <w:r w:rsidR="00F67D0C" w:rsidRPr="00133081">
        <w:rPr>
          <w:lang w:val="ru-RU"/>
        </w:rPr>
        <w:t>)</w:t>
      </w:r>
      <w:r w:rsidR="00D03050" w:rsidRPr="00133081">
        <w:rPr>
          <w:lang w:val="ru-RU"/>
        </w:rPr>
        <w:t>.</w:t>
      </w:r>
      <w:r w:rsidR="00012E47" w:rsidRPr="00133081">
        <w:rPr>
          <w:lang w:val="hr-HR"/>
        </w:rPr>
        <w:t xml:space="preserve"> </w:t>
      </w:r>
    </w:p>
    <w:p w:rsidR="00D72028" w:rsidRDefault="007209CB" w:rsidP="00D72028">
      <w:pPr>
        <w:ind w:firstLine="720"/>
        <w:jc w:val="both"/>
      </w:pPr>
      <w:r w:rsidRPr="00133081">
        <w:rPr>
          <w:lang w:val="ru-RU"/>
        </w:rPr>
        <w:t>U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okviru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Programa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koji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je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u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funkciji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instituta</w:t>
      </w:r>
      <w:r w:rsidR="00012E47" w:rsidRPr="00133081">
        <w:rPr>
          <w:lang w:val="hr-HR"/>
        </w:rPr>
        <w:t>/</w:t>
      </w:r>
      <w:r w:rsidRPr="00133081">
        <w:rPr>
          <w:lang w:val="ru-RU"/>
        </w:rPr>
        <w:t>zavoda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za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javno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zdravlje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Ministarstva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zdravlja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RS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realizuje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se</w:t>
      </w:r>
      <w:r w:rsidR="00012E47" w:rsidRPr="00133081">
        <w:rPr>
          <w:lang w:val="hr-HR"/>
        </w:rPr>
        <w:t xml:space="preserve"> “</w:t>
      </w:r>
      <w:r w:rsidRPr="00133081">
        <w:rPr>
          <w:lang w:val="ru-RU"/>
        </w:rPr>
        <w:t>Koordinacija</w:t>
      </w:r>
      <w:r w:rsidR="00012E47" w:rsidRPr="00133081">
        <w:rPr>
          <w:lang w:val="hr-HR"/>
        </w:rPr>
        <w:t xml:space="preserve">, </w:t>
      </w:r>
      <w:r w:rsidRPr="00133081">
        <w:rPr>
          <w:lang w:val="ru-RU"/>
        </w:rPr>
        <w:t>planiranje</w:t>
      </w:r>
      <w:r w:rsidR="00012E47" w:rsidRPr="00133081">
        <w:rPr>
          <w:lang w:val="hr-HR"/>
        </w:rPr>
        <w:t xml:space="preserve">, </w:t>
      </w:r>
      <w:r w:rsidRPr="00133081">
        <w:rPr>
          <w:lang w:val="ru-RU"/>
        </w:rPr>
        <w:t>organizacija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i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sprovo</w:t>
      </w:r>
      <w:r w:rsidRPr="00133081">
        <w:rPr>
          <w:lang w:val="hr-HR"/>
        </w:rPr>
        <w:t>đ</w:t>
      </w:r>
      <w:r w:rsidRPr="00133081">
        <w:rPr>
          <w:lang w:val="ru-RU"/>
        </w:rPr>
        <w:t>enje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aktivnosti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promocije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zdravlja</w:t>
      </w:r>
      <w:r w:rsidR="00012E47" w:rsidRPr="00133081">
        <w:rPr>
          <w:lang w:val="hr-HR"/>
        </w:rPr>
        <w:t xml:space="preserve">, </w:t>
      </w:r>
      <w:r w:rsidRPr="00133081">
        <w:rPr>
          <w:lang w:val="ru-RU"/>
        </w:rPr>
        <w:t>koje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su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posebno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usmerene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na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osetljive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grupacije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stanovni</w:t>
      </w:r>
      <w:r w:rsidRPr="00133081">
        <w:rPr>
          <w:lang w:val="hr-HR"/>
        </w:rPr>
        <w:t>š</w:t>
      </w:r>
      <w:r w:rsidRPr="00133081">
        <w:rPr>
          <w:lang w:val="ru-RU"/>
        </w:rPr>
        <w:t>tva</w:t>
      </w:r>
      <w:r w:rsidR="00012E47" w:rsidRPr="00133081">
        <w:rPr>
          <w:lang w:val="hr-HR"/>
        </w:rPr>
        <w:t xml:space="preserve"> (</w:t>
      </w:r>
      <w:r w:rsidRPr="00133081">
        <w:rPr>
          <w:lang w:val="ru-RU"/>
        </w:rPr>
        <w:t>trudnice</w:t>
      </w:r>
      <w:r w:rsidR="00012E47" w:rsidRPr="00133081">
        <w:rPr>
          <w:lang w:val="hr-HR"/>
        </w:rPr>
        <w:t xml:space="preserve">, </w:t>
      </w:r>
      <w:r w:rsidRPr="00133081">
        <w:rPr>
          <w:lang w:val="ru-RU"/>
        </w:rPr>
        <w:t>mala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i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pred</w:t>
      </w:r>
      <w:r w:rsidRPr="00133081">
        <w:rPr>
          <w:lang w:val="hr-HR"/>
        </w:rPr>
        <w:t>š</w:t>
      </w:r>
      <w:r w:rsidRPr="00133081">
        <w:rPr>
          <w:lang w:val="ru-RU"/>
        </w:rPr>
        <w:t>kolska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deca</w:t>
      </w:r>
      <w:r w:rsidR="00012E47" w:rsidRPr="00133081">
        <w:rPr>
          <w:lang w:val="hr-HR"/>
        </w:rPr>
        <w:t xml:space="preserve">, </w:t>
      </w:r>
      <w:r w:rsidRPr="00133081">
        <w:rPr>
          <w:lang w:val="hr-HR"/>
        </w:rPr>
        <w:t>š</w:t>
      </w:r>
      <w:r w:rsidRPr="00133081">
        <w:rPr>
          <w:lang w:val="ru-RU"/>
        </w:rPr>
        <w:t>kolska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deca</w:t>
      </w:r>
      <w:r w:rsidR="00012E47" w:rsidRPr="00133081">
        <w:rPr>
          <w:lang w:val="hr-HR"/>
        </w:rPr>
        <w:t xml:space="preserve">, </w:t>
      </w:r>
      <w:r w:rsidRPr="00133081">
        <w:rPr>
          <w:lang w:val="ru-RU"/>
        </w:rPr>
        <w:t>lica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starija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od</w:t>
      </w:r>
      <w:r w:rsidR="00012E47" w:rsidRPr="00133081">
        <w:rPr>
          <w:lang w:val="hr-HR"/>
        </w:rPr>
        <w:t xml:space="preserve"> 65 </w:t>
      </w:r>
      <w:r w:rsidRPr="00133081">
        <w:rPr>
          <w:lang w:val="ru-RU"/>
        </w:rPr>
        <w:t>godina</w:t>
      </w:r>
      <w:r w:rsidR="00012E47" w:rsidRPr="00133081">
        <w:rPr>
          <w:lang w:val="hr-HR"/>
        </w:rPr>
        <w:t xml:space="preserve"> </w:t>
      </w:r>
      <w:r w:rsidRPr="00133081">
        <w:rPr>
          <w:lang w:val="hr-HR"/>
        </w:rPr>
        <w:t>ž</w:t>
      </w:r>
      <w:r w:rsidRPr="00133081">
        <w:rPr>
          <w:lang w:val="ru-RU"/>
        </w:rPr>
        <w:t>ivota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i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osobe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sa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invaliditetom</w:t>
      </w:r>
      <w:r w:rsidR="00012E47" w:rsidRPr="00133081">
        <w:rPr>
          <w:lang w:val="hr-HR"/>
        </w:rPr>
        <w:t>)“.</w:t>
      </w:r>
    </w:p>
    <w:p w:rsidR="00012E47" w:rsidRPr="00D72028" w:rsidRDefault="007209CB" w:rsidP="00D72028">
      <w:pPr>
        <w:ind w:firstLine="720"/>
        <w:jc w:val="both"/>
      </w:pPr>
      <w:r w:rsidRPr="00133081">
        <w:rPr>
          <w:lang w:val="ru-RU"/>
        </w:rPr>
        <w:t>Op</w:t>
      </w:r>
      <w:r w:rsidRPr="00133081">
        <w:rPr>
          <w:lang w:val="hr-HR"/>
        </w:rPr>
        <w:t>š</w:t>
      </w:r>
      <w:r w:rsidRPr="00133081">
        <w:rPr>
          <w:lang w:val="ru-RU"/>
        </w:rPr>
        <w:t>ti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cilj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programa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u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okviru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realizacije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aktivnosti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promocije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zdravlja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je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unapre</w:t>
      </w:r>
      <w:r w:rsidRPr="00133081">
        <w:rPr>
          <w:lang w:val="hr-HR"/>
        </w:rPr>
        <w:t>đ</w:t>
      </w:r>
      <w:r w:rsidRPr="00133081">
        <w:rPr>
          <w:lang w:val="ru-RU"/>
        </w:rPr>
        <w:t>enje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i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o</w:t>
      </w:r>
      <w:r w:rsidRPr="00133081">
        <w:rPr>
          <w:lang w:val="hr-HR"/>
        </w:rPr>
        <w:t>č</w:t>
      </w:r>
      <w:r w:rsidRPr="00133081">
        <w:rPr>
          <w:lang w:val="ru-RU"/>
        </w:rPr>
        <w:t>uvanje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zdravlja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stanovni</w:t>
      </w:r>
      <w:r w:rsidRPr="00133081">
        <w:rPr>
          <w:lang w:val="hr-HR"/>
        </w:rPr>
        <w:t>š</w:t>
      </w:r>
      <w:r w:rsidRPr="00133081">
        <w:rPr>
          <w:lang w:val="ru-RU"/>
        </w:rPr>
        <w:t>tva</w:t>
      </w:r>
      <w:r w:rsidR="00012E47" w:rsidRPr="00133081">
        <w:rPr>
          <w:lang w:val="hr-HR"/>
        </w:rPr>
        <w:t xml:space="preserve">, </w:t>
      </w:r>
      <w:r w:rsidRPr="00133081">
        <w:rPr>
          <w:lang w:val="ru-RU"/>
        </w:rPr>
        <w:t>razvoj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zdravih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okru</w:t>
      </w:r>
      <w:r w:rsidRPr="00133081">
        <w:rPr>
          <w:lang w:val="hr-HR"/>
        </w:rPr>
        <w:t>ž</w:t>
      </w:r>
      <w:r w:rsidRPr="00133081">
        <w:rPr>
          <w:lang w:val="ru-RU"/>
        </w:rPr>
        <w:t>enja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i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afirmacija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zdravih</w:t>
      </w:r>
      <w:r w:rsidR="00012E47" w:rsidRPr="00133081">
        <w:rPr>
          <w:lang w:val="hr-HR"/>
        </w:rPr>
        <w:t xml:space="preserve"> </w:t>
      </w:r>
      <w:r w:rsidRPr="00133081">
        <w:rPr>
          <w:lang w:val="ru-RU"/>
        </w:rPr>
        <w:t>stilova</w:t>
      </w:r>
      <w:r w:rsidR="00012E47" w:rsidRPr="00133081">
        <w:rPr>
          <w:lang w:val="hr-HR"/>
        </w:rPr>
        <w:t xml:space="preserve"> </w:t>
      </w:r>
      <w:r w:rsidRPr="00133081">
        <w:rPr>
          <w:lang w:val="hr-HR"/>
        </w:rPr>
        <w:t>ž</w:t>
      </w:r>
      <w:r w:rsidRPr="00133081">
        <w:rPr>
          <w:lang w:val="ru-RU"/>
        </w:rPr>
        <w:t>ivota</w:t>
      </w:r>
      <w:r w:rsidR="00012E47" w:rsidRPr="00133081">
        <w:rPr>
          <w:lang w:val="hr-HR"/>
        </w:rPr>
        <w:t>.</w:t>
      </w:r>
    </w:p>
    <w:p w:rsidR="00012E47" w:rsidRPr="00133081" w:rsidRDefault="007209CB" w:rsidP="00133081">
      <w:pPr>
        <w:jc w:val="both"/>
        <w:rPr>
          <w:lang w:val="ru-RU"/>
        </w:rPr>
      </w:pPr>
      <w:r w:rsidRPr="00133081">
        <w:rPr>
          <w:lang w:val="ru-RU"/>
        </w:rPr>
        <w:t>Program</w:t>
      </w:r>
      <w:r w:rsidR="00012E47" w:rsidRPr="00133081">
        <w:rPr>
          <w:lang w:val="ru-RU"/>
        </w:rPr>
        <w:t xml:space="preserve"> </w:t>
      </w:r>
      <w:r w:rsidRPr="00133081">
        <w:rPr>
          <w:lang w:val="ru-RU"/>
        </w:rPr>
        <w:t>se</w:t>
      </w:r>
      <w:r w:rsidR="00012E47" w:rsidRPr="00133081">
        <w:rPr>
          <w:lang w:val="ru-RU"/>
        </w:rPr>
        <w:t xml:space="preserve"> </w:t>
      </w:r>
      <w:r w:rsidRPr="00133081">
        <w:rPr>
          <w:lang w:val="ru-RU"/>
        </w:rPr>
        <w:t>sastoji</w:t>
      </w:r>
      <w:r w:rsidR="00012E47" w:rsidRPr="00133081">
        <w:rPr>
          <w:lang w:val="ru-RU"/>
        </w:rPr>
        <w:t xml:space="preserve"> </w:t>
      </w:r>
      <w:r w:rsidRPr="00133081">
        <w:rPr>
          <w:lang w:val="ru-RU"/>
        </w:rPr>
        <w:t>iz</w:t>
      </w:r>
      <w:r w:rsidR="00012E47" w:rsidRPr="00133081">
        <w:rPr>
          <w:lang w:val="ru-RU"/>
        </w:rPr>
        <w:t xml:space="preserve"> 3 </w:t>
      </w:r>
      <w:r w:rsidRPr="00133081">
        <w:rPr>
          <w:lang w:val="ru-RU"/>
        </w:rPr>
        <w:t>celine</w:t>
      </w:r>
      <w:r w:rsidR="00012E47" w:rsidRPr="00133081">
        <w:rPr>
          <w:lang w:val="ru-RU"/>
        </w:rPr>
        <w:t>:</w:t>
      </w:r>
    </w:p>
    <w:p w:rsidR="00012E47" w:rsidRPr="00D72028" w:rsidRDefault="007209CB" w:rsidP="00D72028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sz w:val="24"/>
          <w:lang w:val="ru-RU"/>
        </w:rPr>
      </w:pPr>
      <w:r w:rsidRPr="00D72028">
        <w:rPr>
          <w:rFonts w:ascii="Times New Roman" w:hAnsi="Times New Roman"/>
          <w:sz w:val="24"/>
          <w:lang w:val="sr-Latn-CS"/>
        </w:rPr>
        <w:t>Koordinacija</w:t>
      </w:r>
      <w:r w:rsidR="00012E47" w:rsidRPr="00D72028">
        <w:rPr>
          <w:rFonts w:ascii="Times New Roman" w:hAnsi="Times New Roman"/>
          <w:sz w:val="24"/>
          <w:lang w:val="sr-Latn-CS"/>
        </w:rPr>
        <w:t xml:space="preserve"> </w:t>
      </w:r>
      <w:r w:rsidRPr="00D72028">
        <w:rPr>
          <w:rFonts w:ascii="Times New Roman" w:hAnsi="Times New Roman"/>
          <w:sz w:val="24"/>
          <w:lang w:val="sr-Latn-CS"/>
        </w:rPr>
        <w:t>i</w:t>
      </w:r>
      <w:r w:rsidR="00012E47" w:rsidRPr="00D72028">
        <w:rPr>
          <w:rFonts w:ascii="Times New Roman" w:hAnsi="Times New Roman"/>
          <w:sz w:val="24"/>
          <w:lang w:val="sr-Latn-CS"/>
        </w:rPr>
        <w:t xml:space="preserve"> </w:t>
      </w:r>
      <w:r w:rsidRPr="00D72028">
        <w:rPr>
          <w:rFonts w:ascii="Times New Roman" w:hAnsi="Times New Roman"/>
          <w:sz w:val="24"/>
          <w:lang w:val="sr-Latn-CS"/>
        </w:rPr>
        <w:t>jačanje</w:t>
      </w:r>
      <w:r w:rsidR="00012E47" w:rsidRPr="00D72028">
        <w:rPr>
          <w:rFonts w:ascii="Times New Roman" w:hAnsi="Times New Roman"/>
          <w:sz w:val="24"/>
          <w:lang w:val="sr-Latn-CS"/>
        </w:rPr>
        <w:t xml:space="preserve"> </w:t>
      </w:r>
      <w:r w:rsidRPr="00D72028">
        <w:rPr>
          <w:rFonts w:ascii="Times New Roman" w:hAnsi="Times New Roman"/>
          <w:sz w:val="24"/>
          <w:lang w:val="sr-Latn-CS"/>
        </w:rPr>
        <w:t>kapaciteta</w:t>
      </w:r>
      <w:r w:rsidR="00012E47" w:rsidRPr="00D72028">
        <w:rPr>
          <w:rFonts w:ascii="Times New Roman" w:hAnsi="Times New Roman"/>
          <w:sz w:val="24"/>
          <w:lang w:val="sr-Latn-CS"/>
        </w:rPr>
        <w:t xml:space="preserve"> </w:t>
      </w:r>
      <w:r w:rsidRPr="00D72028">
        <w:rPr>
          <w:rFonts w:ascii="Times New Roman" w:hAnsi="Times New Roman"/>
          <w:sz w:val="24"/>
          <w:lang w:val="sr-Latn-CS"/>
        </w:rPr>
        <w:t>i</w:t>
      </w:r>
      <w:r w:rsidR="00012E47" w:rsidRPr="00D72028">
        <w:rPr>
          <w:rFonts w:ascii="Times New Roman" w:hAnsi="Times New Roman"/>
          <w:sz w:val="24"/>
          <w:lang w:val="sr-Latn-CS"/>
        </w:rPr>
        <w:t xml:space="preserve"> </w:t>
      </w:r>
      <w:r w:rsidRPr="00D72028">
        <w:rPr>
          <w:rFonts w:ascii="Times New Roman" w:hAnsi="Times New Roman"/>
          <w:sz w:val="24"/>
          <w:lang w:val="sr-Latn-CS"/>
        </w:rPr>
        <w:t>zdravstveno</w:t>
      </w:r>
      <w:r w:rsidR="00012E47" w:rsidRPr="00D72028">
        <w:rPr>
          <w:rFonts w:ascii="Times New Roman" w:hAnsi="Times New Roman"/>
          <w:sz w:val="24"/>
          <w:lang w:val="sr-Latn-CS"/>
        </w:rPr>
        <w:t>-</w:t>
      </w:r>
      <w:r w:rsidRPr="00D72028">
        <w:rPr>
          <w:rFonts w:ascii="Times New Roman" w:hAnsi="Times New Roman"/>
          <w:sz w:val="24"/>
          <w:lang w:val="sr-Latn-CS"/>
        </w:rPr>
        <w:t>promotivnih</w:t>
      </w:r>
      <w:r w:rsidR="00012E47" w:rsidRPr="00D72028">
        <w:rPr>
          <w:rFonts w:ascii="Times New Roman" w:hAnsi="Times New Roman"/>
          <w:sz w:val="24"/>
          <w:lang w:val="sr-Latn-CS"/>
        </w:rPr>
        <w:t xml:space="preserve"> </w:t>
      </w:r>
      <w:r w:rsidRPr="00D72028">
        <w:rPr>
          <w:rFonts w:ascii="Times New Roman" w:hAnsi="Times New Roman"/>
          <w:sz w:val="24"/>
          <w:lang w:val="sr-Latn-CS"/>
        </w:rPr>
        <w:t>aktivnosti</w:t>
      </w:r>
      <w:r w:rsidR="00012E47" w:rsidRPr="00D72028">
        <w:rPr>
          <w:rFonts w:ascii="Times New Roman" w:hAnsi="Times New Roman"/>
          <w:sz w:val="24"/>
          <w:lang w:val="sr-Latn-CS"/>
        </w:rPr>
        <w:t xml:space="preserve"> </w:t>
      </w:r>
      <w:r w:rsidRPr="00D72028">
        <w:rPr>
          <w:rFonts w:ascii="Times New Roman" w:hAnsi="Times New Roman"/>
          <w:sz w:val="24"/>
          <w:lang w:val="sr-Latn-CS"/>
        </w:rPr>
        <w:t>primarne</w:t>
      </w:r>
      <w:r w:rsidR="00012E47" w:rsidRPr="00D72028">
        <w:rPr>
          <w:rFonts w:ascii="Times New Roman" w:hAnsi="Times New Roman"/>
          <w:sz w:val="24"/>
          <w:lang w:val="sr-Latn-CS"/>
        </w:rPr>
        <w:t xml:space="preserve"> </w:t>
      </w:r>
      <w:r w:rsidRPr="00D72028">
        <w:rPr>
          <w:rFonts w:ascii="Times New Roman" w:hAnsi="Times New Roman"/>
          <w:sz w:val="24"/>
          <w:lang w:val="sr-Latn-CS"/>
        </w:rPr>
        <w:t>zdravstvene</w:t>
      </w:r>
      <w:r w:rsidR="00012E47" w:rsidRPr="00D72028">
        <w:rPr>
          <w:rFonts w:ascii="Times New Roman" w:hAnsi="Times New Roman"/>
          <w:sz w:val="24"/>
          <w:lang w:val="sr-Latn-CS"/>
        </w:rPr>
        <w:t xml:space="preserve"> </w:t>
      </w:r>
      <w:r w:rsidRPr="00D72028">
        <w:rPr>
          <w:rFonts w:ascii="Times New Roman" w:hAnsi="Times New Roman"/>
          <w:sz w:val="24"/>
          <w:lang w:val="sr-Latn-CS"/>
        </w:rPr>
        <w:t>zaštite</w:t>
      </w:r>
    </w:p>
    <w:p w:rsidR="00012E47" w:rsidRPr="00D72028" w:rsidRDefault="007209CB" w:rsidP="00D72028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sz w:val="24"/>
          <w:lang w:val="ru-RU"/>
        </w:rPr>
      </w:pPr>
      <w:r w:rsidRPr="00D72028">
        <w:rPr>
          <w:rFonts w:ascii="Times New Roman" w:hAnsi="Times New Roman"/>
          <w:sz w:val="24"/>
          <w:lang w:val="sr-Latn-CS"/>
        </w:rPr>
        <w:t>Edukacija</w:t>
      </w:r>
      <w:r w:rsidR="00012E47" w:rsidRPr="00D72028">
        <w:rPr>
          <w:rFonts w:ascii="Times New Roman" w:hAnsi="Times New Roman"/>
          <w:sz w:val="24"/>
          <w:lang w:val="sr-Latn-CS"/>
        </w:rPr>
        <w:t xml:space="preserve"> </w:t>
      </w:r>
      <w:r w:rsidRPr="00D72028">
        <w:rPr>
          <w:rFonts w:ascii="Times New Roman" w:hAnsi="Times New Roman"/>
          <w:sz w:val="24"/>
          <w:lang w:val="sr-Latn-CS"/>
        </w:rPr>
        <w:t>i</w:t>
      </w:r>
      <w:r w:rsidR="00012E47" w:rsidRPr="00D72028">
        <w:rPr>
          <w:rFonts w:ascii="Times New Roman" w:hAnsi="Times New Roman"/>
          <w:sz w:val="24"/>
          <w:lang w:val="sr-Latn-CS"/>
        </w:rPr>
        <w:t xml:space="preserve"> </w:t>
      </w:r>
      <w:r w:rsidRPr="00D72028">
        <w:rPr>
          <w:rFonts w:ascii="Times New Roman" w:hAnsi="Times New Roman"/>
          <w:sz w:val="24"/>
          <w:lang w:val="sr-Latn-CS"/>
        </w:rPr>
        <w:t>promocija</w:t>
      </w:r>
      <w:r w:rsidR="00012E47" w:rsidRPr="00D72028">
        <w:rPr>
          <w:rFonts w:ascii="Times New Roman" w:hAnsi="Times New Roman"/>
          <w:sz w:val="24"/>
          <w:lang w:val="sr-Latn-CS"/>
        </w:rPr>
        <w:t xml:space="preserve"> </w:t>
      </w:r>
      <w:r w:rsidRPr="00D72028">
        <w:rPr>
          <w:rFonts w:ascii="Times New Roman" w:hAnsi="Times New Roman"/>
          <w:sz w:val="24"/>
          <w:lang w:val="sr-Latn-CS"/>
        </w:rPr>
        <w:t>zdravlja</w:t>
      </w:r>
      <w:r w:rsidR="00012E47" w:rsidRPr="00D72028">
        <w:rPr>
          <w:rFonts w:ascii="Times New Roman" w:hAnsi="Times New Roman"/>
          <w:sz w:val="24"/>
          <w:lang w:val="sr-Latn-CS"/>
        </w:rPr>
        <w:t xml:space="preserve"> </w:t>
      </w:r>
      <w:r w:rsidRPr="00D72028">
        <w:rPr>
          <w:rFonts w:ascii="Times New Roman" w:hAnsi="Times New Roman"/>
          <w:sz w:val="24"/>
          <w:lang w:val="sr-Latn-CS"/>
        </w:rPr>
        <w:t>u</w:t>
      </w:r>
      <w:r w:rsidR="00012E47" w:rsidRPr="00D72028">
        <w:rPr>
          <w:rFonts w:ascii="Times New Roman" w:hAnsi="Times New Roman"/>
          <w:sz w:val="24"/>
          <w:lang w:val="sr-Latn-CS"/>
        </w:rPr>
        <w:t xml:space="preserve"> </w:t>
      </w:r>
      <w:r w:rsidRPr="00D72028">
        <w:rPr>
          <w:rFonts w:ascii="Times New Roman" w:hAnsi="Times New Roman"/>
          <w:sz w:val="24"/>
          <w:lang w:val="sr-Latn-CS"/>
        </w:rPr>
        <w:t>zajednici</w:t>
      </w:r>
      <w:r w:rsidR="00012E47" w:rsidRPr="00D72028">
        <w:rPr>
          <w:rFonts w:ascii="Times New Roman" w:hAnsi="Times New Roman"/>
          <w:sz w:val="24"/>
          <w:lang w:val="sr-Latn-CS"/>
        </w:rPr>
        <w:t xml:space="preserve"> </w:t>
      </w:r>
    </w:p>
    <w:p w:rsidR="00012E47" w:rsidRPr="00D72028" w:rsidRDefault="007209CB" w:rsidP="00D72028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D72028">
        <w:rPr>
          <w:rFonts w:ascii="Times New Roman" w:hAnsi="Times New Roman"/>
          <w:sz w:val="24"/>
          <w:lang w:val="sr-Latn-CS"/>
        </w:rPr>
        <w:t>Unapređenje</w:t>
      </w:r>
      <w:r w:rsidR="00012E47" w:rsidRPr="00D72028">
        <w:rPr>
          <w:rFonts w:ascii="Times New Roman" w:hAnsi="Times New Roman"/>
          <w:sz w:val="24"/>
          <w:lang w:val="sr-Latn-CS"/>
        </w:rPr>
        <w:t xml:space="preserve"> </w:t>
      </w:r>
      <w:r w:rsidRPr="00D72028">
        <w:rPr>
          <w:rFonts w:ascii="Times New Roman" w:hAnsi="Times New Roman"/>
          <w:sz w:val="24"/>
          <w:lang w:val="sr-Latn-CS"/>
        </w:rPr>
        <w:t>zdravlja</w:t>
      </w:r>
      <w:r w:rsidR="00012E47" w:rsidRPr="00D72028">
        <w:rPr>
          <w:rFonts w:ascii="Times New Roman" w:hAnsi="Times New Roman"/>
          <w:sz w:val="24"/>
          <w:lang w:val="sr-Latn-CS"/>
        </w:rPr>
        <w:t xml:space="preserve"> </w:t>
      </w:r>
      <w:r w:rsidRPr="00D72028">
        <w:rPr>
          <w:rFonts w:ascii="Times New Roman" w:hAnsi="Times New Roman"/>
          <w:sz w:val="24"/>
          <w:lang w:val="sr-Latn-CS"/>
        </w:rPr>
        <w:t>vulnerabilnih</w:t>
      </w:r>
      <w:r w:rsidR="00012E47" w:rsidRPr="00D72028">
        <w:rPr>
          <w:rFonts w:ascii="Times New Roman" w:hAnsi="Times New Roman"/>
          <w:sz w:val="24"/>
          <w:lang w:val="sr-Latn-CS"/>
        </w:rPr>
        <w:t xml:space="preserve"> </w:t>
      </w:r>
      <w:r w:rsidRPr="00D72028">
        <w:rPr>
          <w:rFonts w:ascii="Times New Roman" w:hAnsi="Times New Roman"/>
          <w:sz w:val="24"/>
          <w:lang w:val="sr-Latn-CS"/>
        </w:rPr>
        <w:t>grupa</w:t>
      </w:r>
      <w:r w:rsidR="00012E47" w:rsidRPr="00D72028">
        <w:rPr>
          <w:rFonts w:ascii="Times New Roman" w:hAnsi="Times New Roman"/>
          <w:sz w:val="24"/>
          <w:lang w:val="sr-Latn-CS"/>
        </w:rPr>
        <w:t>.</w:t>
      </w:r>
    </w:p>
    <w:p w:rsidR="00012E47" w:rsidRPr="00133081" w:rsidRDefault="007209CB" w:rsidP="00D72028">
      <w:pPr>
        <w:ind w:firstLine="720"/>
        <w:jc w:val="both"/>
        <w:rPr>
          <w:lang w:val="sr-Latn-CS"/>
        </w:rPr>
      </w:pPr>
      <w:r w:rsidRPr="00133081">
        <w:rPr>
          <w:lang w:val="sr-Latn-CS"/>
        </w:rPr>
        <w:t>Realizovan</w:t>
      </w:r>
      <w:r w:rsidR="00012E47" w:rsidRPr="00133081">
        <w:rPr>
          <w:lang w:val="sr-Latn-CS"/>
        </w:rPr>
        <w:t xml:space="preserve"> </w:t>
      </w:r>
      <w:r w:rsidRPr="00133081">
        <w:rPr>
          <w:lang w:val="sr-Latn-CS"/>
        </w:rPr>
        <w:t>je</w:t>
      </w:r>
      <w:r w:rsidR="000771D3" w:rsidRPr="00133081">
        <w:t xml:space="preserve"> </w:t>
      </w:r>
      <w:r w:rsidRPr="00133081">
        <w:t>veliki</w:t>
      </w:r>
      <w:r w:rsidR="000771D3" w:rsidRPr="00133081">
        <w:t xml:space="preserve"> </w:t>
      </w:r>
      <w:r w:rsidRPr="00133081">
        <w:t>broj</w:t>
      </w:r>
      <w:r w:rsidR="00012E47" w:rsidRPr="00133081">
        <w:rPr>
          <w:lang w:val="sr-Cyrl-CS"/>
        </w:rPr>
        <w:t xml:space="preserve">  </w:t>
      </w:r>
      <w:r w:rsidRPr="00133081">
        <w:rPr>
          <w:lang w:val="sr-Cyrl-CS"/>
        </w:rPr>
        <w:t>sastanaka</w:t>
      </w:r>
      <w:r w:rsidR="00012E47" w:rsidRPr="00133081">
        <w:rPr>
          <w:lang w:val="sr-Cyrl-CS"/>
        </w:rPr>
        <w:t xml:space="preserve"> </w:t>
      </w:r>
      <w:r w:rsidRPr="00133081">
        <w:rPr>
          <w:lang w:val="sr-Cyrl-CS"/>
        </w:rPr>
        <w:t>sa</w:t>
      </w:r>
      <w:r w:rsidR="00012E47" w:rsidRPr="00133081">
        <w:rPr>
          <w:lang w:val="sr-Cyrl-CS"/>
        </w:rPr>
        <w:t xml:space="preserve"> </w:t>
      </w:r>
      <w:r w:rsidRPr="00133081">
        <w:rPr>
          <w:lang w:val="sr-Cyrl-CS"/>
        </w:rPr>
        <w:t>zaposlenima</w:t>
      </w:r>
      <w:r w:rsidR="00012E47" w:rsidRPr="00133081">
        <w:rPr>
          <w:lang w:val="sr-Cyrl-CS"/>
        </w:rPr>
        <w:t xml:space="preserve"> </w:t>
      </w:r>
      <w:r w:rsidRPr="00133081">
        <w:rPr>
          <w:lang w:val="sr-Cyrl-CS"/>
        </w:rPr>
        <w:t>u</w:t>
      </w:r>
      <w:r w:rsidR="00012E47" w:rsidRPr="00133081">
        <w:rPr>
          <w:lang w:val="sr-Cyrl-CS"/>
        </w:rPr>
        <w:t xml:space="preserve"> </w:t>
      </w:r>
      <w:r w:rsidRPr="00133081">
        <w:t>primarnoj</w:t>
      </w:r>
      <w:r w:rsidR="00DE662C" w:rsidRPr="00133081">
        <w:t xml:space="preserve"> </w:t>
      </w:r>
      <w:r w:rsidRPr="00133081">
        <w:t>zdravstvenoj</w:t>
      </w:r>
      <w:r w:rsidR="00DE662C" w:rsidRPr="00133081">
        <w:t xml:space="preserve"> </w:t>
      </w:r>
      <w:r w:rsidRPr="00133081">
        <w:t>zaštiti</w:t>
      </w:r>
      <w:r w:rsidR="00012E47" w:rsidRPr="00133081">
        <w:rPr>
          <w:lang w:val="sr-Latn-CS"/>
        </w:rPr>
        <w:t xml:space="preserve"> </w:t>
      </w:r>
      <w:r w:rsidRPr="00133081">
        <w:rPr>
          <w:lang w:val="sr-Cyrl-CS"/>
        </w:rPr>
        <w:t>u</w:t>
      </w:r>
      <w:r w:rsidR="00012E47" w:rsidRPr="00133081">
        <w:rPr>
          <w:lang w:val="sr-Cyrl-CS"/>
        </w:rPr>
        <w:t xml:space="preserve"> </w:t>
      </w:r>
      <w:r w:rsidRPr="00133081">
        <w:rPr>
          <w:lang w:val="sr-Cyrl-CS"/>
        </w:rPr>
        <w:t>cilju</w:t>
      </w:r>
      <w:r w:rsidR="00012E47" w:rsidRPr="00133081">
        <w:rPr>
          <w:lang w:val="sr-Cyrl-CS"/>
        </w:rPr>
        <w:t xml:space="preserve"> </w:t>
      </w:r>
      <w:r w:rsidRPr="00133081">
        <w:rPr>
          <w:lang w:val="sr-Cyrl-CS"/>
        </w:rPr>
        <w:t>pružanja</w:t>
      </w:r>
      <w:r w:rsidR="00012E47" w:rsidRPr="00133081">
        <w:rPr>
          <w:lang w:val="sr-Cyrl-CS"/>
        </w:rPr>
        <w:t xml:space="preserve"> </w:t>
      </w:r>
      <w:r w:rsidRPr="00133081">
        <w:rPr>
          <w:lang w:val="sr-Cyrl-CS"/>
        </w:rPr>
        <w:t>stručno</w:t>
      </w:r>
      <w:r w:rsidR="00012E47" w:rsidRPr="00133081">
        <w:rPr>
          <w:lang w:val="sr-Cyrl-CS"/>
        </w:rPr>
        <w:t>-</w:t>
      </w:r>
      <w:r w:rsidRPr="00133081">
        <w:rPr>
          <w:lang w:val="sr-Cyrl-CS"/>
        </w:rPr>
        <w:t>metodološke</w:t>
      </w:r>
      <w:r w:rsidR="00012E47" w:rsidRPr="00133081">
        <w:rPr>
          <w:lang w:val="sr-Cyrl-CS"/>
        </w:rPr>
        <w:t xml:space="preserve"> </w:t>
      </w:r>
      <w:r w:rsidRPr="00133081">
        <w:rPr>
          <w:lang w:val="sr-Cyrl-CS"/>
        </w:rPr>
        <w:t>pomoći</w:t>
      </w:r>
      <w:r w:rsidR="00012E47" w:rsidRPr="00133081">
        <w:rPr>
          <w:lang w:val="sr-Cyrl-CS"/>
        </w:rPr>
        <w:t xml:space="preserve"> (</w:t>
      </w:r>
      <w:r w:rsidRPr="00133081">
        <w:rPr>
          <w:lang w:val="sr-Cyrl-CS"/>
        </w:rPr>
        <w:t>u</w:t>
      </w:r>
      <w:r w:rsidR="00012E47" w:rsidRPr="00133081">
        <w:rPr>
          <w:lang w:val="sr-Cyrl-CS"/>
        </w:rPr>
        <w:t xml:space="preserve"> </w:t>
      </w:r>
      <w:r w:rsidRPr="00133081">
        <w:rPr>
          <w:lang w:val="sr-Cyrl-CS"/>
        </w:rPr>
        <w:t>planir</w:t>
      </w:r>
      <w:r w:rsidRPr="00133081">
        <w:rPr>
          <w:lang w:val="hr-HR"/>
        </w:rPr>
        <w:t>a</w:t>
      </w:r>
      <w:r w:rsidRPr="00133081">
        <w:rPr>
          <w:lang w:val="sr-Cyrl-CS"/>
        </w:rPr>
        <w:t>nju</w:t>
      </w:r>
      <w:r w:rsidR="00012E47" w:rsidRPr="00133081">
        <w:rPr>
          <w:lang w:val="sr-Cyrl-CS"/>
        </w:rPr>
        <w:t xml:space="preserve"> – </w:t>
      </w:r>
      <w:r w:rsidRPr="00133081">
        <w:rPr>
          <w:lang w:val="sr-Cyrl-CS"/>
        </w:rPr>
        <w:t>pri</w:t>
      </w:r>
      <w:r w:rsidR="00012E47" w:rsidRPr="00133081">
        <w:rPr>
          <w:lang w:val="sr-Cyrl-CS"/>
        </w:rPr>
        <w:t xml:space="preserve"> </w:t>
      </w:r>
      <w:r w:rsidRPr="00133081">
        <w:rPr>
          <w:lang w:val="sr-Cyrl-CS"/>
        </w:rPr>
        <w:t>izradi</w:t>
      </w:r>
      <w:r w:rsidR="00012E47" w:rsidRPr="00133081">
        <w:rPr>
          <w:lang w:val="sr-Cyrl-CS"/>
        </w:rPr>
        <w:t xml:space="preserve"> </w:t>
      </w:r>
      <w:r w:rsidRPr="00133081">
        <w:rPr>
          <w:lang w:val="sr-Cyrl-CS"/>
        </w:rPr>
        <w:t>planova</w:t>
      </w:r>
      <w:r w:rsidR="00012E47" w:rsidRPr="00133081">
        <w:rPr>
          <w:lang w:val="sr-Cyrl-CS"/>
        </w:rPr>
        <w:t xml:space="preserve"> </w:t>
      </w:r>
      <w:r w:rsidRPr="00133081">
        <w:rPr>
          <w:lang w:val="sr-Cyrl-CS"/>
        </w:rPr>
        <w:t>rada</w:t>
      </w:r>
      <w:r w:rsidR="00012E47" w:rsidRPr="00133081">
        <w:rPr>
          <w:lang w:val="sr-Cyrl-CS"/>
        </w:rPr>
        <w:t xml:space="preserve"> </w:t>
      </w:r>
      <w:r w:rsidRPr="00133081">
        <w:rPr>
          <w:lang w:val="sr-Cyrl-CS"/>
        </w:rPr>
        <w:t>pojedinih</w:t>
      </w:r>
      <w:r w:rsidR="00012E47" w:rsidRPr="00133081">
        <w:rPr>
          <w:lang w:val="sr-Cyrl-CS"/>
        </w:rPr>
        <w:t xml:space="preserve"> </w:t>
      </w:r>
      <w:r w:rsidRPr="00133081">
        <w:rPr>
          <w:lang w:val="sr-Cyrl-CS"/>
        </w:rPr>
        <w:t>službi</w:t>
      </w:r>
      <w:r w:rsidR="00012E47" w:rsidRPr="00133081">
        <w:rPr>
          <w:lang w:val="sr-Cyrl-CS"/>
        </w:rPr>
        <w:t xml:space="preserve"> </w:t>
      </w:r>
      <w:r w:rsidRPr="00133081">
        <w:rPr>
          <w:lang w:val="sr-Cyrl-CS"/>
        </w:rPr>
        <w:t>i</w:t>
      </w:r>
      <w:r w:rsidR="00012E47" w:rsidRPr="00133081">
        <w:rPr>
          <w:lang w:val="sr-Cyrl-CS"/>
        </w:rPr>
        <w:t xml:space="preserve"> </w:t>
      </w:r>
      <w:r w:rsidRPr="00133081">
        <w:rPr>
          <w:lang w:val="sr-Cyrl-CS"/>
        </w:rPr>
        <w:t>ustanov</w:t>
      </w:r>
      <w:r w:rsidRPr="00133081">
        <w:rPr>
          <w:lang w:val="hr-HR"/>
        </w:rPr>
        <w:t>a</w:t>
      </w:r>
      <w:r w:rsidR="00012E47" w:rsidRPr="00133081">
        <w:rPr>
          <w:lang w:val="sr-Cyrl-CS"/>
        </w:rPr>
        <w:t xml:space="preserve">, </w:t>
      </w:r>
      <w:r w:rsidRPr="00133081">
        <w:rPr>
          <w:lang w:val="sr-Cyrl-CS"/>
        </w:rPr>
        <w:t>u</w:t>
      </w:r>
      <w:r w:rsidR="00012E47" w:rsidRPr="00133081">
        <w:rPr>
          <w:lang w:val="sr-Cyrl-CS"/>
        </w:rPr>
        <w:t xml:space="preserve"> </w:t>
      </w:r>
      <w:r w:rsidRPr="00133081">
        <w:rPr>
          <w:lang w:val="sr-Cyrl-CS"/>
        </w:rPr>
        <w:t>implementaciji</w:t>
      </w:r>
      <w:r w:rsidR="00012E47" w:rsidRPr="00133081">
        <w:rPr>
          <w:lang w:val="sr-Cyrl-CS"/>
        </w:rPr>
        <w:t xml:space="preserve"> - </w:t>
      </w:r>
      <w:r w:rsidRPr="00133081">
        <w:rPr>
          <w:lang w:val="sr-Cyrl-CS"/>
        </w:rPr>
        <w:t>pri</w:t>
      </w:r>
      <w:r w:rsidR="00012E47" w:rsidRPr="00133081">
        <w:rPr>
          <w:lang w:val="sr-Cyrl-CS"/>
        </w:rPr>
        <w:t xml:space="preserve"> </w:t>
      </w:r>
      <w:r w:rsidRPr="00133081">
        <w:rPr>
          <w:lang w:val="sr-Cyrl-CS"/>
        </w:rPr>
        <w:t>izvođenju</w:t>
      </w:r>
      <w:r w:rsidR="00012E47" w:rsidRPr="00133081">
        <w:rPr>
          <w:lang w:val="sr-Cyrl-CS"/>
        </w:rPr>
        <w:t xml:space="preserve"> </w:t>
      </w:r>
      <w:r w:rsidRPr="00133081">
        <w:rPr>
          <w:lang w:val="sr-Cyrl-CS"/>
        </w:rPr>
        <w:t>zdravstveno</w:t>
      </w:r>
      <w:r w:rsidR="00012E47" w:rsidRPr="00133081">
        <w:rPr>
          <w:lang w:val="sr-Cyrl-CS"/>
        </w:rPr>
        <w:t>-</w:t>
      </w:r>
      <w:r w:rsidRPr="00133081">
        <w:rPr>
          <w:lang w:val="sr-Cyrl-CS"/>
        </w:rPr>
        <w:t>vaspitnih</w:t>
      </w:r>
      <w:r w:rsidR="00012E47" w:rsidRPr="00133081">
        <w:rPr>
          <w:lang w:val="sr-Cyrl-CS"/>
        </w:rPr>
        <w:t xml:space="preserve"> </w:t>
      </w:r>
      <w:r w:rsidRPr="00133081">
        <w:rPr>
          <w:lang w:val="sr-Cyrl-CS"/>
        </w:rPr>
        <w:t>sadržaja</w:t>
      </w:r>
      <w:r w:rsidR="00012E47" w:rsidRPr="00133081">
        <w:rPr>
          <w:lang w:val="sr-Cyrl-CS"/>
        </w:rPr>
        <w:t xml:space="preserve">, </w:t>
      </w:r>
      <w:r w:rsidRPr="00133081">
        <w:rPr>
          <w:lang w:val="sr-Cyrl-CS"/>
        </w:rPr>
        <w:t>u</w:t>
      </w:r>
      <w:r w:rsidR="00012E47" w:rsidRPr="00133081">
        <w:rPr>
          <w:lang w:val="sr-Cyrl-CS"/>
        </w:rPr>
        <w:t xml:space="preserve"> </w:t>
      </w:r>
      <w:r w:rsidRPr="00133081">
        <w:rPr>
          <w:lang w:val="sr-Cyrl-CS"/>
        </w:rPr>
        <w:t>evaluaciji</w:t>
      </w:r>
      <w:r w:rsidR="00012E47" w:rsidRPr="00133081">
        <w:rPr>
          <w:lang w:val="sr-Cyrl-CS"/>
        </w:rPr>
        <w:t xml:space="preserve"> - </w:t>
      </w:r>
      <w:r w:rsidRPr="00133081">
        <w:rPr>
          <w:lang w:val="sr-Cyrl-CS"/>
        </w:rPr>
        <w:t>pri</w:t>
      </w:r>
      <w:r w:rsidR="00012E47" w:rsidRPr="00133081">
        <w:rPr>
          <w:lang w:val="sr-Cyrl-CS"/>
        </w:rPr>
        <w:t xml:space="preserve"> </w:t>
      </w:r>
      <w:r w:rsidRPr="00133081">
        <w:rPr>
          <w:lang w:val="sr-Cyrl-CS"/>
        </w:rPr>
        <w:t>izradi</w:t>
      </w:r>
      <w:r w:rsidR="00012E47" w:rsidRPr="00133081">
        <w:rPr>
          <w:lang w:val="sr-Cyrl-CS"/>
        </w:rPr>
        <w:t xml:space="preserve"> </w:t>
      </w:r>
      <w:r w:rsidRPr="00133081">
        <w:rPr>
          <w:lang w:val="sr-Cyrl-CS"/>
        </w:rPr>
        <w:t>kvartalnih</w:t>
      </w:r>
      <w:r w:rsidR="00012E47" w:rsidRPr="00133081">
        <w:rPr>
          <w:lang w:val="sr-Cyrl-CS"/>
        </w:rPr>
        <w:t xml:space="preserve"> </w:t>
      </w:r>
      <w:r w:rsidRPr="00133081">
        <w:rPr>
          <w:lang w:val="sr-Cyrl-CS"/>
        </w:rPr>
        <w:t>i</w:t>
      </w:r>
      <w:r w:rsidR="00012E47" w:rsidRPr="00133081">
        <w:rPr>
          <w:lang w:val="sr-Cyrl-CS"/>
        </w:rPr>
        <w:t xml:space="preserve"> </w:t>
      </w:r>
      <w:r w:rsidRPr="00133081">
        <w:rPr>
          <w:lang w:val="sr-Cyrl-CS"/>
        </w:rPr>
        <w:t>godišnj</w:t>
      </w:r>
      <w:r w:rsidRPr="00133081">
        <w:rPr>
          <w:lang w:val="hr-HR"/>
        </w:rPr>
        <w:t>ih</w:t>
      </w:r>
      <w:r w:rsidR="00012E47" w:rsidRPr="00133081">
        <w:rPr>
          <w:lang w:val="sr-Cyrl-CS"/>
        </w:rPr>
        <w:t xml:space="preserve"> </w:t>
      </w:r>
      <w:r w:rsidRPr="00133081">
        <w:rPr>
          <w:lang w:val="sr-Cyrl-CS"/>
        </w:rPr>
        <w:t>izveštaja</w:t>
      </w:r>
      <w:r w:rsidR="00012E47" w:rsidRPr="00133081">
        <w:rPr>
          <w:lang w:val="sr-Cyrl-CS"/>
        </w:rPr>
        <w:t>)</w:t>
      </w:r>
      <w:r w:rsidR="00012E47" w:rsidRPr="00133081">
        <w:rPr>
          <w:lang w:val="sr-Latn-CS"/>
        </w:rPr>
        <w:t xml:space="preserve">. </w:t>
      </w:r>
    </w:p>
    <w:p w:rsidR="00E45DAB" w:rsidRPr="00532A96" w:rsidRDefault="00E45DAB" w:rsidP="00F67D0C">
      <w:pPr>
        <w:jc w:val="both"/>
        <w:rPr>
          <w:b/>
        </w:rPr>
      </w:pPr>
    </w:p>
    <w:p w:rsidR="00012E47" w:rsidRPr="00E45DAB" w:rsidRDefault="007A115B" w:rsidP="00E45DAB">
      <w:pPr>
        <w:pStyle w:val="Heading2"/>
        <w:jc w:val="center"/>
        <w:rPr>
          <w:rFonts w:cs="Times New Roman"/>
          <w:i w:val="0"/>
          <w:sz w:val="24"/>
          <w:szCs w:val="24"/>
          <w:lang w:val="ru-RU"/>
        </w:rPr>
      </w:pPr>
      <w:bookmarkStart w:id="37" w:name="_Toc27549303"/>
      <w:r w:rsidRPr="00E45DAB">
        <w:rPr>
          <w:rFonts w:cs="Times New Roman"/>
          <w:i w:val="0"/>
          <w:iCs w:val="0"/>
          <w:sz w:val="24"/>
          <w:szCs w:val="24"/>
        </w:rPr>
        <w:t>4.1</w:t>
      </w:r>
      <w:r w:rsidR="00B12C1C" w:rsidRPr="00E45DAB">
        <w:rPr>
          <w:rFonts w:cs="Times New Roman"/>
          <w:i w:val="0"/>
          <w:iCs w:val="0"/>
          <w:sz w:val="24"/>
          <w:szCs w:val="24"/>
        </w:rPr>
        <w:t>.</w:t>
      </w:r>
      <w:r w:rsidR="00012E47" w:rsidRPr="00E45DAB">
        <w:rPr>
          <w:rFonts w:cs="Times New Roman"/>
          <w:i w:val="0"/>
          <w:iCs w:val="0"/>
          <w:sz w:val="24"/>
          <w:szCs w:val="24"/>
          <w:lang w:val="ru-RU"/>
        </w:rPr>
        <w:t xml:space="preserve"> </w:t>
      </w:r>
      <w:r w:rsidR="007209CB" w:rsidRPr="00E45DAB">
        <w:rPr>
          <w:rFonts w:cs="Times New Roman"/>
          <w:i w:val="0"/>
          <w:iCs w:val="0"/>
          <w:sz w:val="24"/>
          <w:szCs w:val="24"/>
          <w:lang w:val="ru-RU"/>
        </w:rPr>
        <w:t>E</w:t>
      </w:r>
      <w:r w:rsidR="007209CB" w:rsidRPr="00E45DAB">
        <w:rPr>
          <w:rFonts w:cs="Times New Roman"/>
          <w:i w:val="0"/>
          <w:iCs w:val="0"/>
          <w:sz w:val="24"/>
          <w:szCs w:val="24"/>
        </w:rPr>
        <w:t>DUKACIJA</w:t>
      </w:r>
      <w:r w:rsidR="00012E47" w:rsidRPr="00E45DAB">
        <w:rPr>
          <w:rFonts w:cs="Times New Roman"/>
          <w:i w:val="0"/>
          <w:iCs w:val="0"/>
          <w:sz w:val="24"/>
          <w:szCs w:val="24"/>
        </w:rPr>
        <w:t xml:space="preserve"> </w:t>
      </w:r>
      <w:r w:rsidR="007209CB" w:rsidRPr="00E45DAB">
        <w:rPr>
          <w:rFonts w:cs="Times New Roman"/>
          <w:i w:val="0"/>
          <w:iCs w:val="0"/>
          <w:sz w:val="24"/>
          <w:szCs w:val="24"/>
        </w:rPr>
        <w:t>I</w:t>
      </w:r>
      <w:r w:rsidR="00012E47" w:rsidRPr="00E45DAB">
        <w:rPr>
          <w:rFonts w:cs="Times New Roman"/>
          <w:i w:val="0"/>
          <w:iCs w:val="0"/>
          <w:sz w:val="24"/>
          <w:szCs w:val="24"/>
        </w:rPr>
        <w:t xml:space="preserve"> </w:t>
      </w:r>
      <w:r w:rsidR="007209CB" w:rsidRPr="00E45DAB">
        <w:rPr>
          <w:rFonts w:cs="Times New Roman"/>
          <w:i w:val="0"/>
          <w:iCs w:val="0"/>
          <w:sz w:val="24"/>
          <w:szCs w:val="24"/>
        </w:rPr>
        <w:t>PROMOCIJA</w:t>
      </w:r>
      <w:r w:rsidR="00012E47" w:rsidRPr="00E45DAB">
        <w:rPr>
          <w:rFonts w:cs="Times New Roman"/>
          <w:i w:val="0"/>
          <w:iCs w:val="0"/>
          <w:sz w:val="24"/>
          <w:szCs w:val="24"/>
          <w:lang w:val="ru-RU"/>
        </w:rPr>
        <w:t xml:space="preserve"> </w:t>
      </w:r>
      <w:r w:rsidR="00012E47" w:rsidRPr="00E45DAB">
        <w:rPr>
          <w:rFonts w:cs="Times New Roman"/>
          <w:i w:val="0"/>
          <w:iCs w:val="0"/>
          <w:sz w:val="24"/>
          <w:szCs w:val="24"/>
        </w:rPr>
        <w:t xml:space="preserve"> </w:t>
      </w:r>
      <w:r w:rsidR="007209CB" w:rsidRPr="00E45DAB">
        <w:rPr>
          <w:rFonts w:cs="Times New Roman"/>
          <w:i w:val="0"/>
          <w:iCs w:val="0"/>
          <w:sz w:val="24"/>
          <w:szCs w:val="24"/>
        </w:rPr>
        <w:t>ZDRAVLJA</w:t>
      </w:r>
      <w:r w:rsidR="00012E47" w:rsidRPr="00E45DAB">
        <w:rPr>
          <w:rFonts w:cs="Times New Roman"/>
          <w:i w:val="0"/>
          <w:iCs w:val="0"/>
          <w:sz w:val="24"/>
          <w:szCs w:val="24"/>
          <w:lang w:val="ru-RU"/>
        </w:rPr>
        <w:t xml:space="preserve"> </w:t>
      </w:r>
      <w:r w:rsidR="007209CB" w:rsidRPr="00E45DAB">
        <w:rPr>
          <w:rFonts w:cs="Times New Roman"/>
          <w:i w:val="0"/>
          <w:iCs w:val="0"/>
          <w:sz w:val="24"/>
          <w:szCs w:val="24"/>
        </w:rPr>
        <w:t>U</w:t>
      </w:r>
      <w:r w:rsidR="00012E47" w:rsidRPr="00E45DAB">
        <w:rPr>
          <w:rFonts w:cs="Times New Roman"/>
          <w:i w:val="0"/>
          <w:iCs w:val="0"/>
          <w:sz w:val="24"/>
          <w:szCs w:val="24"/>
          <w:lang w:val="ru-RU"/>
        </w:rPr>
        <w:t xml:space="preserve"> </w:t>
      </w:r>
      <w:r w:rsidR="007209CB" w:rsidRPr="00E45DAB">
        <w:rPr>
          <w:rFonts w:cs="Times New Roman"/>
          <w:i w:val="0"/>
          <w:iCs w:val="0"/>
          <w:sz w:val="24"/>
          <w:szCs w:val="24"/>
        </w:rPr>
        <w:t>ZAJEDNICI</w:t>
      </w:r>
      <w:bookmarkEnd w:id="37"/>
    </w:p>
    <w:p w:rsidR="00E45DAB" w:rsidRDefault="00E45DAB" w:rsidP="00F67D0C">
      <w:pPr>
        <w:ind w:firstLine="720"/>
        <w:jc w:val="both"/>
      </w:pPr>
    </w:p>
    <w:p w:rsidR="00CC7334" w:rsidRPr="00532A96" w:rsidRDefault="007209CB" w:rsidP="00F67D0C">
      <w:pPr>
        <w:ind w:firstLine="720"/>
        <w:jc w:val="both"/>
        <w:rPr>
          <w:lang w:val="sr-Cyrl-CS"/>
        </w:rPr>
      </w:pPr>
      <w:r>
        <w:t>Aktivnosti</w:t>
      </w:r>
      <w:r w:rsidR="00CC7334" w:rsidRPr="00532A96">
        <w:t xml:space="preserve"> </w:t>
      </w:r>
      <w:r>
        <w:rPr>
          <w:lang w:val="sr-Cyrl-CS"/>
        </w:rPr>
        <w:t>koje</w:t>
      </w:r>
      <w:r w:rsidR="00CC7334" w:rsidRPr="00532A96">
        <w:rPr>
          <w:lang w:val="sr-Cyrl-CS"/>
        </w:rPr>
        <w:t xml:space="preserve"> </w:t>
      </w:r>
      <w:r>
        <w:rPr>
          <w:lang w:val="sr-Cyrl-CS"/>
        </w:rPr>
        <w:t>se</w:t>
      </w:r>
      <w:r w:rsidR="00CC7334" w:rsidRPr="00532A96">
        <w:rPr>
          <w:lang w:val="sr-Cyrl-CS"/>
        </w:rPr>
        <w:t xml:space="preserve"> </w:t>
      </w:r>
      <w:r>
        <w:rPr>
          <w:lang w:val="sr-Cyrl-CS"/>
        </w:rPr>
        <w:t>odnose</w:t>
      </w:r>
      <w:r w:rsidR="003A21AD" w:rsidRPr="00532A96">
        <w:rPr>
          <w:lang w:val="sr-Cyrl-CS"/>
        </w:rPr>
        <w:t xml:space="preserve"> </w:t>
      </w:r>
      <w:r>
        <w:rPr>
          <w:lang w:val="sr-Cyrl-CS"/>
        </w:rPr>
        <w:t>na</w:t>
      </w:r>
      <w:r w:rsidR="003A21AD" w:rsidRPr="00532A96">
        <w:rPr>
          <w:lang w:val="sr-Cyrl-CS"/>
        </w:rPr>
        <w:t xml:space="preserve"> </w:t>
      </w:r>
      <w:r>
        <w:rPr>
          <w:lang w:val="sr-Cyrl-CS"/>
        </w:rPr>
        <w:t>ovaj</w:t>
      </w:r>
      <w:r w:rsidR="003A21AD" w:rsidRPr="00532A96">
        <w:rPr>
          <w:lang w:val="sr-Cyrl-CS"/>
        </w:rPr>
        <w:t xml:space="preserve"> </w:t>
      </w:r>
      <w:r>
        <w:rPr>
          <w:lang w:val="sr-Cyrl-CS"/>
        </w:rPr>
        <w:t>specifični</w:t>
      </w:r>
      <w:r w:rsidR="003A21AD" w:rsidRPr="00532A96">
        <w:rPr>
          <w:lang w:val="sr-Cyrl-CS"/>
        </w:rPr>
        <w:t xml:space="preserve"> </w:t>
      </w:r>
      <w:r>
        <w:rPr>
          <w:lang w:val="sr-Cyrl-CS"/>
        </w:rPr>
        <w:t>cilj</w:t>
      </w:r>
      <w:r w:rsidR="003A21AD" w:rsidRPr="00532A96">
        <w:rPr>
          <w:lang w:val="sr-Cyrl-CS"/>
        </w:rPr>
        <w:t xml:space="preserve"> </w:t>
      </w:r>
      <w:r w:rsidR="00CC7334" w:rsidRPr="00532A96">
        <w:rPr>
          <w:lang w:val="sr-Cyrl-CS"/>
        </w:rPr>
        <w:t xml:space="preserve"> </w:t>
      </w:r>
      <w:r>
        <w:rPr>
          <w:lang w:val="sr-Cyrl-CS"/>
        </w:rPr>
        <w:t>su</w:t>
      </w:r>
      <w:r w:rsidR="00CC7334" w:rsidRPr="00532A96">
        <w:rPr>
          <w:lang w:val="sr-Cyrl-CS"/>
        </w:rPr>
        <w:t xml:space="preserve"> </w:t>
      </w:r>
      <w:r>
        <w:rPr>
          <w:lang w:val="sr-Cyrl-CS"/>
        </w:rPr>
        <w:t>realizovane</w:t>
      </w:r>
      <w:r w:rsidR="00CC7334" w:rsidRPr="00532A96">
        <w:rPr>
          <w:lang w:val="sr-Cyrl-CS"/>
        </w:rPr>
        <w:t xml:space="preserve"> </w:t>
      </w:r>
      <w:r>
        <w:t>u</w:t>
      </w:r>
      <w:r w:rsidR="00CC7334" w:rsidRPr="00532A96">
        <w:t xml:space="preserve"> </w:t>
      </w:r>
      <w:r>
        <w:t>oblasti</w:t>
      </w:r>
      <w:r w:rsidR="00CC7334" w:rsidRPr="00532A96">
        <w:t xml:space="preserve"> </w:t>
      </w:r>
      <w:r>
        <w:t>promocije</w:t>
      </w:r>
      <w:r w:rsidR="00CC7334" w:rsidRPr="00532A96">
        <w:t xml:space="preserve"> </w:t>
      </w:r>
      <w:r>
        <w:t>zdravlja</w:t>
      </w:r>
      <w:r w:rsidR="00CC7334" w:rsidRPr="00532A96">
        <w:t xml:space="preserve"> </w:t>
      </w:r>
      <w:r>
        <w:t>i</w:t>
      </w:r>
      <w:r w:rsidR="00CC7334" w:rsidRPr="00532A96">
        <w:t xml:space="preserve"> </w:t>
      </w:r>
      <w:r>
        <w:t>sprečavanja</w:t>
      </w:r>
      <w:r w:rsidR="00CC7334" w:rsidRPr="00532A96">
        <w:t xml:space="preserve"> </w:t>
      </w:r>
      <w:r>
        <w:t>i</w:t>
      </w:r>
      <w:r w:rsidR="00CC7334" w:rsidRPr="00532A96">
        <w:t xml:space="preserve"> </w:t>
      </w:r>
      <w:r>
        <w:t>suzbijanja</w:t>
      </w:r>
      <w:r w:rsidR="00CC7334" w:rsidRPr="00532A96">
        <w:t xml:space="preserve"> </w:t>
      </w:r>
      <w:r>
        <w:t>zaraznih</w:t>
      </w:r>
      <w:r w:rsidR="00CC7334" w:rsidRPr="00532A96">
        <w:t xml:space="preserve"> </w:t>
      </w:r>
      <w:r>
        <w:t>bolesti</w:t>
      </w:r>
      <w:r w:rsidR="00CC7334" w:rsidRPr="00532A96">
        <w:rPr>
          <w:lang w:val="sr-Cyrl-CS"/>
        </w:rPr>
        <w:t>.</w:t>
      </w:r>
      <w:r>
        <w:rPr>
          <w:lang w:val="sr-Latn-CS"/>
        </w:rPr>
        <w:t>U</w:t>
      </w:r>
      <w:r w:rsidR="00CC7334" w:rsidRPr="00532A96">
        <w:t xml:space="preserve"> </w:t>
      </w:r>
      <w:r>
        <w:t>toku</w:t>
      </w:r>
      <w:r w:rsidR="00CC7334" w:rsidRPr="00532A96">
        <w:t xml:space="preserve">  </w:t>
      </w:r>
      <w:r w:rsidR="00CC7334" w:rsidRPr="00532A96">
        <w:rPr>
          <w:lang w:val="sr-Latn-CS"/>
        </w:rPr>
        <w:t>201</w:t>
      </w:r>
      <w:r w:rsidR="00CC7334" w:rsidRPr="00532A96">
        <w:rPr>
          <w:lang w:val="sr-Cyrl-CS"/>
        </w:rPr>
        <w:t>7</w:t>
      </w:r>
      <w:r w:rsidR="00CC7334" w:rsidRPr="00532A96">
        <w:rPr>
          <w:lang w:val="sr-Latn-CS"/>
        </w:rPr>
        <w:t xml:space="preserve">. </w:t>
      </w:r>
      <w:r>
        <w:rPr>
          <w:lang w:val="sr-Latn-CS"/>
        </w:rPr>
        <w:t>godin</w:t>
      </w:r>
      <w:r>
        <w:rPr>
          <w:lang w:val="sr-Cyrl-CS"/>
        </w:rPr>
        <w:t>e</w:t>
      </w:r>
      <w:r w:rsidR="00CC7334" w:rsidRPr="00532A96">
        <w:rPr>
          <w:lang w:val="sr-Latn-CS"/>
        </w:rPr>
        <w:t xml:space="preserve"> </w:t>
      </w:r>
      <w:r>
        <w:rPr>
          <w:lang w:val="sr-Latn-CS"/>
        </w:rPr>
        <w:t>realizova</w:t>
      </w:r>
      <w:r>
        <w:rPr>
          <w:lang w:val="sr-Cyrl-CS"/>
        </w:rPr>
        <w:t>no</w:t>
      </w:r>
      <w:r w:rsidR="00CC7334" w:rsidRPr="00532A96">
        <w:rPr>
          <w:lang w:val="sr-Cyrl-CS"/>
        </w:rPr>
        <w:t xml:space="preserve"> </w:t>
      </w:r>
      <w:r>
        <w:rPr>
          <w:lang w:val="sr-Cyrl-CS"/>
        </w:rPr>
        <w:t>je</w:t>
      </w:r>
      <w:r w:rsidR="00CC7334" w:rsidRPr="00532A96">
        <w:rPr>
          <w:lang w:val="sr-Latn-CS"/>
        </w:rPr>
        <w:t xml:space="preserve"> </w:t>
      </w:r>
      <w:r>
        <w:rPr>
          <w:lang w:val="sr-Latn-CS"/>
        </w:rPr>
        <w:t>ukupno</w:t>
      </w:r>
      <w:r w:rsidR="00CC7334" w:rsidRPr="00532A96">
        <w:rPr>
          <w:lang w:val="sr-Latn-CS"/>
        </w:rPr>
        <w:t xml:space="preserve"> </w:t>
      </w:r>
      <w:r w:rsidR="00CC7334" w:rsidRPr="00532A96">
        <w:t xml:space="preserve">10 </w:t>
      </w:r>
      <w:r>
        <w:rPr>
          <w:lang w:val="sr-Cyrl-CS"/>
        </w:rPr>
        <w:t>seminara</w:t>
      </w:r>
      <w:r w:rsidR="00CC7334" w:rsidRPr="00532A96">
        <w:rPr>
          <w:lang w:val="sr-Cyrl-CS"/>
        </w:rPr>
        <w:t xml:space="preserve"> </w:t>
      </w:r>
      <w:r>
        <w:rPr>
          <w:lang w:val="sr-Cyrl-CS"/>
        </w:rPr>
        <w:t>za</w:t>
      </w:r>
      <w:r w:rsidR="00CC7334" w:rsidRPr="00532A96">
        <w:rPr>
          <w:lang w:val="sr-Cyrl-CS"/>
        </w:rPr>
        <w:t xml:space="preserve"> </w:t>
      </w:r>
      <w:r>
        <w:rPr>
          <w:lang w:val="sr-Cyrl-CS"/>
        </w:rPr>
        <w:t>edukaciju</w:t>
      </w:r>
      <w:r w:rsidR="00CC7334" w:rsidRPr="00532A96">
        <w:rPr>
          <w:lang w:val="sr-Cyrl-CS"/>
        </w:rPr>
        <w:t xml:space="preserve"> </w:t>
      </w:r>
      <w:r>
        <w:rPr>
          <w:lang w:val="sr-Cyrl-CS"/>
        </w:rPr>
        <w:t>edukatora</w:t>
      </w:r>
      <w:r w:rsidR="00CC7334" w:rsidRPr="00532A96">
        <w:rPr>
          <w:lang w:val="sr-Cyrl-CS"/>
        </w:rPr>
        <w:t xml:space="preserve"> </w:t>
      </w:r>
      <w:r>
        <w:rPr>
          <w:lang w:val="sr-Cyrl-CS"/>
        </w:rPr>
        <w:t>i</w:t>
      </w:r>
      <w:r w:rsidR="00CC7334" w:rsidRPr="00532A96">
        <w:rPr>
          <w:lang w:val="sr-Cyrl-CS"/>
        </w:rPr>
        <w:t xml:space="preserve"> </w:t>
      </w:r>
      <w:r>
        <w:rPr>
          <w:lang w:val="sr-Cyrl-CS"/>
        </w:rPr>
        <w:t>stanovništva</w:t>
      </w:r>
      <w:r w:rsidR="00CC7334" w:rsidRPr="00532A96">
        <w:rPr>
          <w:lang w:val="sr-Cyrl-CS"/>
        </w:rPr>
        <w:t xml:space="preserve">, </w:t>
      </w:r>
      <w:r>
        <w:rPr>
          <w:lang w:val="sr-Cyrl-CS"/>
        </w:rPr>
        <w:t>od</w:t>
      </w:r>
      <w:r w:rsidR="00CC7334" w:rsidRPr="00532A96">
        <w:rPr>
          <w:lang w:val="sr-Cyrl-CS"/>
        </w:rPr>
        <w:t xml:space="preserve"> </w:t>
      </w:r>
      <w:r>
        <w:rPr>
          <w:lang w:val="sr-Cyrl-CS"/>
        </w:rPr>
        <w:t>kojih</w:t>
      </w:r>
      <w:r w:rsidR="00CC7334" w:rsidRPr="00532A96">
        <w:rPr>
          <w:lang w:val="sr-Cyrl-CS"/>
        </w:rPr>
        <w:t xml:space="preserve"> </w:t>
      </w:r>
      <w:r>
        <w:rPr>
          <w:lang w:val="sr-Cyrl-CS"/>
        </w:rPr>
        <w:t>se</w:t>
      </w:r>
      <w:r w:rsidR="00CC7334" w:rsidRPr="00532A96">
        <w:rPr>
          <w:lang w:val="sr-Cyrl-CS"/>
        </w:rPr>
        <w:t xml:space="preserve"> </w:t>
      </w:r>
      <w:r w:rsidR="00CC7334" w:rsidRPr="00532A96">
        <w:t xml:space="preserve">4 </w:t>
      </w:r>
      <w:r>
        <w:rPr>
          <w:lang w:val="sr-Cyrl-CS"/>
        </w:rPr>
        <w:t>odnose</w:t>
      </w:r>
      <w:r w:rsidR="00CC7334" w:rsidRPr="00532A96">
        <w:rPr>
          <w:lang w:val="sr-Cyrl-CS"/>
        </w:rPr>
        <w:t xml:space="preserve"> </w:t>
      </w:r>
      <w:r>
        <w:rPr>
          <w:lang w:val="sr-Cyrl-CS"/>
        </w:rPr>
        <w:t>na</w:t>
      </w:r>
      <w:r w:rsidR="00CC7334" w:rsidRPr="00532A96">
        <w:rPr>
          <w:lang w:val="sr-Cyrl-CS"/>
        </w:rPr>
        <w:t xml:space="preserve"> </w:t>
      </w:r>
      <w:r>
        <w:rPr>
          <w:lang w:val="sr-Cyrl-CS"/>
        </w:rPr>
        <w:t>edukaciju</w:t>
      </w:r>
      <w:r w:rsidR="00CC7334" w:rsidRPr="00532A96">
        <w:rPr>
          <w:lang w:val="sr-Cyrl-CS"/>
        </w:rPr>
        <w:t xml:space="preserve"> </w:t>
      </w:r>
      <w:r>
        <w:rPr>
          <w:lang w:val="sr-Cyrl-CS"/>
        </w:rPr>
        <w:t>edukatora</w:t>
      </w:r>
      <w:r w:rsidR="00CC7334" w:rsidRPr="00532A96">
        <w:rPr>
          <w:lang w:val="sr-Cyrl-CS"/>
        </w:rPr>
        <w:t xml:space="preserve"> </w:t>
      </w:r>
      <w:r>
        <w:rPr>
          <w:lang w:val="sr-Cyrl-CS"/>
        </w:rPr>
        <w:t>za</w:t>
      </w:r>
      <w:r w:rsidR="00CC7334" w:rsidRPr="00532A96">
        <w:rPr>
          <w:lang w:val="sr-Cyrl-CS"/>
        </w:rPr>
        <w:t xml:space="preserve"> </w:t>
      </w:r>
      <w:r w:rsidR="00CC7334" w:rsidRPr="00532A96">
        <w:t>97</w:t>
      </w:r>
      <w:r w:rsidR="00CC7334" w:rsidRPr="00532A96">
        <w:rPr>
          <w:lang w:val="sr-Cyrl-CS"/>
        </w:rPr>
        <w:t xml:space="preserve"> </w:t>
      </w:r>
      <w:r>
        <w:rPr>
          <w:lang w:val="sr-Cyrl-CS"/>
        </w:rPr>
        <w:t>zdravstvena</w:t>
      </w:r>
      <w:r w:rsidR="00CC7334" w:rsidRPr="00532A96">
        <w:rPr>
          <w:lang w:val="sr-Cyrl-CS"/>
        </w:rPr>
        <w:t xml:space="preserve"> </w:t>
      </w:r>
      <w:r>
        <w:rPr>
          <w:lang w:val="sr-Cyrl-CS"/>
        </w:rPr>
        <w:t>radnika</w:t>
      </w:r>
      <w:r w:rsidR="00CC7334" w:rsidRPr="00532A96">
        <w:rPr>
          <w:lang w:val="sr-Cyrl-CS"/>
        </w:rPr>
        <w:t xml:space="preserve"> </w:t>
      </w:r>
      <w:r>
        <w:rPr>
          <w:lang w:val="sr-Cyrl-CS"/>
        </w:rPr>
        <w:t>i</w:t>
      </w:r>
      <w:r w:rsidR="00CC7334" w:rsidRPr="00532A96">
        <w:rPr>
          <w:lang w:val="sr-Cyrl-CS"/>
        </w:rPr>
        <w:t xml:space="preserve"> </w:t>
      </w:r>
      <w:r>
        <w:rPr>
          <w:lang w:val="sr-Cyrl-CS"/>
        </w:rPr>
        <w:t>saradnika</w:t>
      </w:r>
      <w:r w:rsidR="00CC7334" w:rsidRPr="00532A96">
        <w:rPr>
          <w:lang w:val="sr-Cyrl-CS"/>
        </w:rPr>
        <w:t xml:space="preserve"> </w:t>
      </w:r>
      <w:r>
        <w:rPr>
          <w:lang w:val="sr-Cyrl-CS"/>
        </w:rPr>
        <w:t>i</w:t>
      </w:r>
      <w:r w:rsidR="00CC7334" w:rsidRPr="00532A96">
        <w:rPr>
          <w:lang w:val="sr-Cyrl-CS"/>
        </w:rPr>
        <w:t xml:space="preserve">  6 </w:t>
      </w:r>
      <w:r>
        <w:rPr>
          <w:lang w:val="sr-Cyrl-CS"/>
        </w:rPr>
        <w:t>na</w:t>
      </w:r>
      <w:r w:rsidR="00CC7334" w:rsidRPr="00532A96">
        <w:rPr>
          <w:lang w:val="sr-Cyrl-CS"/>
        </w:rPr>
        <w:t xml:space="preserve"> </w:t>
      </w:r>
      <w:r>
        <w:rPr>
          <w:lang w:val="sr-Cyrl-CS"/>
        </w:rPr>
        <w:t>edukaciju</w:t>
      </w:r>
      <w:r w:rsidR="00CC7334" w:rsidRPr="00532A96">
        <w:rPr>
          <w:lang w:val="sr-Cyrl-CS"/>
        </w:rPr>
        <w:t xml:space="preserve"> </w:t>
      </w:r>
      <w:r>
        <w:rPr>
          <w:lang w:val="sr-Cyrl-CS"/>
        </w:rPr>
        <w:t>stanovništva</w:t>
      </w:r>
      <w:r w:rsidR="00CC7334" w:rsidRPr="00532A96">
        <w:rPr>
          <w:lang w:val="sr-Cyrl-CS"/>
        </w:rPr>
        <w:t xml:space="preserve"> </w:t>
      </w:r>
      <w:r>
        <w:rPr>
          <w:lang w:val="sr-Cyrl-CS"/>
        </w:rPr>
        <w:t>za</w:t>
      </w:r>
      <w:r w:rsidR="00CC7334" w:rsidRPr="00532A96">
        <w:rPr>
          <w:lang w:val="sr-Cyrl-CS"/>
        </w:rPr>
        <w:t xml:space="preserve"> </w:t>
      </w:r>
      <w:r w:rsidR="00CC7334" w:rsidRPr="00532A96">
        <w:t>195</w:t>
      </w:r>
      <w:r w:rsidR="00CC7334" w:rsidRPr="00532A96">
        <w:rPr>
          <w:lang w:val="sr-Cyrl-CS"/>
        </w:rPr>
        <w:t xml:space="preserve"> </w:t>
      </w:r>
      <w:r>
        <w:rPr>
          <w:lang w:val="sr-Cyrl-CS"/>
        </w:rPr>
        <w:t>učesnika</w:t>
      </w:r>
      <w:r w:rsidR="00CC7334" w:rsidRPr="00532A96">
        <w:rPr>
          <w:lang w:val="sr-Cyrl-CS"/>
        </w:rPr>
        <w:t xml:space="preserve">.  </w:t>
      </w:r>
      <w:r>
        <w:rPr>
          <w:lang w:val="sr-Cyrl-CS"/>
        </w:rPr>
        <w:t>U</w:t>
      </w:r>
      <w:r w:rsidR="00CC7334" w:rsidRPr="00532A96">
        <w:rPr>
          <w:lang w:val="sr-Cyrl-CS"/>
        </w:rPr>
        <w:t xml:space="preserve"> </w:t>
      </w:r>
      <w:r>
        <w:rPr>
          <w:lang w:val="sr-Latn-CS"/>
        </w:rPr>
        <w:t>radu</w:t>
      </w:r>
      <w:r w:rsidR="00CC7334" w:rsidRPr="00532A96">
        <w:rPr>
          <w:lang w:val="sr-Latn-CS"/>
        </w:rPr>
        <w:t xml:space="preserve"> </w:t>
      </w:r>
      <w:r>
        <w:rPr>
          <w:lang w:val="sr-Latn-CS"/>
        </w:rPr>
        <w:t>su</w:t>
      </w:r>
      <w:r w:rsidR="00CC7334" w:rsidRPr="00532A96">
        <w:rPr>
          <w:lang w:val="sr-Latn-CS"/>
        </w:rPr>
        <w:t xml:space="preserve"> </w:t>
      </w:r>
      <w:r>
        <w:rPr>
          <w:lang w:val="sr-Latn-CS"/>
        </w:rPr>
        <w:t>korišćen</w:t>
      </w:r>
      <w:r>
        <w:t>e</w:t>
      </w:r>
      <w:r w:rsidR="00CC7334" w:rsidRPr="00532A96">
        <w:rPr>
          <w:lang w:val="sr-Cyrl-CS"/>
        </w:rPr>
        <w:t xml:space="preserve"> </w:t>
      </w:r>
      <w:r>
        <w:rPr>
          <w:lang w:val="sr-Cyrl-CS"/>
        </w:rPr>
        <w:t>grupne</w:t>
      </w:r>
      <w:r w:rsidR="00CC7334" w:rsidRPr="00532A96">
        <w:rPr>
          <w:lang w:val="sr-Cyrl-CS"/>
        </w:rPr>
        <w:t xml:space="preserve"> </w:t>
      </w:r>
      <w:r>
        <w:rPr>
          <w:lang w:val="sr-Cyrl-CS"/>
        </w:rPr>
        <w:t>metode</w:t>
      </w:r>
      <w:r w:rsidR="00CC7334" w:rsidRPr="00532A96">
        <w:rPr>
          <w:lang w:val="sr-Cyrl-CS"/>
        </w:rPr>
        <w:t xml:space="preserve"> </w:t>
      </w:r>
      <w:r>
        <w:rPr>
          <w:lang w:val="sr-Cyrl-CS"/>
        </w:rPr>
        <w:t>zdravstveno</w:t>
      </w:r>
      <w:r w:rsidR="00CC7334" w:rsidRPr="00532A96">
        <w:rPr>
          <w:lang w:val="sr-Cyrl-CS"/>
        </w:rPr>
        <w:t xml:space="preserve"> </w:t>
      </w:r>
      <w:r>
        <w:rPr>
          <w:lang w:val="sr-Cyrl-CS"/>
        </w:rPr>
        <w:t>vaspitnog</w:t>
      </w:r>
      <w:r w:rsidR="00CC7334" w:rsidRPr="00532A96">
        <w:rPr>
          <w:lang w:val="sr-Cyrl-CS"/>
        </w:rPr>
        <w:t xml:space="preserve"> </w:t>
      </w:r>
      <w:r>
        <w:rPr>
          <w:lang w:val="sr-Cyrl-CS"/>
        </w:rPr>
        <w:t>rada</w:t>
      </w:r>
      <w:r w:rsidR="00CC7334" w:rsidRPr="00532A96">
        <w:rPr>
          <w:lang w:val="sr-Cyrl-CS"/>
        </w:rPr>
        <w:t xml:space="preserve"> ( </w:t>
      </w:r>
      <w:r>
        <w:rPr>
          <w:lang w:val="sr-Cyrl-CS"/>
        </w:rPr>
        <w:t>seminari</w:t>
      </w:r>
      <w:r w:rsidR="00CC7334" w:rsidRPr="00532A96">
        <w:rPr>
          <w:lang w:val="sr-Cyrl-CS"/>
        </w:rPr>
        <w:t xml:space="preserve">, </w:t>
      </w:r>
      <w:r>
        <w:rPr>
          <w:lang w:val="sr-Cyrl-CS"/>
        </w:rPr>
        <w:t>rad</w:t>
      </w:r>
      <w:r w:rsidR="00CC7334" w:rsidRPr="00532A96">
        <w:rPr>
          <w:lang w:val="sr-Cyrl-CS"/>
        </w:rPr>
        <w:t xml:space="preserve"> </w:t>
      </w:r>
      <w:r>
        <w:rPr>
          <w:lang w:val="sr-Cyrl-CS"/>
        </w:rPr>
        <w:t>u</w:t>
      </w:r>
      <w:r w:rsidR="00CC7334" w:rsidRPr="00532A96">
        <w:rPr>
          <w:lang w:val="sr-Cyrl-CS"/>
        </w:rPr>
        <w:t xml:space="preserve"> </w:t>
      </w:r>
      <w:r>
        <w:rPr>
          <w:lang w:val="sr-Cyrl-CS"/>
        </w:rPr>
        <w:t>maloj</w:t>
      </w:r>
      <w:r w:rsidR="00CC7334" w:rsidRPr="00532A96">
        <w:rPr>
          <w:lang w:val="sr-Cyrl-CS"/>
        </w:rPr>
        <w:t xml:space="preserve"> </w:t>
      </w:r>
      <w:r>
        <w:rPr>
          <w:lang w:val="sr-Cyrl-CS"/>
        </w:rPr>
        <w:t>grupi</w:t>
      </w:r>
      <w:r w:rsidR="00CC7334" w:rsidRPr="00532A96">
        <w:rPr>
          <w:lang w:val="sr-Cyrl-CS"/>
        </w:rPr>
        <w:t xml:space="preserve">, </w:t>
      </w:r>
      <w:r>
        <w:rPr>
          <w:lang w:val="sr-Cyrl-CS"/>
        </w:rPr>
        <w:t>kreativne</w:t>
      </w:r>
      <w:r w:rsidR="00CC7334" w:rsidRPr="00532A96">
        <w:rPr>
          <w:lang w:val="sr-Cyrl-CS"/>
        </w:rPr>
        <w:t xml:space="preserve"> </w:t>
      </w:r>
      <w:r>
        <w:rPr>
          <w:lang w:val="sr-Cyrl-CS"/>
        </w:rPr>
        <w:t>radionice</w:t>
      </w:r>
      <w:r w:rsidR="00CC7334" w:rsidRPr="00532A96">
        <w:rPr>
          <w:lang w:val="sr-Cyrl-CS"/>
        </w:rPr>
        <w:t xml:space="preserve">,  </w:t>
      </w:r>
      <w:r>
        <w:rPr>
          <w:lang w:val="sr-Cyrl-CS"/>
        </w:rPr>
        <w:t>izložbe</w:t>
      </w:r>
      <w:r w:rsidR="00CC7334" w:rsidRPr="00532A96">
        <w:rPr>
          <w:lang w:val="sr-Latn-CS"/>
        </w:rPr>
        <w:t xml:space="preserve">). </w:t>
      </w:r>
      <w:r w:rsidR="0070366D" w:rsidRPr="00532A96">
        <w:rPr>
          <w:lang w:val="sr-Cyrl-CS"/>
        </w:rPr>
        <w:t xml:space="preserve"> </w:t>
      </w:r>
      <w:r>
        <w:rPr>
          <w:lang w:val="sr-Cyrl-CS"/>
        </w:rPr>
        <w:t>Teme</w:t>
      </w:r>
      <w:r w:rsidR="0070366D" w:rsidRPr="00532A96">
        <w:rPr>
          <w:lang w:val="sr-Cyrl-CS"/>
        </w:rPr>
        <w:t xml:space="preserve">,  </w:t>
      </w:r>
      <w:r>
        <w:rPr>
          <w:lang w:val="sr-Cyrl-CS"/>
        </w:rPr>
        <w:t>su</w:t>
      </w:r>
      <w:r w:rsidR="0070366D" w:rsidRPr="00532A96">
        <w:rPr>
          <w:lang w:val="sr-Cyrl-CS"/>
        </w:rPr>
        <w:t xml:space="preserve"> </w:t>
      </w:r>
      <w:r>
        <w:rPr>
          <w:lang w:val="sr-Cyrl-CS"/>
        </w:rPr>
        <w:t>se</w:t>
      </w:r>
      <w:r w:rsidR="0070366D" w:rsidRPr="00532A96">
        <w:rPr>
          <w:lang w:val="sr-Cyrl-CS"/>
        </w:rPr>
        <w:t xml:space="preserve"> </w:t>
      </w:r>
      <w:r>
        <w:rPr>
          <w:lang w:val="sr-Cyrl-CS"/>
        </w:rPr>
        <w:t>odnosile</w:t>
      </w:r>
      <w:r w:rsidR="0070366D" w:rsidRPr="00532A96">
        <w:rPr>
          <w:lang w:val="sr-Cyrl-CS"/>
        </w:rPr>
        <w:t xml:space="preserve"> </w:t>
      </w:r>
      <w:r>
        <w:rPr>
          <w:lang w:val="sr-Cyrl-CS"/>
        </w:rPr>
        <w:t>na</w:t>
      </w:r>
      <w:r w:rsidR="00CC7334" w:rsidRPr="00532A96">
        <w:rPr>
          <w:lang w:val="sr-Latn-CS"/>
        </w:rPr>
        <w:t>:</w:t>
      </w:r>
      <w:r w:rsidR="00CC7334" w:rsidRPr="00532A96">
        <w:t xml:space="preserve"> </w:t>
      </w:r>
      <w:r>
        <w:t>Značaj</w:t>
      </w:r>
      <w:r w:rsidR="00CC7334" w:rsidRPr="00532A96">
        <w:t xml:space="preserve"> </w:t>
      </w:r>
      <w:r>
        <w:t>pravilne</w:t>
      </w:r>
      <w:r w:rsidR="00CC7334" w:rsidRPr="00532A96">
        <w:t xml:space="preserve"> </w:t>
      </w:r>
      <w:r>
        <w:t>ishrane</w:t>
      </w:r>
      <w:r w:rsidR="00CC7334" w:rsidRPr="00532A96">
        <w:rPr>
          <w:lang w:val="sr-Cyrl-CS"/>
        </w:rPr>
        <w:t xml:space="preserve"> </w:t>
      </w:r>
      <w:r>
        <w:rPr>
          <w:lang w:val="sr-Cyrl-CS"/>
        </w:rPr>
        <w:t>i</w:t>
      </w:r>
      <w:r w:rsidR="00CC7334" w:rsidRPr="00532A96">
        <w:rPr>
          <w:lang w:val="sr-Cyrl-CS"/>
        </w:rPr>
        <w:t xml:space="preserve"> </w:t>
      </w:r>
      <w:r>
        <w:rPr>
          <w:lang w:val="sr-Cyrl-CS"/>
        </w:rPr>
        <w:t>fizičke</w:t>
      </w:r>
      <w:r w:rsidR="00CC7334" w:rsidRPr="00532A96">
        <w:rPr>
          <w:lang w:val="sr-Cyrl-CS"/>
        </w:rPr>
        <w:t xml:space="preserve"> </w:t>
      </w:r>
      <w:r>
        <w:rPr>
          <w:lang w:val="sr-Cyrl-CS"/>
        </w:rPr>
        <w:t>aktivnosti</w:t>
      </w:r>
      <w:r w:rsidR="00CC7334" w:rsidRPr="00532A96">
        <w:rPr>
          <w:lang w:val="sr-Cyrl-CS"/>
        </w:rPr>
        <w:t xml:space="preserve"> </w:t>
      </w:r>
      <w:r>
        <w:rPr>
          <w:lang w:val="sr-Cyrl-CS"/>
        </w:rPr>
        <w:t>u</w:t>
      </w:r>
      <w:r w:rsidR="00CC7334" w:rsidRPr="00532A96">
        <w:rPr>
          <w:lang w:val="sr-Cyrl-CS"/>
        </w:rPr>
        <w:t xml:space="preserve"> </w:t>
      </w:r>
      <w:r>
        <w:rPr>
          <w:lang w:val="sr-Cyrl-CS"/>
        </w:rPr>
        <w:t>prevenciji</w:t>
      </w:r>
      <w:r w:rsidR="00CC7334" w:rsidRPr="00532A96">
        <w:rPr>
          <w:lang w:val="sr-Cyrl-CS"/>
        </w:rPr>
        <w:t xml:space="preserve"> </w:t>
      </w:r>
      <w:r>
        <w:rPr>
          <w:lang w:val="sr-Cyrl-CS"/>
        </w:rPr>
        <w:t>hroničnih</w:t>
      </w:r>
      <w:r w:rsidR="00CC7334" w:rsidRPr="00532A96">
        <w:rPr>
          <w:lang w:val="sr-Cyrl-CS"/>
        </w:rPr>
        <w:t xml:space="preserve"> </w:t>
      </w:r>
      <w:r>
        <w:rPr>
          <w:lang w:val="sr-Cyrl-CS"/>
        </w:rPr>
        <w:t>nezaraznih</w:t>
      </w:r>
      <w:r w:rsidR="00CC7334" w:rsidRPr="00532A96">
        <w:rPr>
          <w:lang w:val="sr-Cyrl-CS"/>
        </w:rPr>
        <w:t xml:space="preserve"> </w:t>
      </w:r>
      <w:r>
        <w:rPr>
          <w:lang w:val="sr-Cyrl-CS"/>
        </w:rPr>
        <w:t>bolesti</w:t>
      </w:r>
      <w:r w:rsidR="00CC7334" w:rsidRPr="00532A96">
        <w:rPr>
          <w:lang w:val="sr-Cyrl-CS"/>
        </w:rPr>
        <w:t>,</w:t>
      </w:r>
      <w:r w:rsidR="00CC7334" w:rsidRPr="00532A96">
        <w:t xml:space="preserve"> </w:t>
      </w:r>
      <w:r>
        <w:rPr>
          <w:lang w:val="sr-Cyrl-CS"/>
        </w:rPr>
        <w:t>P</w:t>
      </w:r>
      <w:r>
        <w:rPr>
          <w:lang w:val="sr-Latn-CS"/>
        </w:rPr>
        <w:t>revencija</w:t>
      </w:r>
      <w:r w:rsidR="00CC7334" w:rsidRPr="00532A96">
        <w:rPr>
          <w:lang w:val="sr-Latn-CS"/>
        </w:rPr>
        <w:t xml:space="preserve"> </w:t>
      </w:r>
      <w:r>
        <w:rPr>
          <w:lang w:val="sr-Cyrl-CS"/>
        </w:rPr>
        <w:t>i</w:t>
      </w:r>
      <w:r w:rsidR="00CC7334" w:rsidRPr="00532A96">
        <w:rPr>
          <w:lang w:val="sr-Cyrl-CS"/>
        </w:rPr>
        <w:t xml:space="preserve"> </w:t>
      </w:r>
      <w:r>
        <w:rPr>
          <w:lang w:val="sr-Cyrl-CS"/>
        </w:rPr>
        <w:t>lečenje</w:t>
      </w:r>
      <w:r w:rsidR="00CC7334" w:rsidRPr="00532A96">
        <w:rPr>
          <w:lang w:val="sr-Cyrl-CS"/>
        </w:rPr>
        <w:t xml:space="preserve"> </w:t>
      </w:r>
      <w:r>
        <w:rPr>
          <w:lang w:val="sr-Latn-CS"/>
        </w:rPr>
        <w:t>gojaznosti</w:t>
      </w:r>
      <w:r w:rsidR="00CC7334" w:rsidRPr="00532A96">
        <w:rPr>
          <w:lang w:val="sr-Latn-CS"/>
        </w:rPr>
        <w:t xml:space="preserve"> </w:t>
      </w:r>
      <w:r>
        <w:rPr>
          <w:lang w:val="sr-Latn-CS"/>
        </w:rPr>
        <w:t>kod</w:t>
      </w:r>
      <w:r w:rsidR="00CC7334" w:rsidRPr="00532A96">
        <w:rPr>
          <w:lang w:val="sr-Latn-CS"/>
        </w:rPr>
        <w:t xml:space="preserve"> </w:t>
      </w:r>
      <w:r>
        <w:rPr>
          <w:lang w:val="sr-Latn-CS"/>
        </w:rPr>
        <w:t>dece</w:t>
      </w:r>
      <w:r w:rsidR="00CC7334" w:rsidRPr="00532A96">
        <w:rPr>
          <w:lang w:val="sr-Latn-CS"/>
        </w:rPr>
        <w:t>,</w:t>
      </w:r>
      <w:r w:rsidR="00CC7334" w:rsidRPr="00532A96">
        <w:t xml:space="preserve"> </w:t>
      </w:r>
      <w:r>
        <w:t>Prevencija</w:t>
      </w:r>
      <w:r w:rsidR="00CC7334" w:rsidRPr="00532A96">
        <w:t xml:space="preserve"> </w:t>
      </w:r>
      <w:r>
        <w:t>malignih</w:t>
      </w:r>
      <w:r w:rsidR="00CC7334" w:rsidRPr="00532A96">
        <w:t xml:space="preserve"> </w:t>
      </w:r>
      <w:r>
        <w:t>bolesti</w:t>
      </w:r>
      <w:r w:rsidR="00CC7334" w:rsidRPr="00532A96">
        <w:t xml:space="preserve">, </w:t>
      </w:r>
      <w:r>
        <w:t>Prevencija</w:t>
      </w:r>
      <w:r w:rsidR="00CC7334" w:rsidRPr="00532A96">
        <w:t xml:space="preserve"> </w:t>
      </w:r>
      <w:r>
        <w:t>povreda</w:t>
      </w:r>
      <w:r w:rsidR="00CC7334" w:rsidRPr="00532A96">
        <w:t xml:space="preserve"> </w:t>
      </w:r>
      <w:r>
        <w:t>kod</w:t>
      </w:r>
      <w:r w:rsidR="00CC7334" w:rsidRPr="00532A96">
        <w:t xml:space="preserve"> </w:t>
      </w:r>
      <w:r>
        <w:t>dece</w:t>
      </w:r>
      <w:r w:rsidR="00CC7334" w:rsidRPr="00532A96">
        <w:t>.</w:t>
      </w:r>
    </w:p>
    <w:p w:rsidR="007D5899" w:rsidRDefault="007D5899" w:rsidP="00F67D0C">
      <w:pPr>
        <w:ind w:left="-630" w:firstLine="900"/>
        <w:jc w:val="both"/>
      </w:pPr>
    </w:p>
    <w:p w:rsidR="007209CB" w:rsidRPr="00532A96" w:rsidRDefault="007209CB" w:rsidP="00F67D0C">
      <w:pPr>
        <w:ind w:left="-630" w:firstLine="900"/>
        <w:jc w:val="both"/>
      </w:pPr>
    </w:p>
    <w:p w:rsidR="00CC7334" w:rsidRPr="007209CB" w:rsidRDefault="007F1085" w:rsidP="0070366D">
      <w:pPr>
        <w:rPr>
          <w:i/>
          <w:lang w:val="sr-Latn-CS"/>
        </w:rPr>
      </w:pPr>
      <w:r w:rsidRPr="007209CB">
        <w:rPr>
          <w:lang w:val="sr-Latn-CS"/>
        </w:rPr>
        <w:t xml:space="preserve">                 </w:t>
      </w:r>
      <w:r w:rsidR="0070366D" w:rsidRPr="007209CB">
        <w:rPr>
          <w:b/>
          <w:lang w:val="sr-Latn-CS"/>
        </w:rPr>
        <w:t xml:space="preserve"> </w:t>
      </w:r>
      <w:r w:rsidR="007209CB" w:rsidRPr="007209CB">
        <w:rPr>
          <w:i/>
          <w:lang w:val="sr-Latn-CS"/>
        </w:rPr>
        <w:t>Tabela</w:t>
      </w:r>
      <w:r w:rsidR="0070366D" w:rsidRPr="007209CB">
        <w:rPr>
          <w:i/>
          <w:lang w:val="sr-Latn-CS"/>
        </w:rPr>
        <w:t xml:space="preserve"> 12. </w:t>
      </w:r>
      <w:r w:rsidR="007209CB" w:rsidRPr="007209CB">
        <w:rPr>
          <w:i/>
          <w:lang w:val="sr-Latn-CS"/>
        </w:rPr>
        <w:t>Edukacija</w:t>
      </w:r>
      <w:r w:rsidR="00CC7334" w:rsidRPr="007209CB">
        <w:rPr>
          <w:i/>
          <w:lang w:val="sr-Latn-CS"/>
        </w:rPr>
        <w:t xml:space="preserve"> </w:t>
      </w:r>
      <w:r w:rsidR="007209CB" w:rsidRPr="007209CB">
        <w:rPr>
          <w:i/>
          <w:lang w:val="sr-Latn-CS"/>
        </w:rPr>
        <w:t>edukatora</w:t>
      </w:r>
      <w:r w:rsidR="00CC7334" w:rsidRPr="007209CB">
        <w:rPr>
          <w:i/>
          <w:lang w:val="sr-Latn-CS"/>
        </w:rPr>
        <w:t xml:space="preserve"> </w:t>
      </w:r>
      <w:r w:rsidR="007209CB" w:rsidRPr="007209CB">
        <w:rPr>
          <w:i/>
          <w:lang w:val="sr-Latn-CS"/>
        </w:rPr>
        <w:t>i</w:t>
      </w:r>
      <w:r w:rsidR="00CC7334" w:rsidRPr="007209CB">
        <w:rPr>
          <w:i/>
          <w:lang w:val="sr-Latn-CS"/>
        </w:rPr>
        <w:t xml:space="preserve"> </w:t>
      </w:r>
      <w:r w:rsidR="007209CB" w:rsidRPr="007209CB">
        <w:rPr>
          <w:i/>
          <w:lang w:val="sr-Latn-CS"/>
        </w:rPr>
        <w:t>stanovništa</w:t>
      </w:r>
      <w:r w:rsidR="00CC7334" w:rsidRPr="007209CB">
        <w:rPr>
          <w:i/>
          <w:lang w:val="sr-Latn-CS"/>
        </w:rPr>
        <w:t xml:space="preserve"> </w:t>
      </w:r>
      <w:r w:rsidR="007209CB" w:rsidRPr="007209CB">
        <w:rPr>
          <w:i/>
          <w:lang w:val="sr-Latn-CS"/>
        </w:rPr>
        <w:t>za</w:t>
      </w:r>
      <w:r w:rsidR="00CC7334" w:rsidRPr="007209CB">
        <w:rPr>
          <w:i/>
          <w:lang w:val="sr-Latn-CS"/>
        </w:rPr>
        <w:t xml:space="preserve"> </w:t>
      </w:r>
      <w:r w:rsidR="007209CB" w:rsidRPr="007209CB">
        <w:rPr>
          <w:i/>
          <w:lang w:val="sr-Latn-CS"/>
        </w:rPr>
        <w:t>promociju</w:t>
      </w:r>
      <w:r w:rsidR="00CC7334" w:rsidRPr="007209CB">
        <w:rPr>
          <w:i/>
          <w:lang w:val="sr-Latn-CS"/>
        </w:rPr>
        <w:t xml:space="preserve"> </w:t>
      </w:r>
      <w:r w:rsidR="007209CB" w:rsidRPr="007209CB">
        <w:rPr>
          <w:i/>
          <w:lang w:val="sr-Latn-CS"/>
        </w:rPr>
        <w:t>zdravlja</w:t>
      </w:r>
    </w:p>
    <w:p w:rsidR="007D5899" w:rsidRPr="00532A96" w:rsidRDefault="007D5899" w:rsidP="00CC7334">
      <w:pPr>
        <w:jc w:val="center"/>
        <w:rPr>
          <w:b/>
        </w:rPr>
      </w:pPr>
    </w:p>
    <w:tbl>
      <w:tblPr>
        <w:tblStyle w:val="TableGrid"/>
        <w:tblW w:w="8500" w:type="dxa"/>
        <w:jc w:val="center"/>
        <w:tblLook w:val="04A0"/>
      </w:tblPr>
      <w:tblGrid>
        <w:gridCol w:w="1200"/>
        <w:gridCol w:w="1800"/>
        <w:gridCol w:w="1520"/>
        <w:gridCol w:w="2100"/>
        <w:gridCol w:w="1880"/>
      </w:tblGrid>
      <w:tr w:rsidR="00CC7334" w:rsidRPr="00E45DAB" w:rsidTr="00E45DAB">
        <w:trPr>
          <w:trHeight w:val="315"/>
          <w:jc w:val="center"/>
        </w:trPr>
        <w:tc>
          <w:tcPr>
            <w:tcW w:w="1200" w:type="dxa"/>
            <w:noWrap/>
            <w:hideMark/>
          </w:tcPr>
          <w:p w:rsidR="00CC7334" w:rsidRPr="00E45DAB" w:rsidRDefault="007209CB" w:rsidP="00C76A26">
            <w:pPr>
              <w:rPr>
                <w:rFonts w:ascii="Times New Roman" w:hAnsi="Times New Roman"/>
                <w:b/>
                <w:bCs/>
              </w:rPr>
            </w:pPr>
            <w:r w:rsidRPr="00E45DAB">
              <w:rPr>
                <w:rFonts w:ascii="Times New Roman" w:hAnsi="Times New Roman"/>
                <w:b/>
                <w:bCs/>
              </w:rPr>
              <w:t>Godina</w:t>
            </w:r>
          </w:p>
        </w:tc>
        <w:tc>
          <w:tcPr>
            <w:tcW w:w="1800" w:type="dxa"/>
            <w:noWrap/>
            <w:hideMark/>
          </w:tcPr>
          <w:p w:rsidR="00CC7334" w:rsidRPr="00E45DAB" w:rsidRDefault="007209CB" w:rsidP="00C76A26">
            <w:pPr>
              <w:rPr>
                <w:rFonts w:ascii="Times New Roman" w:hAnsi="Times New Roman"/>
                <w:b/>
                <w:bCs/>
              </w:rPr>
            </w:pPr>
            <w:r w:rsidRPr="00E45DAB">
              <w:rPr>
                <w:rFonts w:ascii="Times New Roman" w:hAnsi="Times New Roman"/>
                <w:b/>
                <w:bCs/>
                <w:lang w:val="sr-Latn-CS"/>
              </w:rPr>
              <w:t>Broj</w:t>
            </w:r>
            <w:r w:rsidR="00CC7334" w:rsidRPr="00E45DAB">
              <w:rPr>
                <w:rFonts w:ascii="Times New Roman" w:hAnsi="Times New Roman"/>
                <w:b/>
                <w:bCs/>
                <w:lang w:val="sr-Latn-CS"/>
              </w:rPr>
              <w:t xml:space="preserve"> </w:t>
            </w:r>
            <w:r w:rsidRPr="00E45DAB">
              <w:rPr>
                <w:rFonts w:ascii="Times New Roman" w:hAnsi="Times New Roman"/>
                <w:b/>
                <w:bCs/>
                <w:lang w:val="sr-Latn-CS"/>
              </w:rPr>
              <w:t>seminara</w:t>
            </w:r>
            <w:r w:rsidR="00CC7334" w:rsidRPr="00E45DAB">
              <w:rPr>
                <w:rFonts w:ascii="Times New Roman" w:hAnsi="Times New Roman"/>
                <w:b/>
                <w:bCs/>
                <w:lang w:val="sr-Latn-CS"/>
              </w:rPr>
              <w:t xml:space="preserve"> </w:t>
            </w:r>
            <w:r w:rsidRPr="00E45DAB">
              <w:rPr>
                <w:rFonts w:ascii="Times New Roman" w:hAnsi="Times New Roman"/>
                <w:b/>
                <w:bCs/>
                <w:lang w:val="sr-Latn-CS"/>
              </w:rPr>
              <w:t>za</w:t>
            </w:r>
            <w:r w:rsidR="00CC7334" w:rsidRPr="00E45DAB">
              <w:rPr>
                <w:rFonts w:ascii="Times New Roman" w:hAnsi="Times New Roman"/>
                <w:b/>
                <w:bCs/>
                <w:lang w:val="sr-Latn-CS"/>
              </w:rPr>
              <w:t xml:space="preserve"> </w:t>
            </w:r>
            <w:r w:rsidRPr="00E45DAB">
              <w:rPr>
                <w:rFonts w:ascii="Times New Roman" w:hAnsi="Times New Roman"/>
                <w:b/>
                <w:bCs/>
                <w:lang w:val="sr-Latn-CS"/>
              </w:rPr>
              <w:t>edukaciju</w:t>
            </w:r>
            <w:r w:rsidR="00CC7334" w:rsidRPr="00E45DAB">
              <w:rPr>
                <w:rFonts w:ascii="Times New Roman" w:hAnsi="Times New Roman"/>
                <w:b/>
                <w:bCs/>
                <w:lang w:val="sr-Latn-CS"/>
              </w:rPr>
              <w:t xml:space="preserve"> </w:t>
            </w:r>
            <w:r w:rsidRPr="00E45DAB">
              <w:rPr>
                <w:rFonts w:ascii="Times New Roman" w:hAnsi="Times New Roman"/>
                <w:b/>
                <w:bCs/>
                <w:lang w:val="sr-Latn-CS"/>
              </w:rPr>
              <w:t>edukatora</w:t>
            </w:r>
          </w:p>
        </w:tc>
        <w:tc>
          <w:tcPr>
            <w:tcW w:w="1520" w:type="dxa"/>
            <w:noWrap/>
            <w:hideMark/>
          </w:tcPr>
          <w:p w:rsidR="00CC7334" w:rsidRPr="00E45DAB" w:rsidRDefault="007209CB" w:rsidP="00C76A26">
            <w:pPr>
              <w:rPr>
                <w:rFonts w:ascii="Times New Roman" w:hAnsi="Times New Roman"/>
                <w:b/>
                <w:bCs/>
              </w:rPr>
            </w:pPr>
            <w:r w:rsidRPr="00E45DAB">
              <w:rPr>
                <w:rFonts w:ascii="Times New Roman" w:hAnsi="Times New Roman"/>
                <w:b/>
                <w:bCs/>
              </w:rPr>
              <w:t>Broj</w:t>
            </w:r>
            <w:r w:rsidR="00CC7334" w:rsidRPr="00E45DAB">
              <w:rPr>
                <w:rFonts w:ascii="Times New Roman" w:hAnsi="Times New Roman"/>
                <w:b/>
                <w:bCs/>
              </w:rPr>
              <w:t xml:space="preserve"> </w:t>
            </w:r>
            <w:r w:rsidRPr="00E45DAB">
              <w:rPr>
                <w:rFonts w:ascii="Times New Roman" w:hAnsi="Times New Roman"/>
                <w:b/>
                <w:bCs/>
              </w:rPr>
              <w:t>učesnika</w:t>
            </w:r>
          </w:p>
        </w:tc>
        <w:tc>
          <w:tcPr>
            <w:tcW w:w="2100" w:type="dxa"/>
            <w:noWrap/>
            <w:hideMark/>
          </w:tcPr>
          <w:p w:rsidR="00CC7334" w:rsidRPr="00E45DAB" w:rsidRDefault="007209CB" w:rsidP="00C76A2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45DAB">
              <w:rPr>
                <w:rFonts w:ascii="Times New Roman" w:hAnsi="Times New Roman"/>
                <w:b/>
                <w:bCs/>
              </w:rPr>
              <w:t>Broj</w:t>
            </w:r>
            <w:r w:rsidR="00CC7334" w:rsidRPr="00E45DAB">
              <w:rPr>
                <w:rFonts w:ascii="Times New Roman" w:hAnsi="Times New Roman"/>
                <w:b/>
                <w:bCs/>
              </w:rPr>
              <w:t xml:space="preserve"> </w:t>
            </w:r>
            <w:r w:rsidRPr="00E45DAB">
              <w:rPr>
                <w:rFonts w:ascii="Times New Roman" w:hAnsi="Times New Roman"/>
                <w:b/>
                <w:bCs/>
              </w:rPr>
              <w:t>edukacija</w:t>
            </w:r>
            <w:r w:rsidR="00CC7334" w:rsidRPr="00E45DAB">
              <w:rPr>
                <w:rFonts w:ascii="Times New Roman" w:hAnsi="Times New Roman"/>
                <w:b/>
                <w:bCs/>
              </w:rPr>
              <w:t xml:space="preserve"> </w:t>
            </w:r>
            <w:r w:rsidRPr="00E45DAB">
              <w:rPr>
                <w:rFonts w:ascii="Times New Roman" w:hAnsi="Times New Roman"/>
                <w:b/>
                <w:bCs/>
              </w:rPr>
              <w:t>stanovništva</w:t>
            </w:r>
          </w:p>
        </w:tc>
        <w:tc>
          <w:tcPr>
            <w:tcW w:w="1880" w:type="dxa"/>
            <w:noWrap/>
            <w:hideMark/>
          </w:tcPr>
          <w:p w:rsidR="00CC7334" w:rsidRPr="00E45DAB" w:rsidRDefault="007209CB" w:rsidP="00C76A26">
            <w:pPr>
              <w:rPr>
                <w:rFonts w:ascii="Times New Roman" w:hAnsi="Times New Roman"/>
                <w:b/>
                <w:bCs/>
              </w:rPr>
            </w:pPr>
            <w:r w:rsidRPr="00E45DAB">
              <w:rPr>
                <w:rFonts w:ascii="Times New Roman" w:hAnsi="Times New Roman"/>
                <w:b/>
                <w:bCs/>
              </w:rPr>
              <w:t>Broj</w:t>
            </w:r>
            <w:r w:rsidR="00CC7334" w:rsidRPr="00E45DAB">
              <w:rPr>
                <w:rFonts w:ascii="Times New Roman" w:hAnsi="Times New Roman"/>
                <w:b/>
                <w:bCs/>
              </w:rPr>
              <w:t xml:space="preserve"> </w:t>
            </w:r>
            <w:r w:rsidRPr="00E45DAB">
              <w:rPr>
                <w:rFonts w:ascii="Times New Roman" w:hAnsi="Times New Roman"/>
                <w:b/>
                <w:bCs/>
              </w:rPr>
              <w:t>ušesnika</w:t>
            </w:r>
          </w:p>
        </w:tc>
      </w:tr>
      <w:tr w:rsidR="00CC7334" w:rsidRPr="00E45DAB" w:rsidTr="00E45DAB">
        <w:trPr>
          <w:trHeight w:val="300"/>
          <w:jc w:val="center"/>
        </w:trPr>
        <w:tc>
          <w:tcPr>
            <w:tcW w:w="1200" w:type="dxa"/>
            <w:noWrap/>
            <w:hideMark/>
          </w:tcPr>
          <w:p w:rsidR="00CC7334" w:rsidRPr="00E45DAB" w:rsidRDefault="00CC7334" w:rsidP="00C76A26">
            <w:pPr>
              <w:jc w:val="center"/>
              <w:rPr>
                <w:rFonts w:ascii="Times New Roman" w:hAnsi="Times New Roman"/>
              </w:rPr>
            </w:pPr>
            <w:r w:rsidRPr="00E45DAB">
              <w:rPr>
                <w:rFonts w:ascii="Times New Roman" w:hAnsi="Times New Roman"/>
              </w:rPr>
              <w:t>2016.</w:t>
            </w:r>
          </w:p>
        </w:tc>
        <w:tc>
          <w:tcPr>
            <w:tcW w:w="1800" w:type="dxa"/>
            <w:noWrap/>
            <w:hideMark/>
          </w:tcPr>
          <w:p w:rsidR="00CC7334" w:rsidRPr="00E45DAB" w:rsidRDefault="00CC7334" w:rsidP="00C76A26">
            <w:pPr>
              <w:jc w:val="center"/>
              <w:rPr>
                <w:rFonts w:ascii="Times New Roman" w:hAnsi="Times New Roman"/>
              </w:rPr>
            </w:pPr>
            <w:r w:rsidRPr="00E45DAB">
              <w:rPr>
                <w:rFonts w:ascii="Times New Roman" w:hAnsi="Times New Roman"/>
              </w:rPr>
              <w:t>2</w:t>
            </w:r>
          </w:p>
        </w:tc>
        <w:tc>
          <w:tcPr>
            <w:tcW w:w="1520" w:type="dxa"/>
            <w:noWrap/>
            <w:hideMark/>
          </w:tcPr>
          <w:p w:rsidR="00CC7334" w:rsidRPr="00E45DAB" w:rsidRDefault="00CC7334" w:rsidP="00C76A26">
            <w:pPr>
              <w:jc w:val="center"/>
              <w:rPr>
                <w:rFonts w:ascii="Times New Roman" w:hAnsi="Times New Roman"/>
              </w:rPr>
            </w:pPr>
            <w:r w:rsidRPr="00E45DAB">
              <w:rPr>
                <w:rFonts w:ascii="Times New Roman" w:hAnsi="Times New Roman"/>
              </w:rPr>
              <w:t>35</w:t>
            </w:r>
          </w:p>
        </w:tc>
        <w:tc>
          <w:tcPr>
            <w:tcW w:w="2100" w:type="dxa"/>
            <w:noWrap/>
            <w:hideMark/>
          </w:tcPr>
          <w:p w:rsidR="00CC7334" w:rsidRPr="00E45DAB" w:rsidRDefault="00CC7334" w:rsidP="00C76A26">
            <w:pPr>
              <w:jc w:val="center"/>
              <w:rPr>
                <w:rFonts w:ascii="Times New Roman" w:hAnsi="Times New Roman"/>
              </w:rPr>
            </w:pPr>
            <w:r w:rsidRPr="00E45DAB">
              <w:rPr>
                <w:rFonts w:ascii="Times New Roman" w:hAnsi="Times New Roman"/>
              </w:rPr>
              <w:t>3</w:t>
            </w:r>
          </w:p>
        </w:tc>
        <w:tc>
          <w:tcPr>
            <w:tcW w:w="1880" w:type="dxa"/>
            <w:noWrap/>
            <w:hideMark/>
          </w:tcPr>
          <w:p w:rsidR="00CC7334" w:rsidRPr="00E45DAB" w:rsidRDefault="00CC7334" w:rsidP="00C76A26">
            <w:pPr>
              <w:jc w:val="center"/>
              <w:rPr>
                <w:rFonts w:ascii="Times New Roman" w:hAnsi="Times New Roman"/>
              </w:rPr>
            </w:pPr>
            <w:r w:rsidRPr="00E45DAB">
              <w:rPr>
                <w:rFonts w:ascii="Times New Roman" w:hAnsi="Times New Roman"/>
              </w:rPr>
              <w:t>165</w:t>
            </w:r>
          </w:p>
        </w:tc>
      </w:tr>
      <w:tr w:rsidR="00CC7334" w:rsidRPr="00E45DAB" w:rsidTr="00E45DAB">
        <w:trPr>
          <w:trHeight w:val="300"/>
          <w:jc w:val="center"/>
        </w:trPr>
        <w:tc>
          <w:tcPr>
            <w:tcW w:w="1200" w:type="dxa"/>
            <w:noWrap/>
            <w:hideMark/>
          </w:tcPr>
          <w:p w:rsidR="00CC7334" w:rsidRPr="00E45DAB" w:rsidRDefault="00CC7334" w:rsidP="00C76A26">
            <w:pPr>
              <w:jc w:val="center"/>
              <w:rPr>
                <w:rFonts w:ascii="Times New Roman" w:hAnsi="Times New Roman"/>
              </w:rPr>
            </w:pPr>
            <w:r w:rsidRPr="00E45DAB">
              <w:rPr>
                <w:rFonts w:ascii="Times New Roman" w:hAnsi="Times New Roman"/>
              </w:rPr>
              <w:t>2017.</w:t>
            </w:r>
          </w:p>
        </w:tc>
        <w:tc>
          <w:tcPr>
            <w:tcW w:w="1800" w:type="dxa"/>
            <w:noWrap/>
            <w:hideMark/>
          </w:tcPr>
          <w:p w:rsidR="00CC7334" w:rsidRPr="00E45DAB" w:rsidRDefault="00CC7334" w:rsidP="00C76A26">
            <w:pPr>
              <w:jc w:val="center"/>
              <w:rPr>
                <w:rFonts w:ascii="Times New Roman" w:hAnsi="Times New Roman"/>
              </w:rPr>
            </w:pPr>
            <w:r w:rsidRPr="00E45DAB">
              <w:rPr>
                <w:rFonts w:ascii="Times New Roman" w:hAnsi="Times New Roman"/>
              </w:rPr>
              <w:t>4</w:t>
            </w:r>
          </w:p>
        </w:tc>
        <w:tc>
          <w:tcPr>
            <w:tcW w:w="1520" w:type="dxa"/>
            <w:noWrap/>
            <w:hideMark/>
          </w:tcPr>
          <w:p w:rsidR="00CC7334" w:rsidRPr="00E45DAB" w:rsidRDefault="00CC7334" w:rsidP="00C76A26">
            <w:pPr>
              <w:jc w:val="center"/>
              <w:rPr>
                <w:rFonts w:ascii="Times New Roman" w:hAnsi="Times New Roman"/>
              </w:rPr>
            </w:pPr>
            <w:r w:rsidRPr="00E45DAB">
              <w:rPr>
                <w:rFonts w:ascii="Times New Roman" w:hAnsi="Times New Roman"/>
              </w:rPr>
              <w:t>97</w:t>
            </w:r>
          </w:p>
        </w:tc>
        <w:tc>
          <w:tcPr>
            <w:tcW w:w="2100" w:type="dxa"/>
            <w:noWrap/>
            <w:hideMark/>
          </w:tcPr>
          <w:p w:rsidR="00CC7334" w:rsidRPr="00E45DAB" w:rsidRDefault="00CC7334" w:rsidP="00C76A26">
            <w:pPr>
              <w:jc w:val="center"/>
              <w:rPr>
                <w:rFonts w:ascii="Times New Roman" w:hAnsi="Times New Roman"/>
              </w:rPr>
            </w:pPr>
            <w:r w:rsidRPr="00E45DAB">
              <w:rPr>
                <w:rFonts w:ascii="Times New Roman" w:hAnsi="Times New Roman"/>
              </w:rPr>
              <w:t>6</w:t>
            </w:r>
          </w:p>
        </w:tc>
        <w:tc>
          <w:tcPr>
            <w:tcW w:w="1880" w:type="dxa"/>
            <w:noWrap/>
            <w:hideMark/>
          </w:tcPr>
          <w:p w:rsidR="00CC7334" w:rsidRPr="00E45DAB" w:rsidRDefault="00CC7334" w:rsidP="00C76A26">
            <w:pPr>
              <w:jc w:val="center"/>
              <w:rPr>
                <w:rFonts w:ascii="Times New Roman" w:hAnsi="Times New Roman"/>
              </w:rPr>
            </w:pPr>
            <w:r w:rsidRPr="00E45DAB">
              <w:rPr>
                <w:rFonts w:ascii="Times New Roman" w:hAnsi="Times New Roman"/>
              </w:rPr>
              <w:t>195</w:t>
            </w:r>
          </w:p>
        </w:tc>
      </w:tr>
    </w:tbl>
    <w:p w:rsidR="00CC7334" w:rsidRPr="00532A96" w:rsidRDefault="00CC7334" w:rsidP="00CC7334">
      <w:pPr>
        <w:jc w:val="center"/>
        <w:rPr>
          <w:lang w:val="ru-RU"/>
        </w:rPr>
      </w:pPr>
    </w:p>
    <w:p w:rsidR="00E45DAB" w:rsidRDefault="00E45DAB" w:rsidP="00D9244F">
      <w:pPr>
        <w:ind w:firstLine="720"/>
        <w:jc w:val="both"/>
        <w:rPr>
          <w:bCs/>
        </w:rPr>
      </w:pPr>
    </w:p>
    <w:p w:rsidR="00CC7334" w:rsidRPr="00532A96" w:rsidRDefault="007209CB" w:rsidP="00D9244F">
      <w:pPr>
        <w:ind w:firstLine="720"/>
        <w:jc w:val="both"/>
        <w:rPr>
          <w:bCs/>
        </w:rPr>
      </w:pPr>
      <w:r>
        <w:rPr>
          <w:bCs/>
        </w:rPr>
        <w:t>Broj</w:t>
      </w:r>
      <w:r w:rsidR="00CC7334" w:rsidRPr="00532A96">
        <w:rPr>
          <w:bCs/>
        </w:rPr>
        <w:t xml:space="preserve"> </w:t>
      </w:r>
      <w:r>
        <w:rPr>
          <w:bCs/>
        </w:rPr>
        <w:t>seminara</w:t>
      </w:r>
      <w:r w:rsidR="00CC7334" w:rsidRPr="00532A96">
        <w:rPr>
          <w:bCs/>
        </w:rPr>
        <w:t xml:space="preserve"> </w:t>
      </w:r>
      <w:r>
        <w:rPr>
          <w:bCs/>
        </w:rPr>
        <w:t>za</w:t>
      </w:r>
      <w:r w:rsidR="00CC7334" w:rsidRPr="00532A96">
        <w:rPr>
          <w:bCs/>
        </w:rPr>
        <w:t xml:space="preserve"> </w:t>
      </w:r>
      <w:r>
        <w:rPr>
          <w:bCs/>
        </w:rPr>
        <w:t>edukaciju</w:t>
      </w:r>
      <w:r w:rsidR="00CC7334" w:rsidRPr="00532A96">
        <w:rPr>
          <w:bCs/>
        </w:rPr>
        <w:t xml:space="preserve"> </w:t>
      </w:r>
      <w:r>
        <w:rPr>
          <w:bCs/>
        </w:rPr>
        <w:t>edukatora</w:t>
      </w:r>
      <w:r w:rsidR="00CC7334" w:rsidRPr="00532A96">
        <w:rPr>
          <w:bCs/>
        </w:rPr>
        <w:t xml:space="preserve"> </w:t>
      </w:r>
      <w:r>
        <w:rPr>
          <w:bCs/>
        </w:rPr>
        <w:t>i</w:t>
      </w:r>
      <w:r w:rsidR="00CC7334" w:rsidRPr="00532A96">
        <w:rPr>
          <w:bCs/>
        </w:rPr>
        <w:t xml:space="preserve"> </w:t>
      </w:r>
      <w:r>
        <w:rPr>
          <w:bCs/>
        </w:rPr>
        <w:t>edukaciju</w:t>
      </w:r>
      <w:r w:rsidR="00CC7334" w:rsidRPr="00532A96">
        <w:rPr>
          <w:bCs/>
        </w:rPr>
        <w:t xml:space="preserve"> </w:t>
      </w:r>
      <w:r>
        <w:rPr>
          <w:bCs/>
        </w:rPr>
        <w:t>stanovništva</w:t>
      </w:r>
      <w:r w:rsidR="00CC7334" w:rsidRPr="00532A96">
        <w:rPr>
          <w:bCs/>
        </w:rPr>
        <w:t xml:space="preserve"> </w:t>
      </w:r>
      <w:r>
        <w:rPr>
          <w:bCs/>
        </w:rPr>
        <w:t>je</w:t>
      </w:r>
      <w:r w:rsidR="004B5C23" w:rsidRPr="00532A96">
        <w:rPr>
          <w:bCs/>
        </w:rPr>
        <w:t xml:space="preserve">  </w:t>
      </w:r>
      <w:r>
        <w:rPr>
          <w:bCs/>
        </w:rPr>
        <w:t>svake</w:t>
      </w:r>
      <w:r w:rsidR="004B5C23" w:rsidRPr="00532A96">
        <w:rPr>
          <w:bCs/>
        </w:rPr>
        <w:t xml:space="preserve"> </w:t>
      </w:r>
      <w:r>
        <w:rPr>
          <w:bCs/>
        </w:rPr>
        <w:t>godine</w:t>
      </w:r>
      <w:r w:rsidR="00CC7334" w:rsidRPr="00532A96">
        <w:rPr>
          <w:bCs/>
        </w:rPr>
        <w:t xml:space="preserve"> </w:t>
      </w:r>
      <w:r>
        <w:rPr>
          <w:bCs/>
        </w:rPr>
        <w:t>veći</w:t>
      </w:r>
      <w:r w:rsidR="00CC7334" w:rsidRPr="00532A96">
        <w:rPr>
          <w:bCs/>
        </w:rPr>
        <w:t xml:space="preserve"> </w:t>
      </w:r>
      <w:r>
        <w:rPr>
          <w:bCs/>
        </w:rPr>
        <w:t>u</w:t>
      </w:r>
      <w:r w:rsidR="00CC7334" w:rsidRPr="00532A96">
        <w:rPr>
          <w:bCs/>
        </w:rPr>
        <w:t xml:space="preserve"> </w:t>
      </w:r>
      <w:r>
        <w:rPr>
          <w:bCs/>
        </w:rPr>
        <w:t>odnosu</w:t>
      </w:r>
      <w:r w:rsidR="00CC7334" w:rsidRPr="00532A96">
        <w:rPr>
          <w:bCs/>
        </w:rPr>
        <w:t xml:space="preserve"> </w:t>
      </w:r>
      <w:r>
        <w:rPr>
          <w:bCs/>
        </w:rPr>
        <w:t>na</w:t>
      </w:r>
      <w:r w:rsidR="00CC7334" w:rsidRPr="00532A96">
        <w:rPr>
          <w:bCs/>
        </w:rPr>
        <w:t xml:space="preserve"> </w:t>
      </w:r>
      <w:r>
        <w:rPr>
          <w:bCs/>
        </w:rPr>
        <w:t>prethodnu</w:t>
      </w:r>
      <w:r w:rsidR="00CC7334" w:rsidRPr="00532A96">
        <w:rPr>
          <w:bCs/>
        </w:rPr>
        <w:t xml:space="preserve"> </w:t>
      </w:r>
      <w:r>
        <w:rPr>
          <w:bCs/>
        </w:rPr>
        <w:t>godinu</w:t>
      </w:r>
      <w:r w:rsidR="00CC7334" w:rsidRPr="00532A96">
        <w:rPr>
          <w:bCs/>
        </w:rPr>
        <w:t xml:space="preserve"> </w:t>
      </w:r>
      <w:r>
        <w:rPr>
          <w:bCs/>
        </w:rPr>
        <w:t>zbog</w:t>
      </w:r>
      <w:r w:rsidR="00CC7334" w:rsidRPr="00532A96">
        <w:rPr>
          <w:bCs/>
        </w:rPr>
        <w:t xml:space="preserve"> </w:t>
      </w:r>
      <w:r>
        <w:rPr>
          <w:bCs/>
        </w:rPr>
        <w:t>velikog</w:t>
      </w:r>
      <w:r w:rsidR="00CC7334" w:rsidRPr="00532A96">
        <w:rPr>
          <w:bCs/>
        </w:rPr>
        <w:t xml:space="preserve"> </w:t>
      </w:r>
      <w:r>
        <w:rPr>
          <w:bCs/>
        </w:rPr>
        <w:t>interesovanja</w:t>
      </w:r>
      <w:r w:rsidR="00CC7334" w:rsidRPr="00532A96">
        <w:rPr>
          <w:bCs/>
        </w:rPr>
        <w:t xml:space="preserve"> </w:t>
      </w:r>
      <w:r>
        <w:rPr>
          <w:bCs/>
        </w:rPr>
        <w:t>koje</w:t>
      </w:r>
      <w:r w:rsidR="00CC7334" w:rsidRPr="00532A96">
        <w:rPr>
          <w:bCs/>
        </w:rPr>
        <w:t xml:space="preserve"> </w:t>
      </w:r>
      <w:r>
        <w:rPr>
          <w:bCs/>
        </w:rPr>
        <w:t>je</w:t>
      </w:r>
      <w:r w:rsidR="00CC7334" w:rsidRPr="00532A96">
        <w:rPr>
          <w:bCs/>
        </w:rPr>
        <w:t xml:space="preserve"> </w:t>
      </w:r>
      <w:r>
        <w:rPr>
          <w:bCs/>
        </w:rPr>
        <w:t>vladalo</w:t>
      </w:r>
      <w:r w:rsidR="00CC7334" w:rsidRPr="00532A96">
        <w:rPr>
          <w:bCs/>
        </w:rPr>
        <w:t xml:space="preserve"> </w:t>
      </w:r>
      <w:r>
        <w:rPr>
          <w:bCs/>
        </w:rPr>
        <w:t>za</w:t>
      </w:r>
      <w:r w:rsidR="00CC7334" w:rsidRPr="00532A96">
        <w:rPr>
          <w:bCs/>
        </w:rPr>
        <w:t xml:space="preserve"> </w:t>
      </w:r>
      <w:r>
        <w:rPr>
          <w:bCs/>
        </w:rPr>
        <w:t>pojedine</w:t>
      </w:r>
      <w:r w:rsidR="00CC7334" w:rsidRPr="00532A96">
        <w:rPr>
          <w:bCs/>
        </w:rPr>
        <w:t xml:space="preserve"> </w:t>
      </w:r>
      <w:r>
        <w:rPr>
          <w:bCs/>
        </w:rPr>
        <w:t>teme</w:t>
      </w:r>
      <w:r w:rsidR="00CC7334" w:rsidRPr="00532A96">
        <w:rPr>
          <w:bCs/>
        </w:rPr>
        <w:t xml:space="preserve"> </w:t>
      </w:r>
      <w:r>
        <w:rPr>
          <w:bCs/>
        </w:rPr>
        <w:t>i</w:t>
      </w:r>
      <w:r w:rsidR="00CC7334" w:rsidRPr="00532A96">
        <w:rPr>
          <w:bCs/>
        </w:rPr>
        <w:t xml:space="preserve"> </w:t>
      </w:r>
      <w:r>
        <w:rPr>
          <w:bCs/>
        </w:rPr>
        <w:t>to</w:t>
      </w:r>
      <w:r w:rsidR="00CC7334" w:rsidRPr="00532A96">
        <w:rPr>
          <w:bCs/>
        </w:rPr>
        <w:t xml:space="preserve"> </w:t>
      </w:r>
      <w:r>
        <w:rPr>
          <w:bCs/>
        </w:rPr>
        <w:t>pre</w:t>
      </w:r>
      <w:r w:rsidR="00CC7334" w:rsidRPr="00532A96">
        <w:rPr>
          <w:bCs/>
        </w:rPr>
        <w:t xml:space="preserve"> </w:t>
      </w:r>
      <w:r>
        <w:rPr>
          <w:bCs/>
        </w:rPr>
        <w:t>svega</w:t>
      </w:r>
      <w:r w:rsidR="00CC7334" w:rsidRPr="00532A96">
        <w:rPr>
          <w:bCs/>
        </w:rPr>
        <w:t xml:space="preserve"> </w:t>
      </w:r>
      <w:r>
        <w:rPr>
          <w:bCs/>
        </w:rPr>
        <w:t>Pravilna</w:t>
      </w:r>
      <w:r w:rsidR="00CC7334" w:rsidRPr="00532A96">
        <w:rPr>
          <w:bCs/>
        </w:rPr>
        <w:t xml:space="preserve"> </w:t>
      </w:r>
      <w:r>
        <w:rPr>
          <w:bCs/>
        </w:rPr>
        <w:t>ishrana</w:t>
      </w:r>
      <w:r w:rsidR="00CC7334" w:rsidRPr="00532A96">
        <w:rPr>
          <w:bCs/>
        </w:rPr>
        <w:t xml:space="preserve"> </w:t>
      </w:r>
      <w:r>
        <w:rPr>
          <w:bCs/>
        </w:rPr>
        <w:t>i</w:t>
      </w:r>
      <w:r w:rsidR="00CC7334" w:rsidRPr="00532A96">
        <w:rPr>
          <w:bCs/>
        </w:rPr>
        <w:t xml:space="preserve">  </w:t>
      </w:r>
      <w:r>
        <w:rPr>
          <w:bCs/>
        </w:rPr>
        <w:t>Prevencija</w:t>
      </w:r>
      <w:r w:rsidR="00CC7334" w:rsidRPr="00532A96">
        <w:rPr>
          <w:bCs/>
        </w:rPr>
        <w:t xml:space="preserve"> </w:t>
      </w:r>
      <w:r>
        <w:rPr>
          <w:bCs/>
        </w:rPr>
        <w:t>povreda</w:t>
      </w:r>
      <w:r w:rsidR="00CC7334" w:rsidRPr="00532A96">
        <w:rPr>
          <w:bCs/>
        </w:rPr>
        <w:t xml:space="preserve"> </w:t>
      </w:r>
      <w:r>
        <w:rPr>
          <w:bCs/>
        </w:rPr>
        <w:t>kod</w:t>
      </w:r>
      <w:r w:rsidR="00CC7334" w:rsidRPr="00532A96">
        <w:rPr>
          <w:bCs/>
        </w:rPr>
        <w:t xml:space="preserve"> </w:t>
      </w:r>
      <w:r>
        <w:rPr>
          <w:bCs/>
        </w:rPr>
        <w:t>dece</w:t>
      </w:r>
      <w:r w:rsidR="00CC7334" w:rsidRPr="00532A96">
        <w:rPr>
          <w:bCs/>
        </w:rPr>
        <w:t xml:space="preserve">. </w:t>
      </w:r>
      <w:r>
        <w:rPr>
          <w:bCs/>
        </w:rPr>
        <w:t>Na</w:t>
      </w:r>
      <w:r w:rsidR="00CC7334" w:rsidRPr="00532A96">
        <w:rPr>
          <w:bCs/>
        </w:rPr>
        <w:t xml:space="preserve"> </w:t>
      </w:r>
      <w:r>
        <w:rPr>
          <w:bCs/>
        </w:rPr>
        <w:t>zahtev</w:t>
      </w:r>
      <w:r w:rsidR="00CC7334" w:rsidRPr="00532A96">
        <w:rPr>
          <w:bCs/>
        </w:rPr>
        <w:t xml:space="preserve"> </w:t>
      </w:r>
      <w:r>
        <w:rPr>
          <w:bCs/>
        </w:rPr>
        <w:t>zdravstvenih</w:t>
      </w:r>
      <w:r w:rsidR="00CC7334" w:rsidRPr="00532A96">
        <w:rPr>
          <w:bCs/>
        </w:rPr>
        <w:t xml:space="preserve"> </w:t>
      </w:r>
      <w:r>
        <w:rPr>
          <w:bCs/>
        </w:rPr>
        <w:t>radnika</w:t>
      </w:r>
      <w:r w:rsidR="00CC7334" w:rsidRPr="00532A96">
        <w:rPr>
          <w:bCs/>
        </w:rPr>
        <w:t xml:space="preserve"> </w:t>
      </w:r>
      <w:r>
        <w:rPr>
          <w:bCs/>
        </w:rPr>
        <w:t>i</w:t>
      </w:r>
      <w:r w:rsidR="00CC7334" w:rsidRPr="00532A96">
        <w:rPr>
          <w:bCs/>
        </w:rPr>
        <w:t xml:space="preserve"> </w:t>
      </w:r>
      <w:r>
        <w:rPr>
          <w:bCs/>
        </w:rPr>
        <w:t>saradnika</w:t>
      </w:r>
      <w:r w:rsidR="00CC7334" w:rsidRPr="00532A96">
        <w:rPr>
          <w:bCs/>
        </w:rPr>
        <w:t xml:space="preserve"> </w:t>
      </w:r>
      <w:r>
        <w:rPr>
          <w:bCs/>
        </w:rPr>
        <w:t>iz</w:t>
      </w:r>
      <w:r w:rsidR="00CC7334" w:rsidRPr="00532A96">
        <w:rPr>
          <w:bCs/>
        </w:rPr>
        <w:t xml:space="preserve"> </w:t>
      </w:r>
      <w:r>
        <w:rPr>
          <w:bCs/>
        </w:rPr>
        <w:t>domova</w:t>
      </w:r>
      <w:r w:rsidR="00CC7334" w:rsidRPr="00532A96">
        <w:rPr>
          <w:bCs/>
        </w:rPr>
        <w:t xml:space="preserve"> </w:t>
      </w:r>
      <w:r>
        <w:rPr>
          <w:bCs/>
        </w:rPr>
        <w:t>zdravlja</w:t>
      </w:r>
      <w:r w:rsidR="00CC7334" w:rsidRPr="00532A96">
        <w:rPr>
          <w:bCs/>
        </w:rPr>
        <w:t xml:space="preserve"> </w:t>
      </w:r>
      <w:r>
        <w:rPr>
          <w:bCs/>
        </w:rPr>
        <w:t>i</w:t>
      </w:r>
      <w:r w:rsidR="00CC7334" w:rsidRPr="00532A96">
        <w:rPr>
          <w:bCs/>
        </w:rPr>
        <w:t xml:space="preserve"> </w:t>
      </w:r>
      <w:r>
        <w:rPr>
          <w:bCs/>
        </w:rPr>
        <w:t>vaspitačica</w:t>
      </w:r>
      <w:r w:rsidR="00CC7334" w:rsidRPr="00532A96">
        <w:rPr>
          <w:bCs/>
        </w:rPr>
        <w:t xml:space="preserve"> </w:t>
      </w:r>
      <w:r>
        <w:rPr>
          <w:bCs/>
        </w:rPr>
        <w:t>iz</w:t>
      </w:r>
      <w:r w:rsidR="00CC7334" w:rsidRPr="00532A96">
        <w:rPr>
          <w:bCs/>
        </w:rPr>
        <w:t xml:space="preserve"> </w:t>
      </w:r>
      <w:r>
        <w:rPr>
          <w:bCs/>
        </w:rPr>
        <w:t>preškolskih</w:t>
      </w:r>
      <w:r w:rsidR="00CC7334" w:rsidRPr="00532A96">
        <w:rPr>
          <w:bCs/>
        </w:rPr>
        <w:t xml:space="preserve"> </w:t>
      </w:r>
      <w:r>
        <w:rPr>
          <w:bCs/>
        </w:rPr>
        <w:t>ustanova</w:t>
      </w:r>
      <w:r w:rsidR="00CC7334" w:rsidRPr="00532A96">
        <w:rPr>
          <w:bCs/>
        </w:rPr>
        <w:t xml:space="preserve"> </w:t>
      </w:r>
      <w:r>
        <w:rPr>
          <w:bCs/>
        </w:rPr>
        <w:t>održan</w:t>
      </w:r>
      <w:r w:rsidR="00CC7334" w:rsidRPr="00532A96">
        <w:rPr>
          <w:bCs/>
        </w:rPr>
        <w:t xml:space="preserve"> </w:t>
      </w:r>
      <w:r>
        <w:rPr>
          <w:bCs/>
        </w:rPr>
        <w:t>je</w:t>
      </w:r>
      <w:r w:rsidR="00CC7334" w:rsidRPr="00532A96">
        <w:rPr>
          <w:bCs/>
        </w:rPr>
        <w:t xml:space="preserve"> </w:t>
      </w:r>
      <w:r>
        <w:rPr>
          <w:bCs/>
        </w:rPr>
        <w:t>veći</w:t>
      </w:r>
      <w:r w:rsidR="00CC7334" w:rsidRPr="00532A96">
        <w:rPr>
          <w:bCs/>
        </w:rPr>
        <w:t xml:space="preserve"> </w:t>
      </w:r>
      <w:r>
        <w:rPr>
          <w:bCs/>
        </w:rPr>
        <w:t>broj</w:t>
      </w:r>
      <w:r w:rsidR="00CC7334" w:rsidRPr="00532A96">
        <w:rPr>
          <w:bCs/>
        </w:rPr>
        <w:t xml:space="preserve"> </w:t>
      </w:r>
      <w:r>
        <w:rPr>
          <w:bCs/>
        </w:rPr>
        <w:t>seminara</w:t>
      </w:r>
      <w:r w:rsidR="00CC7334" w:rsidRPr="00532A96">
        <w:rPr>
          <w:bCs/>
        </w:rPr>
        <w:t>.</w:t>
      </w:r>
    </w:p>
    <w:p w:rsidR="00CC7334" w:rsidRPr="00532A96" w:rsidRDefault="00CC7334" w:rsidP="007D5899">
      <w:pPr>
        <w:jc w:val="both"/>
        <w:rPr>
          <w:bCs/>
        </w:rPr>
      </w:pPr>
    </w:p>
    <w:p w:rsidR="00CC7334" w:rsidRPr="00532A96" w:rsidRDefault="007209CB" w:rsidP="00D9244F">
      <w:pPr>
        <w:ind w:firstLine="720"/>
        <w:jc w:val="both"/>
        <w:rPr>
          <w:bCs/>
        </w:rPr>
      </w:pPr>
      <w:r>
        <w:rPr>
          <w:bCs/>
          <w:lang w:val="sr-Cyrl-CS"/>
        </w:rPr>
        <w:t>Što</w:t>
      </w:r>
      <w:r w:rsidR="00CC7334" w:rsidRPr="00532A96">
        <w:rPr>
          <w:bCs/>
          <w:lang w:val="sr-Cyrl-CS"/>
        </w:rPr>
        <w:t xml:space="preserve"> </w:t>
      </w:r>
      <w:r>
        <w:rPr>
          <w:bCs/>
          <w:lang w:val="sr-Cyrl-CS"/>
        </w:rPr>
        <w:t>se</w:t>
      </w:r>
      <w:r w:rsidR="00CC7334" w:rsidRPr="00532A96">
        <w:rPr>
          <w:bCs/>
          <w:lang w:val="sr-Cyrl-CS"/>
        </w:rPr>
        <w:t xml:space="preserve"> </w:t>
      </w:r>
      <w:r>
        <w:rPr>
          <w:bCs/>
          <w:lang w:val="sr-Cyrl-CS"/>
        </w:rPr>
        <w:t>tiče</w:t>
      </w:r>
      <w:r w:rsidR="00CC7334" w:rsidRPr="00532A96">
        <w:rPr>
          <w:bCs/>
          <w:lang w:val="sr-Cyrl-CS"/>
        </w:rPr>
        <w:t xml:space="preserve"> </w:t>
      </w:r>
      <w:r>
        <w:rPr>
          <w:bCs/>
          <w:lang w:val="sr-Cyrl-CS"/>
        </w:rPr>
        <w:t>sprečavanja</w:t>
      </w:r>
      <w:r w:rsidR="00CC7334" w:rsidRPr="00532A96">
        <w:rPr>
          <w:bCs/>
          <w:lang w:val="sr-Cyrl-CS"/>
        </w:rPr>
        <w:t xml:space="preserve"> </w:t>
      </w:r>
      <w:r>
        <w:rPr>
          <w:bCs/>
          <w:lang w:val="sr-Cyrl-CS"/>
        </w:rPr>
        <w:t>i</w:t>
      </w:r>
      <w:r w:rsidR="00CC7334" w:rsidRPr="00532A96">
        <w:rPr>
          <w:bCs/>
          <w:lang w:val="sr-Cyrl-CS"/>
        </w:rPr>
        <w:t xml:space="preserve"> </w:t>
      </w:r>
      <w:r>
        <w:rPr>
          <w:bCs/>
          <w:lang w:val="sr-Cyrl-CS"/>
        </w:rPr>
        <w:t>suzbijanja</w:t>
      </w:r>
      <w:r w:rsidR="00CC7334" w:rsidRPr="00532A96">
        <w:rPr>
          <w:bCs/>
          <w:lang w:val="sr-Cyrl-CS"/>
        </w:rPr>
        <w:t xml:space="preserve"> </w:t>
      </w:r>
      <w:r>
        <w:rPr>
          <w:bCs/>
          <w:lang w:val="sr-Cyrl-CS"/>
        </w:rPr>
        <w:t>zaraznih</w:t>
      </w:r>
      <w:r w:rsidR="00CC7334" w:rsidRPr="00532A96">
        <w:rPr>
          <w:bCs/>
          <w:lang w:val="sr-Cyrl-CS"/>
        </w:rPr>
        <w:t xml:space="preserve"> </w:t>
      </w:r>
      <w:r>
        <w:rPr>
          <w:bCs/>
          <w:lang w:val="sr-Cyrl-CS"/>
        </w:rPr>
        <w:t>bolesti</w:t>
      </w:r>
      <w:r w:rsidR="00CC7334" w:rsidRPr="00532A96">
        <w:rPr>
          <w:bCs/>
          <w:lang w:val="sr-Cyrl-CS"/>
        </w:rPr>
        <w:t xml:space="preserve"> </w:t>
      </w:r>
      <w:r>
        <w:rPr>
          <w:bCs/>
          <w:lang w:val="sr-Cyrl-CS"/>
        </w:rPr>
        <w:t>realizovana</w:t>
      </w:r>
      <w:r w:rsidR="00CC7334" w:rsidRPr="00532A96">
        <w:rPr>
          <w:bCs/>
          <w:lang w:val="sr-Cyrl-CS"/>
        </w:rPr>
        <w:t xml:space="preserve"> </w:t>
      </w:r>
      <w:r>
        <w:rPr>
          <w:bCs/>
          <w:lang w:val="sr-Cyrl-CS"/>
        </w:rPr>
        <w:t>su</w:t>
      </w:r>
      <w:r w:rsidR="00CC7334" w:rsidRPr="00532A96">
        <w:rPr>
          <w:bCs/>
          <w:lang w:val="sr-Cyrl-CS"/>
        </w:rPr>
        <w:t xml:space="preserve">  4    </w:t>
      </w:r>
      <w:r>
        <w:rPr>
          <w:bCs/>
          <w:lang w:val="sr-Cyrl-CS"/>
        </w:rPr>
        <w:t>seminara</w:t>
      </w:r>
      <w:r w:rsidR="00CC7334" w:rsidRPr="00532A96">
        <w:rPr>
          <w:bCs/>
          <w:lang w:val="sr-Cyrl-CS"/>
        </w:rPr>
        <w:t xml:space="preserve"> </w:t>
      </w:r>
      <w:r>
        <w:rPr>
          <w:bCs/>
          <w:lang w:val="sr-Cyrl-CS"/>
        </w:rPr>
        <w:t>za</w:t>
      </w:r>
      <w:r w:rsidR="00CC7334" w:rsidRPr="00532A96">
        <w:rPr>
          <w:bCs/>
          <w:lang w:val="sr-Cyrl-CS"/>
        </w:rPr>
        <w:t xml:space="preserve"> </w:t>
      </w:r>
      <w:r>
        <w:rPr>
          <w:bCs/>
          <w:lang w:val="sr-Cyrl-CS"/>
        </w:rPr>
        <w:t>edukaciju</w:t>
      </w:r>
      <w:r w:rsidR="00CC7334" w:rsidRPr="00532A96">
        <w:rPr>
          <w:bCs/>
          <w:lang w:val="sr-Cyrl-CS"/>
        </w:rPr>
        <w:t xml:space="preserve"> </w:t>
      </w:r>
      <w:r>
        <w:rPr>
          <w:bCs/>
          <w:lang w:val="sr-Cyrl-CS"/>
        </w:rPr>
        <w:t>edukatora</w:t>
      </w:r>
      <w:r w:rsidR="00CC7334" w:rsidRPr="00532A96">
        <w:rPr>
          <w:bCs/>
          <w:lang w:val="sr-Cyrl-CS"/>
        </w:rPr>
        <w:t xml:space="preserve"> </w:t>
      </w:r>
      <w:r>
        <w:rPr>
          <w:bCs/>
        </w:rPr>
        <w:t>za</w:t>
      </w:r>
      <w:r w:rsidR="00CC7334" w:rsidRPr="00532A96">
        <w:rPr>
          <w:bCs/>
          <w:lang w:val="sr-Cyrl-CS"/>
        </w:rPr>
        <w:t xml:space="preserve"> 95 </w:t>
      </w:r>
      <w:r>
        <w:rPr>
          <w:bCs/>
          <w:lang w:val="sr-Cyrl-CS"/>
        </w:rPr>
        <w:t>zdravstvenih</w:t>
      </w:r>
      <w:r w:rsidR="00CC7334" w:rsidRPr="00532A96">
        <w:rPr>
          <w:bCs/>
          <w:lang w:val="sr-Cyrl-CS"/>
        </w:rPr>
        <w:t xml:space="preserve">  </w:t>
      </w:r>
      <w:r>
        <w:rPr>
          <w:bCs/>
          <w:lang w:val="sr-Cyrl-CS"/>
        </w:rPr>
        <w:t>radnika</w:t>
      </w:r>
      <w:r w:rsidR="00CC7334" w:rsidRPr="00532A96">
        <w:rPr>
          <w:bCs/>
          <w:lang w:val="sr-Cyrl-CS"/>
        </w:rPr>
        <w:t xml:space="preserve"> </w:t>
      </w:r>
      <w:r>
        <w:rPr>
          <w:bCs/>
          <w:lang w:val="sr-Cyrl-CS"/>
        </w:rPr>
        <w:t>i</w:t>
      </w:r>
      <w:r w:rsidR="00CC7334" w:rsidRPr="00532A96">
        <w:rPr>
          <w:bCs/>
          <w:lang w:val="sr-Cyrl-CS"/>
        </w:rPr>
        <w:t xml:space="preserve"> </w:t>
      </w:r>
      <w:r>
        <w:rPr>
          <w:bCs/>
          <w:lang w:val="sr-Cyrl-CS"/>
        </w:rPr>
        <w:t>saradnika</w:t>
      </w:r>
      <w:r w:rsidR="00CC7334" w:rsidRPr="00532A96">
        <w:rPr>
          <w:bCs/>
          <w:lang w:val="sr-Cyrl-CS"/>
        </w:rPr>
        <w:t xml:space="preserve">, </w:t>
      </w:r>
      <w:r>
        <w:rPr>
          <w:bCs/>
          <w:lang w:val="sr-Cyrl-CS"/>
        </w:rPr>
        <w:t>i</w:t>
      </w:r>
      <w:r w:rsidR="00CC7334" w:rsidRPr="00532A96">
        <w:rPr>
          <w:bCs/>
          <w:lang w:val="sr-Cyrl-CS"/>
        </w:rPr>
        <w:t xml:space="preserve">  </w:t>
      </w:r>
      <w:r w:rsidR="00CC7334" w:rsidRPr="00532A96">
        <w:rPr>
          <w:bCs/>
        </w:rPr>
        <w:t>5</w:t>
      </w:r>
      <w:r w:rsidR="00CC7334" w:rsidRPr="00532A96">
        <w:rPr>
          <w:bCs/>
          <w:lang w:val="sr-Cyrl-CS"/>
        </w:rPr>
        <w:t xml:space="preserve"> </w:t>
      </w:r>
      <w:r>
        <w:rPr>
          <w:bCs/>
          <w:lang w:val="sr-Cyrl-CS"/>
        </w:rPr>
        <w:t>za</w:t>
      </w:r>
      <w:r w:rsidR="00CC7334" w:rsidRPr="00532A96">
        <w:rPr>
          <w:bCs/>
          <w:lang w:val="sr-Cyrl-CS"/>
        </w:rPr>
        <w:t xml:space="preserve"> </w:t>
      </w:r>
      <w:r>
        <w:rPr>
          <w:bCs/>
          <w:lang w:val="sr-Cyrl-CS"/>
        </w:rPr>
        <w:t>edukaciju</w:t>
      </w:r>
      <w:r w:rsidR="00CC7334" w:rsidRPr="00532A96">
        <w:rPr>
          <w:bCs/>
          <w:lang w:val="sr-Cyrl-CS"/>
        </w:rPr>
        <w:t xml:space="preserve">  </w:t>
      </w:r>
      <w:r>
        <w:rPr>
          <w:bCs/>
          <w:lang w:val="sr-Cyrl-CS"/>
        </w:rPr>
        <w:t>stanovništvo</w:t>
      </w:r>
      <w:r w:rsidR="00CC7334" w:rsidRPr="00532A96">
        <w:rPr>
          <w:bCs/>
          <w:lang w:val="sr-Cyrl-CS"/>
        </w:rPr>
        <w:t xml:space="preserve"> </w:t>
      </w:r>
      <w:r>
        <w:rPr>
          <w:bCs/>
          <w:lang w:val="sr-Cyrl-CS"/>
        </w:rPr>
        <w:t>za</w:t>
      </w:r>
      <w:r w:rsidR="00CC7334" w:rsidRPr="00532A96">
        <w:rPr>
          <w:bCs/>
          <w:lang w:val="sr-Cyrl-CS"/>
        </w:rPr>
        <w:t xml:space="preserve"> </w:t>
      </w:r>
      <w:r w:rsidR="00CC7334" w:rsidRPr="00532A96">
        <w:rPr>
          <w:bCs/>
        </w:rPr>
        <w:t>135</w:t>
      </w:r>
      <w:r w:rsidR="00CC7334" w:rsidRPr="00532A96">
        <w:rPr>
          <w:bCs/>
          <w:lang w:val="sr-Cyrl-CS"/>
        </w:rPr>
        <w:t xml:space="preserve"> </w:t>
      </w:r>
      <w:r>
        <w:rPr>
          <w:bCs/>
          <w:lang w:val="sr-Cyrl-CS"/>
        </w:rPr>
        <w:t>lica</w:t>
      </w:r>
      <w:r w:rsidR="00CC7334" w:rsidRPr="00532A96">
        <w:rPr>
          <w:bCs/>
          <w:lang w:val="sr-Cyrl-CS"/>
        </w:rPr>
        <w:t xml:space="preserve">. </w:t>
      </w:r>
      <w:r>
        <w:rPr>
          <w:bCs/>
          <w:lang w:val="sr-Cyrl-CS"/>
        </w:rPr>
        <w:t>Teme</w:t>
      </w:r>
      <w:r w:rsidR="00CC7334" w:rsidRPr="00532A96">
        <w:rPr>
          <w:bCs/>
          <w:lang w:val="sr-Cyrl-CS"/>
        </w:rPr>
        <w:t xml:space="preserve"> </w:t>
      </w:r>
      <w:r>
        <w:rPr>
          <w:bCs/>
          <w:lang w:val="sr-Cyrl-CS"/>
        </w:rPr>
        <w:t>su</w:t>
      </w:r>
      <w:r w:rsidR="00CC7334" w:rsidRPr="00532A96">
        <w:rPr>
          <w:bCs/>
          <w:lang w:val="sr-Cyrl-CS"/>
        </w:rPr>
        <w:t xml:space="preserve"> </w:t>
      </w:r>
      <w:r>
        <w:rPr>
          <w:bCs/>
          <w:lang w:val="sr-Cyrl-CS"/>
        </w:rPr>
        <w:t>se</w:t>
      </w:r>
      <w:r w:rsidR="00CC7334" w:rsidRPr="00532A96">
        <w:rPr>
          <w:bCs/>
          <w:lang w:val="sr-Cyrl-CS"/>
        </w:rPr>
        <w:t xml:space="preserve">  </w:t>
      </w:r>
      <w:r>
        <w:rPr>
          <w:bCs/>
          <w:lang w:val="sr-Cyrl-CS"/>
        </w:rPr>
        <w:t>odnosile</w:t>
      </w:r>
      <w:r w:rsidR="00CC7334" w:rsidRPr="00532A96">
        <w:rPr>
          <w:bCs/>
          <w:lang w:val="sr-Cyrl-CS"/>
        </w:rPr>
        <w:t xml:space="preserve"> </w:t>
      </w:r>
      <w:r>
        <w:rPr>
          <w:bCs/>
          <w:lang w:val="sr-Cyrl-CS"/>
        </w:rPr>
        <w:t>na</w:t>
      </w:r>
      <w:r w:rsidR="00CC7334" w:rsidRPr="00532A96">
        <w:rPr>
          <w:bCs/>
          <w:lang w:val="sr-Cyrl-CS"/>
        </w:rPr>
        <w:t xml:space="preserve"> : </w:t>
      </w:r>
      <w:r>
        <w:rPr>
          <w:bCs/>
          <w:lang w:val="sr-Cyrl-CS"/>
        </w:rPr>
        <w:t>Prevencija</w:t>
      </w:r>
      <w:r w:rsidR="00CC7334" w:rsidRPr="00532A96">
        <w:rPr>
          <w:bCs/>
          <w:lang w:val="sr-Cyrl-CS"/>
        </w:rPr>
        <w:t xml:space="preserve"> </w:t>
      </w:r>
      <w:r>
        <w:rPr>
          <w:bCs/>
          <w:lang w:val="sr-Cyrl-CS"/>
        </w:rPr>
        <w:t>TBC</w:t>
      </w:r>
      <w:r w:rsidR="00CC7334" w:rsidRPr="00532A96">
        <w:rPr>
          <w:bCs/>
          <w:lang w:val="sr-Cyrl-CS"/>
        </w:rPr>
        <w:t>-</w:t>
      </w:r>
      <w:r>
        <w:rPr>
          <w:bCs/>
          <w:lang w:val="sr-Cyrl-CS"/>
        </w:rPr>
        <w:t>a</w:t>
      </w:r>
      <w:r w:rsidR="00CC7334" w:rsidRPr="00532A96">
        <w:rPr>
          <w:bCs/>
          <w:lang w:val="sr-Cyrl-CS"/>
        </w:rPr>
        <w:t xml:space="preserve">, </w:t>
      </w:r>
      <w:r>
        <w:rPr>
          <w:bCs/>
        </w:rPr>
        <w:t>Grip</w:t>
      </w:r>
      <w:r w:rsidR="00CC7334" w:rsidRPr="00532A96">
        <w:rPr>
          <w:bCs/>
          <w:lang w:val="sr-Cyrl-CS"/>
        </w:rPr>
        <w:t xml:space="preserve"> </w:t>
      </w:r>
      <w:r>
        <w:rPr>
          <w:bCs/>
          <w:lang w:val="sr-Cyrl-CS"/>
        </w:rPr>
        <w:t>i</w:t>
      </w:r>
      <w:r w:rsidR="00CC7334" w:rsidRPr="00532A96">
        <w:rPr>
          <w:bCs/>
          <w:lang w:val="sr-Cyrl-CS"/>
        </w:rPr>
        <w:t xml:space="preserve"> </w:t>
      </w:r>
      <w:r w:rsidR="00CC7334" w:rsidRPr="00532A96">
        <w:rPr>
          <w:bCs/>
        </w:rPr>
        <w:t xml:space="preserve"> </w:t>
      </w:r>
      <w:r>
        <w:rPr>
          <w:bCs/>
        </w:rPr>
        <w:t>mere</w:t>
      </w:r>
      <w:r w:rsidR="00CC7334" w:rsidRPr="00532A96">
        <w:rPr>
          <w:bCs/>
        </w:rPr>
        <w:t xml:space="preserve"> </w:t>
      </w:r>
      <w:r>
        <w:rPr>
          <w:bCs/>
        </w:rPr>
        <w:t>zaštite</w:t>
      </w:r>
      <w:r w:rsidR="00CC7334" w:rsidRPr="00532A96">
        <w:rPr>
          <w:bCs/>
        </w:rPr>
        <w:t xml:space="preserve"> </w:t>
      </w:r>
      <w:r>
        <w:rPr>
          <w:bCs/>
        </w:rPr>
        <w:t>i</w:t>
      </w:r>
      <w:r w:rsidR="00CC7334" w:rsidRPr="00532A96">
        <w:rPr>
          <w:bCs/>
        </w:rPr>
        <w:t xml:space="preserve"> </w:t>
      </w:r>
      <w:r>
        <w:rPr>
          <w:bCs/>
        </w:rPr>
        <w:t>prevencije</w:t>
      </w:r>
      <w:r w:rsidR="00CC7334" w:rsidRPr="00532A96">
        <w:rPr>
          <w:bCs/>
        </w:rPr>
        <w:t xml:space="preserve">, </w:t>
      </w:r>
      <w:r>
        <w:rPr>
          <w:bCs/>
        </w:rPr>
        <w:t>Polno</w:t>
      </w:r>
      <w:r w:rsidR="00CC7334" w:rsidRPr="00532A96">
        <w:rPr>
          <w:bCs/>
        </w:rPr>
        <w:t xml:space="preserve"> </w:t>
      </w:r>
      <w:r>
        <w:rPr>
          <w:bCs/>
        </w:rPr>
        <w:t>prenosive</w:t>
      </w:r>
      <w:r w:rsidR="00CC7334" w:rsidRPr="00532A96">
        <w:rPr>
          <w:bCs/>
        </w:rPr>
        <w:t xml:space="preserve"> </w:t>
      </w:r>
      <w:r>
        <w:rPr>
          <w:bCs/>
        </w:rPr>
        <w:t>bolesti</w:t>
      </w:r>
      <w:r w:rsidR="00CC7334" w:rsidRPr="00532A96">
        <w:rPr>
          <w:bCs/>
        </w:rPr>
        <w:t xml:space="preserve">, </w:t>
      </w:r>
      <w:r>
        <w:rPr>
          <w:bCs/>
        </w:rPr>
        <w:t>Mere</w:t>
      </w:r>
      <w:r w:rsidR="00CC7334" w:rsidRPr="00532A96">
        <w:rPr>
          <w:bCs/>
        </w:rPr>
        <w:t xml:space="preserve"> </w:t>
      </w:r>
      <w:r>
        <w:rPr>
          <w:bCs/>
        </w:rPr>
        <w:t>zaštite</w:t>
      </w:r>
      <w:r w:rsidR="00CC7334" w:rsidRPr="00532A96">
        <w:rPr>
          <w:bCs/>
        </w:rPr>
        <w:t xml:space="preserve"> </w:t>
      </w:r>
      <w:r>
        <w:rPr>
          <w:bCs/>
        </w:rPr>
        <w:t>od</w:t>
      </w:r>
      <w:r w:rsidR="00CC7334" w:rsidRPr="00532A96">
        <w:rPr>
          <w:bCs/>
        </w:rPr>
        <w:t xml:space="preserve"> </w:t>
      </w:r>
      <w:r>
        <w:rPr>
          <w:bCs/>
        </w:rPr>
        <w:t>HIV</w:t>
      </w:r>
      <w:r w:rsidR="00CC7334" w:rsidRPr="00532A96">
        <w:rPr>
          <w:bCs/>
        </w:rPr>
        <w:t xml:space="preserve"> </w:t>
      </w:r>
      <w:r>
        <w:rPr>
          <w:bCs/>
        </w:rPr>
        <w:t>infekcije</w:t>
      </w:r>
      <w:r w:rsidR="00CC7334" w:rsidRPr="00532A96">
        <w:rPr>
          <w:bCs/>
        </w:rPr>
        <w:t xml:space="preserve">, </w:t>
      </w:r>
      <w:r>
        <w:rPr>
          <w:bCs/>
        </w:rPr>
        <w:t>Imunizacija</w:t>
      </w:r>
      <w:r w:rsidR="00CC7334" w:rsidRPr="00532A96">
        <w:rPr>
          <w:bCs/>
        </w:rPr>
        <w:t xml:space="preserve"> </w:t>
      </w:r>
      <w:r>
        <w:rPr>
          <w:bCs/>
        </w:rPr>
        <w:t>kod</w:t>
      </w:r>
      <w:r w:rsidR="00CC7334" w:rsidRPr="00532A96">
        <w:rPr>
          <w:bCs/>
        </w:rPr>
        <w:t xml:space="preserve"> </w:t>
      </w:r>
      <w:r>
        <w:rPr>
          <w:bCs/>
        </w:rPr>
        <w:t>dece</w:t>
      </w:r>
      <w:r w:rsidR="00CC7334" w:rsidRPr="00532A96">
        <w:rPr>
          <w:bCs/>
        </w:rPr>
        <w:t>.</w:t>
      </w:r>
    </w:p>
    <w:p w:rsidR="00CC7334" w:rsidRPr="00532A96" w:rsidRDefault="00CC7334" w:rsidP="007D5899">
      <w:pPr>
        <w:jc w:val="both"/>
        <w:rPr>
          <w:lang w:val="ru-RU"/>
        </w:rPr>
      </w:pPr>
    </w:p>
    <w:p w:rsidR="007D5899" w:rsidRPr="00532A96" w:rsidRDefault="0070366D" w:rsidP="00CC7334">
      <w:pPr>
        <w:jc w:val="center"/>
        <w:rPr>
          <w:i/>
          <w:lang w:val="sr-Cyrl-CS"/>
        </w:rPr>
      </w:pPr>
      <w:r w:rsidRPr="00532A96">
        <w:rPr>
          <w:i/>
          <w:lang w:val="sr-Cyrl-CS"/>
        </w:rPr>
        <w:t xml:space="preserve">          </w:t>
      </w:r>
      <w:r w:rsidR="007209CB">
        <w:rPr>
          <w:i/>
          <w:lang w:val="sr-Cyrl-CS"/>
        </w:rPr>
        <w:t>Tabela</w:t>
      </w:r>
      <w:r w:rsidRPr="00532A96">
        <w:rPr>
          <w:i/>
          <w:lang w:val="sr-Cyrl-CS"/>
        </w:rPr>
        <w:t xml:space="preserve"> 13,</w:t>
      </w:r>
      <w:r w:rsidR="007209CB">
        <w:rPr>
          <w:i/>
          <w:lang w:val="sr-Cyrl-CS"/>
        </w:rPr>
        <w:t>Edukacija</w:t>
      </w:r>
      <w:r w:rsidR="00CC7334" w:rsidRPr="00532A96">
        <w:rPr>
          <w:i/>
          <w:lang w:val="sr-Cyrl-CS"/>
        </w:rPr>
        <w:t xml:space="preserve"> </w:t>
      </w:r>
      <w:r w:rsidR="007209CB">
        <w:rPr>
          <w:i/>
          <w:lang w:val="sr-Cyrl-CS"/>
        </w:rPr>
        <w:t>edukatora</w:t>
      </w:r>
      <w:r w:rsidR="00CC7334" w:rsidRPr="00532A96">
        <w:rPr>
          <w:i/>
          <w:lang w:val="sr-Cyrl-CS"/>
        </w:rPr>
        <w:t xml:space="preserve"> </w:t>
      </w:r>
      <w:r w:rsidR="007209CB">
        <w:rPr>
          <w:i/>
          <w:lang w:val="sr-Cyrl-CS"/>
        </w:rPr>
        <w:t>i</w:t>
      </w:r>
      <w:r w:rsidR="00CC7334" w:rsidRPr="00532A96">
        <w:rPr>
          <w:i/>
          <w:lang w:val="sr-Cyrl-CS"/>
        </w:rPr>
        <w:t xml:space="preserve"> </w:t>
      </w:r>
      <w:r w:rsidR="007209CB">
        <w:rPr>
          <w:i/>
          <w:lang w:val="sr-Cyrl-CS"/>
        </w:rPr>
        <w:t>stanovništa</w:t>
      </w:r>
      <w:r w:rsidR="00CC7334" w:rsidRPr="00532A96">
        <w:rPr>
          <w:i/>
          <w:lang w:val="ru-RU"/>
        </w:rPr>
        <w:t xml:space="preserve"> </w:t>
      </w:r>
      <w:r w:rsidR="007209CB">
        <w:rPr>
          <w:i/>
          <w:lang w:val="sr-Cyrl-CS"/>
        </w:rPr>
        <w:t>u</w:t>
      </w:r>
      <w:r w:rsidR="00CC7334" w:rsidRPr="00532A96">
        <w:rPr>
          <w:i/>
          <w:lang w:val="sr-Cyrl-CS"/>
        </w:rPr>
        <w:t xml:space="preserve"> </w:t>
      </w:r>
      <w:r w:rsidR="007209CB">
        <w:rPr>
          <w:i/>
          <w:lang w:val="sr-Cyrl-CS"/>
        </w:rPr>
        <w:t>Programu</w:t>
      </w:r>
      <w:r w:rsidR="00CC7334" w:rsidRPr="00532A96">
        <w:rPr>
          <w:i/>
          <w:lang w:val="sr-Cyrl-CS"/>
        </w:rPr>
        <w:t xml:space="preserve"> </w:t>
      </w:r>
      <w:r w:rsidR="007209CB">
        <w:rPr>
          <w:i/>
          <w:lang w:val="sr-Cyrl-CS"/>
        </w:rPr>
        <w:t>za</w:t>
      </w:r>
      <w:r w:rsidR="00CC7334" w:rsidRPr="00532A96">
        <w:rPr>
          <w:i/>
          <w:lang w:val="sr-Cyrl-CS"/>
        </w:rPr>
        <w:t xml:space="preserve"> </w:t>
      </w:r>
      <w:r w:rsidR="007209CB">
        <w:rPr>
          <w:i/>
          <w:lang w:val="sr-Cyrl-CS"/>
        </w:rPr>
        <w:t>sprečavanje</w:t>
      </w:r>
      <w:r w:rsidR="00CC7334" w:rsidRPr="00532A96">
        <w:rPr>
          <w:i/>
          <w:lang w:val="sr-Cyrl-CS"/>
        </w:rPr>
        <w:t xml:space="preserve"> </w:t>
      </w:r>
      <w:r w:rsidR="007209CB">
        <w:rPr>
          <w:i/>
          <w:lang w:val="sr-Cyrl-CS"/>
        </w:rPr>
        <w:t>i</w:t>
      </w:r>
      <w:r w:rsidR="00CC7334" w:rsidRPr="00532A96">
        <w:rPr>
          <w:i/>
          <w:lang w:val="sr-Cyrl-CS"/>
        </w:rPr>
        <w:t xml:space="preserve"> </w:t>
      </w:r>
      <w:r w:rsidR="007209CB">
        <w:rPr>
          <w:i/>
          <w:lang w:val="sr-Cyrl-CS"/>
        </w:rPr>
        <w:t>suzbijanje</w:t>
      </w:r>
      <w:r w:rsidR="00CC7334" w:rsidRPr="00532A96">
        <w:rPr>
          <w:i/>
          <w:lang w:val="sr-Cyrl-CS"/>
        </w:rPr>
        <w:t xml:space="preserve"> </w:t>
      </w:r>
      <w:r w:rsidR="007209CB">
        <w:rPr>
          <w:i/>
          <w:lang w:val="sr-Cyrl-CS"/>
        </w:rPr>
        <w:t>zaraznih</w:t>
      </w:r>
      <w:r w:rsidR="00CC7334" w:rsidRPr="00532A96">
        <w:rPr>
          <w:i/>
          <w:lang w:val="sr-Cyrl-CS"/>
        </w:rPr>
        <w:t xml:space="preserve"> </w:t>
      </w:r>
      <w:r w:rsidR="007209CB">
        <w:rPr>
          <w:i/>
          <w:lang w:val="sr-Cyrl-CS"/>
        </w:rPr>
        <w:t>bolesti</w:t>
      </w:r>
    </w:p>
    <w:tbl>
      <w:tblPr>
        <w:tblStyle w:val="TableGrid"/>
        <w:tblW w:w="8500" w:type="dxa"/>
        <w:jc w:val="center"/>
        <w:tblLook w:val="04A0"/>
      </w:tblPr>
      <w:tblGrid>
        <w:gridCol w:w="1200"/>
        <w:gridCol w:w="1800"/>
        <w:gridCol w:w="1520"/>
        <w:gridCol w:w="2100"/>
        <w:gridCol w:w="1880"/>
      </w:tblGrid>
      <w:tr w:rsidR="00CC7334" w:rsidRPr="00E45DAB" w:rsidTr="00E45DAB">
        <w:trPr>
          <w:trHeight w:val="315"/>
          <w:jc w:val="center"/>
        </w:trPr>
        <w:tc>
          <w:tcPr>
            <w:tcW w:w="1200" w:type="dxa"/>
            <w:noWrap/>
            <w:hideMark/>
          </w:tcPr>
          <w:p w:rsidR="00CC7334" w:rsidRPr="00E45DAB" w:rsidRDefault="00CC7334" w:rsidP="00C76A26">
            <w:pPr>
              <w:rPr>
                <w:rFonts w:ascii="Times New Roman" w:hAnsi="Times New Roman"/>
                <w:b/>
                <w:bCs/>
              </w:rPr>
            </w:pPr>
            <w:r w:rsidRPr="00532A96">
              <w:rPr>
                <w:b/>
                <w:lang w:val="sr-Cyrl-CS"/>
              </w:rPr>
              <w:t xml:space="preserve">  </w:t>
            </w:r>
            <w:r w:rsidR="007209CB" w:rsidRPr="00E45DAB">
              <w:rPr>
                <w:rFonts w:ascii="Times New Roman" w:hAnsi="Times New Roman"/>
                <w:b/>
                <w:bCs/>
              </w:rPr>
              <w:t>Godina</w:t>
            </w:r>
          </w:p>
        </w:tc>
        <w:tc>
          <w:tcPr>
            <w:tcW w:w="1800" w:type="dxa"/>
            <w:noWrap/>
            <w:hideMark/>
          </w:tcPr>
          <w:p w:rsidR="00CC7334" w:rsidRPr="00E45DAB" w:rsidRDefault="007209CB" w:rsidP="00C76A26">
            <w:pPr>
              <w:rPr>
                <w:rFonts w:ascii="Times New Roman" w:hAnsi="Times New Roman"/>
                <w:b/>
                <w:bCs/>
              </w:rPr>
            </w:pPr>
            <w:r w:rsidRPr="00E45DAB">
              <w:rPr>
                <w:rFonts w:ascii="Times New Roman" w:hAnsi="Times New Roman"/>
                <w:b/>
                <w:bCs/>
                <w:lang w:val="sr-Latn-CS"/>
              </w:rPr>
              <w:t>Broj</w:t>
            </w:r>
            <w:r w:rsidR="00CC7334" w:rsidRPr="00E45DAB">
              <w:rPr>
                <w:rFonts w:ascii="Times New Roman" w:hAnsi="Times New Roman"/>
                <w:b/>
                <w:bCs/>
                <w:lang w:val="sr-Latn-CS"/>
              </w:rPr>
              <w:t xml:space="preserve"> </w:t>
            </w:r>
            <w:r w:rsidRPr="00E45DAB">
              <w:rPr>
                <w:rFonts w:ascii="Times New Roman" w:hAnsi="Times New Roman"/>
                <w:b/>
                <w:bCs/>
                <w:lang w:val="sr-Latn-CS"/>
              </w:rPr>
              <w:t>seminara</w:t>
            </w:r>
            <w:r w:rsidR="00CC7334" w:rsidRPr="00E45DAB">
              <w:rPr>
                <w:rFonts w:ascii="Times New Roman" w:hAnsi="Times New Roman"/>
                <w:b/>
                <w:bCs/>
                <w:lang w:val="sr-Latn-CS"/>
              </w:rPr>
              <w:t xml:space="preserve"> </w:t>
            </w:r>
            <w:r w:rsidRPr="00E45DAB">
              <w:rPr>
                <w:rFonts w:ascii="Times New Roman" w:hAnsi="Times New Roman"/>
                <w:b/>
                <w:bCs/>
                <w:lang w:val="sr-Latn-CS"/>
              </w:rPr>
              <w:t>za</w:t>
            </w:r>
            <w:r w:rsidR="00CC7334" w:rsidRPr="00E45DAB">
              <w:rPr>
                <w:rFonts w:ascii="Times New Roman" w:hAnsi="Times New Roman"/>
                <w:b/>
                <w:bCs/>
                <w:lang w:val="sr-Latn-CS"/>
              </w:rPr>
              <w:t xml:space="preserve"> </w:t>
            </w:r>
            <w:r w:rsidRPr="00E45DAB">
              <w:rPr>
                <w:rFonts w:ascii="Times New Roman" w:hAnsi="Times New Roman"/>
                <w:b/>
                <w:bCs/>
                <w:lang w:val="sr-Latn-CS"/>
              </w:rPr>
              <w:t>edukaciju</w:t>
            </w:r>
            <w:r w:rsidR="00CC7334" w:rsidRPr="00E45DAB">
              <w:rPr>
                <w:rFonts w:ascii="Times New Roman" w:hAnsi="Times New Roman"/>
                <w:b/>
                <w:bCs/>
                <w:lang w:val="sr-Latn-CS"/>
              </w:rPr>
              <w:t xml:space="preserve"> </w:t>
            </w:r>
            <w:r w:rsidRPr="00E45DAB">
              <w:rPr>
                <w:rFonts w:ascii="Times New Roman" w:hAnsi="Times New Roman"/>
                <w:b/>
                <w:bCs/>
                <w:lang w:val="sr-Latn-CS"/>
              </w:rPr>
              <w:t>edukatora</w:t>
            </w:r>
          </w:p>
        </w:tc>
        <w:tc>
          <w:tcPr>
            <w:tcW w:w="1520" w:type="dxa"/>
            <w:noWrap/>
            <w:hideMark/>
          </w:tcPr>
          <w:p w:rsidR="00CC7334" w:rsidRPr="00E45DAB" w:rsidRDefault="007209CB" w:rsidP="00C76A26">
            <w:pPr>
              <w:rPr>
                <w:rFonts w:ascii="Times New Roman" w:hAnsi="Times New Roman"/>
                <w:b/>
                <w:bCs/>
              </w:rPr>
            </w:pPr>
            <w:r w:rsidRPr="00E45DAB">
              <w:rPr>
                <w:rFonts w:ascii="Times New Roman" w:hAnsi="Times New Roman"/>
                <w:b/>
                <w:bCs/>
              </w:rPr>
              <w:t>Broj</w:t>
            </w:r>
            <w:r w:rsidR="00CC7334" w:rsidRPr="00E45DAB">
              <w:rPr>
                <w:rFonts w:ascii="Times New Roman" w:hAnsi="Times New Roman"/>
                <w:b/>
                <w:bCs/>
              </w:rPr>
              <w:t xml:space="preserve"> </w:t>
            </w:r>
            <w:r w:rsidRPr="00E45DAB">
              <w:rPr>
                <w:rFonts w:ascii="Times New Roman" w:hAnsi="Times New Roman"/>
                <w:b/>
                <w:bCs/>
              </w:rPr>
              <w:t>učesnika</w:t>
            </w:r>
          </w:p>
        </w:tc>
        <w:tc>
          <w:tcPr>
            <w:tcW w:w="2100" w:type="dxa"/>
            <w:noWrap/>
            <w:hideMark/>
          </w:tcPr>
          <w:p w:rsidR="00CC7334" w:rsidRPr="00E45DAB" w:rsidRDefault="007209CB" w:rsidP="00C76A2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45DAB">
              <w:rPr>
                <w:rFonts w:ascii="Times New Roman" w:hAnsi="Times New Roman"/>
                <w:b/>
                <w:bCs/>
              </w:rPr>
              <w:t>Broj</w:t>
            </w:r>
            <w:r w:rsidR="00CC7334" w:rsidRPr="00E45DAB">
              <w:rPr>
                <w:rFonts w:ascii="Times New Roman" w:hAnsi="Times New Roman"/>
                <w:b/>
                <w:bCs/>
              </w:rPr>
              <w:t xml:space="preserve"> </w:t>
            </w:r>
            <w:r w:rsidRPr="00E45DAB">
              <w:rPr>
                <w:rFonts w:ascii="Times New Roman" w:hAnsi="Times New Roman"/>
                <w:b/>
                <w:bCs/>
              </w:rPr>
              <w:t>edukacija</w:t>
            </w:r>
            <w:r w:rsidR="00CC7334" w:rsidRPr="00E45DAB">
              <w:rPr>
                <w:rFonts w:ascii="Times New Roman" w:hAnsi="Times New Roman"/>
                <w:b/>
                <w:bCs/>
              </w:rPr>
              <w:t xml:space="preserve"> </w:t>
            </w:r>
            <w:r w:rsidRPr="00E45DAB">
              <w:rPr>
                <w:rFonts w:ascii="Times New Roman" w:hAnsi="Times New Roman"/>
                <w:b/>
                <w:bCs/>
              </w:rPr>
              <w:t>stanovništva</w:t>
            </w:r>
          </w:p>
        </w:tc>
        <w:tc>
          <w:tcPr>
            <w:tcW w:w="1880" w:type="dxa"/>
            <w:noWrap/>
            <w:hideMark/>
          </w:tcPr>
          <w:p w:rsidR="00CC7334" w:rsidRPr="00E45DAB" w:rsidRDefault="007209CB" w:rsidP="00C76A26">
            <w:pPr>
              <w:rPr>
                <w:rFonts w:ascii="Times New Roman" w:hAnsi="Times New Roman"/>
                <w:b/>
                <w:bCs/>
              </w:rPr>
            </w:pPr>
            <w:r w:rsidRPr="00E45DAB">
              <w:rPr>
                <w:rFonts w:ascii="Times New Roman" w:hAnsi="Times New Roman"/>
                <w:b/>
                <w:bCs/>
              </w:rPr>
              <w:t>Broj</w:t>
            </w:r>
            <w:r w:rsidR="00CC7334" w:rsidRPr="00E45DAB">
              <w:rPr>
                <w:rFonts w:ascii="Times New Roman" w:hAnsi="Times New Roman"/>
                <w:b/>
                <w:bCs/>
              </w:rPr>
              <w:t xml:space="preserve"> </w:t>
            </w:r>
            <w:r w:rsidRPr="00E45DAB">
              <w:rPr>
                <w:rFonts w:ascii="Times New Roman" w:hAnsi="Times New Roman"/>
                <w:b/>
                <w:bCs/>
              </w:rPr>
              <w:t>učesnika</w:t>
            </w:r>
          </w:p>
        </w:tc>
      </w:tr>
      <w:tr w:rsidR="00CC7334" w:rsidRPr="00E45DAB" w:rsidTr="00E45DAB">
        <w:trPr>
          <w:trHeight w:val="300"/>
          <w:jc w:val="center"/>
        </w:trPr>
        <w:tc>
          <w:tcPr>
            <w:tcW w:w="1200" w:type="dxa"/>
            <w:noWrap/>
            <w:hideMark/>
          </w:tcPr>
          <w:p w:rsidR="00CC7334" w:rsidRPr="00E45DAB" w:rsidRDefault="00CC7334" w:rsidP="00C76A26">
            <w:pPr>
              <w:jc w:val="center"/>
              <w:rPr>
                <w:rFonts w:ascii="Times New Roman" w:hAnsi="Times New Roman"/>
              </w:rPr>
            </w:pPr>
            <w:r w:rsidRPr="00E45DAB">
              <w:rPr>
                <w:rFonts w:ascii="Times New Roman" w:hAnsi="Times New Roman"/>
              </w:rPr>
              <w:t>2016.</w:t>
            </w:r>
          </w:p>
        </w:tc>
        <w:tc>
          <w:tcPr>
            <w:tcW w:w="1800" w:type="dxa"/>
            <w:noWrap/>
            <w:hideMark/>
          </w:tcPr>
          <w:p w:rsidR="00CC7334" w:rsidRPr="00E45DAB" w:rsidRDefault="00CC7334" w:rsidP="00C76A26">
            <w:pPr>
              <w:jc w:val="center"/>
              <w:rPr>
                <w:rFonts w:ascii="Times New Roman" w:hAnsi="Times New Roman"/>
              </w:rPr>
            </w:pPr>
            <w:r w:rsidRPr="00E45DAB">
              <w:rPr>
                <w:rFonts w:ascii="Times New Roman" w:hAnsi="Times New Roman"/>
              </w:rPr>
              <w:t>2</w:t>
            </w:r>
          </w:p>
        </w:tc>
        <w:tc>
          <w:tcPr>
            <w:tcW w:w="1520" w:type="dxa"/>
            <w:noWrap/>
            <w:hideMark/>
          </w:tcPr>
          <w:p w:rsidR="00CC7334" w:rsidRPr="00E45DAB" w:rsidRDefault="00CC7334" w:rsidP="00C76A26">
            <w:pPr>
              <w:jc w:val="center"/>
              <w:rPr>
                <w:rFonts w:ascii="Times New Roman" w:hAnsi="Times New Roman"/>
              </w:rPr>
            </w:pPr>
            <w:r w:rsidRPr="00E45DAB">
              <w:rPr>
                <w:rFonts w:ascii="Times New Roman" w:hAnsi="Times New Roman"/>
              </w:rPr>
              <w:t>40</w:t>
            </w:r>
          </w:p>
        </w:tc>
        <w:tc>
          <w:tcPr>
            <w:tcW w:w="2100" w:type="dxa"/>
            <w:noWrap/>
            <w:hideMark/>
          </w:tcPr>
          <w:p w:rsidR="00CC7334" w:rsidRPr="00E45DAB" w:rsidRDefault="00CC7334" w:rsidP="00C76A26">
            <w:pPr>
              <w:jc w:val="center"/>
              <w:rPr>
                <w:rFonts w:ascii="Times New Roman" w:hAnsi="Times New Roman"/>
              </w:rPr>
            </w:pPr>
            <w:r w:rsidRPr="00E45DAB">
              <w:rPr>
                <w:rFonts w:ascii="Times New Roman" w:hAnsi="Times New Roman"/>
              </w:rPr>
              <w:t>3</w:t>
            </w:r>
          </w:p>
        </w:tc>
        <w:tc>
          <w:tcPr>
            <w:tcW w:w="1880" w:type="dxa"/>
            <w:noWrap/>
            <w:hideMark/>
          </w:tcPr>
          <w:p w:rsidR="00CC7334" w:rsidRPr="00E45DAB" w:rsidRDefault="00CC7334" w:rsidP="00C76A26">
            <w:pPr>
              <w:jc w:val="center"/>
              <w:rPr>
                <w:rFonts w:ascii="Times New Roman" w:hAnsi="Times New Roman"/>
              </w:rPr>
            </w:pPr>
            <w:r w:rsidRPr="00E45DAB">
              <w:rPr>
                <w:rFonts w:ascii="Times New Roman" w:hAnsi="Times New Roman"/>
              </w:rPr>
              <w:t>95</w:t>
            </w:r>
          </w:p>
        </w:tc>
      </w:tr>
      <w:tr w:rsidR="00CC7334" w:rsidRPr="00E45DAB" w:rsidTr="00E45DAB">
        <w:trPr>
          <w:trHeight w:val="300"/>
          <w:jc w:val="center"/>
        </w:trPr>
        <w:tc>
          <w:tcPr>
            <w:tcW w:w="1200" w:type="dxa"/>
            <w:noWrap/>
            <w:hideMark/>
          </w:tcPr>
          <w:p w:rsidR="00CC7334" w:rsidRPr="00E45DAB" w:rsidRDefault="00CC7334" w:rsidP="00C76A26">
            <w:pPr>
              <w:jc w:val="center"/>
              <w:rPr>
                <w:rFonts w:ascii="Times New Roman" w:hAnsi="Times New Roman"/>
              </w:rPr>
            </w:pPr>
            <w:r w:rsidRPr="00E45DAB">
              <w:rPr>
                <w:rFonts w:ascii="Times New Roman" w:hAnsi="Times New Roman"/>
              </w:rPr>
              <w:t>2017.</w:t>
            </w:r>
          </w:p>
        </w:tc>
        <w:tc>
          <w:tcPr>
            <w:tcW w:w="1800" w:type="dxa"/>
            <w:noWrap/>
            <w:hideMark/>
          </w:tcPr>
          <w:p w:rsidR="00CC7334" w:rsidRPr="00E45DAB" w:rsidRDefault="00CC7334" w:rsidP="00C76A26">
            <w:pPr>
              <w:jc w:val="center"/>
              <w:rPr>
                <w:rFonts w:ascii="Times New Roman" w:hAnsi="Times New Roman"/>
              </w:rPr>
            </w:pPr>
            <w:r w:rsidRPr="00E45DAB">
              <w:rPr>
                <w:rFonts w:ascii="Times New Roman" w:hAnsi="Times New Roman"/>
              </w:rPr>
              <w:t>4</w:t>
            </w:r>
          </w:p>
        </w:tc>
        <w:tc>
          <w:tcPr>
            <w:tcW w:w="1520" w:type="dxa"/>
            <w:noWrap/>
            <w:hideMark/>
          </w:tcPr>
          <w:p w:rsidR="00CC7334" w:rsidRPr="00E45DAB" w:rsidRDefault="00CC7334" w:rsidP="00C76A26">
            <w:pPr>
              <w:jc w:val="center"/>
              <w:rPr>
                <w:rFonts w:ascii="Times New Roman" w:hAnsi="Times New Roman"/>
              </w:rPr>
            </w:pPr>
            <w:r w:rsidRPr="00E45DAB">
              <w:rPr>
                <w:rFonts w:ascii="Times New Roman" w:hAnsi="Times New Roman"/>
              </w:rPr>
              <w:t>95</w:t>
            </w:r>
          </w:p>
        </w:tc>
        <w:tc>
          <w:tcPr>
            <w:tcW w:w="2100" w:type="dxa"/>
            <w:noWrap/>
            <w:hideMark/>
          </w:tcPr>
          <w:p w:rsidR="00CC7334" w:rsidRPr="00E45DAB" w:rsidRDefault="00CC7334" w:rsidP="00C76A26">
            <w:pPr>
              <w:jc w:val="center"/>
              <w:rPr>
                <w:rFonts w:ascii="Times New Roman" w:hAnsi="Times New Roman"/>
              </w:rPr>
            </w:pPr>
            <w:r w:rsidRPr="00E45DAB">
              <w:rPr>
                <w:rFonts w:ascii="Times New Roman" w:hAnsi="Times New Roman"/>
              </w:rPr>
              <w:t>5</w:t>
            </w:r>
          </w:p>
        </w:tc>
        <w:tc>
          <w:tcPr>
            <w:tcW w:w="1880" w:type="dxa"/>
            <w:noWrap/>
            <w:hideMark/>
          </w:tcPr>
          <w:p w:rsidR="00CC7334" w:rsidRPr="00E45DAB" w:rsidRDefault="00CC7334" w:rsidP="00C76A26">
            <w:pPr>
              <w:jc w:val="center"/>
              <w:rPr>
                <w:rFonts w:ascii="Times New Roman" w:hAnsi="Times New Roman"/>
              </w:rPr>
            </w:pPr>
            <w:r w:rsidRPr="00E45DAB">
              <w:rPr>
                <w:rFonts w:ascii="Times New Roman" w:hAnsi="Times New Roman"/>
              </w:rPr>
              <w:t>135</w:t>
            </w:r>
          </w:p>
        </w:tc>
      </w:tr>
    </w:tbl>
    <w:p w:rsidR="00E45DAB" w:rsidRDefault="00E45DAB" w:rsidP="00D9244F">
      <w:pPr>
        <w:ind w:firstLine="720"/>
        <w:jc w:val="both"/>
        <w:rPr>
          <w:bCs/>
        </w:rPr>
      </w:pPr>
    </w:p>
    <w:p w:rsidR="00CC7334" w:rsidRPr="00532A96" w:rsidRDefault="007209CB" w:rsidP="00D9244F">
      <w:pPr>
        <w:ind w:firstLine="720"/>
        <w:jc w:val="both"/>
        <w:rPr>
          <w:bCs/>
        </w:rPr>
      </w:pPr>
      <w:r>
        <w:rPr>
          <w:bCs/>
        </w:rPr>
        <w:t>Broj</w:t>
      </w:r>
      <w:r w:rsidR="00CC7334" w:rsidRPr="00532A96">
        <w:rPr>
          <w:bCs/>
        </w:rPr>
        <w:t xml:space="preserve"> </w:t>
      </w:r>
      <w:r>
        <w:rPr>
          <w:bCs/>
        </w:rPr>
        <w:t>seminara</w:t>
      </w:r>
      <w:r w:rsidR="00CC7334" w:rsidRPr="00532A96">
        <w:rPr>
          <w:bCs/>
        </w:rPr>
        <w:t xml:space="preserve"> </w:t>
      </w:r>
      <w:r>
        <w:rPr>
          <w:bCs/>
        </w:rPr>
        <w:t>koji</w:t>
      </w:r>
      <w:r w:rsidR="00CC7334" w:rsidRPr="00532A96">
        <w:rPr>
          <w:bCs/>
        </w:rPr>
        <w:t xml:space="preserve"> </w:t>
      </w:r>
      <w:r>
        <w:rPr>
          <w:bCs/>
        </w:rPr>
        <w:t>se</w:t>
      </w:r>
      <w:r w:rsidR="00CC7334" w:rsidRPr="00532A96">
        <w:rPr>
          <w:bCs/>
        </w:rPr>
        <w:t xml:space="preserve"> </w:t>
      </w:r>
      <w:r>
        <w:rPr>
          <w:bCs/>
        </w:rPr>
        <w:t>odnosio</w:t>
      </w:r>
      <w:r w:rsidR="00CC7334" w:rsidRPr="00532A96">
        <w:rPr>
          <w:bCs/>
        </w:rPr>
        <w:t xml:space="preserve"> </w:t>
      </w:r>
      <w:r>
        <w:rPr>
          <w:bCs/>
        </w:rPr>
        <w:t>na</w:t>
      </w:r>
      <w:r w:rsidR="00CC7334" w:rsidRPr="00532A96">
        <w:rPr>
          <w:bCs/>
        </w:rPr>
        <w:t xml:space="preserve"> </w:t>
      </w:r>
      <w:r>
        <w:rPr>
          <w:bCs/>
        </w:rPr>
        <w:t>sprečavanje</w:t>
      </w:r>
      <w:r w:rsidR="00674C14" w:rsidRPr="00532A96">
        <w:rPr>
          <w:bCs/>
        </w:rPr>
        <w:t xml:space="preserve"> </w:t>
      </w:r>
      <w:r>
        <w:rPr>
          <w:bCs/>
        </w:rPr>
        <w:t>i</w:t>
      </w:r>
      <w:r w:rsidR="00674C14" w:rsidRPr="00532A96">
        <w:rPr>
          <w:bCs/>
        </w:rPr>
        <w:t xml:space="preserve"> </w:t>
      </w:r>
      <w:r>
        <w:rPr>
          <w:bCs/>
        </w:rPr>
        <w:t>suzbijanje</w:t>
      </w:r>
      <w:r w:rsidR="00674C14" w:rsidRPr="00532A96">
        <w:rPr>
          <w:bCs/>
        </w:rPr>
        <w:t xml:space="preserve"> </w:t>
      </w:r>
      <w:r>
        <w:rPr>
          <w:bCs/>
        </w:rPr>
        <w:t>zaraznih</w:t>
      </w:r>
      <w:r w:rsidR="00674C14" w:rsidRPr="00532A96">
        <w:rPr>
          <w:bCs/>
        </w:rPr>
        <w:t xml:space="preserve"> </w:t>
      </w:r>
      <w:r>
        <w:rPr>
          <w:bCs/>
        </w:rPr>
        <w:t>bolesti</w:t>
      </w:r>
      <w:r w:rsidR="00674C14" w:rsidRPr="00532A96">
        <w:rPr>
          <w:bCs/>
        </w:rPr>
        <w:t xml:space="preserve"> </w:t>
      </w:r>
      <w:r>
        <w:rPr>
          <w:bCs/>
        </w:rPr>
        <w:t>se</w:t>
      </w:r>
      <w:r w:rsidR="00674C14" w:rsidRPr="00532A96">
        <w:rPr>
          <w:bCs/>
        </w:rPr>
        <w:t xml:space="preserve"> </w:t>
      </w:r>
      <w:r>
        <w:rPr>
          <w:bCs/>
        </w:rPr>
        <w:t>povećava</w:t>
      </w:r>
      <w:r w:rsidR="00CC7334" w:rsidRPr="00532A96">
        <w:rPr>
          <w:bCs/>
        </w:rPr>
        <w:t xml:space="preserve"> </w:t>
      </w:r>
      <w:r>
        <w:rPr>
          <w:bCs/>
        </w:rPr>
        <w:t>u</w:t>
      </w:r>
      <w:r w:rsidR="00CC7334" w:rsidRPr="00532A96">
        <w:rPr>
          <w:bCs/>
        </w:rPr>
        <w:t xml:space="preserve"> </w:t>
      </w:r>
      <w:r>
        <w:rPr>
          <w:bCs/>
        </w:rPr>
        <w:t>odnosu</w:t>
      </w:r>
      <w:r w:rsidR="00CC7334" w:rsidRPr="00532A96">
        <w:rPr>
          <w:bCs/>
        </w:rPr>
        <w:t xml:space="preserve"> </w:t>
      </w:r>
      <w:r>
        <w:rPr>
          <w:bCs/>
        </w:rPr>
        <w:t>na</w:t>
      </w:r>
      <w:r w:rsidR="00CC7334" w:rsidRPr="00532A96">
        <w:rPr>
          <w:bCs/>
        </w:rPr>
        <w:t xml:space="preserve"> </w:t>
      </w:r>
      <w:r>
        <w:rPr>
          <w:bCs/>
        </w:rPr>
        <w:t>prethodnu</w:t>
      </w:r>
      <w:r w:rsidR="00CC7334" w:rsidRPr="00532A96">
        <w:rPr>
          <w:bCs/>
        </w:rPr>
        <w:t xml:space="preserve"> </w:t>
      </w:r>
      <w:r>
        <w:rPr>
          <w:bCs/>
        </w:rPr>
        <w:t>godinu</w:t>
      </w:r>
      <w:r w:rsidR="00CC7334" w:rsidRPr="00532A96">
        <w:rPr>
          <w:bCs/>
        </w:rPr>
        <w:t xml:space="preserve">, </w:t>
      </w:r>
      <w:r>
        <w:rPr>
          <w:bCs/>
        </w:rPr>
        <w:t>a</w:t>
      </w:r>
      <w:r w:rsidR="00CC7334" w:rsidRPr="00532A96">
        <w:rPr>
          <w:bCs/>
        </w:rPr>
        <w:t xml:space="preserve"> </w:t>
      </w:r>
      <w:r>
        <w:rPr>
          <w:bCs/>
        </w:rPr>
        <w:t>razlog</w:t>
      </w:r>
      <w:r w:rsidR="00CC7334" w:rsidRPr="00532A96">
        <w:rPr>
          <w:bCs/>
        </w:rPr>
        <w:t xml:space="preserve"> </w:t>
      </w:r>
      <w:r>
        <w:rPr>
          <w:bCs/>
        </w:rPr>
        <w:t>tome</w:t>
      </w:r>
      <w:r w:rsidR="00CC7334" w:rsidRPr="00532A96">
        <w:rPr>
          <w:bCs/>
        </w:rPr>
        <w:t xml:space="preserve"> </w:t>
      </w:r>
      <w:r>
        <w:rPr>
          <w:bCs/>
        </w:rPr>
        <w:t>je</w:t>
      </w:r>
      <w:r w:rsidR="00CC7334" w:rsidRPr="00532A96">
        <w:rPr>
          <w:bCs/>
        </w:rPr>
        <w:t xml:space="preserve"> </w:t>
      </w:r>
      <w:r>
        <w:rPr>
          <w:bCs/>
        </w:rPr>
        <w:t>nastojanje</w:t>
      </w:r>
      <w:r w:rsidR="00CC7334" w:rsidRPr="00532A96">
        <w:rPr>
          <w:bCs/>
        </w:rPr>
        <w:t xml:space="preserve"> </w:t>
      </w:r>
      <w:r>
        <w:rPr>
          <w:bCs/>
        </w:rPr>
        <w:t>da</w:t>
      </w:r>
      <w:r w:rsidR="00CC7334" w:rsidRPr="00532A96">
        <w:rPr>
          <w:bCs/>
        </w:rPr>
        <w:t xml:space="preserve"> </w:t>
      </w:r>
      <w:r>
        <w:rPr>
          <w:bCs/>
        </w:rPr>
        <w:t>se</w:t>
      </w:r>
      <w:r w:rsidR="00CC7334" w:rsidRPr="00532A96">
        <w:rPr>
          <w:bCs/>
        </w:rPr>
        <w:t xml:space="preserve"> </w:t>
      </w:r>
      <w:r>
        <w:rPr>
          <w:bCs/>
        </w:rPr>
        <w:t>naglasi</w:t>
      </w:r>
      <w:r w:rsidR="00CC7334" w:rsidRPr="00532A96">
        <w:rPr>
          <w:bCs/>
        </w:rPr>
        <w:t xml:space="preserve"> </w:t>
      </w:r>
      <w:r>
        <w:rPr>
          <w:bCs/>
        </w:rPr>
        <w:t>značaj</w:t>
      </w:r>
      <w:r w:rsidR="00CC7334" w:rsidRPr="00532A96">
        <w:rPr>
          <w:bCs/>
        </w:rPr>
        <w:t xml:space="preserve"> </w:t>
      </w:r>
      <w:r>
        <w:rPr>
          <w:bCs/>
        </w:rPr>
        <w:t>imunizacije</w:t>
      </w:r>
      <w:r w:rsidR="00CC7334" w:rsidRPr="00532A96">
        <w:rPr>
          <w:bCs/>
        </w:rPr>
        <w:t xml:space="preserve"> </w:t>
      </w:r>
      <w:r>
        <w:rPr>
          <w:bCs/>
        </w:rPr>
        <w:t>kod</w:t>
      </w:r>
      <w:r w:rsidR="00CC7334" w:rsidRPr="00532A96">
        <w:rPr>
          <w:bCs/>
        </w:rPr>
        <w:t xml:space="preserve"> </w:t>
      </w:r>
      <w:r>
        <w:rPr>
          <w:bCs/>
        </w:rPr>
        <w:t>dece</w:t>
      </w:r>
      <w:r w:rsidR="00CC7334" w:rsidRPr="00532A96">
        <w:rPr>
          <w:bCs/>
        </w:rPr>
        <w:t xml:space="preserve"> </w:t>
      </w:r>
      <w:r>
        <w:rPr>
          <w:bCs/>
        </w:rPr>
        <w:t>i</w:t>
      </w:r>
      <w:r w:rsidR="00CC7334" w:rsidRPr="00532A96">
        <w:rPr>
          <w:bCs/>
        </w:rPr>
        <w:t xml:space="preserve"> </w:t>
      </w:r>
      <w:r>
        <w:rPr>
          <w:bCs/>
        </w:rPr>
        <w:t>to</w:t>
      </w:r>
      <w:r w:rsidR="00CC7334" w:rsidRPr="00532A96">
        <w:rPr>
          <w:bCs/>
        </w:rPr>
        <w:t xml:space="preserve"> </w:t>
      </w:r>
      <w:r>
        <w:rPr>
          <w:bCs/>
        </w:rPr>
        <w:t>posebno</w:t>
      </w:r>
      <w:r w:rsidR="00CC7334" w:rsidRPr="00532A96">
        <w:rPr>
          <w:bCs/>
        </w:rPr>
        <w:t xml:space="preserve"> </w:t>
      </w:r>
      <w:r>
        <w:rPr>
          <w:bCs/>
        </w:rPr>
        <w:t>zbog</w:t>
      </w:r>
      <w:r w:rsidR="00CC7334" w:rsidRPr="00532A96">
        <w:rPr>
          <w:bCs/>
        </w:rPr>
        <w:t xml:space="preserve"> </w:t>
      </w:r>
      <w:r>
        <w:rPr>
          <w:bCs/>
        </w:rPr>
        <w:t>povećanog</w:t>
      </w:r>
      <w:r w:rsidR="00CC7334" w:rsidRPr="00532A96">
        <w:rPr>
          <w:bCs/>
        </w:rPr>
        <w:t xml:space="preserve"> </w:t>
      </w:r>
      <w:r>
        <w:rPr>
          <w:bCs/>
        </w:rPr>
        <w:t>broja</w:t>
      </w:r>
      <w:r w:rsidR="00CC7334" w:rsidRPr="00532A96">
        <w:rPr>
          <w:bCs/>
        </w:rPr>
        <w:t xml:space="preserve"> </w:t>
      </w:r>
      <w:r>
        <w:rPr>
          <w:bCs/>
        </w:rPr>
        <w:t>obolelih</w:t>
      </w:r>
      <w:r w:rsidR="00CC7334" w:rsidRPr="00532A96">
        <w:rPr>
          <w:bCs/>
        </w:rPr>
        <w:t xml:space="preserve"> </w:t>
      </w:r>
      <w:r>
        <w:rPr>
          <w:bCs/>
        </w:rPr>
        <w:t>od</w:t>
      </w:r>
      <w:r w:rsidR="00CC7334" w:rsidRPr="00532A96">
        <w:rPr>
          <w:bCs/>
        </w:rPr>
        <w:t xml:space="preserve"> </w:t>
      </w:r>
      <w:r>
        <w:rPr>
          <w:bCs/>
        </w:rPr>
        <w:t>morbila</w:t>
      </w:r>
      <w:r w:rsidR="00CC7334" w:rsidRPr="00532A96">
        <w:rPr>
          <w:bCs/>
        </w:rPr>
        <w:t xml:space="preserve">.  </w:t>
      </w:r>
      <w:r>
        <w:rPr>
          <w:bCs/>
        </w:rPr>
        <w:t>Razlog</w:t>
      </w:r>
      <w:r w:rsidR="00CC7334" w:rsidRPr="00532A96">
        <w:rPr>
          <w:bCs/>
        </w:rPr>
        <w:t xml:space="preserve"> </w:t>
      </w:r>
      <w:r>
        <w:rPr>
          <w:bCs/>
        </w:rPr>
        <w:t>je</w:t>
      </w:r>
      <w:r w:rsidR="00CC7334" w:rsidRPr="00532A96">
        <w:rPr>
          <w:bCs/>
        </w:rPr>
        <w:t xml:space="preserve">  </w:t>
      </w:r>
      <w:r>
        <w:rPr>
          <w:bCs/>
        </w:rPr>
        <w:t>i</w:t>
      </w:r>
      <w:r w:rsidR="00CC7334" w:rsidRPr="00532A96">
        <w:rPr>
          <w:bCs/>
        </w:rPr>
        <w:t xml:space="preserve"> </w:t>
      </w:r>
      <w:r>
        <w:rPr>
          <w:bCs/>
        </w:rPr>
        <w:t>povećan</w:t>
      </w:r>
      <w:r w:rsidR="00CC7334" w:rsidRPr="00532A96">
        <w:rPr>
          <w:bCs/>
        </w:rPr>
        <w:t xml:space="preserve"> </w:t>
      </w:r>
      <w:r>
        <w:rPr>
          <w:bCs/>
        </w:rPr>
        <w:t>obim</w:t>
      </w:r>
      <w:r w:rsidR="00CC7334" w:rsidRPr="00532A96">
        <w:rPr>
          <w:bCs/>
        </w:rPr>
        <w:t xml:space="preserve"> </w:t>
      </w:r>
      <w:r>
        <w:rPr>
          <w:bCs/>
        </w:rPr>
        <w:t>aktivnosti</w:t>
      </w:r>
      <w:r w:rsidR="00CC7334" w:rsidRPr="00532A96">
        <w:rPr>
          <w:bCs/>
        </w:rPr>
        <w:t xml:space="preserve"> </w:t>
      </w:r>
      <w:r>
        <w:rPr>
          <w:bCs/>
        </w:rPr>
        <w:t>usmeren</w:t>
      </w:r>
      <w:r w:rsidR="00CC7334" w:rsidRPr="00532A96">
        <w:rPr>
          <w:bCs/>
        </w:rPr>
        <w:t xml:space="preserve">  </w:t>
      </w:r>
      <w:r>
        <w:rPr>
          <w:bCs/>
        </w:rPr>
        <w:t>na</w:t>
      </w:r>
      <w:r w:rsidR="00CC7334" w:rsidRPr="00532A96">
        <w:rPr>
          <w:bCs/>
        </w:rPr>
        <w:t xml:space="preserve">  </w:t>
      </w:r>
      <w:r>
        <w:rPr>
          <w:bCs/>
        </w:rPr>
        <w:t>prevenciju</w:t>
      </w:r>
      <w:r w:rsidR="00CC7334" w:rsidRPr="00532A96">
        <w:rPr>
          <w:bCs/>
        </w:rPr>
        <w:t xml:space="preserve"> </w:t>
      </w:r>
      <w:r>
        <w:rPr>
          <w:bCs/>
        </w:rPr>
        <w:t>TBC</w:t>
      </w:r>
      <w:r w:rsidR="00CC7334" w:rsidRPr="00532A96">
        <w:rPr>
          <w:bCs/>
        </w:rPr>
        <w:t>-</w:t>
      </w:r>
      <w:r>
        <w:rPr>
          <w:bCs/>
        </w:rPr>
        <w:t>a</w:t>
      </w:r>
      <w:r w:rsidR="00CC7334" w:rsidRPr="00532A96">
        <w:rPr>
          <w:bCs/>
        </w:rPr>
        <w:t xml:space="preserve"> </w:t>
      </w:r>
      <w:r>
        <w:rPr>
          <w:bCs/>
        </w:rPr>
        <w:t>obzirom</w:t>
      </w:r>
      <w:r w:rsidR="00674C14" w:rsidRPr="00532A96">
        <w:rPr>
          <w:bCs/>
        </w:rPr>
        <w:t xml:space="preserve"> </w:t>
      </w:r>
      <w:r>
        <w:rPr>
          <w:bCs/>
        </w:rPr>
        <w:t>da</w:t>
      </w:r>
      <w:r w:rsidR="00674C14" w:rsidRPr="00532A96">
        <w:rPr>
          <w:bCs/>
        </w:rPr>
        <w:t xml:space="preserve"> </w:t>
      </w:r>
      <w:r>
        <w:rPr>
          <w:bCs/>
        </w:rPr>
        <w:t>se</w:t>
      </w:r>
      <w:r w:rsidR="00674C14" w:rsidRPr="00532A96">
        <w:rPr>
          <w:bCs/>
        </w:rPr>
        <w:t xml:space="preserve"> </w:t>
      </w:r>
      <w:r>
        <w:rPr>
          <w:bCs/>
        </w:rPr>
        <w:t>povećeva</w:t>
      </w:r>
      <w:r w:rsidR="00674C14" w:rsidRPr="00532A96">
        <w:rPr>
          <w:bCs/>
        </w:rPr>
        <w:t xml:space="preserve"> </w:t>
      </w:r>
      <w:r>
        <w:rPr>
          <w:bCs/>
        </w:rPr>
        <w:t>broj</w:t>
      </w:r>
      <w:r w:rsidR="00674C14" w:rsidRPr="00532A96">
        <w:rPr>
          <w:bCs/>
        </w:rPr>
        <w:t xml:space="preserve"> </w:t>
      </w:r>
      <w:r>
        <w:rPr>
          <w:bCs/>
        </w:rPr>
        <w:t>obolelih</w:t>
      </w:r>
      <w:r w:rsidR="00CC7334" w:rsidRPr="00532A96">
        <w:rPr>
          <w:bCs/>
        </w:rPr>
        <w:t xml:space="preserve"> </w:t>
      </w:r>
      <w:r>
        <w:rPr>
          <w:bCs/>
        </w:rPr>
        <w:t>među</w:t>
      </w:r>
      <w:r w:rsidR="00CC7334" w:rsidRPr="00532A96">
        <w:rPr>
          <w:bCs/>
        </w:rPr>
        <w:t xml:space="preserve"> </w:t>
      </w:r>
      <w:r>
        <w:rPr>
          <w:bCs/>
        </w:rPr>
        <w:t>decom</w:t>
      </w:r>
      <w:r w:rsidR="00CC7334" w:rsidRPr="00532A96">
        <w:rPr>
          <w:bCs/>
        </w:rPr>
        <w:t xml:space="preserve"> </w:t>
      </w:r>
      <w:r>
        <w:rPr>
          <w:bCs/>
        </w:rPr>
        <w:t>školskog</w:t>
      </w:r>
      <w:r w:rsidR="00674C14" w:rsidRPr="00532A96">
        <w:rPr>
          <w:bCs/>
        </w:rPr>
        <w:t xml:space="preserve"> </w:t>
      </w:r>
      <w:r>
        <w:rPr>
          <w:bCs/>
        </w:rPr>
        <w:t>uzrasta</w:t>
      </w:r>
      <w:r w:rsidR="00CC7334" w:rsidRPr="00532A96">
        <w:rPr>
          <w:bCs/>
        </w:rPr>
        <w:t>.</w:t>
      </w:r>
    </w:p>
    <w:p w:rsidR="00CC7334" w:rsidRPr="00532A96" w:rsidRDefault="00CC7334" w:rsidP="000B6BA5">
      <w:pPr>
        <w:jc w:val="both"/>
        <w:rPr>
          <w:bCs/>
        </w:rPr>
      </w:pPr>
      <w:r w:rsidRPr="00532A96">
        <w:rPr>
          <w:bCs/>
        </w:rPr>
        <w:t xml:space="preserve">           </w:t>
      </w:r>
      <w:r w:rsidR="007209CB">
        <w:rPr>
          <w:lang w:val="sr-Cyrl-CS"/>
        </w:rPr>
        <w:t>U</w:t>
      </w:r>
      <w:r w:rsidRPr="00532A96">
        <w:rPr>
          <w:lang w:val="sr-Cyrl-CS"/>
        </w:rPr>
        <w:t xml:space="preserve"> </w:t>
      </w:r>
      <w:r w:rsidR="007209CB">
        <w:rPr>
          <w:lang w:val="sr-Cyrl-CS"/>
        </w:rPr>
        <w:t>toku</w:t>
      </w:r>
      <w:r w:rsidRPr="00532A96">
        <w:rPr>
          <w:lang w:val="sr-Cyrl-CS"/>
        </w:rPr>
        <w:t xml:space="preserve"> 20</w:t>
      </w:r>
      <w:r w:rsidRPr="00532A96">
        <w:t>17</w:t>
      </w:r>
      <w:r w:rsidRPr="00532A96">
        <w:rPr>
          <w:lang w:val="sr-Cyrl-CS"/>
        </w:rPr>
        <w:t xml:space="preserve">. </w:t>
      </w:r>
      <w:r w:rsidR="007209CB">
        <w:rPr>
          <w:lang w:val="sr-Cyrl-CS"/>
        </w:rPr>
        <w:t>godine</w:t>
      </w:r>
      <w:r w:rsidRPr="00532A96">
        <w:rPr>
          <w:lang w:val="sr-Cyrl-CS"/>
        </w:rPr>
        <w:t xml:space="preserve"> </w:t>
      </w:r>
      <w:r w:rsidR="007209CB">
        <w:rPr>
          <w:lang w:val="sr-Cyrl-CS"/>
        </w:rPr>
        <w:t>pratili</w:t>
      </w:r>
      <w:r w:rsidRPr="00532A96">
        <w:rPr>
          <w:lang w:val="sr-Cyrl-CS"/>
        </w:rPr>
        <w:t xml:space="preserve"> </w:t>
      </w:r>
      <w:r w:rsidR="007209CB">
        <w:rPr>
          <w:lang w:val="sr-Cyrl-CS"/>
        </w:rPr>
        <w:t>smo</w:t>
      </w:r>
      <w:r w:rsidRPr="00532A96">
        <w:rPr>
          <w:lang w:val="sr-Cyrl-CS"/>
        </w:rPr>
        <w:t xml:space="preserve"> </w:t>
      </w:r>
      <w:r w:rsidR="007209CB">
        <w:rPr>
          <w:lang w:val="sr-Cyrl-CS"/>
        </w:rPr>
        <w:t>kalendar</w:t>
      </w:r>
      <w:r w:rsidRPr="00532A96">
        <w:rPr>
          <w:lang w:val="sr-Cyrl-CS"/>
        </w:rPr>
        <w:t xml:space="preserve"> </w:t>
      </w:r>
      <w:r w:rsidR="007209CB">
        <w:rPr>
          <w:lang w:val="sr-Cyrl-CS"/>
        </w:rPr>
        <w:t>javnog</w:t>
      </w:r>
      <w:r w:rsidRPr="00532A96">
        <w:rPr>
          <w:lang w:val="sr-Cyrl-CS"/>
        </w:rPr>
        <w:t xml:space="preserve"> </w:t>
      </w:r>
      <w:r w:rsidR="007209CB">
        <w:rPr>
          <w:lang w:val="sr-Cyrl-CS"/>
        </w:rPr>
        <w:t>zdravlja</w:t>
      </w:r>
      <w:r w:rsidRPr="00532A96">
        <w:rPr>
          <w:lang w:val="sr-Cyrl-CS"/>
        </w:rPr>
        <w:t xml:space="preserve"> </w:t>
      </w:r>
      <w:r w:rsidR="007209CB">
        <w:rPr>
          <w:lang w:val="sr-Cyrl-CS"/>
        </w:rPr>
        <w:t>i</w:t>
      </w:r>
      <w:r w:rsidRPr="00532A96">
        <w:rPr>
          <w:lang w:val="sr-Cyrl-CS"/>
        </w:rPr>
        <w:t xml:space="preserve"> </w:t>
      </w:r>
      <w:r w:rsidR="007209CB">
        <w:rPr>
          <w:lang w:val="sr-Cyrl-CS"/>
        </w:rPr>
        <w:t>obeležili</w:t>
      </w:r>
      <w:r w:rsidRPr="00532A96">
        <w:rPr>
          <w:lang w:val="sr-Cyrl-CS"/>
        </w:rPr>
        <w:t xml:space="preserve"> </w:t>
      </w:r>
      <w:r w:rsidR="007209CB">
        <w:rPr>
          <w:lang w:val="sr-Cyrl-CS"/>
        </w:rPr>
        <w:t>sledeće</w:t>
      </w:r>
      <w:r w:rsidRPr="00532A96">
        <w:rPr>
          <w:lang w:val="sr-Cyrl-CS"/>
        </w:rPr>
        <w:t xml:space="preserve"> </w:t>
      </w:r>
      <w:r w:rsidR="007209CB">
        <w:rPr>
          <w:lang w:val="sr-Cyrl-CS"/>
        </w:rPr>
        <w:t>značajne</w:t>
      </w:r>
      <w:r w:rsidRPr="00532A96">
        <w:rPr>
          <w:lang w:val="sr-Cyrl-CS"/>
        </w:rPr>
        <w:t xml:space="preserve"> </w:t>
      </w:r>
      <w:r w:rsidR="007209CB">
        <w:rPr>
          <w:lang w:val="sr-Cyrl-CS"/>
        </w:rPr>
        <w:t>datume</w:t>
      </w:r>
      <w:r w:rsidRPr="00532A96">
        <w:rPr>
          <w:lang w:val="sr-Cyrl-CS"/>
        </w:rPr>
        <w:t>:</w:t>
      </w:r>
    </w:p>
    <w:p w:rsidR="00CC7334" w:rsidRPr="00532A96" w:rsidRDefault="00CC7334" w:rsidP="00CC7334">
      <w:pPr>
        <w:pStyle w:val="BodyText3"/>
        <w:rPr>
          <w:lang w:val="sr-Cyrl-CS"/>
        </w:rPr>
      </w:pPr>
    </w:p>
    <w:p w:rsidR="00CC7334" w:rsidRPr="00532A96" w:rsidRDefault="007209CB" w:rsidP="00DF6A9A">
      <w:pPr>
        <w:numPr>
          <w:ilvl w:val="0"/>
          <w:numId w:val="4"/>
        </w:numPr>
        <w:tabs>
          <w:tab w:val="num" w:pos="900"/>
          <w:tab w:val="left" w:pos="1800"/>
        </w:tabs>
        <w:suppressAutoHyphens w:val="0"/>
        <w:ind w:left="900"/>
        <w:rPr>
          <w:lang w:val="sr-Latn-CS"/>
        </w:rPr>
      </w:pPr>
      <w:r>
        <w:rPr>
          <w:lang w:val="sr-Cyrl-CS"/>
        </w:rPr>
        <w:t>Evropska</w:t>
      </w:r>
      <w:r w:rsidR="00CC7334" w:rsidRPr="00532A96">
        <w:rPr>
          <w:lang w:val="sr-Cyrl-CS"/>
        </w:rPr>
        <w:t xml:space="preserve"> </w:t>
      </w:r>
      <w:r>
        <w:rPr>
          <w:lang w:val="sr-Cyrl-CS"/>
        </w:rPr>
        <w:t>nedelja</w:t>
      </w:r>
      <w:r w:rsidR="00CC7334" w:rsidRPr="00532A96">
        <w:rPr>
          <w:lang w:val="sr-Cyrl-CS"/>
        </w:rPr>
        <w:t xml:space="preserve"> </w:t>
      </w:r>
      <w:r>
        <w:rPr>
          <w:lang w:val="sr-Cyrl-CS"/>
        </w:rPr>
        <w:t>prevencije</w:t>
      </w:r>
      <w:r w:rsidR="00CC7334" w:rsidRPr="00532A96">
        <w:rPr>
          <w:lang w:val="sr-Cyrl-CS"/>
        </w:rPr>
        <w:t xml:space="preserve"> </w:t>
      </w:r>
      <w:r>
        <w:rPr>
          <w:lang w:val="sr-Cyrl-CS"/>
        </w:rPr>
        <w:t>raka</w:t>
      </w:r>
      <w:r w:rsidR="00CC7334" w:rsidRPr="00532A96">
        <w:rPr>
          <w:lang w:val="sr-Cyrl-CS"/>
        </w:rPr>
        <w:t xml:space="preserve"> </w:t>
      </w:r>
      <w:r>
        <w:rPr>
          <w:lang w:val="sr-Cyrl-CS"/>
        </w:rPr>
        <w:t>grlića</w:t>
      </w:r>
      <w:r w:rsidR="00CC7334" w:rsidRPr="00532A96">
        <w:rPr>
          <w:lang w:val="sr-Cyrl-CS"/>
        </w:rPr>
        <w:t xml:space="preserve"> </w:t>
      </w:r>
      <w:r>
        <w:rPr>
          <w:lang w:val="sr-Cyrl-CS"/>
        </w:rPr>
        <w:t>materice</w:t>
      </w:r>
      <w:r w:rsidR="00CC7334" w:rsidRPr="00532A96">
        <w:rPr>
          <w:lang w:val="sr-Cyrl-CS"/>
        </w:rPr>
        <w:t>,</w:t>
      </w:r>
    </w:p>
    <w:p w:rsidR="00CC7334" w:rsidRPr="00532A96" w:rsidRDefault="00CC7334" w:rsidP="00DF6A9A">
      <w:pPr>
        <w:numPr>
          <w:ilvl w:val="0"/>
          <w:numId w:val="4"/>
        </w:numPr>
        <w:tabs>
          <w:tab w:val="num" w:pos="900"/>
          <w:tab w:val="left" w:pos="1800"/>
        </w:tabs>
        <w:suppressAutoHyphens w:val="0"/>
        <w:ind w:left="900"/>
        <w:rPr>
          <w:lang w:val="sr-Latn-CS"/>
        </w:rPr>
      </w:pPr>
      <w:r w:rsidRPr="00532A96">
        <w:rPr>
          <w:lang w:val="sr-Latn-CS"/>
        </w:rPr>
        <w:t>31.</w:t>
      </w:r>
      <w:r w:rsidR="007209CB">
        <w:rPr>
          <w:lang w:val="sr-Latn-CS"/>
        </w:rPr>
        <w:t>januar</w:t>
      </w:r>
      <w:r w:rsidRPr="00532A96">
        <w:rPr>
          <w:lang w:val="sr-Latn-CS"/>
        </w:rPr>
        <w:t xml:space="preserve"> </w:t>
      </w:r>
      <w:r w:rsidR="007209CB">
        <w:rPr>
          <w:lang w:val="sr-Latn-CS"/>
        </w:rPr>
        <w:t>Nacionalni</w:t>
      </w:r>
      <w:r w:rsidRPr="00532A96">
        <w:rPr>
          <w:lang w:val="sr-Latn-CS"/>
        </w:rPr>
        <w:t xml:space="preserve"> </w:t>
      </w:r>
      <w:r w:rsidR="007209CB">
        <w:rPr>
          <w:lang w:val="sr-Latn-CS"/>
        </w:rPr>
        <w:t>dan</w:t>
      </w:r>
      <w:r w:rsidRPr="00532A96">
        <w:rPr>
          <w:lang w:val="sr-Latn-CS"/>
        </w:rPr>
        <w:t xml:space="preserve"> </w:t>
      </w:r>
      <w:r w:rsidR="007209CB">
        <w:rPr>
          <w:lang w:val="sr-Latn-CS"/>
        </w:rPr>
        <w:t>bez</w:t>
      </w:r>
      <w:r w:rsidRPr="00532A96">
        <w:rPr>
          <w:lang w:val="sr-Latn-CS"/>
        </w:rPr>
        <w:t xml:space="preserve"> </w:t>
      </w:r>
      <w:r w:rsidR="007209CB">
        <w:rPr>
          <w:lang w:val="sr-Latn-CS"/>
        </w:rPr>
        <w:t>duvanskog</w:t>
      </w:r>
      <w:r w:rsidRPr="00532A96">
        <w:rPr>
          <w:lang w:val="sr-Latn-CS"/>
        </w:rPr>
        <w:t xml:space="preserve"> </w:t>
      </w:r>
      <w:r w:rsidR="007209CB">
        <w:rPr>
          <w:lang w:val="sr-Latn-CS"/>
        </w:rPr>
        <w:t>dima</w:t>
      </w:r>
      <w:r w:rsidRPr="00532A96">
        <w:rPr>
          <w:lang w:val="sr-Latn-CS"/>
        </w:rPr>
        <w:t xml:space="preserve"> </w:t>
      </w:r>
      <w:r w:rsidRPr="00532A96">
        <w:rPr>
          <w:lang w:val="sr-Cyrl-CS"/>
        </w:rPr>
        <w:t xml:space="preserve">, </w:t>
      </w:r>
    </w:p>
    <w:p w:rsidR="00CC7334" w:rsidRPr="00532A96" w:rsidRDefault="007209CB" w:rsidP="00DF6A9A">
      <w:pPr>
        <w:numPr>
          <w:ilvl w:val="0"/>
          <w:numId w:val="4"/>
        </w:numPr>
        <w:tabs>
          <w:tab w:val="num" w:pos="900"/>
          <w:tab w:val="left" w:pos="1800"/>
        </w:tabs>
        <w:suppressAutoHyphens w:val="0"/>
        <w:ind w:left="900"/>
        <w:rPr>
          <w:lang w:val="sr-Latn-CS"/>
        </w:rPr>
      </w:pPr>
      <w:r>
        <w:t>Svetski</w:t>
      </w:r>
      <w:r w:rsidR="00CC7334" w:rsidRPr="00532A96">
        <w:t xml:space="preserve"> </w:t>
      </w:r>
      <w:r>
        <w:t>dan</w:t>
      </w:r>
      <w:r w:rsidR="00CC7334" w:rsidRPr="00532A96">
        <w:t xml:space="preserve"> </w:t>
      </w:r>
      <w:r>
        <w:t>borbe</w:t>
      </w:r>
      <w:r w:rsidR="00CC7334" w:rsidRPr="00532A96">
        <w:t xml:space="preserve"> </w:t>
      </w:r>
      <w:r>
        <w:t>protiv</w:t>
      </w:r>
      <w:r w:rsidR="00CC7334" w:rsidRPr="00532A96">
        <w:t xml:space="preserve"> </w:t>
      </w:r>
      <w:r>
        <w:t>raka</w:t>
      </w:r>
      <w:r w:rsidR="00674C14" w:rsidRPr="00532A96">
        <w:t>,</w:t>
      </w:r>
    </w:p>
    <w:p w:rsidR="00CC7334" w:rsidRPr="00532A96" w:rsidRDefault="007209CB" w:rsidP="00DF6A9A">
      <w:pPr>
        <w:numPr>
          <w:ilvl w:val="0"/>
          <w:numId w:val="4"/>
        </w:numPr>
        <w:tabs>
          <w:tab w:val="num" w:pos="900"/>
          <w:tab w:val="left" w:pos="1800"/>
        </w:tabs>
        <w:suppressAutoHyphens w:val="0"/>
        <w:ind w:left="900"/>
        <w:rPr>
          <w:lang w:val="sr-Latn-CS"/>
        </w:rPr>
      </w:pPr>
      <w:r>
        <w:t>Međunarodni</w:t>
      </w:r>
      <w:r w:rsidR="00CC7334" w:rsidRPr="00532A96">
        <w:t xml:space="preserve"> </w:t>
      </w:r>
      <w:r>
        <w:t>dan</w:t>
      </w:r>
      <w:r w:rsidR="00CC7334" w:rsidRPr="00532A96">
        <w:t xml:space="preserve"> </w:t>
      </w:r>
      <w:r>
        <w:t>dece</w:t>
      </w:r>
      <w:r w:rsidR="00CC7334" w:rsidRPr="00532A96">
        <w:t xml:space="preserve"> </w:t>
      </w:r>
      <w:r>
        <w:t>obolele</w:t>
      </w:r>
      <w:r w:rsidR="00CC7334" w:rsidRPr="00532A96">
        <w:t xml:space="preserve"> </w:t>
      </w:r>
      <w:r>
        <w:t>od</w:t>
      </w:r>
      <w:r w:rsidR="00CC7334" w:rsidRPr="00532A96">
        <w:t xml:space="preserve"> </w:t>
      </w:r>
      <w:r>
        <w:t>raka</w:t>
      </w:r>
      <w:r w:rsidR="00674C14" w:rsidRPr="00532A96">
        <w:t>,</w:t>
      </w:r>
    </w:p>
    <w:p w:rsidR="00CC7334" w:rsidRPr="00532A96" w:rsidRDefault="007209CB" w:rsidP="00DF6A9A">
      <w:pPr>
        <w:numPr>
          <w:ilvl w:val="0"/>
          <w:numId w:val="4"/>
        </w:numPr>
        <w:tabs>
          <w:tab w:val="num" w:pos="900"/>
          <w:tab w:val="left" w:pos="1800"/>
        </w:tabs>
        <w:suppressAutoHyphens w:val="0"/>
        <w:ind w:left="900"/>
        <w:rPr>
          <w:lang w:val="sr-Latn-CS"/>
        </w:rPr>
      </w:pPr>
      <w:r>
        <w:rPr>
          <w:lang w:val="sr-Latn-CS"/>
        </w:rPr>
        <w:t>Mart</w:t>
      </w:r>
      <w:r w:rsidR="00CC7334" w:rsidRPr="00532A96">
        <w:rPr>
          <w:lang w:val="sr-Latn-CS"/>
        </w:rPr>
        <w:t xml:space="preserve"> –</w:t>
      </w:r>
      <w:r>
        <w:rPr>
          <w:lang w:val="sr-Latn-CS"/>
        </w:rPr>
        <w:t>mesec</w:t>
      </w:r>
      <w:r w:rsidR="00CC7334" w:rsidRPr="00532A96">
        <w:rPr>
          <w:lang w:val="sr-Latn-CS"/>
        </w:rPr>
        <w:t xml:space="preserve"> </w:t>
      </w:r>
      <w:r>
        <w:rPr>
          <w:lang w:val="sr-Latn-CS"/>
        </w:rPr>
        <w:t>borbe</w:t>
      </w:r>
      <w:r w:rsidR="00CC7334" w:rsidRPr="00532A96">
        <w:rPr>
          <w:lang w:val="sr-Latn-CS"/>
        </w:rPr>
        <w:t xml:space="preserve"> </w:t>
      </w:r>
      <w:r>
        <w:rPr>
          <w:lang w:val="sr-Latn-CS"/>
        </w:rPr>
        <w:t>protiv</w:t>
      </w:r>
      <w:r w:rsidR="00CC7334" w:rsidRPr="00532A96">
        <w:rPr>
          <w:lang w:val="sr-Latn-CS"/>
        </w:rPr>
        <w:t xml:space="preserve"> </w:t>
      </w:r>
      <w:r>
        <w:rPr>
          <w:lang w:val="sr-Latn-CS"/>
        </w:rPr>
        <w:t>malignih</w:t>
      </w:r>
      <w:r w:rsidR="00CC7334" w:rsidRPr="00532A96">
        <w:rPr>
          <w:lang w:val="sr-Latn-CS"/>
        </w:rPr>
        <w:t xml:space="preserve"> </w:t>
      </w:r>
      <w:r>
        <w:rPr>
          <w:lang w:val="sr-Latn-CS"/>
        </w:rPr>
        <w:t>bolesti</w:t>
      </w:r>
      <w:r w:rsidR="00674C14" w:rsidRPr="00532A96">
        <w:t>,</w:t>
      </w:r>
      <w:r w:rsidR="00CC7334" w:rsidRPr="00532A96">
        <w:rPr>
          <w:lang w:val="sr-Latn-CS"/>
        </w:rPr>
        <w:t xml:space="preserve"> </w:t>
      </w:r>
    </w:p>
    <w:p w:rsidR="00CC7334" w:rsidRPr="00532A96" w:rsidRDefault="007209CB" w:rsidP="00DF6A9A">
      <w:pPr>
        <w:numPr>
          <w:ilvl w:val="0"/>
          <w:numId w:val="4"/>
        </w:numPr>
        <w:tabs>
          <w:tab w:val="num" w:pos="900"/>
          <w:tab w:val="left" w:pos="1800"/>
        </w:tabs>
        <w:suppressAutoHyphens w:val="0"/>
        <w:ind w:left="900"/>
        <w:rPr>
          <w:lang w:val="sr-Latn-CS"/>
        </w:rPr>
      </w:pPr>
      <w:r>
        <w:t>Svetski</w:t>
      </w:r>
      <w:r w:rsidR="00CC7334" w:rsidRPr="00532A96">
        <w:t xml:space="preserve"> </w:t>
      </w:r>
      <w:r>
        <w:t>dan</w:t>
      </w:r>
      <w:r w:rsidR="00CC7334" w:rsidRPr="00532A96">
        <w:t xml:space="preserve"> </w:t>
      </w:r>
      <w:r>
        <w:t>bubrega</w:t>
      </w:r>
      <w:r w:rsidR="00674C14" w:rsidRPr="00532A96">
        <w:t>,</w:t>
      </w:r>
    </w:p>
    <w:p w:rsidR="00CC7334" w:rsidRPr="00532A96" w:rsidRDefault="007209CB" w:rsidP="00DF6A9A">
      <w:pPr>
        <w:numPr>
          <w:ilvl w:val="0"/>
          <w:numId w:val="4"/>
        </w:numPr>
        <w:tabs>
          <w:tab w:val="num" w:pos="900"/>
          <w:tab w:val="left" w:pos="1800"/>
        </w:tabs>
        <w:suppressAutoHyphens w:val="0"/>
        <w:ind w:left="900"/>
        <w:rPr>
          <w:lang w:val="sr-Latn-CS"/>
        </w:rPr>
      </w:pPr>
      <w:r>
        <w:rPr>
          <w:lang w:val="sr-Cyrl-CS"/>
        </w:rPr>
        <w:t>Svetski</w:t>
      </w:r>
      <w:r w:rsidR="00CC7334" w:rsidRPr="00532A96">
        <w:rPr>
          <w:lang w:val="sr-Cyrl-CS"/>
        </w:rPr>
        <w:t xml:space="preserve"> </w:t>
      </w:r>
      <w:r>
        <w:rPr>
          <w:lang w:val="sr-Cyrl-CS"/>
        </w:rPr>
        <w:t>dan</w:t>
      </w:r>
      <w:r w:rsidR="00CC7334" w:rsidRPr="00532A96">
        <w:rPr>
          <w:lang w:val="sr-Cyrl-CS"/>
        </w:rPr>
        <w:t xml:space="preserve"> </w:t>
      </w:r>
      <w:r>
        <w:rPr>
          <w:lang w:val="sr-Cyrl-CS"/>
        </w:rPr>
        <w:t>borbe</w:t>
      </w:r>
      <w:r w:rsidR="00CC7334" w:rsidRPr="00532A96">
        <w:rPr>
          <w:lang w:val="sr-Cyrl-CS"/>
        </w:rPr>
        <w:t xml:space="preserve"> </w:t>
      </w:r>
      <w:r>
        <w:rPr>
          <w:lang w:val="sr-Cyrl-CS"/>
        </w:rPr>
        <w:t>protiv</w:t>
      </w:r>
      <w:r w:rsidR="00CC7334" w:rsidRPr="00532A96">
        <w:rPr>
          <w:lang w:val="sr-Cyrl-CS"/>
        </w:rPr>
        <w:t xml:space="preserve"> </w:t>
      </w:r>
      <w:r>
        <w:rPr>
          <w:lang w:val="sr-Cyrl-CS"/>
        </w:rPr>
        <w:t>TBC</w:t>
      </w:r>
      <w:r w:rsidR="00CC7334" w:rsidRPr="00532A96">
        <w:rPr>
          <w:lang w:val="sr-Cyrl-CS"/>
        </w:rPr>
        <w:t>-</w:t>
      </w:r>
      <w:r>
        <w:rPr>
          <w:lang w:val="sr-Cyrl-CS"/>
        </w:rPr>
        <w:t>a</w:t>
      </w:r>
      <w:r w:rsidR="00674C14" w:rsidRPr="00532A96">
        <w:rPr>
          <w:lang w:val="sr-Cyrl-CS"/>
        </w:rPr>
        <w:t>,</w:t>
      </w:r>
    </w:p>
    <w:p w:rsidR="00CC7334" w:rsidRPr="00532A96" w:rsidRDefault="00CC7334" w:rsidP="00DF6A9A">
      <w:pPr>
        <w:numPr>
          <w:ilvl w:val="0"/>
          <w:numId w:val="4"/>
        </w:numPr>
        <w:tabs>
          <w:tab w:val="num" w:pos="900"/>
          <w:tab w:val="left" w:pos="1800"/>
        </w:tabs>
        <w:suppressAutoHyphens w:val="0"/>
        <w:ind w:left="900"/>
        <w:rPr>
          <w:lang w:val="sr-Latn-CS"/>
        </w:rPr>
      </w:pPr>
      <w:r w:rsidRPr="00532A96">
        <w:rPr>
          <w:lang w:val="sr-Cyrl-CS"/>
        </w:rPr>
        <w:t>7.</w:t>
      </w:r>
      <w:r w:rsidR="007209CB">
        <w:rPr>
          <w:lang w:val="sr-Cyrl-CS"/>
        </w:rPr>
        <w:t>april</w:t>
      </w:r>
      <w:r w:rsidRPr="00532A96">
        <w:rPr>
          <w:lang w:val="sr-Cyrl-CS"/>
        </w:rPr>
        <w:t xml:space="preserve"> </w:t>
      </w:r>
      <w:r w:rsidR="007209CB">
        <w:rPr>
          <w:lang w:val="sr-Cyrl-CS"/>
        </w:rPr>
        <w:t>Svetski</w:t>
      </w:r>
      <w:r w:rsidRPr="00532A96">
        <w:rPr>
          <w:lang w:val="sr-Cyrl-CS"/>
        </w:rPr>
        <w:t xml:space="preserve"> </w:t>
      </w:r>
      <w:r w:rsidR="007209CB">
        <w:rPr>
          <w:lang w:val="sr-Cyrl-CS"/>
        </w:rPr>
        <w:t>dan</w:t>
      </w:r>
      <w:r w:rsidRPr="00532A96">
        <w:rPr>
          <w:lang w:val="sr-Cyrl-CS"/>
        </w:rPr>
        <w:t xml:space="preserve"> </w:t>
      </w:r>
      <w:r w:rsidR="007209CB">
        <w:rPr>
          <w:lang w:val="sr-Cyrl-CS"/>
        </w:rPr>
        <w:t>zdravlja</w:t>
      </w:r>
      <w:r w:rsidR="00674C14" w:rsidRPr="00532A96">
        <w:rPr>
          <w:lang w:val="sr-Cyrl-CS"/>
        </w:rPr>
        <w:t>,</w:t>
      </w:r>
    </w:p>
    <w:p w:rsidR="00CC7334" w:rsidRPr="00532A96" w:rsidRDefault="007209CB" w:rsidP="00DF6A9A">
      <w:pPr>
        <w:numPr>
          <w:ilvl w:val="0"/>
          <w:numId w:val="4"/>
        </w:numPr>
        <w:tabs>
          <w:tab w:val="num" w:pos="900"/>
          <w:tab w:val="left" w:pos="1800"/>
        </w:tabs>
        <w:suppressAutoHyphens w:val="0"/>
        <w:ind w:left="900"/>
        <w:rPr>
          <w:lang w:val="sr-Latn-CS"/>
        </w:rPr>
      </w:pPr>
      <w:r>
        <w:t>Dan</w:t>
      </w:r>
      <w:r w:rsidR="00CC7334" w:rsidRPr="00532A96">
        <w:t xml:space="preserve"> </w:t>
      </w:r>
      <w:r>
        <w:t>sećanja</w:t>
      </w:r>
      <w:r w:rsidR="00CC7334" w:rsidRPr="00532A96">
        <w:t xml:space="preserve"> </w:t>
      </w:r>
      <w:r>
        <w:t>na</w:t>
      </w:r>
      <w:r w:rsidR="00CC7334" w:rsidRPr="00532A96">
        <w:t xml:space="preserve"> </w:t>
      </w:r>
      <w:r>
        <w:t>umrle</w:t>
      </w:r>
      <w:r w:rsidR="00CC7334" w:rsidRPr="00532A96">
        <w:t xml:space="preserve"> </w:t>
      </w:r>
      <w:r>
        <w:t>od</w:t>
      </w:r>
      <w:r w:rsidR="00CC7334" w:rsidRPr="00532A96">
        <w:t xml:space="preserve"> </w:t>
      </w:r>
      <w:r>
        <w:t>side</w:t>
      </w:r>
      <w:r w:rsidR="00674C14" w:rsidRPr="00532A96">
        <w:t>,</w:t>
      </w:r>
    </w:p>
    <w:p w:rsidR="00CC7334" w:rsidRPr="00532A96" w:rsidRDefault="007209CB" w:rsidP="00DF6A9A">
      <w:pPr>
        <w:numPr>
          <w:ilvl w:val="0"/>
          <w:numId w:val="4"/>
        </w:numPr>
        <w:tabs>
          <w:tab w:val="num" w:pos="900"/>
          <w:tab w:val="left" w:pos="1800"/>
        </w:tabs>
        <w:suppressAutoHyphens w:val="0"/>
        <w:ind w:left="900"/>
        <w:rPr>
          <w:lang w:val="sr-Latn-CS"/>
        </w:rPr>
      </w:pPr>
      <w:r>
        <w:t>Evropska</w:t>
      </w:r>
      <w:r w:rsidR="00CC7334" w:rsidRPr="00532A96">
        <w:t xml:space="preserve"> </w:t>
      </w:r>
      <w:r>
        <w:t>nedelja</w:t>
      </w:r>
      <w:r w:rsidR="00CC7334" w:rsidRPr="00532A96">
        <w:t xml:space="preserve"> </w:t>
      </w:r>
      <w:r>
        <w:t>imunizacije</w:t>
      </w:r>
      <w:r w:rsidR="00674C14" w:rsidRPr="00532A96">
        <w:t>,</w:t>
      </w:r>
    </w:p>
    <w:p w:rsidR="00CC7334" w:rsidRPr="00532A96" w:rsidRDefault="007209CB" w:rsidP="00DF6A9A">
      <w:pPr>
        <w:numPr>
          <w:ilvl w:val="0"/>
          <w:numId w:val="4"/>
        </w:numPr>
        <w:tabs>
          <w:tab w:val="num" w:pos="900"/>
          <w:tab w:val="left" w:pos="1800"/>
        </w:tabs>
        <w:suppressAutoHyphens w:val="0"/>
        <w:ind w:left="900"/>
        <w:rPr>
          <w:lang w:val="sr-Latn-CS"/>
        </w:rPr>
      </w:pPr>
      <w:r>
        <w:rPr>
          <w:lang w:val="sr-Cyrl-CS"/>
        </w:rPr>
        <w:t>Nedelja</w:t>
      </w:r>
      <w:r w:rsidR="00CC7334" w:rsidRPr="00532A96">
        <w:rPr>
          <w:lang w:val="sr-Cyrl-CS"/>
        </w:rPr>
        <w:t xml:space="preserve"> </w:t>
      </w:r>
      <w:r>
        <w:rPr>
          <w:lang w:val="sr-Cyrl-CS"/>
        </w:rPr>
        <w:t>zdravlja</w:t>
      </w:r>
      <w:r w:rsidR="00CC7334" w:rsidRPr="00532A96">
        <w:rPr>
          <w:lang w:val="sr-Cyrl-CS"/>
        </w:rPr>
        <w:t xml:space="preserve"> </w:t>
      </w:r>
      <w:r>
        <w:rPr>
          <w:lang w:val="sr-Cyrl-CS"/>
        </w:rPr>
        <w:t>usta</w:t>
      </w:r>
      <w:r w:rsidR="00CC7334" w:rsidRPr="00532A96">
        <w:rPr>
          <w:lang w:val="sr-Cyrl-CS"/>
        </w:rPr>
        <w:t xml:space="preserve"> </w:t>
      </w:r>
      <w:r>
        <w:rPr>
          <w:lang w:val="sr-Cyrl-CS"/>
        </w:rPr>
        <w:t>i</w:t>
      </w:r>
      <w:r w:rsidR="00CC7334" w:rsidRPr="00532A96">
        <w:rPr>
          <w:lang w:val="sr-Cyrl-CS"/>
        </w:rPr>
        <w:t xml:space="preserve"> </w:t>
      </w:r>
      <w:r>
        <w:rPr>
          <w:lang w:val="sr-Cyrl-CS"/>
        </w:rPr>
        <w:t>zuba</w:t>
      </w:r>
      <w:r w:rsidR="00CC7334" w:rsidRPr="00532A96">
        <w:rPr>
          <w:lang w:val="sr-Cyrl-CS"/>
        </w:rPr>
        <w:t xml:space="preserve"> </w:t>
      </w:r>
      <w:r>
        <w:rPr>
          <w:lang w:val="sr-Cyrl-CS"/>
        </w:rPr>
        <w:t>od</w:t>
      </w:r>
      <w:r w:rsidR="00CC7334" w:rsidRPr="00532A96">
        <w:rPr>
          <w:lang w:val="sr-Cyrl-CS"/>
        </w:rPr>
        <w:t xml:space="preserve"> 21.</w:t>
      </w:r>
      <w:r>
        <w:rPr>
          <w:lang w:val="sr-Cyrl-CS"/>
        </w:rPr>
        <w:t>do</w:t>
      </w:r>
      <w:r w:rsidR="00CC7334" w:rsidRPr="00532A96">
        <w:rPr>
          <w:lang w:val="sr-Cyrl-CS"/>
        </w:rPr>
        <w:t xml:space="preserve"> 27. </w:t>
      </w:r>
      <w:r>
        <w:rPr>
          <w:lang w:val="sr-Cyrl-CS"/>
        </w:rPr>
        <w:t>maja</w:t>
      </w:r>
      <w:r w:rsidR="00674C14" w:rsidRPr="00532A96">
        <w:rPr>
          <w:lang w:val="sr-Cyrl-CS"/>
        </w:rPr>
        <w:t>,</w:t>
      </w:r>
    </w:p>
    <w:p w:rsidR="00CC7334" w:rsidRPr="00532A96" w:rsidRDefault="00CC7334" w:rsidP="00DF6A9A">
      <w:pPr>
        <w:numPr>
          <w:ilvl w:val="0"/>
          <w:numId w:val="4"/>
        </w:numPr>
        <w:tabs>
          <w:tab w:val="num" w:pos="900"/>
          <w:tab w:val="left" w:pos="1800"/>
        </w:tabs>
        <w:suppressAutoHyphens w:val="0"/>
        <w:ind w:left="900"/>
        <w:rPr>
          <w:lang w:val="sr-Latn-CS"/>
        </w:rPr>
      </w:pPr>
      <w:r w:rsidRPr="00532A96">
        <w:rPr>
          <w:lang w:val="sr-Cyrl-CS"/>
        </w:rPr>
        <w:t xml:space="preserve">31. </w:t>
      </w:r>
      <w:r w:rsidR="007209CB">
        <w:rPr>
          <w:lang w:val="sr-Cyrl-CS"/>
        </w:rPr>
        <w:t>maj</w:t>
      </w:r>
      <w:r w:rsidRPr="00532A96">
        <w:rPr>
          <w:lang w:val="sr-Cyrl-CS"/>
        </w:rPr>
        <w:t xml:space="preserve"> </w:t>
      </w:r>
      <w:r w:rsidR="007209CB">
        <w:rPr>
          <w:lang w:val="sr-Cyrl-CS"/>
        </w:rPr>
        <w:t>Svetski</w:t>
      </w:r>
      <w:r w:rsidRPr="00532A96">
        <w:rPr>
          <w:lang w:val="sr-Cyrl-CS"/>
        </w:rPr>
        <w:t xml:space="preserve"> </w:t>
      </w:r>
      <w:r w:rsidR="007209CB">
        <w:rPr>
          <w:lang w:val="sr-Cyrl-CS"/>
        </w:rPr>
        <w:t>dan</w:t>
      </w:r>
      <w:r w:rsidRPr="00532A96">
        <w:rPr>
          <w:lang w:val="sr-Cyrl-CS"/>
        </w:rPr>
        <w:t xml:space="preserve"> </w:t>
      </w:r>
      <w:r w:rsidR="007209CB">
        <w:rPr>
          <w:lang w:val="sr-Cyrl-CS"/>
        </w:rPr>
        <w:t>bez</w:t>
      </w:r>
      <w:r w:rsidRPr="00532A96">
        <w:rPr>
          <w:lang w:val="sr-Cyrl-CS"/>
        </w:rPr>
        <w:t xml:space="preserve"> </w:t>
      </w:r>
      <w:r w:rsidR="007209CB">
        <w:rPr>
          <w:lang w:val="sr-Cyrl-CS"/>
        </w:rPr>
        <w:t>duvanskog</w:t>
      </w:r>
      <w:r w:rsidRPr="00532A96">
        <w:rPr>
          <w:lang w:val="sr-Cyrl-CS"/>
        </w:rPr>
        <w:t xml:space="preserve"> </w:t>
      </w:r>
      <w:r w:rsidR="007209CB">
        <w:rPr>
          <w:lang w:val="sr-Cyrl-CS"/>
        </w:rPr>
        <w:t>dima</w:t>
      </w:r>
      <w:r w:rsidR="00674C14" w:rsidRPr="00532A96">
        <w:rPr>
          <w:lang w:val="sr-Cyrl-CS"/>
        </w:rPr>
        <w:t>,</w:t>
      </w:r>
    </w:p>
    <w:p w:rsidR="00CC7334" w:rsidRPr="00532A96" w:rsidRDefault="00CC7334" w:rsidP="00DF6A9A">
      <w:pPr>
        <w:numPr>
          <w:ilvl w:val="0"/>
          <w:numId w:val="4"/>
        </w:numPr>
        <w:tabs>
          <w:tab w:val="num" w:pos="900"/>
          <w:tab w:val="left" w:pos="1800"/>
        </w:tabs>
        <w:suppressAutoHyphens w:val="0"/>
        <w:ind w:left="900"/>
        <w:rPr>
          <w:lang w:val="sr-Latn-CS"/>
        </w:rPr>
      </w:pPr>
      <w:r w:rsidRPr="00532A96">
        <w:rPr>
          <w:lang w:val="sr-Cyrl-CS"/>
        </w:rPr>
        <w:t>26.</w:t>
      </w:r>
      <w:r w:rsidR="007209CB">
        <w:rPr>
          <w:lang w:val="sr-Cyrl-CS"/>
        </w:rPr>
        <w:t>jun</w:t>
      </w:r>
      <w:r w:rsidRPr="00532A96">
        <w:rPr>
          <w:lang w:val="sr-Cyrl-CS"/>
        </w:rPr>
        <w:t xml:space="preserve"> </w:t>
      </w:r>
      <w:r w:rsidR="007209CB">
        <w:rPr>
          <w:lang w:val="sr-Cyrl-CS"/>
        </w:rPr>
        <w:t>Međunarodni</w:t>
      </w:r>
      <w:r w:rsidRPr="00532A96">
        <w:rPr>
          <w:lang w:val="sr-Cyrl-CS"/>
        </w:rPr>
        <w:t xml:space="preserve"> </w:t>
      </w:r>
      <w:r w:rsidR="007209CB">
        <w:rPr>
          <w:lang w:val="sr-Cyrl-CS"/>
        </w:rPr>
        <w:t>dan</w:t>
      </w:r>
      <w:r w:rsidRPr="00532A96">
        <w:rPr>
          <w:lang w:val="sr-Cyrl-CS"/>
        </w:rPr>
        <w:t xml:space="preserve"> </w:t>
      </w:r>
      <w:r w:rsidR="007209CB">
        <w:rPr>
          <w:lang w:val="sr-Cyrl-CS"/>
        </w:rPr>
        <w:t>borbe</w:t>
      </w:r>
      <w:r w:rsidRPr="00532A96">
        <w:rPr>
          <w:lang w:val="sr-Cyrl-CS"/>
        </w:rPr>
        <w:t xml:space="preserve"> </w:t>
      </w:r>
      <w:r w:rsidR="007209CB">
        <w:rPr>
          <w:lang w:val="sr-Cyrl-CS"/>
        </w:rPr>
        <w:t>protiv</w:t>
      </w:r>
      <w:r w:rsidRPr="00532A96">
        <w:rPr>
          <w:lang w:val="sr-Cyrl-CS"/>
        </w:rPr>
        <w:t xml:space="preserve"> </w:t>
      </w:r>
      <w:r w:rsidR="007209CB">
        <w:rPr>
          <w:lang w:val="sr-Cyrl-CS"/>
        </w:rPr>
        <w:t>zloupotrebe</w:t>
      </w:r>
      <w:r w:rsidRPr="00532A96">
        <w:rPr>
          <w:lang w:val="sr-Cyrl-CS"/>
        </w:rPr>
        <w:t xml:space="preserve"> </w:t>
      </w:r>
      <w:r w:rsidR="007209CB">
        <w:rPr>
          <w:lang w:val="sr-Cyrl-CS"/>
        </w:rPr>
        <w:t>i</w:t>
      </w:r>
      <w:r w:rsidRPr="00532A96">
        <w:rPr>
          <w:lang w:val="sr-Cyrl-CS"/>
        </w:rPr>
        <w:t xml:space="preserve"> </w:t>
      </w:r>
      <w:r w:rsidR="007209CB">
        <w:rPr>
          <w:lang w:val="sr-Cyrl-CS"/>
        </w:rPr>
        <w:t>nezakonite</w:t>
      </w:r>
      <w:r w:rsidRPr="00532A96">
        <w:rPr>
          <w:lang w:val="sr-Cyrl-CS"/>
        </w:rPr>
        <w:t xml:space="preserve">   </w:t>
      </w:r>
      <w:r w:rsidR="007209CB">
        <w:rPr>
          <w:lang w:val="sr-Cyrl-CS"/>
        </w:rPr>
        <w:t>trgovine</w:t>
      </w:r>
      <w:r w:rsidRPr="00532A96">
        <w:rPr>
          <w:lang w:val="sr-Cyrl-CS"/>
        </w:rPr>
        <w:t xml:space="preserve"> </w:t>
      </w:r>
      <w:r w:rsidR="007209CB">
        <w:rPr>
          <w:lang w:val="sr-Cyrl-CS"/>
        </w:rPr>
        <w:t>drogama</w:t>
      </w:r>
      <w:r w:rsidR="00674C14" w:rsidRPr="00532A96">
        <w:rPr>
          <w:lang w:val="sr-Cyrl-CS"/>
        </w:rPr>
        <w:t>,</w:t>
      </w:r>
    </w:p>
    <w:p w:rsidR="00CC7334" w:rsidRPr="00532A96" w:rsidRDefault="007209CB" w:rsidP="00DF6A9A">
      <w:pPr>
        <w:numPr>
          <w:ilvl w:val="0"/>
          <w:numId w:val="4"/>
        </w:numPr>
        <w:tabs>
          <w:tab w:val="num" w:pos="900"/>
        </w:tabs>
        <w:suppressAutoHyphens w:val="0"/>
        <w:ind w:left="900"/>
        <w:rPr>
          <w:lang w:val="sr-Latn-CS"/>
        </w:rPr>
      </w:pPr>
      <w:r>
        <w:rPr>
          <w:lang w:val="sr-Cyrl-CS"/>
        </w:rPr>
        <w:t>Svetski</w:t>
      </w:r>
      <w:r w:rsidR="00CC7334" w:rsidRPr="00532A96">
        <w:rPr>
          <w:lang w:val="sr-Latn-CS"/>
        </w:rPr>
        <w:t xml:space="preserve">  </w:t>
      </w:r>
      <w:r>
        <w:rPr>
          <w:lang w:val="sr-Cyrl-CS"/>
        </w:rPr>
        <w:t>dan</w:t>
      </w:r>
      <w:r w:rsidR="00CC7334" w:rsidRPr="00532A96">
        <w:rPr>
          <w:lang w:val="sr-Cyrl-CS"/>
        </w:rPr>
        <w:t xml:space="preserve"> </w:t>
      </w:r>
      <w:r>
        <w:rPr>
          <w:lang w:val="sr-Cyrl-CS"/>
        </w:rPr>
        <w:t>srca</w:t>
      </w:r>
      <w:r w:rsidR="00674C14" w:rsidRPr="00532A96">
        <w:rPr>
          <w:lang w:val="sr-Cyrl-CS"/>
        </w:rPr>
        <w:t>,</w:t>
      </w:r>
      <w:r w:rsidR="00CC7334" w:rsidRPr="00532A96">
        <w:rPr>
          <w:lang w:val="sr-Cyrl-CS"/>
        </w:rPr>
        <w:t xml:space="preserve"> </w:t>
      </w:r>
    </w:p>
    <w:p w:rsidR="00CC7334" w:rsidRPr="00532A96" w:rsidRDefault="007209CB" w:rsidP="00DF6A9A">
      <w:pPr>
        <w:numPr>
          <w:ilvl w:val="0"/>
          <w:numId w:val="4"/>
        </w:numPr>
        <w:tabs>
          <w:tab w:val="num" w:pos="900"/>
        </w:tabs>
        <w:suppressAutoHyphens w:val="0"/>
        <w:ind w:left="900"/>
        <w:rPr>
          <w:lang w:val="sr-Latn-CS"/>
        </w:rPr>
      </w:pPr>
      <w:r>
        <w:rPr>
          <w:lang w:val="sr-Cyrl-CS"/>
        </w:rPr>
        <w:t>Nacionalna</w:t>
      </w:r>
      <w:r w:rsidR="00CC7334" w:rsidRPr="00532A96">
        <w:rPr>
          <w:lang w:val="sr-Cyrl-CS"/>
        </w:rPr>
        <w:t xml:space="preserve"> </w:t>
      </w:r>
      <w:r>
        <w:rPr>
          <w:lang w:val="sr-Cyrl-CS"/>
        </w:rPr>
        <w:t>nedelja</w:t>
      </w:r>
      <w:r w:rsidR="00CC7334" w:rsidRPr="00532A96">
        <w:rPr>
          <w:lang w:val="sr-Cyrl-CS"/>
        </w:rPr>
        <w:t xml:space="preserve"> </w:t>
      </w:r>
      <w:r>
        <w:rPr>
          <w:lang w:val="sr-Cyrl-CS"/>
        </w:rPr>
        <w:t>dojenja</w:t>
      </w:r>
      <w:r w:rsidR="00674C14" w:rsidRPr="00532A96">
        <w:rPr>
          <w:lang w:val="sr-Cyrl-CS"/>
        </w:rPr>
        <w:t>,</w:t>
      </w:r>
    </w:p>
    <w:p w:rsidR="00CC7334" w:rsidRPr="00532A96" w:rsidRDefault="007209CB" w:rsidP="00DF6A9A">
      <w:pPr>
        <w:numPr>
          <w:ilvl w:val="0"/>
          <w:numId w:val="4"/>
        </w:numPr>
        <w:tabs>
          <w:tab w:val="num" w:pos="900"/>
        </w:tabs>
        <w:suppressAutoHyphens w:val="0"/>
        <w:ind w:left="900"/>
        <w:rPr>
          <w:lang w:val="sr-Latn-CS"/>
        </w:rPr>
      </w:pPr>
      <w:r>
        <w:rPr>
          <w:lang w:val="sr-Cyrl-CS"/>
        </w:rPr>
        <w:t>Međunarodni</w:t>
      </w:r>
      <w:r w:rsidR="00CC7334" w:rsidRPr="00532A96">
        <w:rPr>
          <w:lang w:val="sr-Cyrl-CS"/>
        </w:rPr>
        <w:t xml:space="preserve"> </w:t>
      </w:r>
      <w:r>
        <w:rPr>
          <w:lang w:val="sr-Cyrl-CS"/>
        </w:rPr>
        <w:t>dan</w:t>
      </w:r>
      <w:r w:rsidR="00CC7334" w:rsidRPr="00532A96">
        <w:rPr>
          <w:lang w:val="sr-Cyrl-CS"/>
        </w:rPr>
        <w:t xml:space="preserve"> </w:t>
      </w:r>
      <w:r>
        <w:rPr>
          <w:lang w:val="sr-Cyrl-CS"/>
        </w:rPr>
        <w:t>starijih</w:t>
      </w:r>
      <w:r w:rsidR="00CC7334" w:rsidRPr="00532A96">
        <w:rPr>
          <w:lang w:val="sr-Cyrl-CS"/>
        </w:rPr>
        <w:t xml:space="preserve"> </w:t>
      </w:r>
      <w:r>
        <w:rPr>
          <w:lang w:val="sr-Cyrl-CS"/>
        </w:rPr>
        <w:t>osoba</w:t>
      </w:r>
      <w:r w:rsidR="00674C14" w:rsidRPr="00532A96">
        <w:rPr>
          <w:lang w:val="sr-Cyrl-CS"/>
        </w:rPr>
        <w:t>,</w:t>
      </w:r>
    </w:p>
    <w:p w:rsidR="00CC7334" w:rsidRPr="00532A96" w:rsidRDefault="00CC7334" w:rsidP="00DF6A9A">
      <w:pPr>
        <w:numPr>
          <w:ilvl w:val="0"/>
          <w:numId w:val="4"/>
        </w:numPr>
        <w:tabs>
          <w:tab w:val="num" w:pos="900"/>
        </w:tabs>
        <w:suppressAutoHyphens w:val="0"/>
        <w:ind w:left="900"/>
        <w:rPr>
          <w:lang w:val="sr-Latn-CS"/>
        </w:rPr>
      </w:pPr>
      <w:r w:rsidRPr="00532A96">
        <w:rPr>
          <w:lang w:val="sr-Cyrl-CS"/>
        </w:rPr>
        <w:t>16.</w:t>
      </w:r>
      <w:r w:rsidR="007209CB">
        <w:rPr>
          <w:lang w:val="sr-Cyrl-CS"/>
        </w:rPr>
        <w:t>oktobar</w:t>
      </w:r>
      <w:r w:rsidR="00571F47" w:rsidRPr="00532A96">
        <w:rPr>
          <w:lang w:val="sr-Cyrl-CS"/>
        </w:rPr>
        <w:t xml:space="preserve"> </w:t>
      </w:r>
      <w:r w:rsidR="007209CB">
        <w:rPr>
          <w:lang w:val="sr-Cyrl-CS"/>
        </w:rPr>
        <w:t>Svetski</w:t>
      </w:r>
      <w:r w:rsidR="00571F47" w:rsidRPr="00532A96">
        <w:rPr>
          <w:lang w:val="sr-Cyrl-CS"/>
        </w:rPr>
        <w:t xml:space="preserve"> </w:t>
      </w:r>
      <w:r w:rsidR="007209CB">
        <w:rPr>
          <w:lang w:val="sr-Cyrl-CS"/>
        </w:rPr>
        <w:t>dan</w:t>
      </w:r>
      <w:r w:rsidR="00571F47" w:rsidRPr="00532A96">
        <w:rPr>
          <w:lang w:val="sr-Cyrl-CS"/>
        </w:rPr>
        <w:t xml:space="preserve"> </w:t>
      </w:r>
      <w:r w:rsidR="007209CB">
        <w:rPr>
          <w:lang w:val="sr-Cyrl-CS"/>
        </w:rPr>
        <w:t>hrane</w:t>
      </w:r>
      <w:r w:rsidR="00571F47" w:rsidRPr="00532A96">
        <w:rPr>
          <w:lang w:val="sr-Cyrl-CS"/>
        </w:rPr>
        <w:t xml:space="preserve"> </w:t>
      </w:r>
      <w:r w:rsidR="007209CB">
        <w:rPr>
          <w:lang w:val="sr-Cyrl-CS"/>
        </w:rPr>
        <w:t>u</w:t>
      </w:r>
      <w:r w:rsidR="00571F47" w:rsidRPr="00532A96">
        <w:rPr>
          <w:lang w:val="sr-Cyrl-CS"/>
        </w:rPr>
        <w:t xml:space="preserve"> </w:t>
      </w:r>
      <w:r w:rsidR="007209CB">
        <w:rPr>
          <w:lang w:val="sr-Cyrl-CS"/>
        </w:rPr>
        <w:t>okviru</w:t>
      </w:r>
      <w:r w:rsidR="00571F47" w:rsidRPr="00532A96">
        <w:rPr>
          <w:lang w:val="sr-Cyrl-CS"/>
        </w:rPr>
        <w:t xml:space="preserve"> </w:t>
      </w:r>
      <w:r w:rsidR="007209CB">
        <w:rPr>
          <w:lang w:val="sr-Cyrl-CS"/>
        </w:rPr>
        <w:t>oktobra</w:t>
      </w:r>
      <w:r w:rsidRPr="00532A96">
        <w:rPr>
          <w:lang w:val="sr-Cyrl-CS"/>
        </w:rPr>
        <w:t xml:space="preserve"> </w:t>
      </w:r>
      <w:r w:rsidR="007209CB">
        <w:rPr>
          <w:lang w:val="sr-Cyrl-CS"/>
        </w:rPr>
        <w:t>meseca</w:t>
      </w:r>
      <w:r w:rsidRPr="00532A96">
        <w:rPr>
          <w:lang w:val="sr-Cyrl-CS"/>
        </w:rPr>
        <w:t xml:space="preserve"> </w:t>
      </w:r>
      <w:r w:rsidR="007209CB">
        <w:rPr>
          <w:lang w:val="sr-Cyrl-CS"/>
        </w:rPr>
        <w:t>pravilne</w:t>
      </w:r>
      <w:r w:rsidRPr="00532A96">
        <w:rPr>
          <w:lang w:val="sr-Cyrl-CS"/>
        </w:rPr>
        <w:t xml:space="preserve"> </w:t>
      </w:r>
      <w:r w:rsidR="007209CB">
        <w:rPr>
          <w:lang w:val="sr-Cyrl-CS"/>
        </w:rPr>
        <w:t>ishrane</w:t>
      </w:r>
      <w:r w:rsidR="00674C14" w:rsidRPr="00532A96">
        <w:rPr>
          <w:lang w:val="sr-Cyrl-CS"/>
        </w:rPr>
        <w:t>,</w:t>
      </w:r>
    </w:p>
    <w:p w:rsidR="00CC7334" w:rsidRPr="00532A96" w:rsidRDefault="007209CB" w:rsidP="00DF6A9A">
      <w:pPr>
        <w:numPr>
          <w:ilvl w:val="0"/>
          <w:numId w:val="4"/>
        </w:numPr>
        <w:tabs>
          <w:tab w:val="num" w:pos="900"/>
        </w:tabs>
        <w:suppressAutoHyphens w:val="0"/>
        <w:ind w:left="900"/>
        <w:rPr>
          <w:b/>
          <w:lang w:val="sr-Latn-CS"/>
        </w:rPr>
      </w:pPr>
      <w:r>
        <w:rPr>
          <w:lang w:val="sr-Cyrl-CS"/>
        </w:rPr>
        <w:t>Zaštitimo</w:t>
      </w:r>
      <w:r w:rsidR="00CC7334" w:rsidRPr="00532A96">
        <w:rPr>
          <w:lang w:val="sr-Cyrl-CS"/>
        </w:rPr>
        <w:t xml:space="preserve"> </w:t>
      </w:r>
      <w:r>
        <w:rPr>
          <w:lang w:val="sr-Cyrl-CS"/>
        </w:rPr>
        <w:t>se</w:t>
      </w:r>
      <w:r w:rsidR="00CC7334" w:rsidRPr="00532A96">
        <w:rPr>
          <w:lang w:val="sr-Cyrl-CS"/>
        </w:rPr>
        <w:t xml:space="preserve"> </w:t>
      </w:r>
      <w:r>
        <w:rPr>
          <w:lang w:val="sr-Cyrl-CS"/>
        </w:rPr>
        <w:t>od</w:t>
      </w:r>
      <w:r w:rsidR="00CC7334" w:rsidRPr="00532A96">
        <w:rPr>
          <w:lang w:val="sr-Cyrl-CS"/>
        </w:rPr>
        <w:t xml:space="preserve"> </w:t>
      </w:r>
      <w:r>
        <w:rPr>
          <w:lang w:val="sr-Cyrl-CS"/>
        </w:rPr>
        <w:t>gripa</w:t>
      </w:r>
      <w:r w:rsidR="00674C14" w:rsidRPr="00532A96">
        <w:rPr>
          <w:lang w:val="sr-Cyrl-CS"/>
        </w:rPr>
        <w:t>.</w:t>
      </w:r>
    </w:p>
    <w:p w:rsidR="00CC7334" w:rsidRPr="00532A96" w:rsidRDefault="00CC7334" w:rsidP="00CC7334">
      <w:pPr>
        <w:ind w:left="720"/>
        <w:jc w:val="both"/>
        <w:rPr>
          <w:b/>
          <w:lang w:val="sr-Latn-CS"/>
        </w:rPr>
      </w:pPr>
    </w:p>
    <w:p w:rsidR="00CC7334" w:rsidRPr="00532A96" w:rsidRDefault="007209CB" w:rsidP="00D9244F">
      <w:pPr>
        <w:ind w:firstLine="540"/>
        <w:jc w:val="both"/>
        <w:rPr>
          <w:bCs/>
        </w:rPr>
      </w:pPr>
      <w:r>
        <w:rPr>
          <w:bCs/>
        </w:rPr>
        <w:t>Realizovano</w:t>
      </w:r>
      <w:r w:rsidR="00CC7334" w:rsidRPr="00532A96">
        <w:rPr>
          <w:bCs/>
        </w:rPr>
        <w:t xml:space="preserve"> </w:t>
      </w:r>
      <w:r>
        <w:rPr>
          <w:bCs/>
        </w:rPr>
        <w:t>je</w:t>
      </w:r>
      <w:r w:rsidR="00CC7334" w:rsidRPr="00532A96">
        <w:rPr>
          <w:bCs/>
        </w:rPr>
        <w:t xml:space="preserve"> 18 </w:t>
      </w:r>
      <w:r>
        <w:rPr>
          <w:bCs/>
        </w:rPr>
        <w:t>planiranih</w:t>
      </w:r>
      <w:r w:rsidR="004B5C23" w:rsidRPr="00532A96">
        <w:rPr>
          <w:bCs/>
        </w:rPr>
        <w:t xml:space="preserve"> </w:t>
      </w:r>
      <w:r>
        <w:rPr>
          <w:bCs/>
        </w:rPr>
        <w:t>kampanja</w:t>
      </w:r>
      <w:r w:rsidR="00CC7334" w:rsidRPr="00532A96">
        <w:rPr>
          <w:bCs/>
        </w:rPr>
        <w:t xml:space="preserve"> </w:t>
      </w:r>
      <w:r>
        <w:rPr>
          <w:bCs/>
        </w:rPr>
        <w:t>i</w:t>
      </w:r>
      <w:r w:rsidR="00CC7334" w:rsidRPr="00532A96">
        <w:rPr>
          <w:bCs/>
        </w:rPr>
        <w:t xml:space="preserve"> 3 </w:t>
      </w:r>
      <w:r>
        <w:rPr>
          <w:bCs/>
        </w:rPr>
        <w:t>kampanje</w:t>
      </w:r>
      <w:r w:rsidR="00CC7334" w:rsidRPr="00532A96">
        <w:rPr>
          <w:bCs/>
        </w:rPr>
        <w:t xml:space="preserve"> </w:t>
      </w:r>
      <w:r>
        <w:rPr>
          <w:bCs/>
        </w:rPr>
        <w:t>novijeg</w:t>
      </w:r>
      <w:r w:rsidR="00CC7334" w:rsidRPr="00532A96">
        <w:rPr>
          <w:bCs/>
        </w:rPr>
        <w:t xml:space="preserve"> </w:t>
      </w:r>
      <w:r>
        <w:rPr>
          <w:bCs/>
        </w:rPr>
        <w:t>datuma</w:t>
      </w:r>
      <w:r w:rsidR="00CC7334" w:rsidRPr="00532A96">
        <w:rPr>
          <w:bCs/>
        </w:rPr>
        <w:t xml:space="preserve"> </w:t>
      </w:r>
      <w:r>
        <w:rPr>
          <w:bCs/>
        </w:rPr>
        <w:t>preko</w:t>
      </w:r>
      <w:r w:rsidR="00CC7334" w:rsidRPr="00532A96">
        <w:rPr>
          <w:bCs/>
        </w:rPr>
        <w:t xml:space="preserve"> </w:t>
      </w:r>
      <w:r>
        <w:rPr>
          <w:bCs/>
        </w:rPr>
        <w:t>kojih</w:t>
      </w:r>
      <w:r w:rsidR="00CC7334" w:rsidRPr="00532A96">
        <w:rPr>
          <w:bCs/>
        </w:rPr>
        <w:t xml:space="preserve"> </w:t>
      </w:r>
      <w:r>
        <w:rPr>
          <w:bCs/>
        </w:rPr>
        <w:t>smo</w:t>
      </w:r>
      <w:r w:rsidR="00CC7334" w:rsidRPr="00532A96">
        <w:rPr>
          <w:bCs/>
        </w:rPr>
        <w:t xml:space="preserve"> </w:t>
      </w:r>
      <w:r>
        <w:rPr>
          <w:bCs/>
        </w:rPr>
        <w:t>upoznali</w:t>
      </w:r>
      <w:r w:rsidR="00CC7334" w:rsidRPr="00532A96">
        <w:rPr>
          <w:bCs/>
        </w:rPr>
        <w:t xml:space="preserve"> </w:t>
      </w:r>
      <w:r>
        <w:rPr>
          <w:bCs/>
        </w:rPr>
        <w:t>javnost</w:t>
      </w:r>
      <w:r w:rsidR="00CC7334" w:rsidRPr="00532A96">
        <w:rPr>
          <w:bCs/>
        </w:rPr>
        <w:t xml:space="preserve"> </w:t>
      </w:r>
      <w:r>
        <w:rPr>
          <w:bCs/>
        </w:rPr>
        <w:t>sa</w:t>
      </w:r>
      <w:r w:rsidR="00CC7334" w:rsidRPr="00532A96">
        <w:rPr>
          <w:bCs/>
        </w:rPr>
        <w:t xml:space="preserve"> </w:t>
      </w:r>
      <w:r>
        <w:rPr>
          <w:bCs/>
        </w:rPr>
        <w:t>još</w:t>
      </w:r>
      <w:r w:rsidR="00CC7334" w:rsidRPr="00532A96">
        <w:rPr>
          <w:bCs/>
        </w:rPr>
        <w:t xml:space="preserve"> </w:t>
      </w:r>
      <w:r>
        <w:rPr>
          <w:bCs/>
        </w:rPr>
        <w:t>nekim</w:t>
      </w:r>
      <w:r w:rsidR="00CC7334" w:rsidRPr="00532A96">
        <w:rPr>
          <w:bCs/>
        </w:rPr>
        <w:t xml:space="preserve"> </w:t>
      </w:r>
      <w:r>
        <w:rPr>
          <w:bCs/>
        </w:rPr>
        <w:t>aktuelnim</w:t>
      </w:r>
      <w:r w:rsidR="00CC7334" w:rsidRPr="00532A96">
        <w:rPr>
          <w:bCs/>
        </w:rPr>
        <w:t xml:space="preserve"> </w:t>
      </w:r>
      <w:r>
        <w:rPr>
          <w:bCs/>
        </w:rPr>
        <w:t>zdravstvenim</w:t>
      </w:r>
      <w:r w:rsidR="00CC7334" w:rsidRPr="00532A96">
        <w:rPr>
          <w:bCs/>
        </w:rPr>
        <w:t xml:space="preserve"> </w:t>
      </w:r>
      <w:r>
        <w:rPr>
          <w:bCs/>
        </w:rPr>
        <w:t>temama</w:t>
      </w:r>
      <w:r w:rsidR="00CC7334" w:rsidRPr="00532A96">
        <w:rPr>
          <w:bCs/>
        </w:rPr>
        <w:t xml:space="preserve">.  </w:t>
      </w:r>
    </w:p>
    <w:p w:rsidR="00CC7334" w:rsidRPr="00532A96" w:rsidRDefault="007209CB" w:rsidP="00D9244F">
      <w:pPr>
        <w:ind w:firstLine="540"/>
        <w:jc w:val="both"/>
        <w:rPr>
          <w:bCs/>
          <w:lang w:val="sr-Cyrl-CS"/>
        </w:rPr>
      </w:pPr>
      <w:r>
        <w:rPr>
          <w:bCs/>
          <w:lang w:val="sr-Latn-CS"/>
        </w:rPr>
        <w:t>Kampanje</w:t>
      </w:r>
      <w:r w:rsidR="00CC7334" w:rsidRPr="00532A96">
        <w:rPr>
          <w:bCs/>
          <w:lang w:val="sr-Latn-CS"/>
        </w:rPr>
        <w:t xml:space="preserve"> </w:t>
      </w:r>
      <w:r>
        <w:rPr>
          <w:bCs/>
          <w:lang w:val="sr-Latn-CS"/>
        </w:rPr>
        <w:t>s</w:t>
      </w:r>
      <w:r>
        <w:rPr>
          <w:bCs/>
        </w:rPr>
        <w:t>u</w:t>
      </w:r>
      <w:r w:rsidR="00CC7334" w:rsidRPr="00532A96">
        <w:rPr>
          <w:bCs/>
        </w:rPr>
        <w:t xml:space="preserve"> </w:t>
      </w:r>
      <w:r>
        <w:rPr>
          <w:bCs/>
          <w:lang w:val="sr-Latn-CS"/>
        </w:rPr>
        <w:t>realiz</w:t>
      </w:r>
      <w:r>
        <w:rPr>
          <w:bCs/>
        </w:rPr>
        <w:t>ovane</w:t>
      </w:r>
      <w:r w:rsidR="00CC7334" w:rsidRPr="00532A96">
        <w:rPr>
          <w:bCs/>
        </w:rPr>
        <w:t xml:space="preserve"> </w:t>
      </w:r>
      <w:r>
        <w:rPr>
          <w:bCs/>
          <w:lang w:val="sr-Cyrl-CS"/>
        </w:rPr>
        <w:t>u</w:t>
      </w:r>
      <w:r w:rsidR="00CC7334" w:rsidRPr="00532A96">
        <w:rPr>
          <w:bCs/>
          <w:lang w:val="sr-Latn-CS"/>
        </w:rPr>
        <w:t xml:space="preserve"> </w:t>
      </w:r>
      <w:r>
        <w:rPr>
          <w:bCs/>
          <w:lang w:val="sr-Cyrl-CS"/>
        </w:rPr>
        <w:t>saradnji</w:t>
      </w:r>
      <w:r w:rsidR="00CC7334" w:rsidRPr="00532A96">
        <w:rPr>
          <w:bCs/>
          <w:lang w:val="sr-Cyrl-CS"/>
        </w:rPr>
        <w:t xml:space="preserve"> </w:t>
      </w:r>
      <w:r>
        <w:rPr>
          <w:bCs/>
          <w:lang w:val="sr-Cyrl-CS"/>
        </w:rPr>
        <w:t>sa</w:t>
      </w:r>
      <w:r w:rsidR="00CC7334" w:rsidRPr="00532A96">
        <w:rPr>
          <w:bCs/>
          <w:lang w:val="sr-Cyrl-CS"/>
        </w:rPr>
        <w:t xml:space="preserve"> </w:t>
      </w:r>
      <w:r w:rsidR="00CC7334" w:rsidRPr="00532A96">
        <w:rPr>
          <w:bCs/>
          <w:lang w:val="sr-Latn-CS"/>
        </w:rPr>
        <w:t xml:space="preserve"> </w:t>
      </w:r>
      <w:r>
        <w:rPr>
          <w:bCs/>
          <w:lang w:val="sr-Latn-CS"/>
        </w:rPr>
        <w:t>domovima</w:t>
      </w:r>
      <w:r w:rsidR="00CC7334" w:rsidRPr="00532A96">
        <w:rPr>
          <w:bCs/>
          <w:lang w:val="sr-Latn-CS"/>
        </w:rPr>
        <w:t xml:space="preserve"> </w:t>
      </w:r>
      <w:r>
        <w:rPr>
          <w:bCs/>
          <w:lang w:val="sr-Latn-CS"/>
        </w:rPr>
        <w:t>zdravlja</w:t>
      </w:r>
      <w:r w:rsidR="00CC7334" w:rsidRPr="00532A96">
        <w:rPr>
          <w:bCs/>
          <w:lang w:val="sr-Latn-CS"/>
        </w:rPr>
        <w:t>,</w:t>
      </w:r>
      <w:r w:rsidR="00CC7334" w:rsidRPr="00532A96">
        <w:rPr>
          <w:bCs/>
          <w:lang w:val="sr-Cyrl-CS"/>
        </w:rPr>
        <w:t xml:space="preserve"> </w:t>
      </w:r>
      <w:r>
        <w:rPr>
          <w:bCs/>
          <w:lang w:val="sr-Cyrl-CS"/>
        </w:rPr>
        <w:t>školskim</w:t>
      </w:r>
      <w:r w:rsidR="00CC7334" w:rsidRPr="00532A96">
        <w:rPr>
          <w:bCs/>
          <w:lang w:val="sr-Cyrl-CS"/>
        </w:rPr>
        <w:t xml:space="preserve"> </w:t>
      </w:r>
      <w:r>
        <w:rPr>
          <w:bCs/>
          <w:lang w:val="sr-Cyrl-CS"/>
        </w:rPr>
        <w:t>i</w:t>
      </w:r>
      <w:r w:rsidR="00CC7334" w:rsidRPr="00532A96">
        <w:rPr>
          <w:bCs/>
          <w:lang w:val="sr-Cyrl-CS"/>
        </w:rPr>
        <w:t xml:space="preserve"> </w:t>
      </w:r>
      <w:r>
        <w:rPr>
          <w:bCs/>
          <w:lang w:val="sr-Cyrl-CS"/>
        </w:rPr>
        <w:t>predškolskim</w:t>
      </w:r>
      <w:r w:rsidR="00CC7334" w:rsidRPr="00532A96">
        <w:rPr>
          <w:bCs/>
          <w:lang w:val="sr-Cyrl-CS"/>
        </w:rPr>
        <w:t xml:space="preserve"> </w:t>
      </w:r>
      <w:r>
        <w:rPr>
          <w:bCs/>
          <w:lang w:val="sr-Cyrl-CS"/>
        </w:rPr>
        <w:t>ustanovam</w:t>
      </w:r>
      <w:r w:rsidR="00CC7334" w:rsidRPr="00532A96">
        <w:rPr>
          <w:bCs/>
        </w:rPr>
        <w:t>a,</w:t>
      </w:r>
      <w:r w:rsidR="00CC7334" w:rsidRPr="00532A96">
        <w:rPr>
          <w:bCs/>
          <w:lang w:val="sr-Latn-CS"/>
        </w:rPr>
        <w:t xml:space="preserve"> </w:t>
      </w:r>
      <w:r>
        <w:rPr>
          <w:bCs/>
          <w:lang w:val="sr-Latn-CS"/>
        </w:rPr>
        <w:t>lokalnom</w:t>
      </w:r>
      <w:r w:rsidR="00CC7334" w:rsidRPr="00532A96">
        <w:rPr>
          <w:bCs/>
          <w:lang w:val="sr-Latn-CS"/>
        </w:rPr>
        <w:t xml:space="preserve"> </w:t>
      </w:r>
      <w:r>
        <w:rPr>
          <w:bCs/>
          <w:lang w:val="sr-Latn-CS"/>
        </w:rPr>
        <w:t>zajednicom</w:t>
      </w:r>
      <w:r w:rsidR="00CC7334" w:rsidRPr="00532A96">
        <w:rPr>
          <w:bCs/>
          <w:lang w:val="sr-Latn-CS"/>
        </w:rPr>
        <w:t xml:space="preserve">, </w:t>
      </w:r>
      <w:r>
        <w:rPr>
          <w:bCs/>
          <w:lang w:val="sr-Latn-CS"/>
        </w:rPr>
        <w:t>nevladinim</w:t>
      </w:r>
      <w:r w:rsidR="00CC7334" w:rsidRPr="00532A96">
        <w:rPr>
          <w:bCs/>
          <w:lang w:val="sr-Latn-CS"/>
        </w:rPr>
        <w:t xml:space="preserve"> </w:t>
      </w:r>
      <w:r>
        <w:rPr>
          <w:bCs/>
          <w:lang w:val="sr-Latn-CS"/>
        </w:rPr>
        <w:t>organizacijama</w:t>
      </w:r>
      <w:r w:rsidR="00CC7334" w:rsidRPr="00532A96">
        <w:rPr>
          <w:bCs/>
          <w:lang w:val="sr-Latn-CS"/>
        </w:rPr>
        <w:t xml:space="preserve">, </w:t>
      </w:r>
      <w:r>
        <w:rPr>
          <w:bCs/>
          <w:lang w:val="sr-Latn-CS"/>
        </w:rPr>
        <w:t>medijima</w:t>
      </w:r>
      <w:r w:rsidR="00CC7334" w:rsidRPr="00532A96">
        <w:rPr>
          <w:bCs/>
          <w:lang w:val="sr-Latn-CS"/>
        </w:rPr>
        <w:t xml:space="preserve"> </w:t>
      </w:r>
      <w:r>
        <w:rPr>
          <w:bCs/>
          <w:lang w:val="sr-Latn-CS"/>
        </w:rPr>
        <w:t>itd</w:t>
      </w:r>
      <w:r w:rsidR="00CC7334" w:rsidRPr="00532A96">
        <w:rPr>
          <w:bCs/>
          <w:lang w:val="sr-Latn-CS"/>
        </w:rPr>
        <w:t>.</w:t>
      </w:r>
      <w:r w:rsidR="00CC7334" w:rsidRPr="00532A96">
        <w:rPr>
          <w:lang w:val="sr-Latn-CS"/>
        </w:rPr>
        <w:t xml:space="preserve"> </w:t>
      </w:r>
      <w:r w:rsidR="00C45213" w:rsidRPr="00532A96">
        <w:rPr>
          <w:bCs/>
          <w:lang w:val="sr-Cyrl-CS"/>
        </w:rPr>
        <w:t xml:space="preserve"> </w:t>
      </w:r>
    </w:p>
    <w:p w:rsidR="00CC7334" w:rsidRPr="00532A96" w:rsidRDefault="00CC7334" w:rsidP="00CC7334">
      <w:pPr>
        <w:rPr>
          <w:b/>
          <w:lang w:val="sr-Cyrl-CS"/>
        </w:rPr>
      </w:pPr>
    </w:p>
    <w:p w:rsidR="00CC7334" w:rsidRPr="00532A96" w:rsidRDefault="00674C14" w:rsidP="00674C14">
      <w:pPr>
        <w:rPr>
          <w:i/>
          <w:lang w:val="sr-Cyrl-CS"/>
        </w:rPr>
      </w:pPr>
      <w:r w:rsidRPr="00532A96">
        <w:rPr>
          <w:b/>
          <w:lang w:val="sr-Cyrl-CS"/>
        </w:rPr>
        <w:t xml:space="preserve">                             </w:t>
      </w:r>
      <w:r w:rsidR="007209CB">
        <w:rPr>
          <w:i/>
          <w:lang w:val="sr-Cyrl-CS"/>
        </w:rPr>
        <w:t>Tabela</w:t>
      </w:r>
      <w:r w:rsidRPr="00532A96">
        <w:rPr>
          <w:i/>
          <w:lang w:val="sr-Cyrl-CS"/>
        </w:rPr>
        <w:t xml:space="preserve"> 14. </w:t>
      </w:r>
      <w:r w:rsidR="007209CB">
        <w:rPr>
          <w:i/>
          <w:lang w:val="sr-Cyrl-CS"/>
        </w:rPr>
        <w:t>Aktivnosti</w:t>
      </w:r>
      <w:r w:rsidR="00CC7334" w:rsidRPr="00532A96">
        <w:rPr>
          <w:i/>
          <w:lang w:val="sr-Cyrl-CS"/>
        </w:rPr>
        <w:t xml:space="preserve">  </w:t>
      </w:r>
      <w:r w:rsidR="007209CB">
        <w:rPr>
          <w:i/>
          <w:lang w:val="sr-Cyrl-CS"/>
        </w:rPr>
        <w:t>u</w:t>
      </w:r>
      <w:r w:rsidR="00CC7334" w:rsidRPr="00532A96">
        <w:rPr>
          <w:i/>
          <w:lang w:val="sr-Cyrl-CS"/>
        </w:rPr>
        <w:t xml:space="preserve"> </w:t>
      </w:r>
      <w:r w:rsidR="007209CB">
        <w:rPr>
          <w:i/>
          <w:lang w:val="sr-Cyrl-CS"/>
        </w:rPr>
        <w:t>sprovođenju</w:t>
      </w:r>
      <w:r w:rsidR="00CC7334" w:rsidRPr="00532A96">
        <w:rPr>
          <w:i/>
          <w:lang w:val="sr-Cyrl-CS"/>
        </w:rPr>
        <w:t xml:space="preserve"> </w:t>
      </w:r>
      <w:r w:rsidR="007209CB">
        <w:rPr>
          <w:i/>
          <w:lang w:val="sr-Cyrl-CS"/>
        </w:rPr>
        <w:t>kampanja</w:t>
      </w:r>
      <w:r w:rsidR="00CC7334" w:rsidRPr="00532A96">
        <w:rPr>
          <w:i/>
          <w:lang w:val="sr-Cyrl-CS"/>
        </w:rPr>
        <w:t xml:space="preserve"> </w:t>
      </w:r>
      <w:r w:rsidR="007209CB">
        <w:rPr>
          <w:i/>
          <w:lang w:val="sr-Cyrl-CS"/>
        </w:rPr>
        <w:t>u</w:t>
      </w:r>
      <w:r w:rsidR="00CC7334" w:rsidRPr="00532A96">
        <w:rPr>
          <w:i/>
          <w:lang w:val="sr-Cyrl-CS"/>
        </w:rPr>
        <w:t xml:space="preserve"> 201</w:t>
      </w:r>
      <w:r w:rsidR="00CC7334" w:rsidRPr="00532A96">
        <w:rPr>
          <w:i/>
        </w:rPr>
        <w:t>7</w:t>
      </w:r>
      <w:r w:rsidR="00CC7334" w:rsidRPr="00532A96">
        <w:rPr>
          <w:i/>
          <w:lang w:val="sr-Cyrl-CS"/>
        </w:rPr>
        <w:t xml:space="preserve">. </w:t>
      </w:r>
      <w:r w:rsidR="007209CB">
        <w:rPr>
          <w:i/>
          <w:lang w:val="sr-Cyrl-CS"/>
        </w:rPr>
        <w:t>godini</w:t>
      </w:r>
    </w:p>
    <w:tbl>
      <w:tblPr>
        <w:tblStyle w:val="TableGrid"/>
        <w:tblW w:w="8020" w:type="dxa"/>
        <w:jc w:val="center"/>
        <w:tblLook w:val="04A0"/>
      </w:tblPr>
      <w:tblGrid>
        <w:gridCol w:w="1200"/>
        <w:gridCol w:w="2500"/>
        <w:gridCol w:w="2000"/>
        <w:gridCol w:w="2320"/>
      </w:tblGrid>
      <w:tr w:rsidR="00CC7334" w:rsidRPr="00E45DAB" w:rsidTr="00E45DAB">
        <w:trPr>
          <w:trHeight w:val="315"/>
          <w:jc w:val="center"/>
        </w:trPr>
        <w:tc>
          <w:tcPr>
            <w:tcW w:w="1200" w:type="dxa"/>
            <w:noWrap/>
            <w:hideMark/>
          </w:tcPr>
          <w:p w:rsidR="00CC7334" w:rsidRPr="00E45DAB" w:rsidRDefault="007209CB" w:rsidP="00C76A26">
            <w:pPr>
              <w:rPr>
                <w:rFonts w:ascii="Times New Roman" w:hAnsi="Times New Roman"/>
                <w:b/>
                <w:bCs/>
              </w:rPr>
            </w:pPr>
            <w:r w:rsidRPr="00E45DAB">
              <w:rPr>
                <w:rFonts w:ascii="Times New Roman" w:hAnsi="Times New Roman"/>
                <w:b/>
                <w:bCs/>
              </w:rPr>
              <w:t>Godina</w:t>
            </w:r>
          </w:p>
        </w:tc>
        <w:tc>
          <w:tcPr>
            <w:tcW w:w="2500" w:type="dxa"/>
            <w:noWrap/>
            <w:hideMark/>
          </w:tcPr>
          <w:p w:rsidR="00CC7334" w:rsidRPr="00E45DAB" w:rsidRDefault="007209CB" w:rsidP="00C76A26">
            <w:pPr>
              <w:rPr>
                <w:rFonts w:ascii="Times New Roman" w:hAnsi="Times New Roman"/>
                <w:b/>
                <w:bCs/>
              </w:rPr>
            </w:pPr>
            <w:r w:rsidRPr="00E45DAB">
              <w:rPr>
                <w:rFonts w:ascii="Times New Roman" w:hAnsi="Times New Roman"/>
                <w:b/>
                <w:bCs/>
                <w:lang w:val="sr-Latn-CS"/>
              </w:rPr>
              <w:t>Bro</w:t>
            </w:r>
            <w:r w:rsidR="00CC7334" w:rsidRPr="00E45DAB">
              <w:rPr>
                <w:rFonts w:ascii="Times New Roman" w:hAnsi="Times New Roman"/>
                <w:b/>
                <w:bCs/>
                <w:lang w:val="sr-Latn-CS"/>
              </w:rPr>
              <w:t xml:space="preserve"> </w:t>
            </w:r>
            <w:r w:rsidRPr="00E45DAB">
              <w:rPr>
                <w:rFonts w:ascii="Times New Roman" w:hAnsi="Times New Roman"/>
                <w:b/>
                <w:bCs/>
                <w:lang w:val="sr-Latn-CS"/>
              </w:rPr>
              <w:t>kampanja</w:t>
            </w:r>
          </w:p>
        </w:tc>
        <w:tc>
          <w:tcPr>
            <w:tcW w:w="2000" w:type="dxa"/>
            <w:noWrap/>
            <w:hideMark/>
          </w:tcPr>
          <w:p w:rsidR="00CC7334" w:rsidRPr="00E45DAB" w:rsidRDefault="007209CB" w:rsidP="00C76A26">
            <w:pPr>
              <w:rPr>
                <w:rFonts w:ascii="Times New Roman" w:hAnsi="Times New Roman"/>
                <w:b/>
                <w:bCs/>
              </w:rPr>
            </w:pPr>
            <w:r w:rsidRPr="00E45DAB">
              <w:rPr>
                <w:rFonts w:ascii="Times New Roman" w:hAnsi="Times New Roman"/>
                <w:b/>
                <w:bCs/>
              </w:rPr>
              <w:t>Broj</w:t>
            </w:r>
            <w:r w:rsidR="00CC7334" w:rsidRPr="00E45DAB">
              <w:rPr>
                <w:rFonts w:ascii="Times New Roman" w:hAnsi="Times New Roman"/>
                <w:b/>
                <w:bCs/>
              </w:rPr>
              <w:t xml:space="preserve"> </w:t>
            </w:r>
            <w:r w:rsidRPr="00E45DAB">
              <w:rPr>
                <w:rFonts w:ascii="Times New Roman" w:hAnsi="Times New Roman"/>
                <w:b/>
                <w:bCs/>
              </w:rPr>
              <w:t>manifestacija</w:t>
            </w:r>
            <w:r w:rsidR="00CC7334" w:rsidRPr="00E45DAB">
              <w:rPr>
                <w:rFonts w:ascii="Times New Roman" w:hAnsi="Times New Roman"/>
                <w:b/>
                <w:bCs/>
              </w:rPr>
              <w:t xml:space="preserve"> </w:t>
            </w:r>
            <w:r w:rsidRPr="00E45DAB">
              <w:rPr>
                <w:rFonts w:ascii="Times New Roman" w:hAnsi="Times New Roman"/>
                <w:b/>
                <w:bCs/>
              </w:rPr>
              <w:t>u</w:t>
            </w:r>
            <w:r w:rsidR="00CC7334" w:rsidRPr="00E45DAB">
              <w:rPr>
                <w:rFonts w:ascii="Times New Roman" w:hAnsi="Times New Roman"/>
                <w:b/>
                <w:bCs/>
              </w:rPr>
              <w:t xml:space="preserve"> </w:t>
            </w:r>
            <w:r w:rsidRPr="00E45DAB">
              <w:rPr>
                <w:rFonts w:ascii="Times New Roman" w:hAnsi="Times New Roman"/>
                <w:b/>
                <w:bCs/>
              </w:rPr>
              <w:t>zajednici</w:t>
            </w:r>
          </w:p>
        </w:tc>
        <w:tc>
          <w:tcPr>
            <w:tcW w:w="2320" w:type="dxa"/>
            <w:noWrap/>
            <w:hideMark/>
          </w:tcPr>
          <w:p w:rsidR="00CC7334" w:rsidRPr="00E45DAB" w:rsidRDefault="007209CB" w:rsidP="00C76A26">
            <w:pPr>
              <w:rPr>
                <w:rFonts w:ascii="Times New Roman" w:hAnsi="Times New Roman"/>
                <w:b/>
                <w:bCs/>
              </w:rPr>
            </w:pPr>
            <w:r w:rsidRPr="00E45DAB">
              <w:rPr>
                <w:rFonts w:ascii="Times New Roman" w:hAnsi="Times New Roman"/>
                <w:b/>
                <w:bCs/>
              </w:rPr>
              <w:t>Broj</w:t>
            </w:r>
            <w:r w:rsidR="00CC7334" w:rsidRPr="00E45DAB">
              <w:rPr>
                <w:rFonts w:ascii="Times New Roman" w:hAnsi="Times New Roman"/>
                <w:b/>
                <w:bCs/>
              </w:rPr>
              <w:t xml:space="preserve"> </w:t>
            </w:r>
            <w:r w:rsidRPr="00E45DAB">
              <w:rPr>
                <w:rFonts w:ascii="Times New Roman" w:hAnsi="Times New Roman"/>
                <w:b/>
                <w:bCs/>
              </w:rPr>
              <w:t>prezentacija</w:t>
            </w:r>
            <w:r w:rsidR="00CC7334" w:rsidRPr="00E45DAB">
              <w:rPr>
                <w:rFonts w:ascii="Times New Roman" w:hAnsi="Times New Roman"/>
                <w:b/>
                <w:bCs/>
              </w:rPr>
              <w:t xml:space="preserve"> </w:t>
            </w:r>
            <w:r w:rsidRPr="00E45DAB">
              <w:rPr>
                <w:rFonts w:ascii="Times New Roman" w:hAnsi="Times New Roman"/>
                <w:b/>
                <w:bCs/>
              </w:rPr>
              <w:t>u</w:t>
            </w:r>
            <w:r w:rsidR="00CC7334" w:rsidRPr="00E45DAB">
              <w:rPr>
                <w:rFonts w:ascii="Times New Roman" w:hAnsi="Times New Roman"/>
                <w:b/>
                <w:bCs/>
              </w:rPr>
              <w:t xml:space="preserve"> </w:t>
            </w:r>
            <w:r w:rsidRPr="00E45DAB">
              <w:rPr>
                <w:rFonts w:ascii="Times New Roman" w:hAnsi="Times New Roman"/>
                <w:b/>
                <w:bCs/>
              </w:rPr>
              <w:t>medijima</w:t>
            </w:r>
          </w:p>
        </w:tc>
      </w:tr>
      <w:tr w:rsidR="00CC7334" w:rsidRPr="00E45DAB" w:rsidTr="00E45DAB">
        <w:trPr>
          <w:trHeight w:val="300"/>
          <w:jc w:val="center"/>
        </w:trPr>
        <w:tc>
          <w:tcPr>
            <w:tcW w:w="1200" w:type="dxa"/>
            <w:noWrap/>
            <w:hideMark/>
          </w:tcPr>
          <w:p w:rsidR="00CC7334" w:rsidRPr="00E45DAB" w:rsidRDefault="00CC7334" w:rsidP="00C76A2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45DAB">
              <w:rPr>
                <w:rFonts w:ascii="Times New Roman" w:hAnsi="Times New Roman"/>
                <w:b/>
                <w:bCs/>
              </w:rPr>
              <w:t>2016.</w:t>
            </w:r>
          </w:p>
        </w:tc>
        <w:tc>
          <w:tcPr>
            <w:tcW w:w="2500" w:type="dxa"/>
            <w:noWrap/>
            <w:hideMark/>
          </w:tcPr>
          <w:p w:rsidR="00CC7334" w:rsidRPr="00E45DAB" w:rsidRDefault="00CC7334" w:rsidP="00C76A2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45DAB">
              <w:rPr>
                <w:rFonts w:ascii="Times New Roman" w:hAnsi="Times New Roman"/>
                <w:b/>
                <w:bCs/>
              </w:rPr>
              <w:t>13</w:t>
            </w:r>
          </w:p>
        </w:tc>
        <w:tc>
          <w:tcPr>
            <w:tcW w:w="2000" w:type="dxa"/>
            <w:noWrap/>
            <w:hideMark/>
          </w:tcPr>
          <w:p w:rsidR="00CC7334" w:rsidRPr="00E45DAB" w:rsidRDefault="00CC7334" w:rsidP="00C76A2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45DAB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2320" w:type="dxa"/>
            <w:noWrap/>
            <w:hideMark/>
          </w:tcPr>
          <w:p w:rsidR="00CC7334" w:rsidRPr="00E45DAB" w:rsidRDefault="00CC7334" w:rsidP="00C76A2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45DAB">
              <w:rPr>
                <w:rFonts w:ascii="Times New Roman" w:hAnsi="Times New Roman"/>
                <w:b/>
                <w:bCs/>
              </w:rPr>
              <w:t>10</w:t>
            </w:r>
          </w:p>
        </w:tc>
      </w:tr>
      <w:tr w:rsidR="00CC7334" w:rsidRPr="00E45DAB" w:rsidTr="00E45DAB">
        <w:trPr>
          <w:trHeight w:val="300"/>
          <w:jc w:val="center"/>
        </w:trPr>
        <w:tc>
          <w:tcPr>
            <w:tcW w:w="1200" w:type="dxa"/>
            <w:noWrap/>
            <w:hideMark/>
          </w:tcPr>
          <w:p w:rsidR="00CC7334" w:rsidRPr="00E45DAB" w:rsidRDefault="00CC7334" w:rsidP="00C76A2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45DAB">
              <w:rPr>
                <w:rFonts w:ascii="Times New Roman" w:hAnsi="Times New Roman"/>
                <w:b/>
                <w:bCs/>
              </w:rPr>
              <w:t>2017.</w:t>
            </w:r>
          </w:p>
        </w:tc>
        <w:tc>
          <w:tcPr>
            <w:tcW w:w="2500" w:type="dxa"/>
            <w:noWrap/>
            <w:hideMark/>
          </w:tcPr>
          <w:p w:rsidR="00CC7334" w:rsidRPr="00E45DAB" w:rsidRDefault="00CC7334" w:rsidP="00C76A2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45DAB">
              <w:rPr>
                <w:rFonts w:ascii="Times New Roman" w:hAnsi="Times New Roman"/>
                <w:b/>
                <w:bCs/>
              </w:rPr>
              <w:t>18</w:t>
            </w:r>
          </w:p>
        </w:tc>
        <w:tc>
          <w:tcPr>
            <w:tcW w:w="2000" w:type="dxa"/>
            <w:noWrap/>
            <w:hideMark/>
          </w:tcPr>
          <w:p w:rsidR="00CC7334" w:rsidRPr="00E45DAB" w:rsidRDefault="00CC7334" w:rsidP="00C76A2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45DAB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2320" w:type="dxa"/>
            <w:noWrap/>
            <w:hideMark/>
          </w:tcPr>
          <w:p w:rsidR="00CC7334" w:rsidRPr="00E45DAB" w:rsidRDefault="00CC7334" w:rsidP="00C76A2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45DAB">
              <w:rPr>
                <w:rFonts w:ascii="Times New Roman" w:hAnsi="Times New Roman"/>
                <w:b/>
                <w:bCs/>
              </w:rPr>
              <w:t>51</w:t>
            </w:r>
          </w:p>
        </w:tc>
      </w:tr>
    </w:tbl>
    <w:p w:rsidR="00CC7334" w:rsidRPr="00532A96" w:rsidRDefault="00CC7334" w:rsidP="00CC7334">
      <w:pPr>
        <w:pStyle w:val="BodyTextIndent2"/>
        <w:ind w:left="-630"/>
        <w:jc w:val="center"/>
        <w:rPr>
          <w:bCs/>
          <w:iCs/>
          <w:lang w:val="sr-Latn-CS"/>
        </w:rPr>
      </w:pPr>
    </w:p>
    <w:p w:rsidR="00571F47" w:rsidRPr="00532A96" w:rsidRDefault="007209CB" w:rsidP="00571F47">
      <w:pPr>
        <w:pStyle w:val="BodyTextIndent2"/>
        <w:spacing w:line="276" w:lineRule="auto"/>
        <w:ind w:left="0" w:firstLine="720"/>
      </w:pPr>
      <w:r>
        <w:t>Realizovana</w:t>
      </w:r>
      <w:r w:rsidR="00CC7334" w:rsidRPr="00532A96">
        <w:t xml:space="preserve"> </w:t>
      </w:r>
      <w:r>
        <w:t>su</w:t>
      </w:r>
      <w:r w:rsidR="00CC7334" w:rsidRPr="00532A96">
        <w:t xml:space="preserve"> </w:t>
      </w:r>
      <w:r>
        <w:t>i</w:t>
      </w:r>
      <w:r w:rsidR="00CC7334" w:rsidRPr="00532A96">
        <w:t xml:space="preserve"> 3 </w:t>
      </w:r>
      <w:r>
        <w:t>nagradna</w:t>
      </w:r>
      <w:r w:rsidR="00CC7334" w:rsidRPr="00532A96">
        <w:t xml:space="preserve"> </w:t>
      </w:r>
      <w:r>
        <w:t>konkursa</w:t>
      </w:r>
      <w:r w:rsidR="00CC7334" w:rsidRPr="00532A96">
        <w:t xml:space="preserve"> </w:t>
      </w:r>
      <w:r>
        <w:t>za</w:t>
      </w:r>
      <w:r w:rsidR="00CC7334" w:rsidRPr="00532A96">
        <w:t xml:space="preserve"> </w:t>
      </w:r>
      <w:r>
        <w:t>kampanje</w:t>
      </w:r>
      <w:r w:rsidR="00CC7334" w:rsidRPr="00532A96">
        <w:t xml:space="preserve">: </w:t>
      </w:r>
      <w:r>
        <w:t>Nedelja</w:t>
      </w:r>
      <w:r w:rsidR="00CC7334" w:rsidRPr="00532A96">
        <w:t xml:space="preserve"> </w:t>
      </w:r>
      <w:r>
        <w:t>zdravlja</w:t>
      </w:r>
      <w:r w:rsidR="00CC7334" w:rsidRPr="00532A96">
        <w:t xml:space="preserve"> </w:t>
      </w:r>
      <w:r>
        <w:t>usta</w:t>
      </w:r>
      <w:r w:rsidR="00CC7334" w:rsidRPr="00532A96">
        <w:t xml:space="preserve"> </w:t>
      </w:r>
      <w:r>
        <w:t>i</w:t>
      </w:r>
      <w:r w:rsidR="00CC7334" w:rsidRPr="00532A96">
        <w:t xml:space="preserve"> </w:t>
      </w:r>
      <w:r>
        <w:t>zuba</w:t>
      </w:r>
      <w:r w:rsidR="00CC7334" w:rsidRPr="00532A96">
        <w:t xml:space="preserve">, </w:t>
      </w:r>
      <w:r>
        <w:t>Nacionalna</w:t>
      </w:r>
      <w:r w:rsidR="00CC7334" w:rsidRPr="00532A96">
        <w:t xml:space="preserve"> </w:t>
      </w:r>
      <w:r>
        <w:t>nedelja</w:t>
      </w:r>
      <w:r w:rsidR="00CC7334" w:rsidRPr="00532A96">
        <w:t xml:space="preserve"> </w:t>
      </w:r>
      <w:r>
        <w:t>dojenja</w:t>
      </w:r>
      <w:r w:rsidR="00CC7334" w:rsidRPr="00532A96">
        <w:t xml:space="preserve"> </w:t>
      </w:r>
      <w:r>
        <w:t>i</w:t>
      </w:r>
      <w:r w:rsidR="00CC7334" w:rsidRPr="00532A96">
        <w:t xml:space="preserve"> 16.</w:t>
      </w:r>
      <w:r>
        <w:t>oktobar</w:t>
      </w:r>
      <w:r w:rsidR="00571F47" w:rsidRPr="00532A96">
        <w:t xml:space="preserve"> </w:t>
      </w:r>
      <w:r>
        <w:t>Svetski</w:t>
      </w:r>
      <w:r w:rsidR="00571F47" w:rsidRPr="00532A96">
        <w:t xml:space="preserve"> </w:t>
      </w:r>
      <w:r>
        <w:t>dan</w:t>
      </w:r>
      <w:r w:rsidR="00571F47" w:rsidRPr="00532A96">
        <w:t xml:space="preserve"> </w:t>
      </w:r>
      <w:r>
        <w:t>hrane</w:t>
      </w:r>
      <w:r w:rsidR="00571F47" w:rsidRPr="00532A96">
        <w:t xml:space="preserve"> </w:t>
      </w:r>
      <w:r>
        <w:t>u</w:t>
      </w:r>
      <w:r w:rsidR="00571F47" w:rsidRPr="00532A96">
        <w:t xml:space="preserve"> </w:t>
      </w:r>
      <w:r>
        <w:t>okviru</w:t>
      </w:r>
      <w:r w:rsidR="00571F47" w:rsidRPr="00532A96">
        <w:t xml:space="preserve"> </w:t>
      </w:r>
      <w:r>
        <w:t>oktobra</w:t>
      </w:r>
      <w:r w:rsidR="00CC7334" w:rsidRPr="00532A96">
        <w:t xml:space="preserve"> </w:t>
      </w:r>
      <w:r>
        <w:t>meseca</w:t>
      </w:r>
      <w:r w:rsidR="00CC7334" w:rsidRPr="00532A96">
        <w:t xml:space="preserve"> </w:t>
      </w:r>
      <w:r>
        <w:t>pravilne</w:t>
      </w:r>
      <w:r w:rsidR="00CC7334" w:rsidRPr="00532A96">
        <w:t xml:space="preserve"> </w:t>
      </w:r>
      <w:r>
        <w:t>ishrane</w:t>
      </w:r>
      <w:r w:rsidR="00CC7334" w:rsidRPr="00532A96">
        <w:t xml:space="preserve">. </w:t>
      </w:r>
      <w:r>
        <w:t>Na</w:t>
      </w:r>
      <w:r w:rsidR="00CC7334" w:rsidRPr="00532A96">
        <w:t xml:space="preserve"> </w:t>
      </w:r>
      <w:r>
        <w:t>konkursu</w:t>
      </w:r>
      <w:r w:rsidR="00CC7334" w:rsidRPr="00532A96">
        <w:t xml:space="preserve"> </w:t>
      </w:r>
      <w:r>
        <w:t>su</w:t>
      </w:r>
      <w:r w:rsidR="00CC7334" w:rsidRPr="00532A96">
        <w:t xml:space="preserve"> </w:t>
      </w:r>
      <w:r>
        <w:t>učestvovala</w:t>
      </w:r>
      <w:r w:rsidR="00CC7334" w:rsidRPr="00532A96">
        <w:t xml:space="preserve"> </w:t>
      </w:r>
      <w:r>
        <w:t>deca</w:t>
      </w:r>
      <w:r w:rsidR="00CC7334" w:rsidRPr="00532A96">
        <w:t xml:space="preserve">  </w:t>
      </w:r>
      <w:r>
        <w:t>iz</w:t>
      </w:r>
      <w:r w:rsidR="00CC7334" w:rsidRPr="00532A96">
        <w:t xml:space="preserve">  3  </w:t>
      </w:r>
      <w:r>
        <w:t>predškolske</w:t>
      </w:r>
      <w:r w:rsidR="00CC7334" w:rsidRPr="00532A96">
        <w:t xml:space="preserve"> </w:t>
      </w:r>
      <w:r>
        <w:t>ustanove</w:t>
      </w:r>
      <w:r w:rsidR="00CC7334" w:rsidRPr="00532A96">
        <w:t xml:space="preserve"> </w:t>
      </w:r>
      <w:r>
        <w:t>i</w:t>
      </w:r>
      <w:r w:rsidR="00CC7334" w:rsidRPr="00532A96">
        <w:t xml:space="preserve">  12  </w:t>
      </w:r>
      <w:r>
        <w:t>osnovnih</w:t>
      </w:r>
      <w:r w:rsidR="00CC7334" w:rsidRPr="00532A96">
        <w:t xml:space="preserve"> </w:t>
      </w:r>
      <w:r>
        <w:t>škola</w:t>
      </w:r>
      <w:r w:rsidR="00CC7334" w:rsidRPr="00532A96">
        <w:t xml:space="preserve"> </w:t>
      </w:r>
      <w:r>
        <w:t>sa</w:t>
      </w:r>
      <w:r w:rsidR="00CC7334" w:rsidRPr="00532A96">
        <w:t xml:space="preserve"> </w:t>
      </w:r>
      <w:r>
        <w:t>oko</w:t>
      </w:r>
      <w:r w:rsidR="00CC7334" w:rsidRPr="00532A96">
        <w:t xml:space="preserve">  95  </w:t>
      </w:r>
      <w:r>
        <w:t>likovnih</w:t>
      </w:r>
      <w:r w:rsidR="00CC7334" w:rsidRPr="00532A96">
        <w:t xml:space="preserve"> </w:t>
      </w:r>
      <w:r>
        <w:t>i</w:t>
      </w:r>
      <w:r w:rsidR="00CC7334" w:rsidRPr="00532A96">
        <w:t xml:space="preserve"> </w:t>
      </w:r>
      <w:r>
        <w:t>literarnih</w:t>
      </w:r>
      <w:r w:rsidR="00CC7334" w:rsidRPr="00532A96">
        <w:t xml:space="preserve"> </w:t>
      </w:r>
      <w:r>
        <w:t>radova</w:t>
      </w:r>
      <w:r w:rsidR="000B6BA5" w:rsidRPr="00532A96">
        <w:t>.</w:t>
      </w:r>
    </w:p>
    <w:p w:rsidR="00012E47" w:rsidRPr="00532A96" w:rsidRDefault="007209CB" w:rsidP="00571F47">
      <w:pPr>
        <w:pStyle w:val="BodyTextIndent2"/>
        <w:spacing w:line="276" w:lineRule="auto"/>
        <w:ind w:left="0" w:firstLine="720"/>
      </w:pPr>
      <w:r>
        <w:rPr>
          <w:lang w:val="es-ES"/>
        </w:rPr>
        <w:t>U</w:t>
      </w:r>
      <w:r w:rsidR="00012E47" w:rsidRPr="00532A96">
        <w:rPr>
          <w:lang w:val="es-ES"/>
        </w:rPr>
        <w:t xml:space="preserve"> </w:t>
      </w:r>
      <w:r>
        <w:rPr>
          <w:lang w:val="es-ES"/>
        </w:rPr>
        <w:t>toku</w:t>
      </w:r>
      <w:r w:rsidR="00012E47" w:rsidRPr="00532A96">
        <w:rPr>
          <w:lang w:val="es-ES"/>
        </w:rPr>
        <w:t xml:space="preserve"> </w:t>
      </w:r>
      <w:r w:rsidR="00D03050" w:rsidRPr="00532A96">
        <w:t xml:space="preserve">2017. </w:t>
      </w:r>
      <w:r>
        <w:rPr>
          <w:lang w:val="es-ES"/>
        </w:rPr>
        <w:t>godine</w:t>
      </w:r>
      <w:r w:rsidR="00012E47" w:rsidRPr="00532A96">
        <w:rPr>
          <w:lang w:val="es-ES"/>
        </w:rPr>
        <w:t xml:space="preserve"> </w:t>
      </w:r>
      <w:r>
        <w:rPr>
          <w:lang w:val="es-ES"/>
        </w:rPr>
        <w:t>je</w:t>
      </w:r>
      <w:r w:rsidR="00012E47" w:rsidRPr="00532A96">
        <w:rPr>
          <w:lang w:val="es-ES"/>
        </w:rPr>
        <w:t xml:space="preserve"> </w:t>
      </w:r>
      <w:r>
        <w:rPr>
          <w:lang w:val="es-ES"/>
        </w:rPr>
        <w:t>Zavod</w:t>
      </w:r>
      <w:r w:rsidR="00C45213" w:rsidRPr="00532A96">
        <w:t xml:space="preserve"> </w:t>
      </w:r>
      <w:r>
        <w:t>za</w:t>
      </w:r>
      <w:r w:rsidR="00C45213" w:rsidRPr="00532A96">
        <w:t xml:space="preserve"> </w:t>
      </w:r>
      <w:r>
        <w:t>javno</w:t>
      </w:r>
      <w:r w:rsidR="00C45213" w:rsidRPr="00532A96">
        <w:t xml:space="preserve"> </w:t>
      </w:r>
      <w:r>
        <w:t>zdravlje</w:t>
      </w:r>
      <w:r w:rsidR="00C45213" w:rsidRPr="00532A96">
        <w:t xml:space="preserve"> </w:t>
      </w:r>
      <w:r>
        <w:t>Novi</w:t>
      </w:r>
      <w:r w:rsidR="00C45213" w:rsidRPr="00532A96">
        <w:t xml:space="preserve"> </w:t>
      </w:r>
      <w:r>
        <w:t>Pazar</w:t>
      </w:r>
      <w:r w:rsidR="00012E47" w:rsidRPr="00532A96">
        <w:rPr>
          <w:lang w:val="es-ES"/>
        </w:rPr>
        <w:t xml:space="preserve"> </w:t>
      </w:r>
      <w:r>
        <w:rPr>
          <w:lang w:val="es-ES"/>
        </w:rPr>
        <w:t>distribuirao</w:t>
      </w:r>
      <w:r w:rsidR="00D03050" w:rsidRPr="00532A96">
        <w:t xml:space="preserve"> 3500</w:t>
      </w:r>
      <w:r w:rsidR="00012E47" w:rsidRPr="00532A96">
        <w:rPr>
          <w:lang w:val="es-ES"/>
        </w:rPr>
        <w:t xml:space="preserve"> </w:t>
      </w:r>
      <w:r>
        <w:rPr>
          <w:lang w:val="es-ES"/>
        </w:rPr>
        <w:t>komada</w:t>
      </w:r>
      <w:r w:rsidR="00012E47" w:rsidRPr="00532A96">
        <w:rPr>
          <w:lang w:val="es-ES"/>
        </w:rPr>
        <w:t xml:space="preserve"> </w:t>
      </w:r>
      <w:r>
        <w:rPr>
          <w:lang w:val="es-ES"/>
        </w:rPr>
        <w:t>promotivnog</w:t>
      </w:r>
      <w:r w:rsidR="00674C14" w:rsidRPr="00532A96">
        <w:rPr>
          <w:lang w:val="es-ES"/>
        </w:rPr>
        <w:t xml:space="preserve"> </w:t>
      </w:r>
      <w:r>
        <w:rPr>
          <w:lang w:val="es-ES"/>
        </w:rPr>
        <w:t>materijala</w:t>
      </w:r>
      <w:r w:rsidR="00674C14" w:rsidRPr="00532A96">
        <w:rPr>
          <w:lang w:val="es-ES"/>
        </w:rPr>
        <w:t xml:space="preserve"> </w:t>
      </w:r>
      <w:r w:rsidR="00012E47" w:rsidRPr="00532A96">
        <w:rPr>
          <w:lang w:val="es-ES"/>
        </w:rPr>
        <w:t xml:space="preserve"> </w:t>
      </w:r>
      <w:r>
        <w:rPr>
          <w:lang w:val="es-ES"/>
        </w:rPr>
        <w:t>a</w:t>
      </w:r>
      <w:r w:rsidR="00012E47" w:rsidRPr="00532A96">
        <w:rPr>
          <w:lang w:val="es-ES"/>
        </w:rPr>
        <w:t xml:space="preserve"> </w:t>
      </w:r>
      <w:r>
        <w:rPr>
          <w:lang w:val="es-ES"/>
        </w:rPr>
        <w:t>od</w:t>
      </w:r>
      <w:r w:rsidR="00012E47" w:rsidRPr="00532A96">
        <w:rPr>
          <w:lang w:val="es-ES"/>
        </w:rPr>
        <w:t xml:space="preserve"> </w:t>
      </w:r>
      <w:r>
        <w:rPr>
          <w:lang w:val="es-ES"/>
        </w:rPr>
        <w:t>toga</w:t>
      </w:r>
      <w:r w:rsidR="00012E47" w:rsidRPr="00532A96">
        <w:rPr>
          <w:lang w:val="es-ES"/>
        </w:rPr>
        <w:t xml:space="preserve"> </w:t>
      </w:r>
      <w:r w:rsidR="00D03050" w:rsidRPr="00532A96">
        <w:t>1</w:t>
      </w:r>
      <w:r w:rsidR="00571F47" w:rsidRPr="00532A96">
        <w:t xml:space="preserve"> </w:t>
      </w:r>
      <w:r w:rsidR="00D03050" w:rsidRPr="00532A96">
        <w:t>800</w:t>
      </w:r>
      <w:r w:rsidR="00012E47" w:rsidRPr="00532A96">
        <w:rPr>
          <w:lang w:val="es-ES"/>
        </w:rPr>
        <w:t xml:space="preserve"> </w:t>
      </w:r>
      <w:r>
        <w:rPr>
          <w:lang w:val="es-ES"/>
        </w:rPr>
        <w:t>lifleta</w:t>
      </w:r>
      <w:r w:rsidR="00012E47" w:rsidRPr="00532A96">
        <w:rPr>
          <w:lang w:val="es-ES"/>
        </w:rPr>
        <w:t xml:space="preserve">, </w:t>
      </w:r>
      <w:r w:rsidR="00D03050" w:rsidRPr="00532A96">
        <w:t>400</w:t>
      </w:r>
      <w:r w:rsidR="00012E47" w:rsidRPr="00532A96">
        <w:rPr>
          <w:lang w:val="es-ES"/>
        </w:rPr>
        <w:t xml:space="preserve"> </w:t>
      </w:r>
      <w:r>
        <w:rPr>
          <w:lang w:val="es-ES"/>
        </w:rPr>
        <w:t>postera</w:t>
      </w:r>
      <w:r w:rsidR="00D03050" w:rsidRPr="00532A96">
        <w:t xml:space="preserve"> </w:t>
      </w:r>
      <w:r>
        <w:t>i</w:t>
      </w:r>
      <w:r w:rsidR="00D03050" w:rsidRPr="00532A96">
        <w:t xml:space="preserve"> </w:t>
      </w:r>
      <w:r w:rsidR="00012E47" w:rsidRPr="00532A96">
        <w:rPr>
          <w:lang w:val="es-ES"/>
        </w:rPr>
        <w:t>1</w:t>
      </w:r>
      <w:r w:rsidR="00571F47" w:rsidRPr="00532A96">
        <w:t xml:space="preserve"> </w:t>
      </w:r>
      <w:r w:rsidR="00012E47" w:rsidRPr="00532A96">
        <w:rPr>
          <w:lang w:val="es-ES"/>
        </w:rPr>
        <w:t>3</w:t>
      </w:r>
      <w:r w:rsidR="00D03050" w:rsidRPr="00532A96">
        <w:t>00</w:t>
      </w:r>
      <w:r w:rsidR="00012E47" w:rsidRPr="00532A96">
        <w:rPr>
          <w:lang w:val="es-ES"/>
        </w:rPr>
        <w:t xml:space="preserve"> </w:t>
      </w:r>
      <w:r>
        <w:rPr>
          <w:lang w:val="es-ES"/>
        </w:rPr>
        <w:t>brošura</w:t>
      </w:r>
      <w:r w:rsidR="00D03050" w:rsidRPr="00532A96">
        <w:t>.</w:t>
      </w:r>
      <w:r w:rsidR="00012E47" w:rsidRPr="00532A96">
        <w:rPr>
          <w:lang w:val="es-ES"/>
        </w:rPr>
        <w:t xml:space="preserve"> </w:t>
      </w:r>
    </w:p>
    <w:p w:rsidR="00D5203F" w:rsidRPr="00532A96" w:rsidRDefault="000B6BA5" w:rsidP="000B6BA5">
      <w:pPr>
        <w:jc w:val="both"/>
      </w:pPr>
      <w:r w:rsidRPr="00532A96">
        <w:rPr>
          <w:i/>
        </w:rPr>
        <w:t xml:space="preserve">            </w:t>
      </w:r>
      <w:r w:rsidR="007209CB">
        <w:rPr>
          <w:lang w:val="es-ES"/>
        </w:rPr>
        <w:t>Kroz</w:t>
      </w:r>
      <w:r w:rsidR="00012E47" w:rsidRPr="00532A96">
        <w:rPr>
          <w:lang w:val="es-ES"/>
        </w:rPr>
        <w:t xml:space="preserve"> </w:t>
      </w:r>
      <w:r w:rsidR="007209CB">
        <w:rPr>
          <w:lang w:val="es-ES"/>
        </w:rPr>
        <w:t>kontinuirani</w:t>
      </w:r>
      <w:r w:rsidR="00012E47" w:rsidRPr="00532A96">
        <w:rPr>
          <w:lang w:val="es-ES"/>
        </w:rPr>
        <w:t xml:space="preserve"> </w:t>
      </w:r>
      <w:r w:rsidR="007209CB">
        <w:rPr>
          <w:lang w:val="es-ES"/>
        </w:rPr>
        <w:t>rad</w:t>
      </w:r>
      <w:r w:rsidR="00012E47" w:rsidRPr="00532A96">
        <w:rPr>
          <w:lang w:val="es-ES"/>
        </w:rPr>
        <w:t xml:space="preserve"> </w:t>
      </w:r>
      <w:r w:rsidR="007209CB">
        <w:rPr>
          <w:lang w:val="es-ES"/>
        </w:rPr>
        <w:t>sa</w:t>
      </w:r>
      <w:r w:rsidR="00012E47" w:rsidRPr="00532A96">
        <w:rPr>
          <w:lang w:val="es-ES"/>
        </w:rPr>
        <w:t xml:space="preserve"> </w:t>
      </w:r>
      <w:r w:rsidR="007209CB">
        <w:rPr>
          <w:lang w:val="es-ES"/>
        </w:rPr>
        <w:t>medijima</w:t>
      </w:r>
      <w:r w:rsidR="00012E47" w:rsidRPr="00532A96">
        <w:rPr>
          <w:lang w:val="es-ES"/>
        </w:rPr>
        <w:t xml:space="preserve"> </w:t>
      </w:r>
      <w:r w:rsidR="007209CB">
        <w:rPr>
          <w:lang w:val="es-ES"/>
        </w:rPr>
        <w:t>sprovodila</w:t>
      </w:r>
      <w:r w:rsidR="00012E47" w:rsidRPr="00532A96">
        <w:rPr>
          <w:lang w:val="es-ES"/>
        </w:rPr>
        <w:t xml:space="preserve"> </w:t>
      </w:r>
      <w:r w:rsidR="007209CB">
        <w:rPr>
          <w:lang w:val="es-ES"/>
        </w:rPr>
        <w:t>se</w:t>
      </w:r>
      <w:r w:rsidR="00012E47" w:rsidRPr="00532A96">
        <w:rPr>
          <w:lang w:val="es-ES"/>
        </w:rPr>
        <w:t xml:space="preserve"> </w:t>
      </w:r>
      <w:r w:rsidR="007209CB">
        <w:rPr>
          <w:lang w:val="es-ES"/>
        </w:rPr>
        <w:t>i</w:t>
      </w:r>
      <w:r w:rsidR="00012E47" w:rsidRPr="00532A96">
        <w:rPr>
          <w:lang w:val="es-ES"/>
        </w:rPr>
        <w:t xml:space="preserve"> </w:t>
      </w:r>
      <w:r w:rsidR="007209CB">
        <w:rPr>
          <w:lang w:val="es-ES"/>
        </w:rPr>
        <w:t>kontinuirana</w:t>
      </w:r>
      <w:r w:rsidR="00012E47" w:rsidRPr="00532A96">
        <w:rPr>
          <w:lang w:val="es-ES"/>
        </w:rPr>
        <w:t xml:space="preserve"> </w:t>
      </w:r>
      <w:r w:rsidR="007209CB">
        <w:rPr>
          <w:lang w:val="es-ES"/>
        </w:rPr>
        <w:t>edukacija</w:t>
      </w:r>
      <w:r w:rsidR="00012E47" w:rsidRPr="00532A96">
        <w:rPr>
          <w:lang w:val="es-ES"/>
        </w:rPr>
        <w:t xml:space="preserve"> </w:t>
      </w:r>
      <w:r w:rsidR="007209CB">
        <w:rPr>
          <w:lang w:val="es-ES"/>
        </w:rPr>
        <w:t>stanovništva</w:t>
      </w:r>
      <w:r w:rsidR="00012E47" w:rsidRPr="00532A96">
        <w:rPr>
          <w:lang w:val="es-ES"/>
        </w:rPr>
        <w:t xml:space="preserve"> </w:t>
      </w:r>
      <w:r w:rsidR="007209CB">
        <w:rPr>
          <w:lang w:val="es-ES"/>
        </w:rPr>
        <w:t>na</w:t>
      </w:r>
      <w:r w:rsidR="00012E47" w:rsidRPr="00532A96">
        <w:rPr>
          <w:lang w:val="es-ES"/>
        </w:rPr>
        <w:t xml:space="preserve"> </w:t>
      </w:r>
      <w:r w:rsidR="007209CB">
        <w:rPr>
          <w:lang w:val="es-ES"/>
        </w:rPr>
        <w:t>različite</w:t>
      </w:r>
      <w:r w:rsidR="00012E47" w:rsidRPr="00532A96">
        <w:rPr>
          <w:lang w:val="es-ES"/>
        </w:rPr>
        <w:t xml:space="preserve"> </w:t>
      </w:r>
      <w:r w:rsidR="007209CB">
        <w:rPr>
          <w:lang w:val="es-ES"/>
        </w:rPr>
        <w:t>teme</w:t>
      </w:r>
      <w:r w:rsidR="00012E47" w:rsidRPr="00532A96">
        <w:rPr>
          <w:lang w:val="es-ES"/>
        </w:rPr>
        <w:t xml:space="preserve"> </w:t>
      </w:r>
      <w:r w:rsidR="007209CB">
        <w:rPr>
          <w:lang w:val="es-ES"/>
        </w:rPr>
        <w:t>o</w:t>
      </w:r>
      <w:r w:rsidR="00012E47" w:rsidRPr="00532A96">
        <w:rPr>
          <w:lang w:val="es-ES"/>
        </w:rPr>
        <w:t xml:space="preserve"> </w:t>
      </w:r>
      <w:r w:rsidR="007209CB">
        <w:rPr>
          <w:lang w:val="es-ES"/>
        </w:rPr>
        <w:t>zdravlju</w:t>
      </w:r>
      <w:r w:rsidR="00012E47" w:rsidRPr="00532A96">
        <w:rPr>
          <w:lang w:val="es-ES"/>
        </w:rPr>
        <w:t xml:space="preserve"> </w:t>
      </w:r>
      <w:r w:rsidR="007209CB">
        <w:rPr>
          <w:lang w:val="es-ES"/>
        </w:rPr>
        <w:t>u</w:t>
      </w:r>
      <w:r w:rsidR="00012E47" w:rsidRPr="00532A96">
        <w:rPr>
          <w:lang w:val="es-ES"/>
        </w:rPr>
        <w:t xml:space="preserve"> </w:t>
      </w:r>
      <w:r w:rsidR="007209CB">
        <w:rPr>
          <w:lang w:val="es-ES"/>
        </w:rPr>
        <w:t>cilju</w:t>
      </w:r>
      <w:r w:rsidR="00012E47" w:rsidRPr="00532A96">
        <w:rPr>
          <w:lang w:val="es-ES"/>
        </w:rPr>
        <w:t xml:space="preserve"> </w:t>
      </w:r>
      <w:r w:rsidR="007209CB">
        <w:rPr>
          <w:lang w:val="es-ES"/>
        </w:rPr>
        <w:t>podizanja</w:t>
      </w:r>
      <w:r w:rsidR="00012E47" w:rsidRPr="00532A96">
        <w:rPr>
          <w:lang w:val="es-ES"/>
        </w:rPr>
        <w:t xml:space="preserve"> </w:t>
      </w:r>
      <w:r w:rsidR="007209CB">
        <w:rPr>
          <w:lang w:val="es-ES"/>
        </w:rPr>
        <w:t>vlastitih</w:t>
      </w:r>
      <w:r w:rsidR="00012E47" w:rsidRPr="00532A96">
        <w:rPr>
          <w:lang w:val="es-ES"/>
        </w:rPr>
        <w:t xml:space="preserve"> </w:t>
      </w:r>
      <w:r w:rsidR="007209CB">
        <w:rPr>
          <w:lang w:val="es-ES"/>
        </w:rPr>
        <w:t>kapaciteta</w:t>
      </w:r>
      <w:r w:rsidR="00012E47" w:rsidRPr="00532A96">
        <w:rPr>
          <w:lang w:val="es-ES"/>
        </w:rPr>
        <w:t xml:space="preserve"> </w:t>
      </w:r>
      <w:r w:rsidR="007209CB">
        <w:rPr>
          <w:lang w:val="es-ES"/>
        </w:rPr>
        <w:t>da</w:t>
      </w:r>
      <w:r w:rsidR="00012E47" w:rsidRPr="00532A96">
        <w:rPr>
          <w:lang w:val="es-ES"/>
        </w:rPr>
        <w:t xml:space="preserve"> </w:t>
      </w:r>
      <w:r w:rsidR="007209CB">
        <w:rPr>
          <w:lang w:val="es-ES"/>
        </w:rPr>
        <w:t>rade</w:t>
      </w:r>
      <w:r w:rsidR="00012E47" w:rsidRPr="00532A96">
        <w:rPr>
          <w:lang w:val="es-ES"/>
        </w:rPr>
        <w:t xml:space="preserve"> </w:t>
      </w:r>
      <w:r w:rsidR="007209CB">
        <w:rPr>
          <w:lang w:val="es-ES"/>
        </w:rPr>
        <w:t>na</w:t>
      </w:r>
      <w:r w:rsidR="00012E47" w:rsidRPr="00532A96">
        <w:rPr>
          <w:lang w:val="es-ES"/>
        </w:rPr>
        <w:t xml:space="preserve"> </w:t>
      </w:r>
      <w:r w:rsidR="007209CB">
        <w:rPr>
          <w:lang w:val="es-ES"/>
        </w:rPr>
        <w:t>očuvanju</w:t>
      </w:r>
      <w:r w:rsidR="00012E47" w:rsidRPr="00532A96">
        <w:rPr>
          <w:lang w:val="es-ES"/>
        </w:rPr>
        <w:t xml:space="preserve"> </w:t>
      </w:r>
      <w:r w:rsidR="007209CB">
        <w:rPr>
          <w:lang w:val="es-ES"/>
        </w:rPr>
        <w:t>i</w:t>
      </w:r>
      <w:r w:rsidR="00012E47" w:rsidRPr="00532A96">
        <w:rPr>
          <w:lang w:val="es-ES"/>
        </w:rPr>
        <w:t xml:space="preserve"> </w:t>
      </w:r>
      <w:r w:rsidR="007209CB">
        <w:rPr>
          <w:lang w:val="es-ES"/>
        </w:rPr>
        <w:t>unapređenju</w:t>
      </w:r>
      <w:r w:rsidR="00012E47" w:rsidRPr="00532A96">
        <w:rPr>
          <w:lang w:val="es-ES"/>
        </w:rPr>
        <w:t xml:space="preserve"> </w:t>
      </w:r>
      <w:r w:rsidR="007209CB">
        <w:rPr>
          <w:lang w:val="es-ES"/>
        </w:rPr>
        <w:t>vlastitog</w:t>
      </w:r>
      <w:r w:rsidR="00012E47" w:rsidRPr="00532A96">
        <w:rPr>
          <w:lang w:val="es-ES"/>
        </w:rPr>
        <w:t xml:space="preserve"> </w:t>
      </w:r>
      <w:r w:rsidR="007209CB">
        <w:rPr>
          <w:lang w:val="es-ES"/>
        </w:rPr>
        <w:t>zdravlja</w:t>
      </w:r>
      <w:r w:rsidR="00012E47" w:rsidRPr="00532A96">
        <w:rPr>
          <w:lang w:val="es-ES"/>
        </w:rPr>
        <w:t xml:space="preserve">. </w:t>
      </w:r>
      <w:r w:rsidR="007209CB">
        <w:rPr>
          <w:lang w:val="es-ES"/>
        </w:rPr>
        <w:t>Realizacija</w:t>
      </w:r>
      <w:r w:rsidR="00012E47" w:rsidRPr="00532A96">
        <w:rPr>
          <w:lang w:val="es-ES"/>
        </w:rPr>
        <w:t xml:space="preserve"> </w:t>
      </w:r>
      <w:r w:rsidR="007209CB">
        <w:rPr>
          <w:lang w:val="es-ES"/>
        </w:rPr>
        <w:t>kontinuiranog</w:t>
      </w:r>
      <w:r w:rsidR="00012E47" w:rsidRPr="00532A96">
        <w:rPr>
          <w:lang w:val="es-ES"/>
        </w:rPr>
        <w:t xml:space="preserve"> </w:t>
      </w:r>
      <w:r w:rsidR="007209CB">
        <w:rPr>
          <w:lang w:val="es-ES"/>
        </w:rPr>
        <w:t>rada</w:t>
      </w:r>
      <w:r w:rsidR="00012E47" w:rsidRPr="00532A96">
        <w:rPr>
          <w:lang w:val="es-ES"/>
        </w:rPr>
        <w:t xml:space="preserve"> </w:t>
      </w:r>
      <w:r w:rsidR="007209CB">
        <w:rPr>
          <w:lang w:val="es-ES"/>
        </w:rPr>
        <w:t>sa</w:t>
      </w:r>
      <w:r w:rsidR="00012E47" w:rsidRPr="00532A96">
        <w:rPr>
          <w:lang w:val="es-ES"/>
        </w:rPr>
        <w:t xml:space="preserve"> </w:t>
      </w:r>
      <w:r w:rsidR="007209CB">
        <w:rPr>
          <w:lang w:val="es-ES"/>
        </w:rPr>
        <w:t>mas</w:t>
      </w:r>
      <w:r w:rsidR="00012E47" w:rsidRPr="00532A96">
        <w:rPr>
          <w:lang w:val="es-ES"/>
        </w:rPr>
        <w:t xml:space="preserve"> </w:t>
      </w:r>
      <w:r w:rsidR="007209CB">
        <w:rPr>
          <w:lang w:val="es-ES"/>
        </w:rPr>
        <w:t>medijima</w:t>
      </w:r>
      <w:r w:rsidR="00012E47" w:rsidRPr="00532A96">
        <w:rPr>
          <w:lang w:val="es-ES"/>
        </w:rPr>
        <w:t xml:space="preserve"> </w:t>
      </w:r>
      <w:r w:rsidR="007209CB">
        <w:rPr>
          <w:lang w:val="es-ES"/>
        </w:rPr>
        <w:t>je</w:t>
      </w:r>
      <w:r w:rsidR="00012E47" w:rsidRPr="00532A96">
        <w:rPr>
          <w:lang w:val="es-ES"/>
        </w:rPr>
        <w:t xml:space="preserve"> </w:t>
      </w:r>
      <w:r w:rsidR="007209CB">
        <w:rPr>
          <w:lang w:val="es-ES"/>
        </w:rPr>
        <w:t>veća</w:t>
      </w:r>
      <w:r w:rsidR="00012E47" w:rsidRPr="00532A96">
        <w:rPr>
          <w:lang w:val="es-ES"/>
        </w:rPr>
        <w:t xml:space="preserve"> </w:t>
      </w:r>
      <w:r w:rsidR="007209CB">
        <w:rPr>
          <w:lang w:val="es-ES"/>
        </w:rPr>
        <w:t>od</w:t>
      </w:r>
      <w:r w:rsidR="00012E47" w:rsidRPr="00532A96">
        <w:rPr>
          <w:lang w:val="es-ES"/>
        </w:rPr>
        <w:t xml:space="preserve"> </w:t>
      </w:r>
      <w:r w:rsidR="007209CB">
        <w:rPr>
          <w:lang w:val="es-ES"/>
        </w:rPr>
        <w:t>planiranog</w:t>
      </w:r>
      <w:r w:rsidR="00012E47" w:rsidRPr="00532A96">
        <w:rPr>
          <w:lang w:val="es-ES"/>
        </w:rPr>
        <w:t xml:space="preserve"> </w:t>
      </w:r>
      <w:r w:rsidR="007209CB">
        <w:rPr>
          <w:lang w:val="es-ES"/>
        </w:rPr>
        <w:t>i</w:t>
      </w:r>
      <w:r w:rsidR="00012E47" w:rsidRPr="00532A96">
        <w:rPr>
          <w:lang w:val="es-ES"/>
        </w:rPr>
        <w:t xml:space="preserve"> </w:t>
      </w:r>
      <w:r w:rsidR="007209CB">
        <w:rPr>
          <w:lang w:val="es-ES"/>
        </w:rPr>
        <w:t>zahtevanog</w:t>
      </w:r>
      <w:r w:rsidR="00012E47" w:rsidRPr="00532A96">
        <w:rPr>
          <w:lang w:val="es-ES"/>
        </w:rPr>
        <w:t xml:space="preserve"> </w:t>
      </w:r>
      <w:r w:rsidR="007209CB">
        <w:rPr>
          <w:lang w:val="es-ES"/>
        </w:rPr>
        <w:t>broja</w:t>
      </w:r>
      <w:r w:rsidR="00674C14" w:rsidRPr="00532A96">
        <w:rPr>
          <w:lang w:val="es-ES"/>
        </w:rPr>
        <w:t xml:space="preserve"> </w:t>
      </w:r>
      <w:r w:rsidR="007209CB">
        <w:rPr>
          <w:lang w:val="es-ES"/>
        </w:rPr>
        <w:t>za</w:t>
      </w:r>
      <w:r w:rsidR="00674C14" w:rsidRPr="00532A96">
        <w:rPr>
          <w:lang w:val="es-ES"/>
        </w:rPr>
        <w:t xml:space="preserve"> </w:t>
      </w:r>
      <w:r w:rsidR="007209CB">
        <w:rPr>
          <w:lang w:val="es-ES"/>
        </w:rPr>
        <w:t>zavode</w:t>
      </w:r>
      <w:r w:rsidR="00D5203F" w:rsidRPr="00532A96">
        <w:t xml:space="preserve">, </w:t>
      </w:r>
      <w:r w:rsidR="007209CB">
        <w:rPr>
          <w:lang w:val="es-ES"/>
        </w:rPr>
        <w:t>ali</w:t>
      </w:r>
      <w:r w:rsidR="00012E47" w:rsidRPr="00532A96">
        <w:rPr>
          <w:lang w:val="es-ES"/>
        </w:rPr>
        <w:t xml:space="preserve"> </w:t>
      </w:r>
      <w:r w:rsidR="007209CB">
        <w:rPr>
          <w:lang w:val="es-ES"/>
        </w:rPr>
        <w:t>je</w:t>
      </w:r>
      <w:r w:rsidR="00012E47" w:rsidRPr="00532A96">
        <w:rPr>
          <w:lang w:val="es-ES"/>
        </w:rPr>
        <w:t xml:space="preserve"> </w:t>
      </w:r>
      <w:r w:rsidR="007209CB">
        <w:rPr>
          <w:lang w:val="es-ES"/>
        </w:rPr>
        <w:t>u</w:t>
      </w:r>
      <w:r w:rsidR="00012E47" w:rsidRPr="00532A96">
        <w:rPr>
          <w:lang w:val="es-ES"/>
        </w:rPr>
        <w:t xml:space="preserve"> </w:t>
      </w:r>
      <w:r w:rsidR="007209CB">
        <w:rPr>
          <w:lang w:val="es-ES"/>
        </w:rPr>
        <w:t>skladu</w:t>
      </w:r>
      <w:r w:rsidR="00012E47" w:rsidRPr="00532A96">
        <w:rPr>
          <w:lang w:val="es-ES"/>
        </w:rPr>
        <w:t xml:space="preserve"> </w:t>
      </w:r>
      <w:r w:rsidR="007209CB">
        <w:rPr>
          <w:lang w:val="es-ES"/>
        </w:rPr>
        <w:t>sa</w:t>
      </w:r>
      <w:r w:rsidR="00012E47" w:rsidRPr="00532A96">
        <w:rPr>
          <w:lang w:val="es-ES"/>
        </w:rPr>
        <w:t xml:space="preserve"> </w:t>
      </w:r>
      <w:r w:rsidR="007209CB">
        <w:rPr>
          <w:lang w:val="es-ES"/>
        </w:rPr>
        <w:t>visokom</w:t>
      </w:r>
      <w:r w:rsidR="00012E47" w:rsidRPr="00532A96">
        <w:rPr>
          <w:lang w:val="es-ES"/>
        </w:rPr>
        <w:t xml:space="preserve"> </w:t>
      </w:r>
      <w:r w:rsidR="007209CB">
        <w:rPr>
          <w:lang w:val="es-ES"/>
        </w:rPr>
        <w:t>realizacijom</w:t>
      </w:r>
      <w:r w:rsidR="00012E47" w:rsidRPr="00532A96">
        <w:rPr>
          <w:lang w:val="es-ES"/>
        </w:rPr>
        <w:t xml:space="preserve"> </w:t>
      </w:r>
      <w:r w:rsidR="007209CB">
        <w:rPr>
          <w:lang w:val="es-ES"/>
        </w:rPr>
        <w:t>u</w:t>
      </w:r>
      <w:r w:rsidR="00012E47" w:rsidRPr="00532A96">
        <w:rPr>
          <w:lang w:val="es-ES"/>
        </w:rPr>
        <w:t xml:space="preserve"> </w:t>
      </w:r>
      <w:r w:rsidR="007209CB">
        <w:rPr>
          <w:lang w:val="es-ES"/>
        </w:rPr>
        <w:t>dužem</w:t>
      </w:r>
      <w:r w:rsidR="00012E47" w:rsidRPr="00532A96">
        <w:rPr>
          <w:lang w:val="es-ES"/>
        </w:rPr>
        <w:t xml:space="preserve"> </w:t>
      </w:r>
      <w:r w:rsidR="007209CB">
        <w:rPr>
          <w:lang w:val="es-ES"/>
        </w:rPr>
        <w:t>vremenskom</w:t>
      </w:r>
      <w:r w:rsidR="00012E47" w:rsidRPr="00532A96">
        <w:rPr>
          <w:lang w:val="es-ES"/>
        </w:rPr>
        <w:t xml:space="preserve"> </w:t>
      </w:r>
      <w:r w:rsidR="007209CB">
        <w:rPr>
          <w:lang w:val="es-ES"/>
        </w:rPr>
        <w:t>periodu</w:t>
      </w:r>
      <w:r w:rsidR="00012E47" w:rsidRPr="00532A96">
        <w:rPr>
          <w:lang w:val="es-ES"/>
        </w:rPr>
        <w:t xml:space="preserve">. </w:t>
      </w:r>
      <w:r w:rsidR="007209CB">
        <w:rPr>
          <w:lang w:val="es-ES"/>
        </w:rPr>
        <w:t>Na</w:t>
      </w:r>
      <w:r w:rsidR="00012E47" w:rsidRPr="00532A96">
        <w:rPr>
          <w:lang w:val="es-ES"/>
        </w:rPr>
        <w:t xml:space="preserve"> </w:t>
      </w:r>
      <w:r w:rsidR="007209CB">
        <w:rPr>
          <w:lang w:val="es-ES"/>
        </w:rPr>
        <w:t>realizaciju</w:t>
      </w:r>
      <w:r w:rsidR="00012E47" w:rsidRPr="00532A96">
        <w:rPr>
          <w:lang w:val="es-ES"/>
        </w:rPr>
        <w:t xml:space="preserve"> </w:t>
      </w:r>
      <w:r w:rsidR="007209CB">
        <w:rPr>
          <w:lang w:val="es-ES"/>
        </w:rPr>
        <w:t>ima</w:t>
      </w:r>
      <w:r w:rsidR="00012E47" w:rsidRPr="00532A96">
        <w:rPr>
          <w:lang w:val="es-ES"/>
        </w:rPr>
        <w:t xml:space="preserve"> </w:t>
      </w:r>
      <w:r w:rsidR="007209CB">
        <w:rPr>
          <w:lang w:val="es-ES"/>
        </w:rPr>
        <w:t>značajnog</w:t>
      </w:r>
      <w:r w:rsidR="00012E47" w:rsidRPr="00532A96">
        <w:rPr>
          <w:lang w:val="es-ES"/>
        </w:rPr>
        <w:t xml:space="preserve"> </w:t>
      </w:r>
      <w:r w:rsidR="007209CB">
        <w:rPr>
          <w:lang w:val="es-ES"/>
        </w:rPr>
        <w:t>uticaja</w:t>
      </w:r>
      <w:r w:rsidR="00012E47" w:rsidRPr="00532A96">
        <w:rPr>
          <w:lang w:val="es-ES"/>
        </w:rPr>
        <w:t xml:space="preserve"> </w:t>
      </w:r>
      <w:r w:rsidR="007209CB">
        <w:rPr>
          <w:lang w:val="es-ES"/>
        </w:rPr>
        <w:t>broj</w:t>
      </w:r>
      <w:r w:rsidR="00012E47" w:rsidRPr="00532A96">
        <w:rPr>
          <w:lang w:val="es-ES"/>
        </w:rPr>
        <w:t xml:space="preserve"> </w:t>
      </w:r>
      <w:r w:rsidR="007209CB">
        <w:rPr>
          <w:lang w:val="es-ES"/>
        </w:rPr>
        <w:t>lokalnih</w:t>
      </w:r>
      <w:r w:rsidR="00012E47" w:rsidRPr="00532A96">
        <w:rPr>
          <w:lang w:val="es-ES"/>
        </w:rPr>
        <w:t xml:space="preserve"> </w:t>
      </w:r>
      <w:r w:rsidR="007209CB">
        <w:rPr>
          <w:lang w:val="es-ES"/>
        </w:rPr>
        <w:t>i</w:t>
      </w:r>
      <w:r w:rsidR="00012E47" w:rsidRPr="00532A96">
        <w:rPr>
          <w:lang w:val="es-ES"/>
        </w:rPr>
        <w:t xml:space="preserve"> </w:t>
      </w:r>
      <w:r w:rsidR="007209CB">
        <w:rPr>
          <w:lang w:val="es-ES"/>
        </w:rPr>
        <w:t>regionalnih</w:t>
      </w:r>
      <w:r w:rsidR="00012E47" w:rsidRPr="00532A96">
        <w:rPr>
          <w:lang w:val="es-ES"/>
        </w:rPr>
        <w:t xml:space="preserve"> </w:t>
      </w:r>
      <w:r w:rsidR="007209CB">
        <w:rPr>
          <w:lang w:val="es-ES"/>
        </w:rPr>
        <w:t>medija</w:t>
      </w:r>
      <w:r w:rsidR="00012E47" w:rsidRPr="00532A96">
        <w:rPr>
          <w:lang w:val="es-ES"/>
        </w:rPr>
        <w:t xml:space="preserve"> </w:t>
      </w:r>
      <w:r w:rsidR="007209CB">
        <w:rPr>
          <w:lang w:val="es-ES"/>
        </w:rPr>
        <w:t>u</w:t>
      </w:r>
      <w:r w:rsidR="00012E47" w:rsidRPr="00532A96">
        <w:rPr>
          <w:lang w:val="es-ES"/>
        </w:rPr>
        <w:t xml:space="preserve"> </w:t>
      </w:r>
      <w:r w:rsidR="007209CB">
        <w:rPr>
          <w:lang w:val="es-ES"/>
        </w:rPr>
        <w:t>okrugu</w:t>
      </w:r>
      <w:r w:rsidR="00012E47" w:rsidRPr="00532A96">
        <w:rPr>
          <w:lang w:val="es-ES"/>
        </w:rPr>
        <w:t xml:space="preserve"> </w:t>
      </w:r>
      <w:r w:rsidR="007209CB">
        <w:rPr>
          <w:lang w:val="es-ES"/>
        </w:rPr>
        <w:t>i</w:t>
      </w:r>
      <w:r w:rsidR="00012E47" w:rsidRPr="00532A96">
        <w:rPr>
          <w:lang w:val="es-ES"/>
        </w:rPr>
        <w:t xml:space="preserve"> </w:t>
      </w:r>
      <w:r w:rsidR="007209CB">
        <w:rPr>
          <w:lang w:val="es-ES"/>
        </w:rPr>
        <w:t>uspostavljena</w:t>
      </w:r>
      <w:r w:rsidR="00012E47" w:rsidRPr="00532A96">
        <w:rPr>
          <w:lang w:val="es-ES"/>
        </w:rPr>
        <w:t xml:space="preserve"> </w:t>
      </w:r>
      <w:r w:rsidR="007209CB">
        <w:rPr>
          <w:lang w:val="es-ES"/>
        </w:rPr>
        <w:t>saradnja</w:t>
      </w:r>
      <w:r w:rsidR="00012E47" w:rsidRPr="00532A96">
        <w:rPr>
          <w:lang w:val="es-ES"/>
        </w:rPr>
        <w:t xml:space="preserve">, </w:t>
      </w:r>
      <w:r w:rsidR="007209CB">
        <w:rPr>
          <w:lang w:val="es-ES"/>
        </w:rPr>
        <w:t>koja</w:t>
      </w:r>
      <w:r w:rsidR="00012E47" w:rsidRPr="00532A96">
        <w:rPr>
          <w:lang w:val="es-ES"/>
        </w:rPr>
        <w:t xml:space="preserve"> </w:t>
      </w:r>
      <w:r w:rsidR="007209CB">
        <w:rPr>
          <w:lang w:val="es-ES"/>
        </w:rPr>
        <w:t>u</w:t>
      </w:r>
      <w:r w:rsidR="00012E47" w:rsidRPr="00532A96">
        <w:rPr>
          <w:lang w:val="es-ES"/>
        </w:rPr>
        <w:t xml:space="preserve"> </w:t>
      </w:r>
      <w:r w:rsidR="007209CB">
        <w:rPr>
          <w:lang w:val="es-ES"/>
        </w:rPr>
        <w:t>slučaju</w:t>
      </w:r>
      <w:r w:rsidR="00012E47" w:rsidRPr="00532A96">
        <w:rPr>
          <w:lang w:val="es-ES"/>
        </w:rPr>
        <w:t xml:space="preserve"> </w:t>
      </w:r>
      <w:r w:rsidR="007209CB">
        <w:rPr>
          <w:lang w:val="es-ES"/>
        </w:rPr>
        <w:t>Z</w:t>
      </w:r>
      <w:r w:rsidR="007209CB">
        <w:t>Z</w:t>
      </w:r>
      <w:r w:rsidR="007209CB">
        <w:rPr>
          <w:lang w:val="es-ES"/>
        </w:rPr>
        <w:t>JZ</w:t>
      </w:r>
      <w:r w:rsidR="00674C14" w:rsidRPr="00532A96">
        <w:t xml:space="preserve"> </w:t>
      </w:r>
      <w:r w:rsidR="007209CB">
        <w:t>Novi</w:t>
      </w:r>
      <w:r w:rsidR="00674C14" w:rsidRPr="00532A96">
        <w:t xml:space="preserve"> </w:t>
      </w:r>
      <w:r w:rsidR="007209CB">
        <w:t>Pazar</w:t>
      </w:r>
      <w:r w:rsidR="00D5203F" w:rsidRPr="00532A96">
        <w:t xml:space="preserve"> </w:t>
      </w:r>
      <w:r w:rsidR="00012E47" w:rsidRPr="00532A96">
        <w:rPr>
          <w:lang w:val="es-ES"/>
        </w:rPr>
        <w:t xml:space="preserve"> </w:t>
      </w:r>
      <w:r w:rsidR="007209CB">
        <w:rPr>
          <w:lang w:val="es-ES"/>
        </w:rPr>
        <w:t>odražava</w:t>
      </w:r>
      <w:r w:rsidR="00012E47" w:rsidRPr="00532A96">
        <w:rPr>
          <w:lang w:val="es-ES"/>
        </w:rPr>
        <w:t xml:space="preserve"> </w:t>
      </w:r>
      <w:r w:rsidR="007209CB">
        <w:rPr>
          <w:lang w:val="es-ES"/>
        </w:rPr>
        <w:t>dostignut</w:t>
      </w:r>
      <w:r w:rsidR="00012E47" w:rsidRPr="00532A96">
        <w:rPr>
          <w:lang w:val="es-ES"/>
        </w:rPr>
        <w:t xml:space="preserve"> </w:t>
      </w:r>
      <w:r w:rsidR="007209CB">
        <w:rPr>
          <w:lang w:val="es-ES"/>
        </w:rPr>
        <w:t>visok</w:t>
      </w:r>
      <w:r w:rsidR="00012E47" w:rsidRPr="00532A96">
        <w:rPr>
          <w:lang w:val="es-ES"/>
        </w:rPr>
        <w:t xml:space="preserve"> </w:t>
      </w:r>
      <w:r w:rsidR="007209CB">
        <w:rPr>
          <w:lang w:val="es-ES"/>
        </w:rPr>
        <w:t>nivo</w:t>
      </w:r>
      <w:r w:rsidR="00012E47" w:rsidRPr="00532A96">
        <w:rPr>
          <w:lang w:val="es-ES"/>
        </w:rPr>
        <w:t xml:space="preserve"> </w:t>
      </w:r>
      <w:r w:rsidR="007209CB">
        <w:rPr>
          <w:lang w:val="es-ES"/>
        </w:rPr>
        <w:t>poverenja</w:t>
      </w:r>
      <w:r w:rsidR="00012E47" w:rsidRPr="00532A96">
        <w:rPr>
          <w:lang w:val="es-ES"/>
        </w:rPr>
        <w:t xml:space="preserve"> </w:t>
      </w:r>
      <w:r w:rsidR="007209CB">
        <w:rPr>
          <w:lang w:val="es-ES"/>
        </w:rPr>
        <w:t>i</w:t>
      </w:r>
      <w:r w:rsidR="00012E47" w:rsidRPr="00532A96">
        <w:rPr>
          <w:lang w:val="es-ES"/>
        </w:rPr>
        <w:t xml:space="preserve"> </w:t>
      </w:r>
      <w:r w:rsidR="007209CB">
        <w:rPr>
          <w:lang w:val="es-ES"/>
        </w:rPr>
        <w:t>uspešne</w:t>
      </w:r>
      <w:r w:rsidR="00012E47" w:rsidRPr="00532A96">
        <w:rPr>
          <w:lang w:val="es-ES"/>
        </w:rPr>
        <w:t xml:space="preserve"> </w:t>
      </w:r>
      <w:r w:rsidR="007209CB">
        <w:rPr>
          <w:lang w:val="es-ES"/>
        </w:rPr>
        <w:t>saradnje</w:t>
      </w:r>
      <w:r w:rsidR="00012E47" w:rsidRPr="00532A96">
        <w:rPr>
          <w:lang w:val="es-ES"/>
        </w:rPr>
        <w:t xml:space="preserve">. </w:t>
      </w:r>
      <w:r w:rsidR="007209CB">
        <w:rPr>
          <w:bCs/>
          <w:lang w:val="sr-Cyrl-CS"/>
        </w:rPr>
        <w:t>Značajan</w:t>
      </w:r>
      <w:r w:rsidR="00D5203F" w:rsidRPr="00532A96">
        <w:rPr>
          <w:bCs/>
          <w:lang w:val="sr-Cyrl-CS"/>
        </w:rPr>
        <w:t xml:space="preserve"> </w:t>
      </w:r>
      <w:r w:rsidR="007209CB">
        <w:rPr>
          <w:bCs/>
          <w:lang w:val="sr-Cyrl-CS"/>
        </w:rPr>
        <w:t>deo</w:t>
      </w:r>
      <w:r w:rsidR="00D5203F" w:rsidRPr="00532A96">
        <w:rPr>
          <w:bCs/>
          <w:lang w:val="sr-Cyrl-CS"/>
        </w:rPr>
        <w:t xml:space="preserve"> </w:t>
      </w:r>
      <w:r w:rsidR="007209CB">
        <w:rPr>
          <w:bCs/>
          <w:lang w:val="sr-Cyrl-CS"/>
        </w:rPr>
        <w:t>aktivnosti</w:t>
      </w:r>
      <w:r w:rsidR="00D5203F" w:rsidRPr="00532A96">
        <w:rPr>
          <w:bCs/>
          <w:lang w:val="sr-Cyrl-CS"/>
        </w:rPr>
        <w:t xml:space="preserve"> </w:t>
      </w:r>
      <w:r w:rsidR="007209CB">
        <w:rPr>
          <w:bCs/>
          <w:lang w:val="sr-Cyrl-CS"/>
        </w:rPr>
        <w:t>se</w:t>
      </w:r>
      <w:r w:rsidR="00D5203F" w:rsidRPr="00532A96">
        <w:rPr>
          <w:bCs/>
          <w:lang w:val="sr-Cyrl-CS"/>
        </w:rPr>
        <w:t xml:space="preserve"> </w:t>
      </w:r>
      <w:r w:rsidR="007209CB">
        <w:rPr>
          <w:bCs/>
          <w:lang w:val="sr-Cyrl-CS"/>
        </w:rPr>
        <w:t>odnosio</w:t>
      </w:r>
      <w:r w:rsidR="00D5203F" w:rsidRPr="00532A96">
        <w:rPr>
          <w:bCs/>
        </w:rPr>
        <w:t xml:space="preserve"> </w:t>
      </w:r>
      <w:r w:rsidR="007209CB">
        <w:rPr>
          <w:bCs/>
        </w:rPr>
        <w:t>n</w:t>
      </w:r>
      <w:r w:rsidR="00D5203F" w:rsidRPr="00532A96">
        <w:rPr>
          <w:bCs/>
        </w:rPr>
        <w:t>a</w:t>
      </w:r>
      <w:r w:rsidR="00D5203F" w:rsidRPr="00532A96">
        <w:t xml:space="preserve"> </w:t>
      </w:r>
      <w:r w:rsidR="007209CB">
        <w:t>informi</w:t>
      </w:r>
      <w:r w:rsidR="007209CB">
        <w:rPr>
          <w:lang w:val="sr-Cyrl-CS"/>
        </w:rPr>
        <w:t>sanje</w:t>
      </w:r>
      <w:r w:rsidR="00D5203F" w:rsidRPr="00532A96">
        <w:t xml:space="preserve"> </w:t>
      </w:r>
      <w:r w:rsidR="007209CB">
        <w:t>stanovništv</w:t>
      </w:r>
      <w:r w:rsidR="007209CB">
        <w:rPr>
          <w:lang w:val="sr-Cyrl-CS"/>
        </w:rPr>
        <w:t>a</w:t>
      </w:r>
      <w:r w:rsidR="00D5203F" w:rsidRPr="00532A96">
        <w:rPr>
          <w:lang w:val="sr-Cyrl-CS"/>
        </w:rPr>
        <w:t xml:space="preserve"> </w:t>
      </w:r>
      <w:r w:rsidR="007209CB">
        <w:t>o</w:t>
      </w:r>
      <w:r w:rsidR="00D5203F" w:rsidRPr="00532A96">
        <w:t xml:space="preserve"> </w:t>
      </w:r>
      <w:r w:rsidR="007209CB">
        <w:t>aktuelnostima</w:t>
      </w:r>
      <w:r w:rsidR="00D5203F" w:rsidRPr="00532A96">
        <w:t xml:space="preserve"> </w:t>
      </w:r>
      <w:r w:rsidR="007209CB">
        <w:t>u</w:t>
      </w:r>
      <w:r w:rsidR="00D5203F" w:rsidRPr="00532A96">
        <w:t xml:space="preserve"> </w:t>
      </w:r>
      <w:r w:rsidR="007209CB">
        <w:t>oblasti</w:t>
      </w:r>
      <w:r w:rsidR="00D5203F" w:rsidRPr="00532A96">
        <w:t xml:space="preserve"> </w:t>
      </w:r>
      <w:r w:rsidR="007209CB">
        <w:t>javnog</w:t>
      </w:r>
      <w:r w:rsidR="00D5203F" w:rsidRPr="00532A96">
        <w:t xml:space="preserve"> </w:t>
      </w:r>
      <w:r w:rsidR="007209CB">
        <w:t>zdravlja</w:t>
      </w:r>
      <w:r w:rsidR="00D5203F" w:rsidRPr="00532A96">
        <w:t xml:space="preserve">  </w:t>
      </w:r>
      <w:r w:rsidR="007209CB">
        <w:t>putem</w:t>
      </w:r>
      <w:r w:rsidR="00D5203F" w:rsidRPr="00532A96">
        <w:t xml:space="preserve"> </w:t>
      </w:r>
      <w:r w:rsidR="007209CB">
        <w:t>sredstava</w:t>
      </w:r>
      <w:r w:rsidR="00D5203F" w:rsidRPr="00532A96">
        <w:t xml:space="preserve"> </w:t>
      </w:r>
      <w:r w:rsidR="007209CB">
        <w:rPr>
          <w:lang w:val="sr-Cyrl-CS"/>
        </w:rPr>
        <w:t>javnog</w:t>
      </w:r>
      <w:r w:rsidR="00D5203F" w:rsidRPr="00532A96">
        <w:rPr>
          <w:lang w:val="sr-Cyrl-CS"/>
        </w:rPr>
        <w:t xml:space="preserve"> </w:t>
      </w:r>
      <w:r w:rsidR="00D5203F" w:rsidRPr="00532A96">
        <w:t xml:space="preserve"> </w:t>
      </w:r>
      <w:r w:rsidR="007209CB">
        <w:rPr>
          <w:lang w:val="sr-Cyrl-CS"/>
        </w:rPr>
        <w:t>informisanja</w:t>
      </w:r>
      <w:r w:rsidR="00D5203F" w:rsidRPr="00532A96">
        <w:rPr>
          <w:lang w:val="sr-Cyrl-CS"/>
        </w:rPr>
        <w:t xml:space="preserve"> </w:t>
      </w:r>
      <w:r w:rsidR="00D5203F" w:rsidRPr="00532A96">
        <w:t>(</w:t>
      </w:r>
      <w:r w:rsidR="007209CB">
        <w:t>televizije</w:t>
      </w:r>
      <w:r w:rsidR="00D5203F" w:rsidRPr="00532A96">
        <w:t xml:space="preserve">, </w:t>
      </w:r>
      <w:r w:rsidR="007209CB">
        <w:t>radija</w:t>
      </w:r>
      <w:r w:rsidR="00D5203F" w:rsidRPr="00532A96">
        <w:t xml:space="preserve"> </w:t>
      </w:r>
      <w:r w:rsidR="007209CB">
        <w:t>i</w:t>
      </w:r>
      <w:r w:rsidR="00D5203F" w:rsidRPr="00532A96">
        <w:t xml:space="preserve"> </w:t>
      </w:r>
      <w:r w:rsidR="007209CB">
        <w:t>štampe</w:t>
      </w:r>
      <w:r w:rsidR="00D5203F" w:rsidRPr="00532A96">
        <w:t xml:space="preserve">). </w:t>
      </w:r>
      <w:r w:rsidR="007209CB">
        <w:rPr>
          <w:lang w:val="sr-Cyrl-CS"/>
        </w:rPr>
        <w:t>Bilo</w:t>
      </w:r>
      <w:r w:rsidR="00D5203F" w:rsidRPr="00532A96">
        <w:rPr>
          <w:lang w:val="sr-Cyrl-CS"/>
        </w:rPr>
        <w:t xml:space="preserve"> </w:t>
      </w:r>
      <w:r w:rsidR="007209CB">
        <w:rPr>
          <w:lang w:val="sr-Cyrl-CS"/>
        </w:rPr>
        <w:t>je</w:t>
      </w:r>
      <w:r w:rsidR="00D5203F" w:rsidRPr="00532A96">
        <w:rPr>
          <w:lang w:val="sr-Cyrl-CS"/>
        </w:rPr>
        <w:t xml:space="preserve"> </w:t>
      </w:r>
      <w:r w:rsidR="007209CB">
        <w:rPr>
          <w:lang w:val="sr-Cyrl-CS"/>
        </w:rPr>
        <w:t>ukupno</w:t>
      </w:r>
      <w:r w:rsidR="00D5203F" w:rsidRPr="00532A96">
        <w:rPr>
          <w:lang w:val="sr-Cyrl-CS"/>
        </w:rPr>
        <w:t xml:space="preserve"> 5</w:t>
      </w:r>
      <w:r w:rsidR="00D5203F" w:rsidRPr="00532A96">
        <w:t>2</w:t>
      </w:r>
      <w:r w:rsidR="00D5203F" w:rsidRPr="00532A96">
        <w:rPr>
          <w:lang w:val="sr-Cyrl-CS"/>
        </w:rPr>
        <w:t xml:space="preserve"> </w:t>
      </w:r>
      <w:r w:rsidR="007209CB">
        <w:rPr>
          <w:lang w:val="sr-Cyrl-CS"/>
        </w:rPr>
        <w:t>prilog</w:t>
      </w:r>
      <w:r w:rsidR="00D5203F" w:rsidRPr="00532A96">
        <w:t>a</w:t>
      </w:r>
      <w:r w:rsidR="00D5203F" w:rsidRPr="00532A96">
        <w:rPr>
          <w:lang w:val="sr-Cyrl-CS"/>
        </w:rPr>
        <w:t xml:space="preserve"> </w:t>
      </w:r>
      <w:r w:rsidR="007209CB">
        <w:rPr>
          <w:lang w:val="sr-Cyrl-CS"/>
        </w:rPr>
        <w:t>u</w:t>
      </w:r>
      <w:r w:rsidR="00D5203F" w:rsidRPr="00532A96">
        <w:rPr>
          <w:lang w:val="sr-Cyrl-CS"/>
        </w:rPr>
        <w:t xml:space="preserve"> </w:t>
      </w:r>
      <w:r w:rsidR="007209CB">
        <w:rPr>
          <w:lang w:val="sr-Cyrl-CS"/>
        </w:rPr>
        <w:t>medijima</w:t>
      </w:r>
      <w:r w:rsidR="00674C14" w:rsidRPr="00532A96">
        <w:t xml:space="preserve"> : </w:t>
      </w:r>
      <w:r w:rsidR="007209CB">
        <w:t>TV</w:t>
      </w:r>
      <w:r w:rsidR="00D5203F" w:rsidRPr="00532A96">
        <w:t>-</w:t>
      </w:r>
      <w:r w:rsidR="00D5203F" w:rsidRPr="00532A96">
        <w:rPr>
          <w:lang w:val="sr-Cyrl-CS"/>
        </w:rPr>
        <w:t>44</w:t>
      </w:r>
      <w:r w:rsidR="00D5203F" w:rsidRPr="00532A96">
        <w:t xml:space="preserve">, </w:t>
      </w:r>
      <w:r w:rsidR="007209CB">
        <w:t>radio</w:t>
      </w:r>
      <w:r w:rsidR="00D5203F" w:rsidRPr="00532A96">
        <w:t>-</w:t>
      </w:r>
      <w:r w:rsidR="00D5203F" w:rsidRPr="00532A96">
        <w:rPr>
          <w:lang w:val="sr-Cyrl-CS"/>
        </w:rPr>
        <w:t>5</w:t>
      </w:r>
      <w:r w:rsidR="00D5203F" w:rsidRPr="00532A96">
        <w:t xml:space="preserve">, </w:t>
      </w:r>
      <w:r w:rsidR="007209CB">
        <w:t>štampa</w:t>
      </w:r>
      <w:r w:rsidR="00D5203F" w:rsidRPr="00532A96">
        <w:t>-</w:t>
      </w:r>
      <w:r w:rsidR="00D5203F" w:rsidRPr="00532A96">
        <w:rPr>
          <w:lang w:val="sr-Cyrl-CS"/>
        </w:rPr>
        <w:t xml:space="preserve">3. </w:t>
      </w:r>
      <w:r w:rsidR="007209CB">
        <w:rPr>
          <w:lang w:val="sr-Latn-CS"/>
        </w:rPr>
        <w:t>Sadržaji</w:t>
      </w:r>
      <w:r w:rsidR="00D5203F" w:rsidRPr="00532A96">
        <w:rPr>
          <w:lang w:val="sr-Latn-CS"/>
        </w:rPr>
        <w:t xml:space="preserve"> </w:t>
      </w:r>
      <w:r w:rsidR="007209CB">
        <w:rPr>
          <w:lang w:val="sr-Cyrl-CS"/>
        </w:rPr>
        <w:t>koji</w:t>
      </w:r>
      <w:r w:rsidR="00D5203F" w:rsidRPr="00532A96">
        <w:rPr>
          <w:lang w:val="sr-Cyrl-CS"/>
        </w:rPr>
        <w:t xml:space="preserve"> </w:t>
      </w:r>
      <w:r w:rsidR="007209CB">
        <w:rPr>
          <w:lang w:val="sr-Cyrl-CS"/>
        </w:rPr>
        <w:t>su</w:t>
      </w:r>
      <w:r w:rsidR="00D5203F" w:rsidRPr="00532A96">
        <w:rPr>
          <w:lang w:val="sr-Cyrl-CS"/>
        </w:rPr>
        <w:t xml:space="preserve"> </w:t>
      </w:r>
      <w:r w:rsidR="007209CB">
        <w:rPr>
          <w:lang w:val="sr-Latn-CS"/>
        </w:rPr>
        <w:t>realizovani</w:t>
      </w:r>
      <w:r w:rsidR="00D5203F" w:rsidRPr="00532A96">
        <w:rPr>
          <w:lang w:val="sr-Latn-CS"/>
        </w:rPr>
        <w:t xml:space="preserve"> </w:t>
      </w:r>
      <w:r w:rsidR="007209CB">
        <w:rPr>
          <w:lang w:val="sr-Latn-CS"/>
        </w:rPr>
        <w:t>korišćenjem</w:t>
      </w:r>
      <w:r w:rsidR="00D5203F" w:rsidRPr="00532A96">
        <w:rPr>
          <w:lang w:val="sr-Latn-CS"/>
        </w:rPr>
        <w:t xml:space="preserve"> </w:t>
      </w:r>
      <w:r w:rsidR="007209CB">
        <w:rPr>
          <w:lang w:val="sr-Cyrl-CS"/>
        </w:rPr>
        <w:t>mas</w:t>
      </w:r>
      <w:r w:rsidR="00D5203F" w:rsidRPr="00532A96">
        <w:rPr>
          <w:lang w:val="sr-Latn-CS"/>
        </w:rPr>
        <w:t xml:space="preserve"> </w:t>
      </w:r>
      <w:r w:rsidR="007209CB">
        <w:rPr>
          <w:lang w:val="sr-Latn-CS"/>
        </w:rPr>
        <w:t>medija</w:t>
      </w:r>
      <w:r w:rsidR="00D5203F" w:rsidRPr="00532A96">
        <w:rPr>
          <w:lang w:val="sr-Latn-CS"/>
        </w:rPr>
        <w:t xml:space="preserve"> </w:t>
      </w:r>
      <w:r w:rsidR="007209CB">
        <w:rPr>
          <w:lang w:val="sr-Latn-CS"/>
        </w:rPr>
        <w:t>odnos</w:t>
      </w:r>
      <w:r w:rsidR="007209CB">
        <w:t>ili</w:t>
      </w:r>
      <w:r w:rsidR="00D5203F" w:rsidRPr="00532A96">
        <w:t xml:space="preserve"> </w:t>
      </w:r>
      <w:r w:rsidR="007209CB">
        <w:t>s</w:t>
      </w:r>
      <w:r w:rsidR="007209CB">
        <w:rPr>
          <w:lang w:val="sr-Cyrl-CS"/>
        </w:rPr>
        <w:t>u</w:t>
      </w:r>
      <w:r w:rsidR="00D5203F" w:rsidRPr="00532A96">
        <w:rPr>
          <w:lang w:val="sr-Cyrl-CS"/>
        </w:rPr>
        <w:t xml:space="preserve"> </w:t>
      </w:r>
      <w:r w:rsidR="007209CB">
        <w:rPr>
          <w:lang w:val="sr-Cyrl-CS"/>
        </w:rPr>
        <w:t>se</w:t>
      </w:r>
      <w:r w:rsidR="00D5203F" w:rsidRPr="00532A96">
        <w:rPr>
          <w:lang w:val="sr-Cyrl-CS"/>
        </w:rPr>
        <w:t xml:space="preserve"> </w:t>
      </w:r>
      <w:r w:rsidR="007209CB">
        <w:rPr>
          <w:lang w:val="sr-Cyrl-CS"/>
        </w:rPr>
        <w:t>na</w:t>
      </w:r>
      <w:r w:rsidR="00D5203F" w:rsidRPr="00532A96">
        <w:rPr>
          <w:lang w:val="sr-Cyrl-CS"/>
        </w:rPr>
        <w:t xml:space="preserve"> </w:t>
      </w:r>
      <w:r w:rsidR="007209CB">
        <w:rPr>
          <w:lang w:val="sr-Cyrl-CS"/>
        </w:rPr>
        <w:t>teme</w:t>
      </w:r>
      <w:r w:rsidR="00D5203F" w:rsidRPr="00532A96">
        <w:rPr>
          <w:lang w:val="sr-Cyrl-CS"/>
        </w:rPr>
        <w:t xml:space="preserve"> </w:t>
      </w:r>
      <w:r w:rsidR="007209CB">
        <w:rPr>
          <w:lang w:val="sr-Cyrl-CS"/>
        </w:rPr>
        <w:t>usmerene</w:t>
      </w:r>
      <w:r w:rsidR="00D5203F" w:rsidRPr="00532A96">
        <w:rPr>
          <w:lang w:val="sr-Cyrl-CS"/>
        </w:rPr>
        <w:t xml:space="preserve"> </w:t>
      </w:r>
      <w:r w:rsidR="007209CB">
        <w:rPr>
          <w:lang w:val="sr-Cyrl-CS"/>
        </w:rPr>
        <w:t>na</w:t>
      </w:r>
      <w:r w:rsidR="00D5203F" w:rsidRPr="00532A96">
        <w:rPr>
          <w:lang w:val="sr-Latn-CS"/>
        </w:rPr>
        <w:t xml:space="preserve">  </w:t>
      </w:r>
      <w:r w:rsidR="007209CB">
        <w:rPr>
          <w:lang w:val="sr-Latn-CS"/>
        </w:rPr>
        <w:t>unapređenj</w:t>
      </w:r>
      <w:r w:rsidR="007209CB">
        <w:t>a</w:t>
      </w:r>
      <w:r w:rsidR="00D5203F" w:rsidRPr="00532A96">
        <w:t xml:space="preserve"> </w:t>
      </w:r>
      <w:r w:rsidR="007209CB">
        <w:t>i</w:t>
      </w:r>
      <w:r w:rsidR="00D5203F" w:rsidRPr="00532A96">
        <w:t xml:space="preserve"> </w:t>
      </w:r>
      <w:r w:rsidR="007209CB">
        <w:t>očuvanja</w:t>
      </w:r>
      <w:r w:rsidR="00D5203F" w:rsidRPr="00532A96">
        <w:rPr>
          <w:lang w:val="sr-Latn-CS"/>
        </w:rPr>
        <w:t xml:space="preserve"> </w:t>
      </w:r>
      <w:r w:rsidR="007209CB">
        <w:rPr>
          <w:lang w:val="sr-Latn-CS"/>
        </w:rPr>
        <w:t>zdravlja</w:t>
      </w:r>
      <w:r w:rsidR="00D5203F" w:rsidRPr="00532A96">
        <w:rPr>
          <w:lang w:val="sr-Latn-CS"/>
        </w:rPr>
        <w:t xml:space="preserve"> </w:t>
      </w:r>
      <w:r w:rsidR="007209CB">
        <w:rPr>
          <w:lang w:val="sr-Latn-CS"/>
        </w:rPr>
        <w:t>stanovništva</w:t>
      </w:r>
      <w:r w:rsidR="00D5203F" w:rsidRPr="00532A96">
        <w:rPr>
          <w:lang w:val="sr-Cyrl-CS"/>
        </w:rPr>
        <w:t xml:space="preserve"> ( </w:t>
      </w:r>
      <w:r w:rsidR="007209CB">
        <w:rPr>
          <w:lang w:val="sr-Cyrl-CS"/>
        </w:rPr>
        <w:t>teme</w:t>
      </w:r>
      <w:r w:rsidR="00D5203F" w:rsidRPr="00532A96">
        <w:rPr>
          <w:lang w:val="sr-Cyrl-CS"/>
        </w:rPr>
        <w:t xml:space="preserve"> </w:t>
      </w:r>
      <w:r w:rsidR="007209CB">
        <w:rPr>
          <w:lang w:val="sr-Cyrl-CS"/>
        </w:rPr>
        <w:t>iz</w:t>
      </w:r>
      <w:r w:rsidR="00D5203F" w:rsidRPr="00532A96">
        <w:rPr>
          <w:lang w:val="sr-Cyrl-CS"/>
        </w:rPr>
        <w:t xml:space="preserve"> </w:t>
      </w:r>
      <w:r w:rsidR="007209CB">
        <w:rPr>
          <w:lang w:val="sr-Cyrl-CS"/>
        </w:rPr>
        <w:t>Kalendara</w:t>
      </w:r>
      <w:r w:rsidR="00D5203F" w:rsidRPr="00532A96">
        <w:rPr>
          <w:lang w:val="sr-Cyrl-CS"/>
        </w:rPr>
        <w:t xml:space="preserve"> </w:t>
      </w:r>
      <w:r w:rsidR="007209CB">
        <w:rPr>
          <w:lang w:val="sr-Cyrl-CS"/>
        </w:rPr>
        <w:t>javnog</w:t>
      </w:r>
      <w:r w:rsidR="00D5203F" w:rsidRPr="00532A96">
        <w:rPr>
          <w:lang w:val="sr-Cyrl-CS"/>
        </w:rPr>
        <w:t xml:space="preserve"> </w:t>
      </w:r>
      <w:r w:rsidR="007209CB">
        <w:rPr>
          <w:lang w:val="sr-Cyrl-CS"/>
        </w:rPr>
        <w:t>zdravlja</w:t>
      </w:r>
      <w:r w:rsidR="00D5203F" w:rsidRPr="00532A96">
        <w:rPr>
          <w:lang w:val="sr-Cyrl-CS"/>
        </w:rPr>
        <w:t xml:space="preserve">, </w:t>
      </w:r>
      <w:r w:rsidR="007209CB">
        <w:rPr>
          <w:lang w:val="sr-Latn-CS"/>
        </w:rPr>
        <w:t>aktueln</w:t>
      </w:r>
      <w:r w:rsidR="007209CB">
        <w:rPr>
          <w:lang w:val="sr-Cyrl-CS"/>
        </w:rPr>
        <w:t>a</w:t>
      </w:r>
      <w:r w:rsidR="00D5203F" w:rsidRPr="00532A96">
        <w:rPr>
          <w:lang w:val="sr-Latn-CS"/>
        </w:rPr>
        <w:t xml:space="preserve"> </w:t>
      </w:r>
      <w:r w:rsidR="007209CB">
        <w:rPr>
          <w:lang w:val="sr-Latn-CS"/>
        </w:rPr>
        <w:t>higijensko</w:t>
      </w:r>
      <w:r w:rsidR="00D5203F" w:rsidRPr="00532A96">
        <w:rPr>
          <w:lang w:val="sr-Latn-CS"/>
        </w:rPr>
        <w:t xml:space="preserve"> </w:t>
      </w:r>
      <w:r w:rsidR="007209CB">
        <w:rPr>
          <w:lang w:val="sr-Latn-CS"/>
        </w:rPr>
        <w:t>epidemiološk</w:t>
      </w:r>
      <w:r w:rsidR="007209CB">
        <w:rPr>
          <w:lang w:val="sr-Cyrl-CS"/>
        </w:rPr>
        <w:t>a</w:t>
      </w:r>
      <w:r w:rsidR="00D5203F" w:rsidRPr="00532A96">
        <w:rPr>
          <w:lang w:val="sr-Latn-CS"/>
        </w:rPr>
        <w:t xml:space="preserve"> </w:t>
      </w:r>
      <w:r w:rsidR="007209CB">
        <w:rPr>
          <w:lang w:val="sr-Latn-CS"/>
        </w:rPr>
        <w:t>situacij</w:t>
      </w:r>
      <w:r w:rsidR="007209CB">
        <w:t>a</w:t>
      </w:r>
      <w:r w:rsidR="00D5203F" w:rsidRPr="00532A96">
        <w:t>,</w:t>
      </w:r>
      <w:r w:rsidR="00D5203F" w:rsidRPr="00532A96">
        <w:rPr>
          <w:lang w:val="sr-Latn-CS"/>
        </w:rPr>
        <w:t xml:space="preserve"> </w:t>
      </w:r>
      <w:r w:rsidR="007209CB">
        <w:t>kao</w:t>
      </w:r>
      <w:r w:rsidR="00D5203F" w:rsidRPr="00532A96">
        <w:t xml:space="preserve"> </w:t>
      </w:r>
      <w:r w:rsidR="007209CB">
        <w:rPr>
          <w:lang w:val="sr-Latn-CS"/>
        </w:rPr>
        <w:t>i</w:t>
      </w:r>
      <w:r w:rsidR="00D5203F" w:rsidRPr="00532A96">
        <w:rPr>
          <w:lang w:val="sr-Latn-CS"/>
        </w:rPr>
        <w:t xml:space="preserve"> </w:t>
      </w:r>
      <w:r w:rsidR="007209CB">
        <w:rPr>
          <w:lang w:val="sr-Latn-CS"/>
        </w:rPr>
        <w:t>mer</w:t>
      </w:r>
      <w:r w:rsidR="007209CB">
        <w:rPr>
          <w:lang w:val="sr-Cyrl-CS"/>
        </w:rPr>
        <w:t>e</w:t>
      </w:r>
      <w:r w:rsidR="00D5203F" w:rsidRPr="00532A96">
        <w:rPr>
          <w:bCs/>
          <w:iCs/>
          <w:lang w:val="sr-Latn-CS"/>
        </w:rPr>
        <w:t xml:space="preserve"> </w:t>
      </w:r>
      <w:r w:rsidR="007209CB">
        <w:rPr>
          <w:bCs/>
          <w:iCs/>
          <w:lang w:val="sr-Latn-CS"/>
        </w:rPr>
        <w:t>za</w:t>
      </w:r>
      <w:r w:rsidR="00D5203F" w:rsidRPr="00532A96">
        <w:rPr>
          <w:bCs/>
          <w:iCs/>
          <w:lang w:val="sr-Latn-CS"/>
        </w:rPr>
        <w:t xml:space="preserve"> </w:t>
      </w:r>
      <w:r w:rsidR="007209CB">
        <w:rPr>
          <w:bCs/>
          <w:iCs/>
          <w:lang w:val="sr-Latn-CS"/>
        </w:rPr>
        <w:t>unapre</w:t>
      </w:r>
      <w:r w:rsidR="007209CB">
        <w:rPr>
          <w:lang w:val="sr-Latn-CS"/>
        </w:rPr>
        <w:t>đenje</w:t>
      </w:r>
      <w:r w:rsidR="00D5203F" w:rsidRPr="00532A96">
        <w:rPr>
          <w:lang w:val="sr-Latn-CS"/>
        </w:rPr>
        <w:t xml:space="preserve">, </w:t>
      </w:r>
      <w:r w:rsidR="007209CB">
        <w:rPr>
          <w:lang w:val="sr-Latn-CS"/>
        </w:rPr>
        <w:t>o</w:t>
      </w:r>
      <w:r w:rsidR="007209CB">
        <w:rPr>
          <w:bCs/>
          <w:iCs/>
          <w:lang w:val="sr-Latn-CS"/>
        </w:rPr>
        <w:t>čuvanje</w:t>
      </w:r>
      <w:r w:rsidR="00D5203F" w:rsidRPr="00532A96">
        <w:rPr>
          <w:bCs/>
          <w:iCs/>
          <w:lang w:val="sr-Latn-CS"/>
        </w:rPr>
        <w:t xml:space="preserve"> </w:t>
      </w:r>
      <w:r w:rsidR="007209CB">
        <w:rPr>
          <w:bCs/>
          <w:iCs/>
          <w:lang w:val="sr-Latn-CS"/>
        </w:rPr>
        <w:t>i</w:t>
      </w:r>
      <w:r w:rsidR="00D5203F" w:rsidRPr="00532A96">
        <w:rPr>
          <w:bCs/>
          <w:iCs/>
          <w:lang w:val="sr-Latn-CS"/>
        </w:rPr>
        <w:t xml:space="preserve"> </w:t>
      </w:r>
      <w:r w:rsidR="007209CB">
        <w:rPr>
          <w:bCs/>
          <w:iCs/>
          <w:lang w:val="sr-Latn-CS"/>
        </w:rPr>
        <w:t>za</w:t>
      </w:r>
      <w:r w:rsidR="007209CB">
        <w:rPr>
          <w:lang w:val="sr-Latn-CS"/>
        </w:rPr>
        <w:t>štitu</w:t>
      </w:r>
      <w:r w:rsidR="00D5203F" w:rsidRPr="00532A96">
        <w:rPr>
          <w:lang w:val="sr-Latn-CS"/>
        </w:rPr>
        <w:t xml:space="preserve"> </w:t>
      </w:r>
      <w:r w:rsidR="007209CB">
        <w:rPr>
          <w:lang w:val="sr-Latn-CS"/>
        </w:rPr>
        <w:t>životne</w:t>
      </w:r>
      <w:r w:rsidR="00D5203F" w:rsidRPr="00532A96">
        <w:rPr>
          <w:lang w:val="sr-Latn-CS"/>
        </w:rPr>
        <w:t xml:space="preserve"> </w:t>
      </w:r>
      <w:r w:rsidR="007209CB">
        <w:rPr>
          <w:lang w:val="sr-Latn-CS"/>
        </w:rPr>
        <w:t>sredine</w:t>
      </w:r>
      <w:r w:rsidR="00D5203F" w:rsidRPr="00532A96">
        <w:t>)</w:t>
      </w:r>
      <w:r w:rsidR="00D5203F" w:rsidRPr="00532A96">
        <w:rPr>
          <w:lang w:val="sr-Latn-CS"/>
        </w:rPr>
        <w:t xml:space="preserve">. </w:t>
      </w:r>
    </w:p>
    <w:p w:rsidR="00D5203F" w:rsidRPr="00532A96" w:rsidRDefault="00D5203F" w:rsidP="00D5203F">
      <w:pPr>
        <w:jc w:val="both"/>
      </w:pPr>
    </w:p>
    <w:p w:rsidR="002364F4" w:rsidRPr="00532A96" w:rsidRDefault="002364F4" w:rsidP="002364F4"/>
    <w:p w:rsidR="00D5203F" w:rsidRPr="007209CB" w:rsidRDefault="002364F4" w:rsidP="002364F4">
      <w:pPr>
        <w:rPr>
          <w:lang w:val="sr-Latn-CS"/>
        </w:rPr>
      </w:pPr>
      <w:r w:rsidRPr="007209CB">
        <w:rPr>
          <w:lang w:val="sr-Latn-CS"/>
        </w:rPr>
        <w:t xml:space="preserve">                       </w:t>
      </w:r>
      <w:r w:rsidR="007209CB" w:rsidRPr="007209CB">
        <w:rPr>
          <w:i/>
          <w:lang w:val="sr-Latn-CS"/>
        </w:rPr>
        <w:t>Tabela</w:t>
      </w:r>
      <w:r w:rsidR="00674C14" w:rsidRPr="007209CB">
        <w:rPr>
          <w:i/>
          <w:lang w:val="sr-Latn-CS"/>
        </w:rPr>
        <w:t xml:space="preserve"> 15. </w:t>
      </w:r>
      <w:r w:rsidR="007209CB" w:rsidRPr="007209CB">
        <w:rPr>
          <w:i/>
          <w:lang w:val="sr-Latn-CS"/>
        </w:rPr>
        <w:t>Saradnja</w:t>
      </w:r>
      <w:r w:rsidR="00D5203F" w:rsidRPr="007209CB">
        <w:rPr>
          <w:i/>
          <w:lang w:val="sr-Latn-CS"/>
        </w:rPr>
        <w:t xml:space="preserve"> </w:t>
      </w:r>
      <w:r w:rsidR="007209CB" w:rsidRPr="007209CB">
        <w:rPr>
          <w:i/>
          <w:lang w:val="sr-Latn-CS"/>
        </w:rPr>
        <w:t>sa</w:t>
      </w:r>
      <w:r w:rsidR="00D5203F" w:rsidRPr="007209CB">
        <w:rPr>
          <w:i/>
          <w:lang w:val="sr-Latn-CS"/>
        </w:rPr>
        <w:t xml:space="preserve">  </w:t>
      </w:r>
      <w:r w:rsidR="007209CB" w:rsidRPr="007209CB">
        <w:rPr>
          <w:i/>
          <w:lang w:val="sr-Latn-CS"/>
        </w:rPr>
        <w:t>mas</w:t>
      </w:r>
      <w:r w:rsidR="00D5203F" w:rsidRPr="007209CB">
        <w:rPr>
          <w:i/>
          <w:lang w:val="sr-Latn-CS"/>
        </w:rPr>
        <w:t xml:space="preserve"> </w:t>
      </w:r>
      <w:r w:rsidR="007209CB" w:rsidRPr="007209CB">
        <w:rPr>
          <w:i/>
          <w:lang w:val="sr-Latn-CS"/>
        </w:rPr>
        <w:t>medijima</w:t>
      </w:r>
      <w:r w:rsidR="00D5203F" w:rsidRPr="007209CB">
        <w:rPr>
          <w:i/>
          <w:lang w:val="sr-Latn-CS"/>
        </w:rPr>
        <w:t xml:space="preserve"> (</w:t>
      </w:r>
      <w:r w:rsidR="007209CB" w:rsidRPr="007209CB">
        <w:rPr>
          <w:i/>
          <w:lang w:val="sr-Latn-CS"/>
        </w:rPr>
        <w:t>televizija</w:t>
      </w:r>
      <w:r w:rsidR="00D5203F" w:rsidRPr="007209CB">
        <w:rPr>
          <w:i/>
          <w:lang w:val="sr-Latn-CS"/>
        </w:rPr>
        <w:t>,</w:t>
      </w:r>
      <w:r w:rsidR="007209CB" w:rsidRPr="007209CB">
        <w:rPr>
          <w:i/>
          <w:lang w:val="sr-Latn-CS"/>
        </w:rPr>
        <w:t>radio</w:t>
      </w:r>
      <w:r w:rsidR="00D5203F" w:rsidRPr="007209CB">
        <w:rPr>
          <w:i/>
          <w:lang w:val="sr-Latn-CS"/>
        </w:rPr>
        <w:t xml:space="preserve">, </w:t>
      </w:r>
      <w:r w:rsidR="007209CB" w:rsidRPr="007209CB">
        <w:rPr>
          <w:i/>
          <w:lang w:val="sr-Latn-CS"/>
        </w:rPr>
        <w:t>štampa</w:t>
      </w:r>
      <w:r w:rsidR="00D5203F" w:rsidRPr="007209CB">
        <w:rPr>
          <w:i/>
          <w:lang w:val="sr-Latn-CS"/>
        </w:rPr>
        <w:t>)</w:t>
      </w:r>
    </w:p>
    <w:tbl>
      <w:tblPr>
        <w:tblStyle w:val="TableGrid"/>
        <w:tblW w:w="8020" w:type="dxa"/>
        <w:jc w:val="center"/>
        <w:tblLook w:val="04A0"/>
      </w:tblPr>
      <w:tblGrid>
        <w:gridCol w:w="1200"/>
        <w:gridCol w:w="2500"/>
        <w:gridCol w:w="2000"/>
        <w:gridCol w:w="2320"/>
      </w:tblGrid>
      <w:tr w:rsidR="00D5203F" w:rsidRPr="00E45DAB" w:rsidTr="00E45DAB">
        <w:trPr>
          <w:trHeight w:val="315"/>
          <w:jc w:val="center"/>
        </w:trPr>
        <w:tc>
          <w:tcPr>
            <w:tcW w:w="1200" w:type="dxa"/>
            <w:noWrap/>
            <w:vAlign w:val="center"/>
            <w:hideMark/>
          </w:tcPr>
          <w:p w:rsidR="00D5203F" w:rsidRPr="00E45DAB" w:rsidRDefault="007209CB" w:rsidP="00E45DA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45DAB">
              <w:rPr>
                <w:rFonts w:ascii="Times New Roman" w:hAnsi="Times New Roman"/>
                <w:b/>
                <w:bCs/>
              </w:rPr>
              <w:t>Godina</w:t>
            </w:r>
          </w:p>
        </w:tc>
        <w:tc>
          <w:tcPr>
            <w:tcW w:w="2500" w:type="dxa"/>
            <w:noWrap/>
            <w:vAlign w:val="center"/>
            <w:hideMark/>
          </w:tcPr>
          <w:p w:rsidR="00D5203F" w:rsidRPr="00E45DAB" w:rsidRDefault="007209CB" w:rsidP="00E45DA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45DAB">
              <w:rPr>
                <w:rFonts w:ascii="Times New Roman" w:hAnsi="Times New Roman"/>
                <w:b/>
                <w:bCs/>
                <w:lang w:val="sr-Latn-CS"/>
              </w:rPr>
              <w:t>Broj</w:t>
            </w:r>
            <w:r w:rsidR="00D5203F" w:rsidRPr="00E45DAB">
              <w:rPr>
                <w:rFonts w:ascii="Times New Roman" w:hAnsi="Times New Roman"/>
                <w:b/>
                <w:bCs/>
                <w:lang w:val="sr-Latn-CS"/>
              </w:rPr>
              <w:t xml:space="preserve"> </w:t>
            </w:r>
            <w:r w:rsidRPr="00E45DAB">
              <w:rPr>
                <w:rFonts w:ascii="Times New Roman" w:hAnsi="Times New Roman"/>
                <w:b/>
                <w:bCs/>
                <w:lang w:val="sr-Latn-CS"/>
              </w:rPr>
              <w:t>RTV</w:t>
            </w:r>
            <w:r w:rsidR="00D5203F" w:rsidRPr="00E45DAB">
              <w:rPr>
                <w:rFonts w:ascii="Times New Roman" w:hAnsi="Times New Roman"/>
                <w:b/>
                <w:bCs/>
                <w:lang w:val="sr-Latn-CS"/>
              </w:rPr>
              <w:t xml:space="preserve"> </w:t>
            </w:r>
            <w:r w:rsidRPr="00E45DAB">
              <w:rPr>
                <w:rFonts w:ascii="Times New Roman" w:hAnsi="Times New Roman"/>
                <w:b/>
                <w:bCs/>
                <w:lang w:val="sr-Latn-CS"/>
              </w:rPr>
              <w:t>priloga</w:t>
            </w:r>
            <w:r w:rsidR="00D5203F" w:rsidRPr="00E45DAB">
              <w:rPr>
                <w:rFonts w:ascii="Times New Roman" w:hAnsi="Times New Roman"/>
                <w:b/>
                <w:bCs/>
                <w:lang w:val="sr-Latn-CS"/>
              </w:rPr>
              <w:t>/</w:t>
            </w:r>
            <w:r w:rsidRPr="00E45DAB">
              <w:rPr>
                <w:rFonts w:ascii="Times New Roman" w:hAnsi="Times New Roman"/>
                <w:b/>
                <w:bCs/>
                <w:lang w:val="sr-Latn-CS"/>
              </w:rPr>
              <w:t>gostovanja</w:t>
            </w:r>
          </w:p>
        </w:tc>
        <w:tc>
          <w:tcPr>
            <w:tcW w:w="2000" w:type="dxa"/>
            <w:noWrap/>
            <w:vAlign w:val="center"/>
            <w:hideMark/>
          </w:tcPr>
          <w:p w:rsidR="00D5203F" w:rsidRPr="00E45DAB" w:rsidRDefault="007209CB" w:rsidP="00E45DA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45DAB">
              <w:rPr>
                <w:rFonts w:ascii="Times New Roman" w:hAnsi="Times New Roman"/>
                <w:b/>
                <w:bCs/>
              </w:rPr>
              <w:t>Broj</w:t>
            </w:r>
            <w:r w:rsidR="00D5203F" w:rsidRPr="00E45DAB">
              <w:rPr>
                <w:rFonts w:ascii="Times New Roman" w:hAnsi="Times New Roman"/>
                <w:b/>
                <w:bCs/>
              </w:rPr>
              <w:t xml:space="preserve"> </w:t>
            </w:r>
            <w:r w:rsidRPr="00E45DAB">
              <w:rPr>
                <w:rFonts w:ascii="Times New Roman" w:hAnsi="Times New Roman"/>
                <w:b/>
                <w:bCs/>
              </w:rPr>
              <w:t>radio</w:t>
            </w:r>
            <w:r w:rsidR="00D5203F" w:rsidRPr="00E45DAB">
              <w:rPr>
                <w:rFonts w:ascii="Times New Roman" w:hAnsi="Times New Roman"/>
                <w:b/>
                <w:bCs/>
              </w:rPr>
              <w:t xml:space="preserve"> </w:t>
            </w:r>
            <w:r w:rsidRPr="00E45DAB">
              <w:rPr>
                <w:rFonts w:ascii="Times New Roman" w:hAnsi="Times New Roman"/>
                <w:b/>
                <w:bCs/>
              </w:rPr>
              <w:t>priloga</w:t>
            </w:r>
          </w:p>
        </w:tc>
        <w:tc>
          <w:tcPr>
            <w:tcW w:w="2320" w:type="dxa"/>
            <w:noWrap/>
            <w:vAlign w:val="center"/>
            <w:hideMark/>
          </w:tcPr>
          <w:p w:rsidR="00D5203F" w:rsidRPr="00E45DAB" w:rsidRDefault="007209CB" w:rsidP="00E45DA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45DAB">
              <w:rPr>
                <w:rFonts w:ascii="Times New Roman" w:hAnsi="Times New Roman"/>
                <w:b/>
                <w:bCs/>
              </w:rPr>
              <w:t>Broj</w:t>
            </w:r>
            <w:r w:rsidR="00D5203F" w:rsidRPr="00E45DAB">
              <w:rPr>
                <w:rFonts w:ascii="Times New Roman" w:hAnsi="Times New Roman"/>
                <w:b/>
                <w:bCs/>
              </w:rPr>
              <w:t xml:space="preserve"> </w:t>
            </w:r>
            <w:r w:rsidRPr="00E45DAB">
              <w:rPr>
                <w:rFonts w:ascii="Times New Roman" w:hAnsi="Times New Roman"/>
                <w:b/>
                <w:bCs/>
              </w:rPr>
              <w:t>novinskih</w:t>
            </w:r>
            <w:r w:rsidR="00D5203F" w:rsidRPr="00E45DAB">
              <w:rPr>
                <w:rFonts w:ascii="Times New Roman" w:hAnsi="Times New Roman"/>
                <w:b/>
                <w:bCs/>
              </w:rPr>
              <w:t xml:space="preserve"> </w:t>
            </w:r>
            <w:r w:rsidRPr="00E45DAB">
              <w:rPr>
                <w:rFonts w:ascii="Times New Roman" w:hAnsi="Times New Roman"/>
                <w:b/>
                <w:bCs/>
              </w:rPr>
              <w:t>članaka</w:t>
            </w:r>
          </w:p>
        </w:tc>
      </w:tr>
      <w:tr w:rsidR="00D5203F" w:rsidRPr="00E45DAB" w:rsidTr="00E45DAB">
        <w:trPr>
          <w:trHeight w:val="300"/>
          <w:jc w:val="center"/>
        </w:trPr>
        <w:tc>
          <w:tcPr>
            <w:tcW w:w="1200" w:type="dxa"/>
            <w:noWrap/>
            <w:vAlign w:val="center"/>
            <w:hideMark/>
          </w:tcPr>
          <w:p w:rsidR="00D5203F" w:rsidRPr="00E45DAB" w:rsidRDefault="00D5203F" w:rsidP="00C76A2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45DAB">
              <w:rPr>
                <w:rFonts w:ascii="Times New Roman" w:hAnsi="Times New Roman"/>
                <w:b/>
                <w:bCs/>
              </w:rPr>
              <w:t>2016.</w:t>
            </w:r>
          </w:p>
        </w:tc>
        <w:tc>
          <w:tcPr>
            <w:tcW w:w="2500" w:type="dxa"/>
            <w:noWrap/>
            <w:vAlign w:val="center"/>
            <w:hideMark/>
          </w:tcPr>
          <w:p w:rsidR="00D5203F" w:rsidRPr="00E45DAB" w:rsidRDefault="00D5203F" w:rsidP="00C76A2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45DAB">
              <w:rPr>
                <w:rFonts w:ascii="Times New Roman" w:hAnsi="Times New Roman"/>
                <w:b/>
                <w:bCs/>
              </w:rPr>
              <w:t>19</w:t>
            </w:r>
          </w:p>
        </w:tc>
        <w:tc>
          <w:tcPr>
            <w:tcW w:w="2000" w:type="dxa"/>
            <w:noWrap/>
            <w:vAlign w:val="center"/>
            <w:hideMark/>
          </w:tcPr>
          <w:p w:rsidR="00D5203F" w:rsidRPr="00E45DAB" w:rsidRDefault="00D5203F" w:rsidP="00C76A2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45DAB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2320" w:type="dxa"/>
            <w:noWrap/>
            <w:vAlign w:val="center"/>
            <w:hideMark/>
          </w:tcPr>
          <w:p w:rsidR="00D5203F" w:rsidRPr="00E45DAB" w:rsidRDefault="00D5203F" w:rsidP="00C76A2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45DAB">
              <w:rPr>
                <w:rFonts w:ascii="Times New Roman" w:hAnsi="Times New Roman"/>
                <w:b/>
                <w:bCs/>
              </w:rPr>
              <w:t>7</w:t>
            </w:r>
          </w:p>
        </w:tc>
      </w:tr>
      <w:tr w:rsidR="00D5203F" w:rsidRPr="00E45DAB" w:rsidTr="00E45DAB">
        <w:trPr>
          <w:trHeight w:val="300"/>
          <w:jc w:val="center"/>
        </w:trPr>
        <w:tc>
          <w:tcPr>
            <w:tcW w:w="1200" w:type="dxa"/>
            <w:noWrap/>
            <w:vAlign w:val="center"/>
            <w:hideMark/>
          </w:tcPr>
          <w:p w:rsidR="00D5203F" w:rsidRPr="00E45DAB" w:rsidRDefault="00D5203F" w:rsidP="00C76A2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45DAB">
              <w:rPr>
                <w:rFonts w:ascii="Times New Roman" w:hAnsi="Times New Roman"/>
                <w:b/>
                <w:bCs/>
              </w:rPr>
              <w:t>2017.</w:t>
            </w:r>
          </w:p>
        </w:tc>
        <w:tc>
          <w:tcPr>
            <w:tcW w:w="2500" w:type="dxa"/>
            <w:noWrap/>
            <w:vAlign w:val="center"/>
            <w:hideMark/>
          </w:tcPr>
          <w:p w:rsidR="00D5203F" w:rsidRPr="00E45DAB" w:rsidRDefault="00D5203F" w:rsidP="00C76A2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45DAB">
              <w:rPr>
                <w:rFonts w:ascii="Times New Roman" w:hAnsi="Times New Roman"/>
                <w:b/>
                <w:bCs/>
              </w:rPr>
              <w:t>44</w:t>
            </w:r>
          </w:p>
        </w:tc>
        <w:tc>
          <w:tcPr>
            <w:tcW w:w="2000" w:type="dxa"/>
            <w:noWrap/>
            <w:vAlign w:val="center"/>
            <w:hideMark/>
          </w:tcPr>
          <w:p w:rsidR="00D5203F" w:rsidRPr="00E45DAB" w:rsidRDefault="00D5203F" w:rsidP="00C76A2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45DAB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2320" w:type="dxa"/>
            <w:noWrap/>
            <w:vAlign w:val="center"/>
            <w:hideMark/>
          </w:tcPr>
          <w:p w:rsidR="00D5203F" w:rsidRPr="00E45DAB" w:rsidRDefault="00D5203F" w:rsidP="00C76A2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45DAB">
              <w:rPr>
                <w:rFonts w:ascii="Times New Roman" w:hAnsi="Times New Roman"/>
                <w:b/>
                <w:bCs/>
              </w:rPr>
              <w:t>3</w:t>
            </w:r>
          </w:p>
        </w:tc>
      </w:tr>
    </w:tbl>
    <w:p w:rsidR="00D5203F" w:rsidRPr="00532A96" w:rsidRDefault="00D5203F" w:rsidP="00674C14">
      <w:pPr>
        <w:jc w:val="both"/>
        <w:rPr>
          <w:bCs/>
        </w:rPr>
      </w:pPr>
    </w:p>
    <w:p w:rsidR="002364F4" w:rsidRPr="00532A96" w:rsidRDefault="003C6762" w:rsidP="00D5203F">
      <w:pPr>
        <w:jc w:val="both"/>
        <w:rPr>
          <w:bCs/>
          <w:lang w:val="sr-Cyrl-CS"/>
        </w:rPr>
      </w:pPr>
      <w:r w:rsidRPr="00532A96">
        <w:rPr>
          <w:bCs/>
          <w:lang w:val="sr-Cyrl-CS"/>
        </w:rPr>
        <w:t xml:space="preserve">       </w:t>
      </w:r>
    </w:p>
    <w:p w:rsidR="00D5203F" w:rsidRPr="00532A96" w:rsidRDefault="002364F4" w:rsidP="00D5203F">
      <w:pPr>
        <w:jc w:val="both"/>
        <w:rPr>
          <w:bCs/>
          <w:lang w:val="sr-Cyrl-CS"/>
        </w:rPr>
      </w:pPr>
      <w:r w:rsidRPr="00532A96">
        <w:rPr>
          <w:bCs/>
          <w:lang w:val="sr-Cyrl-CS"/>
        </w:rPr>
        <w:t xml:space="preserve">    </w:t>
      </w:r>
      <w:r w:rsidR="003C6762" w:rsidRPr="00532A96">
        <w:rPr>
          <w:bCs/>
          <w:lang w:val="sr-Cyrl-CS"/>
        </w:rPr>
        <w:t xml:space="preserve"> </w:t>
      </w:r>
      <w:r w:rsidR="007209CB">
        <w:rPr>
          <w:bCs/>
          <w:lang w:val="sr-Cyrl-CS"/>
        </w:rPr>
        <w:t>Informisanje</w:t>
      </w:r>
      <w:r w:rsidR="00D5203F" w:rsidRPr="00532A96">
        <w:rPr>
          <w:bCs/>
          <w:lang w:val="sr-Cyrl-CS"/>
        </w:rPr>
        <w:t xml:space="preserve"> </w:t>
      </w:r>
      <w:r w:rsidR="007209CB">
        <w:rPr>
          <w:bCs/>
          <w:lang w:val="sr-Cyrl-CS"/>
        </w:rPr>
        <w:t>stanovništva</w:t>
      </w:r>
      <w:r w:rsidR="00D5203F" w:rsidRPr="00532A96">
        <w:rPr>
          <w:bCs/>
          <w:lang w:val="sr-Cyrl-CS"/>
        </w:rPr>
        <w:t xml:space="preserve"> </w:t>
      </w:r>
      <w:r w:rsidR="007209CB">
        <w:rPr>
          <w:bCs/>
          <w:lang w:val="sr-Cyrl-CS"/>
        </w:rPr>
        <w:t>je</w:t>
      </w:r>
      <w:r w:rsidR="00D5203F" w:rsidRPr="00532A96">
        <w:rPr>
          <w:bCs/>
          <w:lang w:val="sr-Cyrl-CS"/>
        </w:rPr>
        <w:t xml:space="preserve"> </w:t>
      </w:r>
      <w:r w:rsidR="007209CB">
        <w:rPr>
          <w:bCs/>
          <w:lang w:val="sr-Cyrl-CS"/>
        </w:rPr>
        <w:t>posebno</w:t>
      </w:r>
      <w:r w:rsidR="00D5203F" w:rsidRPr="00532A96">
        <w:rPr>
          <w:bCs/>
          <w:lang w:val="sr-Cyrl-CS"/>
        </w:rPr>
        <w:t xml:space="preserve"> </w:t>
      </w:r>
      <w:r w:rsidR="007209CB">
        <w:rPr>
          <w:bCs/>
          <w:lang w:val="sr-Cyrl-CS"/>
        </w:rPr>
        <w:t>bilo</w:t>
      </w:r>
      <w:r w:rsidR="00D5203F" w:rsidRPr="00532A96">
        <w:rPr>
          <w:bCs/>
          <w:lang w:val="sr-Cyrl-CS"/>
        </w:rPr>
        <w:t xml:space="preserve"> </w:t>
      </w:r>
      <w:r w:rsidR="007209CB">
        <w:rPr>
          <w:bCs/>
          <w:lang w:val="sr-Cyrl-CS"/>
        </w:rPr>
        <w:t>intenzivirano</w:t>
      </w:r>
      <w:r w:rsidR="00D5203F" w:rsidRPr="00532A96">
        <w:rPr>
          <w:bCs/>
          <w:lang w:val="sr-Cyrl-CS"/>
        </w:rPr>
        <w:t xml:space="preserve"> </w:t>
      </w:r>
      <w:r w:rsidR="007209CB">
        <w:rPr>
          <w:bCs/>
          <w:lang w:val="sr-Cyrl-CS"/>
        </w:rPr>
        <w:t>tokom</w:t>
      </w:r>
      <w:r w:rsidR="00D5203F" w:rsidRPr="00532A96">
        <w:rPr>
          <w:bCs/>
          <w:lang w:val="sr-Cyrl-CS"/>
        </w:rPr>
        <w:t xml:space="preserve"> </w:t>
      </w:r>
      <w:r w:rsidR="007209CB">
        <w:rPr>
          <w:bCs/>
          <w:lang w:val="sr-Cyrl-CS"/>
        </w:rPr>
        <w:t>aktuelne</w:t>
      </w:r>
      <w:r w:rsidR="00D5203F" w:rsidRPr="00532A96">
        <w:rPr>
          <w:bCs/>
          <w:lang w:val="sr-Cyrl-CS"/>
        </w:rPr>
        <w:t xml:space="preserve"> </w:t>
      </w:r>
      <w:r w:rsidR="007209CB">
        <w:rPr>
          <w:bCs/>
          <w:lang w:val="sr-Cyrl-CS"/>
        </w:rPr>
        <w:t>epidemiološke</w:t>
      </w:r>
      <w:r w:rsidR="00C45213" w:rsidRPr="00532A96">
        <w:rPr>
          <w:bCs/>
          <w:lang w:val="sr-Cyrl-CS"/>
        </w:rPr>
        <w:t xml:space="preserve"> </w:t>
      </w:r>
      <w:r w:rsidR="007209CB">
        <w:rPr>
          <w:bCs/>
          <w:lang w:val="sr-Cyrl-CS"/>
        </w:rPr>
        <w:t>situacije</w:t>
      </w:r>
      <w:r w:rsidR="00C45213" w:rsidRPr="00532A96">
        <w:rPr>
          <w:bCs/>
          <w:lang w:val="sr-Cyrl-CS"/>
        </w:rPr>
        <w:t xml:space="preserve">, </w:t>
      </w:r>
      <w:r w:rsidR="007209CB">
        <w:rPr>
          <w:bCs/>
          <w:lang w:val="sr-Cyrl-CS"/>
        </w:rPr>
        <w:t>koja</w:t>
      </w:r>
      <w:r w:rsidR="00C45213" w:rsidRPr="00532A96">
        <w:rPr>
          <w:bCs/>
          <w:lang w:val="sr-Cyrl-CS"/>
        </w:rPr>
        <w:t xml:space="preserve"> </w:t>
      </w:r>
      <w:r w:rsidR="007209CB">
        <w:rPr>
          <w:bCs/>
          <w:lang w:val="sr-Cyrl-CS"/>
        </w:rPr>
        <w:t>se</w:t>
      </w:r>
      <w:r w:rsidR="00C45213" w:rsidRPr="00532A96">
        <w:rPr>
          <w:bCs/>
          <w:lang w:val="sr-Cyrl-CS"/>
        </w:rPr>
        <w:t xml:space="preserve"> </w:t>
      </w:r>
      <w:r w:rsidR="00D5203F" w:rsidRPr="00532A96">
        <w:rPr>
          <w:bCs/>
          <w:lang w:val="sr-Cyrl-CS"/>
        </w:rPr>
        <w:t xml:space="preserve"> </w:t>
      </w:r>
      <w:r w:rsidR="007209CB">
        <w:rPr>
          <w:bCs/>
          <w:lang w:val="sr-Cyrl-CS"/>
        </w:rPr>
        <w:t>odnosila</w:t>
      </w:r>
      <w:r w:rsidR="00D5203F" w:rsidRPr="00532A96">
        <w:rPr>
          <w:bCs/>
          <w:lang w:val="sr-Cyrl-CS"/>
        </w:rPr>
        <w:t xml:space="preserve"> </w:t>
      </w:r>
      <w:r w:rsidR="007209CB">
        <w:rPr>
          <w:bCs/>
          <w:lang w:val="sr-Cyrl-CS"/>
        </w:rPr>
        <w:t>na</w:t>
      </w:r>
      <w:r w:rsidR="00D5203F" w:rsidRPr="00532A96">
        <w:rPr>
          <w:bCs/>
          <w:lang w:val="sr-Cyrl-CS"/>
        </w:rPr>
        <w:t xml:space="preserve"> </w:t>
      </w:r>
      <w:r w:rsidR="007209CB">
        <w:rPr>
          <w:bCs/>
          <w:lang w:val="sr-Cyrl-CS"/>
        </w:rPr>
        <w:t>pojavu</w:t>
      </w:r>
      <w:r w:rsidR="00D5203F" w:rsidRPr="00532A96">
        <w:rPr>
          <w:bCs/>
          <w:lang w:val="sr-Cyrl-CS"/>
        </w:rPr>
        <w:t xml:space="preserve"> </w:t>
      </w:r>
      <w:r w:rsidR="007209CB">
        <w:rPr>
          <w:bCs/>
          <w:lang w:val="sr-Cyrl-CS"/>
        </w:rPr>
        <w:t>TBC</w:t>
      </w:r>
      <w:r w:rsidR="00D5203F" w:rsidRPr="00532A96">
        <w:rPr>
          <w:bCs/>
          <w:lang w:val="sr-Cyrl-CS"/>
        </w:rPr>
        <w:t>-</w:t>
      </w:r>
      <w:r w:rsidR="007209CB">
        <w:rPr>
          <w:bCs/>
          <w:lang w:val="sr-Cyrl-CS"/>
        </w:rPr>
        <w:t>a</w:t>
      </w:r>
      <w:r w:rsidR="00D5203F" w:rsidRPr="00532A96">
        <w:rPr>
          <w:bCs/>
          <w:lang w:val="sr-Cyrl-CS"/>
        </w:rPr>
        <w:t xml:space="preserve"> </w:t>
      </w:r>
      <w:r w:rsidR="007209CB">
        <w:rPr>
          <w:bCs/>
          <w:lang w:val="sr-Cyrl-CS"/>
        </w:rPr>
        <w:t>u</w:t>
      </w:r>
      <w:r w:rsidR="00D5203F" w:rsidRPr="00532A96">
        <w:rPr>
          <w:bCs/>
          <w:lang w:val="sr-Cyrl-CS"/>
        </w:rPr>
        <w:t xml:space="preserve"> </w:t>
      </w:r>
      <w:r w:rsidR="007209CB">
        <w:rPr>
          <w:bCs/>
          <w:lang w:val="sr-Cyrl-CS"/>
        </w:rPr>
        <w:t>srednjoj</w:t>
      </w:r>
      <w:r w:rsidR="00D5203F" w:rsidRPr="00532A96">
        <w:rPr>
          <w:bCs/>
          <w:lang w:val="sr-Cyrl-CS"/>
        </w:rPr>
        <w:t xml:space="preserve"> </w:t>
      </w:r>
      <w:r w:rsidR="007209CB">
        <w:rPr>
          <w:bCs/>
          <w:lang w:val="sr-Cyrl-CS"/>
        </w:rPr>
        <w:t>medicinskoj</w:t>
      </w:r>
      <w:r w:rsidR="00D5203F" w:rsidRPr="00532A96">
        <w:rPr>
          <w:bCs/>
          <w:lang w:val="sr-Cyrl-CS"/>
        </w:rPr>
        <w:t xml:space="preserve"> </w:t>
      </w:r>
      <w:r w:rsidR="007209CB">
        <w:rPr>
          <w:bCs/>
          <w:lang w:val="sr-Cyrl-CS"/>
        </w:rPr>
        <w:t>školi</w:t>
      </w:r>
      <w:r w:rsidR="00D5203F" w:rsidRPr="00532A96">
        <w:rPr>
          <w:bCs/>
          <w:lang w:val="sr-Cyrl-CS"/>
        </w:rPr>
        <w:t xml:space="preserve"> </w:t>
      </w:r>
      <w:r w:rsidR="007209CB">
        <w:rPr>
          <w:bCs/>
          <w:lang w:val="sr-Cyrl-CS"/>
        </w:rPr>
        <w:t>kao</w:t>
      </w:r>
      <w:r w:rsidR="00D5203F" w:rsidRPr="00532A96">
        <w:rPr>
          <w:bCs/>
          <w:lang w:val="sr-Cyrl-CS"/>
        </w:rPr>
        <w:t xml:space="preserve"> </w:t>
      </w:r>
      <w:r w:rsidR="007209CB">
        <w:rPr>
          <w:bCs/>
          <w:lang w:val="sr-Cyrl-CS"/>
        </w:rPr>
        <w:t>i</w:t>
      </w:r>
      <w:r w:rsidR="00D5203F" w:rsidRPr="00532A96">
        <w:rPr>
          <w:bCs/>
          <w:lang w:val="sr-Cyrl-CS"/>
        </w:rPr>
        <w:t xml:space="preserve"> </w:t>
      </w:r>
      <w:r w:rsidR="007209CB">
        <w:rPr>
          <w:bCs/>
          <w:lang w:val="sr-Cyrl-CS"/>
        </w:rPr>
        <w:t>povećan</w:t>
      </w:r>
      <w:r w:rsidR="00D5203F" w:rsidRPr="00532A96">
        <w:rPr>
          <w:bCs/>
          <w:lang w:val="sr-Cyrl-CS"/>
        </w:rPr>
        <w:t xml:space="preserve"> </w:t>
      </w:r>
      <w:r w:rsidR="007209CB">
        <w:rPr>
          <w:bCs/>
          <w:lang w:val="sr-Cyrl-CS"/>
        </w:rPr>
        <w:t>broj</w:t>
      </w:r>
      <w:r w:rsidR="00D5203F" w:rsidRPr="00532A96">
        <w:rPr>
          <w:bCs/>
          <w:lang w:val="sr-Cyrl-CS"/>
        </w:rPr>
        <w:t xml:space="preserve"> </w:t>
      </w:r>
      <w:r w:rsidR="007209CB">
        <w:rPr>
          <w:bCs/>
          <w:lang w:val="sr-Cyrl-CS"/>
        </w:rPr>
        <w:t>obolelih</w:t>
      </w:r>
      <w:r w:rsidR="00D5203F" w:rsidRPr="00532A96">
        <w:rPr>
          <w:bCs/>
          <w:lang w:val="sr-Cyrl-CS"/>
        </w:rPr>
        <w:t xml:space="preserve"> </w:t>
      </w:r>
      <w:r w:rsidR="007209CB">
        <w:rPr>
          <w:bCs/>
          <w:lang w:val="sr-Cyrl-CS"/>
        </w:rPr>
        <w:t>od</w:t>
      </w:r>
      <w:r w:rsidR="00D5203F" w:rsidRPr="00532A96">
        <w:rPr>
          <w:bCs/>
          <w:lang w:val="sr-Cyrl-CS"/>
        </w:rPr>
        <w:t xml:space="preserve"> </w:t>
      </w:r>
      <w:r w:rsidR="007209CB">
        <w:rPr>
          <w:bCs/>
          <w:lang w:val="sr-Cyrl-CS"/>
        </w:rPr>
        <w:t>morbila</w:t>
      </w:r>
      <w:r w:rsidR="00D5203F" w:rsidRPr="00532A96">
        <w:rPr>
          <w:bCs/>
          <w:lang w:val="sr-Cyrl-CS"/>
        </w:rPr>
        <w:t xml:space="preserve"> ( </w:t>
      </w:r>
      <w:r w:rsidR="00D5203F" w:rsidRPr="00532A96">
        <w:rPr>
          <w:bCs/>
        </w:rPr>
        <w:t xml:space="preserve">4 </w:t>
      </w:r>
      <w:r w:rsidR="007209CB">
        <w:rPr>
          <w:bCs/>
          <w:lang w:val="sr-Cyrl-CS"/>
        </w:rPr>
        <w:t>slučaja</w:t>
      </w:r>
      <w:r w:rsidR="00D5203F" w:rsidRPr="00532A96">
        <w:rPr>
          <w:bCs/>
          <w:lang w:val="sr-Cyrl-CS"/>
        </w:rPr>
        <w:t xml:space="preserve"> </w:t>
      </w:r>
      <w:r w:rsidR="007209CB">
        <w:rPr>
          <w:bCs/>
          <w:lang w:val="sr-Cyrl-CS"/>
        </w:rPr>
        <w:t>u</w:t>
      </w:r>
      <w:r w:rsidR="00D5203F" w:rsidRPr="00532A96">
        <w:rPr>
          <w:bCs/>
          <w:lang w:val="sr-Cyrl-CS"/>
        </w:rPr>
        <w:t xml:space="preserve"> </w:t>
      </w:r>
      <w:r w:rsidR="007209CB">
        <w:rPr>
          <w:bCs/>
          <w:lang w:val="sr-Cyrl-CS"/>
        </w:rPr>
        <w:t>Novom</w:t>
      </w:r>
      <w:r w:rsidR="00D5203F" w:rsidRPr="00532A96">
        <w:rPr>
          <w:bCs/>
          <w:lang w:val="sr-Cyrl-CS"/>
        </w:rPr>
        <w:t xml:space="preserve"> </w:t>
      </w:r>
      <w:r w:rsidR="007209CB">
        <w:rPr>
          <w:bCs/>
          <w:lang w:val="sr-Cyrl-CS"/>
        </w:rPr>
        <w:t>Pazaru</w:t>
      </w:r>
      <w:r w:rsidR="00D5203F" w:rsidRPr="00532A96">
        <w:rPr>
          <w:bCs/>
          <w:lang w:val="sr-Cyrl-CS"/>
        </w:rPr>
        <w:t xml:space="preserve"> </w:t>
      </w:r>
      <w:r w:rsidR="007209CB">
        <w:rPr>
          <w:bCs/>
          <w:lang w:val="sr-Cyrl-CS"/>
        </w:rPr>
        <w:t>i</w:t>
      </w:r>
      <w:r w:rsidR="00D5203F" w:rsidRPr="00532A96">
        <w:rPr>
          <w:bCs/>
          <w:lang w:val="sr-Cyrl-CS"/>
        </w:rPr>
        <w:t xml:space="preserve"> 6 </w:t>
      </w:r>
      <w:r w:rsidR="007209CB">
        <w:rPr>
          <w:bCs/>
          <w:lang w:val="sr-Cyrl-CS"/>
        </w:rPr>
        <w:t>u</w:t>
      </w:r>
      <w:r w:rsidR="00D5203F" w:rsidRPr="00532A96">
        <w:rPr>
          <w:bCs/>
          <w:lang w:val="sr-Cyrl-CS"/>
        </w:rPr>
        <w:t xml:space="preserve"> </w:t>
      </w:r>
      <w:r w:rsidR="007209CB">
        <w:rPr>
          <w:bCs/>
          <w:lang w:val="sr-Cyrl-CS"/>
        </w:rPr>
        <w:t>Tutinu</w:t>
      </w:r>
      <w:r w:rsidR="00D5203F" w:rsidRPr="00532A96">
        <w:rPr>
          <w:bCs/>
          <w:lang w:val="sr-Cyrl-CS"/>
        </w:rPr>
        <w:t xml:space="preserve"> ). </w:t>
      </w:r>
      <w:r w:rsidR="007209CB">
        <w:rPr>
          <w:bCs/>
          <w:lang w:val="sr-Cyrl-CS"/>
        </w:rPr>
        <w:t>To</w:t>
      </w:r>
      <w:r w:rsidR="00D5203F" w:rsidRPr="00532A96">
        <w:rPr>
          <w:bCs/>
          <w:lang w:val="sr-Cyrl-CS"/>
        </w:rPr>
        <w:t xml:space="preserve"> </w:t>
      </w:r>
      <w:r w:rsidR="007209CB">
        <w:rPr>
          <w:bCs/>
          <w:lang w:val="sr-Cyrl-CS"/>
        </w:rPr>
        <w:t>je</w:t>
      </w:r>
      <w:r w:rsidR="00D5203F" w:rsidRPr="00532A96">
        <w:rPr>
          <w:bCs/>
          <w:lang w:val="sr-Cyrl-CS"/>
        </w:rPr>
        <w:t xml:space="preserve"> </w:t>
      </w:r>
      <w:r w:rsidR="007209CB">
        <w:rPr>
          <w:bCs/>
          <w:lang w:val="sr-Cyrl-CS"/>
        </w:rPr>
        <w:t>još</w:t>
      </w:r>
      <w:r w:rsidR="00D5203F" w:rsidRPr="00532A96">
        <w:rPr>
          <w:bCs/>
          <w:lang w:val="sr-Cyrl-CS"/>
        </w:rPr>
        <w:t xml:space="preserve"> </w:t>
      </w:r>
      <w:r w:rsidR="007209CB">
        <w:rPr>
          <w:bCs/>
          <w:lang w:val="sr-Cyrl-CS"/>
        </w:rPr>
        <w:t>jedan</w:t>
      </w:r>
      <w:r w:rsidR="00D5203F" w:rsidRPr="00532A96">
        <w:rPr>
          <w:bCs/>
          <w:lang w:val="sr-Cyrl-CS"/>
        </w:rPr>
        <w:t xml:space="preserve">  </w:t>
      </w:r>
      <w:r w:rsidR="007209CB">
        <w:rPr>
          <w:bCs/>
          <w:lang w:val="sr-Cyrl-CS"/>
        </w:rPr>
        <w:t>razlog</w:t>
      </w:r>
      <w:r w:rsidR="00D5203F" w:rsidRPr="00532A96">
        <w:rPr>
          <w:bCs/>
          <w:lang w:val="sr-Cyrl-CS"/>
        </w:rPr>
        <w:t xml:space="preserve"> </w:t>
      </w:r>
      <w:r w:rsidR="007209CB">
        <w:rPr>
          <w:bCs/>
          <w:lang w:val="sr-Cyrl-CS"/>
        </w:rPr>
        <w:t>povećanog</w:t>
      </w:r>
      <w:r w:rsidR="00D5203F" w:rsidRPr="00532A96">
        <w:rPr>
          <w:bCs/>
          <w:lang w:val="sr-Cyrl-CS"/>
        </w:rPr>
        <w:t xml:space="preserve"> </w:t>
      </w:r>
      <w:r w:rsidR="007209CB">
        <w:rPr>
          <w:bCs/>
          <w:lang w:val="sr-Cyrl-CS"/>
        </w:rPr>
        <w:t>broja</w:t>
      </w:r>
      <w:r w:rsidR="00D5203F" w:rsidRPr="00532A96">
        <w:rPr>
          <w:bCs/>
          <w:lang w:val="sr-Cyrl-CS"/>
        </w:rPr>
        <w:t xml:space="preserve"> </w:t>
      </w:r>
      <w:r w:rsidR="007209CB">
        <w:rPr>
          <w:bCs/>
          <w:lang w:val="sr-Cyrl-CS"/>
        </w:rPr>
        <w:t>medijskih</w:t>
      </w:r>
      <w:r w:rsidR="00D5203F" w:rsidRPr="00532A96">
        <w:rPr>
          <w:bCs/>
          <w:lang w:val="sr-Cyrl-CS"/>
        </w:rPr>
        <w:t xml:space="preserve"> </w:t>
      </w:r>
      <w:r w:rsidR="007209CB">
        <w:rPr>
          <w:bCs/>
          <w:lang w:val="sr-Cyrl-CS"/>
        </w:rPr>
        <w:t>priloga</w:t>
      </w:r>
      <w:r w:rsidR="00D5203F" w:rsidRPr="00532A96">
        <w:rPr>
          <w:bCs/>
          <w:lang w:val="sr-Cyrl-CS"/>
        </w:rPr>
        <w:t xml:space="preserve"> </w:t>
      </w:r>
      <w:r w:rsidR="007209CB">
        <w:rPr>
          <w:bCs/>
          <w:lang w:val="sr-Cyrl-CS"/>
        </w:rPr>
        <w:t>u</w:t>
      </w:r>
      <w:r w:rsidR="00D5203F" w:rsidRPr="00532A96">
        <w:rPr>
          <w:bCs/>
          <w:lang w:val="sr-Cyrl-CS"/>
        </w:rPr>
        <w:t xml:space="preserve"> </w:t>
      </w:r>
      <w:r w:rsidR="007209CB">
        <w:rPr>
          <w:bCs/>
          <w:lang w:val="sr-Cyrl-CS"/>
        </w:rPr>
        <w:t>odnosu</w:t>
      </w:r>
      <w:r w:rsidR="00D5203F" w:rsidRPr="00532A96">
        <w:rPr>
          <w:bCs/>
          <w:lang w:val="sr-Cyrl-CS"/>
        </w:rPr>
        <w:t xml:space="preserve"> </w:t>
      </w:r>
      <w:r w:rsidR="007209CB">
        <w:rPr>
          <w:bCs/>
          <w:lang w:val="sr-Cyrl-CS"/>
        </w:rPr>
        <w:t>na</w:t>
      </w:r>
      <w:r w:rsidR="00D5203F" w:rsidRPr="00532A96">
        <w:rPr>
          <w:bCs/>
          <w:lang w:val="sr-Cyrl-CS"/>
        </w:rPr>
        <w:t xml:space="preserve"> </w:t>
      </w:r>
      <w:r w:rsidR="007209CB">
        <w:rPr>
          <w:bCs/>
          <w:lang w:val="sr-Cyrl-CS"/>
        </w:rPr>
        <w:t>planirano</w:t>
      </w:r>
      <w:r w:rsidR="00D5203F" w:rsidRPr="00532A96">
        <w:rPr>
          <w:bCs/>
          <w:lang w:val="sr-Cyrl-CS"/>
        </w:rPr>
        <w:t xml:space="preserve">.  </w:t>
      </w:r>
    </w:p>
    <w:p w:rsidR="00012E47" w:rsidRPr="00532A96" w:rsidRDefault="00012E47" w:rsidP="00D5203F">
      <w:pPr>
        <w:jc w:val="both"/>
        <w:rPr>
          <w:lang w:val="es-ES"/>
        </w:rPr>
      </w:pPr>
    </w:p>
    <w:p w:rsidR="002364F4" w:rsidRPr="00E45DAB" w:rsidRDefault="00CB1A2C" w:rsidP="00E45DAB">
      <w:pPr>
        <w:pStyle w:val="Heading2"/>
        <w:jc w:val="center"/>
        <w:rPr>
          <w:i w:val="0"/>
          <w:sz w:val="24"/>
        </w:rPr>
      </w:pPr>
      <w:bookmarkStart w:id="38" w:name="_Toc27549304"/>
      <w:r w:rsidRPr="00E45DAB">
        <w:rPr>
          <w:i w:val="0"/>
          <w:sz w:val="24"/>
        </w:rPr>
        <w:t>4.2.</w:t>
      </w:r>
      <w:r w:rsidR="00DB5FFF" w:rsidRPr="00E45DAB">
        <w:rPr>
          <w:i w:val="0"/>
          <w:sz w:val="24"/>
        </w:rPr>
        <w:t xml:space="preserve"> </w:t>
      </w:r>
      <w:r w:rsidR="007209CB" w:rsidRPr="00E45DAB">
        <w:rPr>
          <w:i w:val="0"/>
          <w:sz w:val="24"/>
        </w:rPr>
        <w:t>UNAPREĐNJE</w:t>
      </w:r>
      <w:r w:rsidR="00D7692E" w:rsidRPr="00E45DAB">
        <w:rPr>
          <w:i w:val="0"/>
          <w:sz w:val="24"/>
        </w:rPr>
        <w:t xml:space="preserve"> </w:t>
      </w:r>
      <w:r w:rsidR="007209CB" w:rsidRPr="00E45DAB">
        <w:rPr>
          <w:i w:val="0"/>
          <w:sz w:val="24"/>
        </w:rPr>
        <w:t>ZDRAVLJA</w:t>
      </w:r>
      <w:r w:rsidR="00D7692E" w:rsidRPr="00E45DAB">
        <w:rPr>
          <w:i w:val="0"/>
          <w:sz w:val="24"/>
        </w:rPr>
        <w:t xml:space="preserve"> </w:t>
      </w:r>
      <w:r w:rsidR="007209CB" w:rsidRPr="00E45DAB">
        <w:rPr>
          <w:i w:val="0"/>
          <w:sz w:val="24"/>
        </w:rPr>
        <w:t>VULNERABILNIH</w:t>
      </w:r>
      <w:r w:rsidR="00D7692E" w:rsidRPr="00E45DAB">
        <w:rPr>
          <w:i w:val="0"/>
          <w:sz w:val="24"/>
        </w:rPr>
        <w:t xml:space="preserve"> </w:t>
      </w:r>
      <w:r w:rsidR="007209CB" w:rsidRPr="00E45DAB">
        <w:rPr>
          <w:i w:val="0"/>
          <w:sz w:val="24"/>
        </w:rPr>
        <w:t>GRUPA</w:t>
      </w:r>
      <w:bookmarkEnd w:id="38"/>
    </w:p>
    <w:p w:rsidR="000B6BA5" w:rsidRPr="00532A96" w:rsidRDefault="000B6BA5" w:rsidP="000B6BA5">
      <w:pPr>
        <w:jc w:val="both"/>
        <w:rPr>
          <w:bCs/>
          <w:i/>
          <w:iCs/>
        </w:rPr>
      </w:pPr>
    </w:p>
    <w:p w:rsidR="00D5203F" w:rsidRPr="00532A96" w:rsidRDefault="00571F47" w:rsidP="000B6BA5">
      <w:pPr>
        <w:jc w:val="both"/>
        <w:rPr>
          <w:lang w:val="sr-Cyrl-CS"/>
        </w:rPr>
      </w:pPr>
      <w:r w:rsidRPr="00532A96">
        <w:rPr>
          <w:lang w:val="sr-Cyrl-CS"/>
        </w:rPr>
        <w:t xml:space="preserve">       </w:t>
      </w:r>
      <w:r w:rsidR="007209CB">
        <w:rPr>
          <w:lang w:val="sr-Cyrl-CS"/>
        </w:rPr>
        <w:t>A</w:t>
      </w:r>
      <w:r w:rsidR="007209CB">
        <w:rPr>
          <w:lang w:val="sr-Latn-CS"/>
        </w:rPr>
        <w:t>ktivnosti</w:t>
      </w:r>
      <w:r w:rsidR="00D5203F" w:rsidRPr="00532A96">
        <w:rPr>
          <w:lang w:val="sr-Latn-CS"/>
        </w:rPr>
        <w:t xml:space="preserve"> </w:t>
      </w:r>
      <w:r w:rsidR="007209CB">
        <w:rPr>
          <w:lang w:val="sr-Cyrl-CS"/>
        </w:rPr>
        <w:t>usmerene</w:t>
      </w:r>
      <w:r w:rsidR="00D5203F" w:rsidRPr="00532A96">
        <w:rPr>
          <w:lang w:val="sr-Cyrl-CS"/>
        </w:rPr>
        <w:t xml:space="preserve"> </w:t>
      </w:r>
      <w:r w:rsidR="007209CB">
        <w:rPr>
          <w:lang w:val="sr-Cyrl-CS"/>
        </w:rPr>
        <w:t>na</w:t>
      </w:r>
      <w:r w:rsidR="00D5203F" w:rsidRPr="00532A96">
        <w:rPr>
          <w:lang w:val="sr-Cyrl-CS"/>
        </w:rPr>
        <w:t xml:space="preserve"> </w:t>
      </w:r>
      <w:r w:rsidR="007209CB">
        <w:rPr>
          <w:lang w:val="sr-Cyrl-CS"/>
        </w:rPr>
        <w:t>realizaciju</w:t>
      </w:r>
      <w:r w:rsidR="00D5203F" w:rsidRPr="00532A96">
        <w:rPr>
          <w:lang w:val="sr-Cyrl-CS"/>
        </w:rPr>
        <w:t xml:space="preserve"> </w:t>
      </w:r>
      <w:r w:rsidR="007209CB">
        <w:rPr>
          <w:lang w:val="sr-Cyrl-CS"/>
        </w:rPr>
        <w:t>i</w:t>
      </w:r>
      <w:r w:rsidR="00D5203F" w:rsidRPr="00532A96">
        <w:rPr>
          <w:lang w:val="sr-Cyrl-CS"/>
        </w:rPr>
        <w:t xml:space="preserve"> </w:t>
      </w:r>
      <w:r w:rsidR="007209CB">
        <w:rPr>
          <w:lang w:val="sr-Cyrl-CS"/>
        </w:rPr>
        <w:t>unapređenja</w:t>
      </w:r>
      <w:r w:rsidR="00D5203F" w:rsidRPr="00532A96">
        <w:rPr>
          <w:lang w:val="sr-Cyrl-CS"/>
        </w:rPr>
        <w:t xml:space="preserve"> </w:t>
      </w:r>
      <w:r w:rsidR="007209CB">
        <w:rPr>
          <w:lang w:val="sr-Cyrl-CS"/>
        </w:rPr>
        <w:t>zdravlja</w:t>
      </w:r>
      <w:r w:rsidR="00D5203F" w:rsidRPr="00532A96">
        <w:rPr>
          <w:lang w:val="sr-Cyrl-CS"/>
        </w:rPr>
        <w:t xml:space="preserve"> </w:t>
      </w:r>
      <w:r w:rsidR="007209CB">
        <w:rPr>
          <w:lang w:val="sr-Cyrl-CS"/>
        </w:rPr>
        <w:t>vulnerabilnih</w:t>
      </w:r>
      <w:r w:rsidR="00D5203F" w:rsidRPr="00532A96">
        <w:rPr>
          <w:lang w:val="sr-Cyrl-CS"/>
        </w:rPr>
        <w:t xml:space="preserve"> </w:t>
      </w:r>
      <w:r w:rsidR="007209CB">
        <w:rPr>
          <w:lang w:val="sr-Cyrl-CS"/>
        </w:rPr>
        <w:t>grupa</w:t>
      </w:r>
      <w:r w:rsidR="00D5203F" w:rsidRPr="00532A96">
        <w:t>,</w:t>
      </w:r>
      <w:r w:rsidR="00D5203F" w:rsidRPr="00532A96">
        <w:rPr>
          <w:lang w:val="sr-Cyrl-CS"/>
        </w:rPr>
        <w:t xml:space="preserve"> </w:t>
      </w:r>
      <w:r w:rsidR="007209CB">
        <w:rPr>
          <w:lang w:val="sr-Cyrl-CS"/>
        </w:rPr>
        <w:t>pre</w:t>
      </w:r>
      <w:r w:rsidR="00D5203F" w:rsidRPr="00532A96">
        <w:rPr>
          <w:lang w:val="sr-Cyrl-CS"/>
        </w:rPr>
        <w:t xml:space="preserve"> </w:t>
      </w:r>
      <w:r w:rsidR="007209CB">
        <w:rPr>
          <w:lang w:val="sr-Cyrl-CS"/>
        </w:rPr>
        <w:t>svega</w:t>
      </w:r>
      <w:r w:rsidR="00D5203F" w:rsidRPr="00532A96">
        <w:rPr>
          <w:lang w:val="sr-Cyrl-CS"/>
        </w:rPr>
        <w:t xml:space="preserve"> </w:t>
      </w:r>
      <w:r w:rsidR="007209CB">
        <w:rPr>
          <w:lang w:val="sr-Cyrl-CS"/>
        </w:rPr>
        <w:t>su</w:t>
      </w:r>
      <w:r w:rsidR="00D5203F" w:rsidRPr="00532A96">
        <w:rPr>
          <w:lang w:val="sr-Cyrl-CS"/>
        </w:rPr>
        <w:t xml:space="preserve"> </w:t>
      </w:r>
      <w:r w:rsidR="007209CB">
        <w:rPr>
          <w:lang w:val="sr-Cyrl-CS"/>
        </w:rPr>
        <w:t>se</w:t>
      </w:r>
      <w:r w:rsidR="00D5203F" w:rsidRPr="00532A96">
        <w:rPr>
          <w:lang w:val="sr-Cyrl-CS"/>
        </w:rPr>
        <w:t xml:space="preserve"> </w:t>
      </w:r>
      <w:r w:rsidR="007209CB">
        <w:rPr>
          <w:lang w:val="sr-Cyrl-CS"/>
        </w:rPr>
        <w:t>odnosile</w:t>
      </w:r>
      <w:r w:rsidR="00D5203F" w:rsidRPr="00532A96">
        <w:rPr>
          <w:lang w:val="sr-Cyrl-CS"/>
        </w:rPr>
        <w:t xml:space="preserve"> </w:t>
      </w:r>
      <w:r w:rsidR="007209CB">
        <w:t>na</w:t>
      </w:r>
      <w:r w:rsidR="00D5203F" w:rsidRPr="00532A96">
        <w:t xml:space="preserve"> </w:t>
      </w:r>
      <w:r w:rsidR="007209CB">
        <w:t>decu</w:t>
      </w:r>
      <w:r w:rsidR="00D5203F" w:rsidRPr="00532A96">
        <w:t xml:space="preserve"> </w:t>
      </w:r>
      <w:r w:rsidR="007209CB">
        <w:t>i</w:t>
      </w:r>
      <w:r w:rsidR="00D5203F" w:rsidRPr="00532A96">
        <w:t xml:space="preserve"> </w:t>
      </w:r>
      <w:r w:rsidR="007209CB">
        <w:t>mlade</w:t>
      </w:r>
      <w:r w:rsidR="00D5203F" w:rsidRPr="00532A96">
        <w:rPr>
          <w:lang w:val="sr-Cyrl-CS"/>
        </w:rPr>
        <w:t xml:space="preserve">, </w:t>
      </w:r>
      <w:r w:rsidR="007209CB">
        <w:rPr>
          <w:lang w:val="sr-Cyrl-CS"/>
        </w:rPr>
        <w:t>obzirom</w:t>
      </w:r>
      <w:r w:rsidR="00D5203F" w:rsidRPr="00532A96">
        <w:rPr>
          <w:lang w:val="sr-Cyrl-CS"/>
        </w:rPr>
        <w:t xml:space="preserve"> </w:t>
      </w:r>
      <w:r w:rsidR="007209CB">
        <w:rPr>
          <w:lang w:val="sr-Cyrl-CS"/>
        </w:rPr>
        <w:t>da</w:t>
      </w:r>
      <w:r w:rsidR="00D5203F" w:rsidRPr="00532A96">
        <w:rPr>
          <w:lang w:val="sr-Cyrl-CS"/>
        </w:rPr>
        <w:t xml:space="preserve"> </w:t>
      </w:r>
      <w:r w:rsidR="007209CB">
        <w:rPr>
          <w:lang w:val="sr-Cyrl-CS"/>
        </w:rPr>
        <w:t>je</w:t>
      </w:r>
      <w:r w:rsidR="00D5203F" w:rsidRPr="00532A96">
        <w:rPr>
          <w:lang w:val="sr-Cyrl-CS"/>
        </w:rPr>
        <w:t xml:space="preserve"> </w:t>
      </w:r>
      <w:r w:rsidR="007209CB">
        <w:rPr>
          <w:lang w:val="sr-Cyrl-CS"/>
        </w:rPr>
        <w:t>grad</w:t>
      </w:r>
      <w:r w:rsidR="00D5203F" w:rsidRPr="00532A96">
        <w:rPr>
          <w:lang w:val="sr-Cyrl-CS"/>
        </w:rPr>
        <w:t xml:space="preserve"> </w:t>
      </w:r>
      <w:r w:rsidR="007209CB">
        <w:rPr>
          <w:lang w:val="sr-Cyrl-CS"/>
        </w:rPr>
        <w:t>Novi</w:t>
      </w:r>
      <w:r w:rsidR="00D5203F" w:rsidRPr="00532A96">
        <w:rPr>
          <w:lang w:val="sr-Cyrl-CS"/>
        </w:rPr>
        <w:t xml:space="preserve"> </w:t>
      </w:r>
      <w:r w:rsidR="007209CB">
        <w:rPr>
          <w:lang w:val="sr-Cyrl-CS"/>
        </w:rPr>
        <w:t>Pazar</w:t>
      </w:r>
      <w:r w:rsidR="00D5203F" w:rsidRPr="00532A96">
        <w:rPr>
          <w:lang w:val="sr-Cyrl-CS"/>
        </w:rPr>
        <w:t xml:space="preserve"> </w:t>
      </w:r>
      <w:r w:rsidR="007209CB">
        <w:rPr>
          <w:lang w:val="sr-Cyrl-CS"/>
        </w:rPr>
        <w:t>poznat</w:t>
      </w:r>
      <w:r w:rsidR="00D5203F" w:rsidRPr="00532A96">
        <w:rPr>
          <w:lang w:val="sr-Cyrl-CS"/>
        </w:rPr>
        <w:t xml:space="preserve"> </w:t>
      </w:r>
      <w:r w:rsidR="007209CB">
        <w:rPr>
          <w:lang w:val="sr-Cyrl-CS"/>
        </w:rPr>
        <w:t>po</w:t>
      </w:r>
      <w:r w:rsidR="00D5203F" w:rsidRPr="00532A96">
        <w:rPr>
          <w:lang w:val="sr-Cyrl-CS"/>
        </w:rPr>
        <w:t xml:space="preserve"> </w:t>
      </w:r>
      <w:r w:rsidR="007209CB">
        <w:rPr>
          <w:lang w:val="sr-Cyrl-CS"/>
        </w:rPr>
        <w:t>najvećim</w:t>
      </w:r>
      <w:r w:rsidR="00D5203F" w:rsidRPr="00532A96">
        <w:rPr>
          <w:lang w:val="sr-Cyrl-CS"/>
        </w:rPr>
        <w:t xml:space="preserve"> </w:t>
      </w:r>
      <w:r w:rsidR="007209CB">
        <w:rPr>
          <w:lang w:val="sr-Cyrl-CS"/>
        </w:rPr>
        <w:t>brojem</w:t>
      </w:r>
      <w:r w:rsidR="00D5203F" w:rsidRPr="00532A96">
        <w:rPr>
          <w:lang w:val="sr-Cyrl-CS"/>
        </w:rPr>
        <w:t xml:space="preserve"> </w:t>
      </w:r>
      <w:r w:rsidR="007209CB">
        <w:rPr>
          <w:lang w:val="sr-Cyrl-CS"/>
        </w:rPr>
        <w:t>mladih</w:t>
      </w:r>
      <w:r w:rsidR="00D5203F" w:rsidRPr="00532A96">
        <w:rPr>
          <w:lang w:val="sr-Cyrl-CS"/>
        </w:rPr>
        <w:t xml:space="preserve"> </w:t>
      </w:r>
      <w:r w:rsidR="007209CB">
        <w:rPr>
          <w:lang w:val="sr-Cyrl-CS"/>
        </w:rPr>
        <w:t>u</w:t>
      </w:r>
      <w:r w:rsidR="00D5203F" w:rsidRPr="00532A96">
        <w:rPr>
          <w:lang w:val="sr-Cyrl-CS"/>
        </w:rPr>
        <w:t xml:space="preserve"> </w:t>
      </w:r>
      <w:r w:rsidR="007209CB">
        <w:rPr>
          <w:lang w:val="sr-Cyrl-CS"/>
        </w:rPr>
        <w:t>republici</w:t>
      </w:r>
      <w:r w:rsidR="00D5203F" w:rsidRPr="00532A96">
        <w:rPr>
          <w:lang w:val="sr-Cyrl-CS"/>
        </w:rPr>
        <w:t>.</w:t>
      </w:r>
      <w:r w:rsidR="00D5203F" w:rsidRPr="00532A96">
        <w:rPr>
          <w:b/>
        </w:rPr>
        <w:t xml:space="preserve">  </w:t>
      </w:r>
    </w:p>
    <w:p w:rsidR="00D5203F" w:rsidRPr="00532A96" w:rsidRDefault="002364F4" w:rsidP="002364F4">
      <w:pPr>
        <w:jc w:val="both"/>
        <w:rPr>
          <w:lang w:val="sr-Cyrl-CS"/>
        </w:rPr>
      </w:pPr>
      <w:r w:rsidRPr="00532A96">
        <w:rPr>
          <w:lang w:val="sr-Cyrl-CS"/>
        </w:rPr>
        <w:t xml:space="preserve">       </w:t>
      </w:r>
      <w:r w:rsidR="007209CB">
        <w:rPr>
          <w:lang w:val="sr-Cyrl-CS"/>
        </w:rPr>
        <w:t>Imali</w:t>
      </w:r>
      <w:r w:rsidR="00D5203F" w:rsidRPr="00532A96">
        <w:rPr>
          <w:lang w:val="sr-Cyrl-CS"/>
        </w:rPr>
        <w:t xml:space="preserve"> </w:t>
      </w:r>
      <w:r w:rsidR="007209CB">
        <w:rPr>
          <w:lang w:val="sr-Cyrl-CS"/>
        </w:rPr>
        <w:t>smo</w:t>
      </w:r>
      <w:r w:rsidR="00D5203F" w:rsidRPr="00532A96">
        <w:rPr>
          <w:lang w:val="sr-Cyrl-CS"/>
        </w:rPr>
        <w:t xml:space="preserve"> </w:t>
      </w:r>
      <w:r w:rsidR="007209CB">
        <w:rPr>
          <w:lang w:val="sr-Cyrl-CS"/>
        </w:rPr>
        <w:t>veći</w:t>
      </w:r>
      <w:r w:rsidR="00D5203F" w:rsidRPr="00532A96">
        <w:rPr>
          <w:lang w:val="sr-Cyrl-CS"/>
        </w:rPr>
        <w:t xml:space="preserve"> </w:t>
      </w:r>
      <w:r w:rsidR="007209CB">
        <w:rPr>
          <w:lang w:val="sr-Cyrl-CS"/>
        </w:rPr>
        <w:t>broj</w:t>
      </w:r>
      <w:r w:rsidR="00D5203F" w:rsidRPr="00532A96">
        <w:rPr>
          <w:lang w:val="sr-Cyrl-CS"/>
        </w:rPr>
        <w:t xml:space="preserve"> </w:t>
      </w:r>
      <w:r w:rsidR="007209CB">
        <w:rPr>
          <w:lang w:val="sr-Cyrl-CS"/>
        </w:rPr>
        <w:t>koordinacionih</w:t>
      </w:r>
      <w:r w:rsidR="00D5203F" w:rsidRPr="00532A96">
        <w:rPr>
          <w:lang w:val="sr-Cyrl-CS"/>
        </w:rPr>
        <w:t xml:space="preserve"> </w:t>
      </w:r>
      <w:r w:rsidR="007209CB">
        <w:rPr>
          <w:lang w:val="sr-Cyrl-CS"/>
        </w:rPr>
        <w:t>sastanaka</w:t>
      </w:r>
      <w:r w:rsidR="00D5203F" w:rsidRPr="00532A96">
        <w:t xml:space="preserve"> </w:t>
      </w:r>
      <w:r w:rsidR="007209CB">
        <w:t>sa</w:t>
      </w:r>
      <w:r w:rsidR="00D5203F" w:rsidRPr="00532A96">
        <w:t xml:space="preserve"> </w:t>
      </w:r>
      <w:r w:rsidR="007209CB">
        <w:t>direktorima</w:t>
      </w:r>
      <w:r w:rsidR="00C45213" w:rsidRPr="00532A96">
        <w:rPr>
          <w:lang w:val="sr-Cyrl-CS"/>
        </w:rPr>
        <w:t xml:space="preserve"> </w:t>
      </w:r>
      <w:r w:rsidR="007209CB">
        <w:rPr>
          <w:lang w:val="sr-Cyrl-CS"/>
        </w:rPr>
        <w:t>škola</w:t>
      </w:r>
      <w:r w:rsidR="00C45213" w:rsidRPr="00532A96">
        <w:rPr>
          <w:lang w:val="sr-Cyrl-CS"/>
        </w:rPr>
        <w:t>,</w:t>
      </w:r>
      <w:r w:rsidR="00D5203F" w:rsidRPr="00532A96">
        <w:rPr>
          <w:lang w:val="sr-Cyrl-CS"/>
        </w:rPr>
        <w:t xml:space="preserve"> </w:t>
      </w:r>
      <w:r w:rsidR="00D5203F" w:rsidRPr="00532A96">
        <w:t xml:space="preserve"> </w:t>
      </w:r>
      <w:r w:rsidR="007209CB">
        <w:t>zdravstvenim</w:t>
      </w:r>
      <w:r w:rsidR="00D5203F" w:rsidRPr="00532A96">
        <w:t xml:space="preserve"> </w:t>
      </w:r>
      <w:r w:rsidR="007209CB">
        <w:t>saradnicima</w:t>
      </w:r>
      <w:r w:rsidR="00D5203F" w:rsidRPr="00532A96">
        <w:rPr>
          <w:lang w:val="sr-Cyrl-CS"/>
        </w:rPr>
        <w:t>,</w:t>
      </w:r>
      <w:r w:rsidR="00D5203F" w:rsidRPr="00532A96">
        <w:t xml:space="preserve"> </w:t>
      </w:r>
      <w:r w:rsidR="007209CB">
        <w:t>pedagozima</w:t>
      </w:r>
      <w:r w:rsidR="00D5203F" w:rsidRPr="00532A96">
        <w:t xml:space="preserve"> </w:t>
      </w:r>
      <w:r w:rsidR="00D5203F" w:rsidRPr="00532A96">
        <w:rPr>
          <w:lang w:val="sr-Cyrl-CS"/>
        </w:rPr>
        <w:t xml:space="preserve"> </w:t>
      </w:r>
      <w:r w:rsidR="007209CB">
        <w:rPr>
          <w:lang w:val="sr-Cyrl-CS"/>
        </w:rPr>
        <w:t>i</w:t>
      </w:r>
      <w:r w:rsidR="00D5203F" w:rsidRPr="00532A96">
        <w:rPr>
          <w:lang w:val="sr-Cyrl-CS"/>
        </w:rPr>
        <w:t xml:space="preserve"> </w:t>
      </w:r>
      <w:r w:rsidR="007209CB">
        <w:t>psiholozima</w:t>
      </w:r>
      <w:r w:rsidR="00D5203F" w:rsidRPr="00532A96">
        <w:t xml:space="preserve"> </w:t>
      </w:r>
      <w:r w:rsidR="007209CB">
        <w:t>u</w:t>
      </w:r>
      <w:r w:rsidR="00D5203F" w:rsidRPr="00532A96">
        <w:t xml:space="preserve"> </w:t>
      </w:r>
      <w:r w:rsidR="007209CB">
        <w:t>osnovnim</w:t>
      </w:r>
      <w:r w:rsidR="00D5203F" w:rsidRPr="00532A96">
        <w:t xml:space="preserve"> </w:t>
      </w:r>
      <w:r w:rsidR="007209CB">
        <w:t>i</w:t>
      </w:r>
      <w:r w:rsidR="00D5203F" w:rsidRPr="00532A96">
        <w:t xml:space="preserve"> </w:t>
      </w:r>
      <w:r w:rsidR="007209CB">
        <w:t>srednjim</w:t>
      </w:r>
      <w:r w:rsidR="00D5203F" w:rsidRPr="00532A96">
        <w:t xml:space="preserve"> </w:t>
      </w:r>
      <w:r w:rsidR="007209CB">
        <w:t>školama</w:t>
      </w:r>
      <w:r w:rsidR="00D5203F" w:rsidRPr="00532A96">
        <w:t xml:space="preserve"> </w:t>
      </w:r>
      <w:r w:rsidR="007209CB">
        <w:t>i</w:t>
      </w:r>
      <w:r w:rsidR="00D5203F" w:rsidRPr="00532A96">
        <w:t xml:space="preserve"> </w:t>
      </w:r>
      <w:r w:rsidR="007209CB">
        <w:t>preškolskim</w:t>
      </w:r>
      <w:r w:rsidR="00D5203F" w:rsidRPr="00532A96">
        <w:t xml:space="preserve"> </w:t>
      </w:r>
      <w:r w:rsidR="007209CB">
        <w:t>ustanovama</w:t>
      </w:r>
      <w:r w:rsidR="00D5203F" w:rsidRPr="00532A96">
        <w:t xml:space="preserve"> </w:t>
      </w:r>
      <w:r w:rsidR="00C45213" w:rsidRPr="00532A96">
        <w:rPr>
          <w:lang w:val="sr-Cyrl-CS"/>
        </w:rPr>
        <w:t xml:space="preserve"> </w:t>
      </w:r>
      <w:r w:rsidR="007209CB">
        <w:rPr>
          <w:lang w:val="sr-Cyrl-CS"/>
        </w:rPr>
        <w:t>u</w:t>
      </w:r>
      <w:r w:rsidR="00C45213" w:rsidRPr="00532A96">
        <w:rPr>
          <w:lang w:val="sr-Cyrl-CS"/>
        </w:rPr>
        <w:t xml:space="preserve"> </w:t>
      </w:r>
      <w:r w:rsidR="007209CB">
        <w:rPr>
          <w:lang w:val="sr-Cyrl-CS"/>
        </w:rPr>
        <w:t>Novom</w:t>
      </w:r>
      <w:r w:rsidR="00C45213" w:rsidRPr="00532A96">
        <w:rPr>
          <w:lang w:val="sr-Cyrl-CS"/>
        </w:rPr>
        <w:t xml:space="preserve"> </w:t>
      </w:r>
      <w:r w:rsidR="007209CB">
        <w:rPr>
          <w:lang w:val="sr-Cyrl-CS"/>
        </w:rPr>
        <w:t>Pazaru</w:t>
      </w:r>
      <w:r w:rsidR="00D5203F" w:rsidRPr="00532A96">
        <w:t xml:space="preserve">. </w:t>
      </w:r>
    </w:p>
    <w:p w:rsidR="00D5203F" w:rsidRPr="00532A96" w:rsidRDefault="002364F4" w:rsidP="002364F4">
      <w:pPr>
        <w:jc w:val="both"/>
        <w:rPr>
          <w:lang w:val="sr-Cyrl-CS"/>
        </w:rPr>
      </w:pPr>
      <w:r w:rsidRPr="00532A96">
        <w:t xml:space="preserve">       </w:t>
      </w:r>
      <w:r w:rsidR="007209CB">
        <w:t>Edukacije</w:t>
      </w:r>
      <w:r w:rsidR="00D5203F" w:rsidRPr="00532A96">
        <w:t xml:space="preserve"> </w:t>
      </w:r>
      <w:r w:rsidR="007209CB">
        <w:t>su</w:t>
      </w:r>
      <w:r w:rsidR="00D5203F" w:rsidRPr="00532A96">
        <w:t xml:space="preserve"> </w:t>
      </w:r>
      <w:r w:rsidR="007209CB">
        <w:t>realizovane</w:t>
      </w:r>
      <w:r w:rsidR="00D5203F" w:rsidRPr="00532A96">
        <w:t xml:space="preserve">  </w:t>
      </w:r>
      <w:r w:rsidR="007209CB">
        <w:rPr>
          <w:lang w:val="sr-Cyrl-CS"/>
        </w:rPr>
        <w:t>u</w:t>
      </w:r>
      <w:r w:rsidR="00D5203F" w:rsidRPr="00532A96">
        <w:rPr>
          <w:lang w:val="sr-Latn-CS"/>
        </w:rPr>
        <w:t xml:space="preserve"> </w:t>
      </w:r>
      <w:r w:rsidR="00D5203F" w:rsidRPr="00532A96">
        <w:rPr>
          <w:lang w:val="sr-Cyrl-CS"/>
        </w:rPr>
        <w:t xml:space="preserve"> 8  </w:t>
      </w:r>
      <w:r w:rsidR="007209CB">
        <w:rPr>
          <w:lang w:val="sr-Latn-CS"/>
        </w:rPr>
        <w:t>osnovn</w:t>
      </w:r>
      <w:r w:rsidR="007209CB">
        <w:rPr>
          <w:lang w:val="sr-Cyrl-CS"/>
        </w:rPr>
        <w:t>ih</w:t>
      </w:r>
      <w:r w:rsidR="00D5203F" w:rsidRPr="00532A96">
        <w:t xml:space="preserve"> </w:t>
      </w:r>
      <w:r w:rsidR="007209CB">
        <w:t>i</w:t>
      </w:r>
      <w:r w:rsidR="00D5203F" w:rsidRPr="00532A96">
        <w:rPr>
          <w:lang w:val="sr-Latn-CS"/>
        </w:rPr>
        <w:t xml:space="preserve"> </w:t>
      </w:r>
      <w:r w:rsidR="00D5203F" w:rsidRPr="00532A96">
        <w:t xml:space="preserve"> 7 </w:t>
      </w:r>
      <w:r w:rsidR="007209CB">
        <w:rPr>
          <w:lang w:val="sr-Latn-CS"/>
        </w:rPr>
        <w:t>srednj</w:t>
      </w:r>
      <w:r w:rsidR="007209CB">
        <w:rPr>
          <w:lang w:val="sr-Cyrl-CS"/>
        </w:rPr>
        <w:t>ih</w:t>
      </w:r>
      <w:r w:rsidR="00D5203F" w:rsidRPr="00532A96">
        <w:rPr>
          <w:lang w:val="sr-Latn-CS"/>
        </w:rPr>
        <w:t xml:space="preserve"> </w:t>
      </w:r>
      <w:r w:rsidR="007209CB">
        <w:rPr>
          <w:lang w:val="sr-Cyrl-CS"/>
        </w:rPr>
        <w:t>škola</w:t>
      </w:r>
      <w:r w:rsidR="00D5203F" w:rsidRPr="00532A96">
        <w:rPr>
          <w:lang w:val="sr-Cyrl-CS"/>
        </w:rPr>
        <w:t xml:space="preserve">,  </w:t>
      </w:r>
      <w:r w:rsidR="007209CB">
        <w:rPr>
          <w:lang w:val="sr-Cyrl-CS"/>
        </w:rPr>
        <w:t>kao</w:t>
      </w:r>
      <w:r w:rsidR="00D5203F" w:rsidRPr="00532A96">
        <w:rPr>
          <w:lang w:val="sr-Cyrl-CS"/>
        </w:rPr>
        <w:t xml:space="preserve"> </w:t>
      </w:r>
      <w:r w:rsidR="007209CB">
        <w:rPr>
          <w:lang w:val="sr-Cyrl-CS"/>
        </w:rPr>
        <w:t>i</w:t>
      </w:r>
      <w:r w:rsidR="00D5203F" w:rsidRPr="00532A96">
        <w:rPr>
          <w:lang w:val="sr-Cyrl-CS"/>
        </w:rPr>
        <w:t xml:space="preserve"> </w:t>
      </w:r>
      <w:r w:rsidR="007209CB">
        <w:rPr>
          <w:lang w:val="sr-Cyrl-CS"/>
        </w:rPr>
        <w:t>u</w:t>
      </w:r>
      <w:r w:rsidR="00D5203F" w:rsidRPr="00532A96">
        <w:rPr>
          <w:lang w:val="sr-Cyrl-CS"/>
        </w:rPr>
        <w:t xml:space="preserve">  5 </w:t>
      </w:r>
      <w:r w:rsidR="007209CB">
        <w:rPr>
          <w:lang w:val="sr-Cyrl-CS"/>
        </w:rPr>
        <w:t>predškolskih</w:t>
      </w:r>
      <w:r w:rsidRPr="00532A96">
        <w:rPr>
          <w:lang w:val="sr-Cyrl-CS"/>
        </w:rPr>
        <w:t xml:space="preserve"> </w:t>
      </w:r>
      <w:r w:rsidR="007209CB">
        <w:rPr>
          <w:lang w:val="sr-Cyrl-CS"/>
        </w:rPr>
        <w:t>ustanove</w:t>
      </w:r>
      <w:r w:rsidRPr="00532A96">
        <w:rPr>
          <w:lang w:val="sr-Cyrl-CS"/>
        </w:rPr>
        <w:t xml:space="preserve">. </w:t>
      </w:r>
      <w:r w:rsidR="007209CB">
        <w:rPr>
          <w:lang w:val="sr-Cyrl-CS"/>
        </w:rPr>
        <w:t>Obuhvaćeno</w:t>
      </w:r>
      <w:r w:rsidRPr="00532A96">
        <w:rPr>
          <w:lang w:val="sr-Cyrl-CS"/>
        </w:rPr>
        <w:t xml:space="preserve"> </w:t>
      </w:r>
      <w:r w:rsidR="007209CB">
        <w:rPr>
          <w:lang w:val="sr-Cyrl-CS"/>
        </w:rPr>
        <w:t>je</w:t>
      </w:r>
      <w:r w:rsidRPr="00532A96">
        <w:rPr>
          <w:lang w:val="sr-Cyrl-CS"/>
        </w:rPr>
        <w:t xml:space="preserve"> </w:t>
      </w:r>
      <w:r w:rsidR="007209CB">
        <w:rPr>
          <w:lang w:val="sr-Cyrl-CS"/>
        </w:rPr>
        <w:t>oko</w:t>
      </w:r>
      <w:r w:rsidRPr="00532A96">
        <w:rPr>
          <w:lang w:val="sr-Cyrl-CS"/>
        </w:rPr>
        <w:t xml:space="preserve"> </w:t>
      </w:r>
      <w:r w:rsidR="00D5203F" w:rsidRPr="00532A96">
        <w:rPr>
          <w:lang w:val="sr-Cyrl-CS"/>
        </w:rPr>
        <w:t>1</w:t>
      </w:r>
      <w:r w:rsidR="00D5203F" w:rsidRPr="00532A96">
        <w:t>1</w:t>
      </w:r>
      <w:r w:rsidR="00D5203F" w:rsidRPr="00532A96">
        <w:rPr>
          <w:lang w:val="sr-Cyrl-CS"/>
        </w:rPr>
        <w:t xml:space="preserve">50  </w:t>
      </w:r>
      <w:r w:rsidR="007209CB">
        <w:rPr>
          <w:lang w:val="sr-Cyrl-CS"/>
        </w:rPr>
        <w:t>dece</w:t>
      </w:r>
      <w:r w:rsidR="00D5203F" w:rsidRPr="00532A96">
        <w:rPr>
          <w:lang w:val="sr-Cyrl-CS"/>
        </w:rPr>
        <w:t xml:space="preserve"> </w:t>
      </w:r>
      <w:r w:rsidR="007209CB">
        <w:rPr>
          <w:lang w:val="sr-Cyrl-CS"/>
        </w:rPr>
        <w:t>različitog</w:t>
      </w:r>
      <w:r w:rsidR="00D5203F" w:rsidRPr="00532A96">
        <w:rPr>
          <w:lang w:val="sr-Cyrl-CS"/>
        </w:rPr>
        <w:t xml:space="preserve"> </w:t>
      </w:r>
      <w:r w:rsidR="007209CB">
        <w:rPr>
          <w:lang w:val="sr-Cyrl-CS"/>
        </w:rPr>
        <w:t>uzrasta</w:t>
      </w:r>
      <w:r w:rsidR="00D5203F" w:rsidRPr="00532A96">
        <w:rPr>
          <w:lang w:val="sr-Cyrl-CS"/>
        </w:rPr>
        <w:t xml:space="preserve"> </w:t>
      </w:r>
      <w:r w:rsidR="007209CB">
        <w:rPr>
          <w:lang w:val="sr-Cyrl-CS"/>
        </w:rPr>
        <w:t>od</w:t>
      </w:r>
      <w:r w:rsidR="00D5203F" w:rsidRPr="00532A96">
        <w:rPr>
          <w:lang w:val="sr-Cyrl-CS"/>
        </w:rPr>
        <w:t xml:space="preserve"> </w:t>
      </w:r>
      <w:r w:rsidR="007209CB">
        <w:rPr>
          <w:lang w:val="sr-Cyrl-CS"/>
        </w:rPr>
        <w:t>predškolskog</w:t>
      </w:r>
      <w:r w:rsidR="00D5203F" w:rsidRPr="00532A96">
        <w:rPr>
          <w:lang w:val="sr-Cyrl-CS"/>
        </w:rPr>
        <w:t xml:space="preserve">  </w:t>
      </w:r>
      <w:r w:rsidR="007209CB">
        <w:rPr>
          <w:lang w:val="sr-Cyrl-CS"/>
        </w:rPr>
        <w:t>do</w:t>
      </w:r>
      <w:r w:rsidR="00D5203F" w:rsidRPr="00532A96">
        <w:rPr>
          <w:lang w:val="sr-Cyrl-CS"/>
        </w:rPr>
        <w:t xml:space="preserve"> </w:t>
      </w:r>
      <w:r w:rsidR="007209CB">
        <w:rPr>
          <w:lang w:val="sr-Cyrl-CS"/>
        </w:rPr>
        <w:t>srednjoškolskog</w:t>
      </w:r>
      <w:r w:rsidR="00D5203F" w:rsidRPr="00532A96">
        <w:rPr>
          <w:lang w:val="sr-Cyrl-CS"/>
        </w:rPr>
        <w:t xml:space="preserve"> </w:t>
      </w:r>
      <w:r w:rsidR="007209CB">
        <w:rPr>
          <w:lang w:val="sr-Cyrl-CS"/>
        </w:rPr>
        <w:t>i</w:t>
      </w:r>
      <w:r w:rsidR="00D5203F" w:rsidRPr="00532A96">
        <w:rPr>
          <w:lang w:val="sr-Cyrl-CS"/>
        </w:rPr>
        <w:t xml:space="preserve"> </w:t>
      </w:r>
      <w:r w:rsidR="007209CB">
        <w:rPr>
          <w:lang w:val="sr-Cyrl-CS"/>
        </w:rPr>
        <w:t>to</w:t>
      </w:r>
      <w:r w:rsidR="00D5203F" w:rsidRPr="00532A96">
        <w:rPr>
          <w:lang w:val="sr-Cyrl-CS"/>
        </w:rPr>
        <w:t xml:space="preserve"> </w:t>
      </w:r>
      <w:r w:rsidR="007209CB">
        <w:rPr>
          <w:lang w:val="sr-Cyrl-CS"/>
        </w:rPr>
        <w:t>kombinacijom</w:t>
      </w:r>
      <w:r w:rsidR="00D5203F" w:rsidRPr="00532A96">
        <w:rPr>
          <w:lang w:val="sr-Cyrl-CS"/>
        </w:rPr>
        <w:t xml:space="preserve"> </w:t>
      </w:r>
      <w:r w:rsidR="007209CB">
        <w:rPr>
          <w:lang w:val="sr-Cyrl-CS"/>
        </w:rPr>
        <w:t>različitih</w:t>
      </w:r>
      <w:r w:rsidR="00D5203F" w:rsidRPr="00532A96">
        <w:rPr>
          <w:lang w:val="sr-Cyrl-CS"/>
        </w:rPr>
        <w:t xml:space="preserve"> </w:t>
      </w:r>
      <w:r w:rsidR="007209CB">
        <w:rPr>
          <w:lang w:val="sr-Cyrl-CS"/>
        </w:rPr>
        <w:t>metoda</w:t>
      </w:r>
      <w:r w:rsidR="00D5203F" w:rsidRPr="00532A96">
        <w:rPr>
          <w:lang w:val="sr-Cyrl-CS"/>
        </w:rPr>
        <w:t xml:space="preserve"> </w:t>
      </w:r>
      <w:r w:rsidR="007209CB">
        <w:rPr>
          <w:lang w:val="sr-Cyrl-CS"/>
        </w:rPr>
        <w:t>zdravstveno</w:t>
      </w:r>
      <w:r w:rsidR="00D5203F" w:rsidRPr="00532A96">
        <w:rPr>
          <w:lang w:val="sr-Cyrl-CS"/>
        </w:rPr>
        <w:t xml:space="preserve"> </w:t>
      </w:r>
      <w:r w:rsidR="007209CB">
        <w:rPr>
          <w:lang w:val="sr-Cyrl-CS"/>
        </w:rPr>
        <w:t>vaspitnog</w:t>
      </w:r>
      <w:r w:rsidR="00D5203F" w:rsidRPr="00532A96">
        <w:rPr>
          <w:lang w:val="sr-Cyrl-CS"/>
        </w:rPr>
        <w:t xml:space="preserve"> </w:t>
      </w:r>
      <w:r w:rsidR="007209CB">
        <w:rPr>
          <w:lang w:val="sr-Cyrl-CS"/>
        </w:rPr>
        <w:t>rada</w:t>
      </w:r>
      <w:r w:rsidR="00D5203F" w:rsidRPr="00532A96">
        <w:rPr>
          <w:lang w:val="sr-Cyrl-CS"/>
        </w:rPr>
        <w:t>.</w:t>
      </w:r>
    </w:p>
    <w:p w:rsidR="00D5203F" w:rsidRPr="00532A96" w:rsidRDefault="00D5203F" w:rsidP="00D5203F">
      <w:pPr>
        <w:numPr>
          <w:ilvl w:val="0"/>
          <w:numId w:val="1"/>
        </w:numPr>
        <w:rPr>
          <w:lang w:val="sr-Cyrl-CS"/>
        </w:rPr>
      </w:pPr>
      <w:r w:rsidRPr="00532A96">
        <w:rPr>
          <w:lang w:val="sr-Cyrl-CS"/>
        </w:rPr>
        <w:t xml:space="preserve"> </w:t>
      </w:r>
    </w:p>
    <w:p w:rsidR="00D5203F" w:rsidRDefault="007209CB" w:rsidP="00E45DAB">
      <w:pPr>
        <w:ind w:left="1418"/>
        <w:rPr>
          <w:i/>
        </w:rPr>
      </w:pPr>
      <w:r>
        <w:rPr>
          <w:i/>
        </w:rPr>
        <w:t>Tabela</w:t>
      </w:r>
      <w:r w:rsidR="003C6762" w:rsidRPr="00532A96">
        <w:rPr>
          <w:i/>
        </w:rPr>
        <w:t xml:space="preserve"> 16.</w:t>
      </w:r>
      <w:r>
        <w:rPr>
          <w:i/>
        </w:rPr>
        <w:t>Aktivnosti</w:t>
      </w:r>
      <w:r w:rsidR="00D5203F" w:rsidRPr="00532A96">
        <w:rPr>
          <w:i/>
        </w:rPr>
        <w:t xml:space="preserve"> </w:t>
      </w:r>
      <w:r>
        <w:rPr>
          <w:i/>
        </w:rPr>
        <w:t>na</w:t>
      </w:r>
      <w:r w:rsidR="00D5203F" w:rsidRPr="00532A96">
        <w:rPr>
          <w:i/>
        </w:rPr>
        <w:t xml:space="preserve"> </w:t>
      </w:r>
      <w:r>
        <w:rPr>
          <w:i/>
        </w:rPr>
        <w:t>unapređenju</w:t>
      </w:r>
      <w:r w:rsidR="00D5203F" w:rsidRPr="00532A96">
        <w:rPr>
          <w:i/>
        </w:rPr>
        <w:t xml:space="preserve"> </w:t>
      </w:r>
      <w:r>
        <w:rPr>
          <w:i/>
        </w:rPr>
        <w:t>zdravlja</w:t>
      </w:r>
      <w:r w:rsidR="00D5203F" w:rsidRPr="00532A96">
        <w:rPr>
          <w:i/>
        </w:rPr>
        <w:t xml:space="preserve"> </w:t>
      </w:r>
      <w:r>
        <w:rPr>
          <w:i/>
        </w:rPr>
        <w:t>vulnerabilnih</w:t>
      </w:r>
      <w:r w:rsidR="00D5203F" w:rsidRPr="00532A96">
        <w:rPr>
          <w:i/>
        </w:rPr>
        <w:t xml:space="preserve"> </w:t>
      </w:r>
      <w:r>
        <w:rPr>
          <w:i/>
        </w:rPr>
        <w:t>grupa</w:t>
      </w:r>
    </w:p>
    <w:p w:rsidR="00E45DAB" w:rsidRPr="00E45DAB" w:rsidRDefault="00E45DAB" w:rsidP="00E45DAB">
      <w:pPr>
        <w:ind w:left="1418"/>
        <w:rPr>
          <w:i/>
        </w:rPr>
      </w:pPr>
    </w:p>
    <w:tbl>
      <w:tblPr>
        <w:tblStyle w:val="TableGrid"/>
        <w:tblW w:w="9466" w:type="dxa"/>
        <w:jc w:val="center"/>
        <w:tblLook w:val="04A0"/>
      </w:tblPr>
      <w:tblGrid>
        <w:gridCol w:w="1200"/>
        <w:gridCol w:w="1280"/>
        <w:gridCol w:w="1620"/>
        <w:gridCol w:w="1340"/>
        <w:gridCol w:w="1640"/>
        <w:gridCol w:w="960"/>
        <w:gridCol w:w="1426"/>
      </w:tblGrid>
      <w:tr w:rsidR="00D5203F" w:rsidRPr="00E45DAB" w:rsidTr="00E45DAB">
        <w:trPr>
          <w:trHeight w:val="315"/>
          <w:jc w:val="center"/>
        </w:trPr>
        <w:tc>
          <w:tcPr>
            <w:tcW w:w="1200" w:type="dxa"/>
            <w:noWrap/>
            <w:vAlign w:val="center"/>
            <w:hideMark/>
          </w:tcPr>
          <w:p w:rsidR="00D5203F" w:rsidRPr="00E45DAB" w:rsidRDefault="007209CB" w:rsidP="00E45DA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45DAB">
              <w:rPr>
                <w:rFonts w:ascii="Times New Roman" w:hAnsi="Times New Roman"/>
                <w:b/>
                <w:bCs/>
              </w:rPr>
              <w:t>Godina</w:t>
            </w:r>
          </w:p>
        </w:tc>
        <w:tc>
          <w:tcPr>
            <w:tcW w:w="1280" w:type="dxa"/>
            <w:noWrap/>
            <w:vAlign w:val="center"/>
            <w:hideMark/>
          </w:tcPr>
          <w:p w:rsidR="00D5203F" w:rsidRPr="00E45DAB" w:rsidRDefault="007209CB" w:rsidP="00E45DA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45DAB">
              <w:rPr>
                <w:rFonts w:ascii="Times New Roman" w:hAnsi="Times New Roman"/>
                <w:b/>
                <w:bCs/>
                <w:lang w:val="sr-Latn-CS"/>
              </w:rPr>
              <w:t>Broj</w:t>
            </w:r>
            <w:r w:rsidR="00D5203F" w:rsidRPr="00E45DAB">
              <w:rPr>
                <w:rFonts w:ascii="Times New Roman" w:hAnsi="Times New Roman"/>
                <w:b/>
                <w:bCs/>
                <w:lang w:val="sr-Latn-CS"/>
              </w:rPr>
              <w:t xml:space="preserve"> </w:t>
            </w:r>
            <w:r w:rsidRPr="00E45DAB">
              <w:rPr>
                <w:rFonts w:ascii="Times New Roman" w:hAnsi="Times New Roman"/>
                <w:b/>
                <w:bCs/>
                <w:lang w:val="sr-Latn-CS"/>
              </w:rPr>
              <w:t>OŠ</w:t>
            </w:r>
          </w:p>
        </w:tc>
        <w:tc>
          <w:tcPr>
            <w:tcW w:w="1620" w:type="dxa"/>
            <w:noWrap/>
            <w:vAlign w:val="center"/>
            <w:hideMark/>
          </w:tcPr>
          <w:p w:rsidR="00D5203F" w:rsidRPr="00E45DAB" w:rsidRDefault="007209CB" w:rsidP="00E45DA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45DAB">
              <w:rPr>
                <w:rFonts w:ascii="Times New Roman" w:hAnsi="Times New Roman"/>
                <w:b/>
                <w:bCs/>
              </w:rPr>
              <w:t>Broj</w:t>
            </w:r>
            <w:r w:rsidR="00D5203F" w:rsidRPr="00E45DAB">
              <w:rPr>
                <w:rFonts w:ascii="Times New Roman" w:hAnsi="Times New Roman"/>
                <w:b/>
                <w:bCs/>
              </w:rPr>
              <w:t xml:space="preserve"> </w:t>
            </w:r>
            <w:r w:rsidRPr="00E45DAB">
              <w:rPr>
                <w:rFonts w:ascii="Times New Roman" w:hAnsi="Times New Roman"/>
                <w:b/>
                <w:bCs/>
              </w:rPr>
              <w:t>obuhvaćenih</w:t>
            </w:r>
            <w:r w:rsidR="00D5203F" w:rsidRPr="00E45DAB">
              <w:rPr>
                <w:rFonts w:ascii="Times New Roman" w:hAnsi="Times New Roman"/>
                <w:b/>
                <w:bCs/>
              </w:rPr>
              <w:t xml:space="preserve"> </w:t>
            </w:r>
            <w:r w:rsidRPr="00E45DAB">
              <w:rPr>
                <w:rFonts w:ascii="Times New Roman" w:hAnsi="Times New Roman"/>
                <w:b/>
                <w:bCs/>
              </w:rPr>
              <w:t>učenika</w:t>
            </w:r>
          </w:p>
        </w:tc>
        <w:tc>
          <w:tcPr>
            <w:tcW w:w="1340" w:type="dxa"/>
            <w:noWrap/>
            <w:vAlign w:val="center"/>
            <w:hideMark/>
          </w:tcPr>
          <w:p w:rsidR="00D5203F" w:rsidRPr="00E45DAB" w:rsidRDefault="007209CB" w:rsidP="00E45DA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45DAB">
              <w:rPr>
                <w:rFonts w:ascii="Times New Roman" w:hAnsi="Times New Roman"/>
                <w:b/>
                <w:bCs/>
              </w:rPr>
              <w:t>Broj</w:t>
            </w:r>
            <w:r w:rsidR="00D5203F" w:rsidRPr="00E45DAB">
              <w:rPr>
                <w:rFonts w:ascii="Times New Roman" w:hAnsi="Times New Roman"/>
                <w:b/>
                <w:bCs/>
              </w:rPr>
              <w:t xml:space="preserve"> </w:t>
            </w:r>
            <w:r w:rsidRPr="00E45DAB">
              <w:rPr>
                <w:rFonts w:ascii="Times New Roman" w:hAnsi="Times New Roman"/>
                <w:b/>
                <w:bCs/>
              </w:rPr>
              <w:t>SŠ</w:t>
            </w:r>
          </w:p>
        </w:tc>
        <w:tc>
          <w:tcPr>
            <w:tcW w:w="1640" w:type="dxa"/>
            <w:noWrap/>
            <w:vAlign w:val="center"/>
            <w:hideMark/>
          </w:tcPr>
          <w:p w:rsidR="00D5203F" w:rsidRPr="00E45DAB" w:rsidRDefault="007209CB" w:rsidP="00E45DA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45DAB">
              <w:rPr>
                <w:rFonts w:ascii="Times New Roman" w:hAnsi="Times New Roman"/>
                <w:b/>
                <w:bCs/>
              </w:rPr>
              <w:t>Broj</w:t>
            </w:r>
            <w:r w:rsidR="00D5203F" w:rsidRPr="00E45DAB">
              <w:rPr>
                <w:rFonts w:ascii="Times New Roman" w:hAnsi="Times New Roman"/>
                <w:b/>
                <w:bCs/>
              </w:rPr>
              <w:t xml:space="preserve"> </w:t>
            </w:r>
            <w:r w:rsidRPr="00E45DAB">
              <w:rPr>
                <w:rFonts w:ascii="Times New Roman" w:hAnsi="Times New Roman"/>
                <w:b/>
                <w:bCs/>
              </w:rPr>
              <w:t>obuhvaćenih</w:t>
            </w:r>
            <w:r w:rsidR="00D5203F" w:rsidRPr="00E45DAB">
              <w:rPr>
                <w:rFonts w:ascii="Times New Roman" w:hAnsi="Times New Roman"/>
                <w:b/>
                <w:bCs/>
              </w:rPr>
              <w:t xml:space="preserve"> </w:t>
            </w:r>
            <w:r w:rsidRPr="00E45DAB">
              <w:rPr>
                <w:rFonts w:ascii="Times New Roman" w:hAnsi="Times New Roman"/>
                <w:b/>
                <w:bCs/>
              </w:rPr>
              <w:t>učenika</w:t>
            </w:r>
          </w:p>
        </w:tc>
        <w:tc>
          <w:tcPr>
            <w:tcW w:w="960" w:type="dxa"/>
            <w:noWrap/>
            <w:vAlign w:val="center"/>
            <w:hideMark/>
          </w:tcPr>
          <w:p w:rsidR="00D5203F" w:rsidRPr="00E45DAB" w:rsidRDefault="007209CB" w:rsidP="00E45DA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45DAB">
              <w:rPr>
                <w:rFonts w:ascii="Times New Roman" w:hAnsi="Times New Roman"/>
                <w:b/>
                <w:bCs/>
              </w:rPr>
              <w:t>Broj</w:t>
            </w:r>
            <w:r w:rsidR="00D5203F" w:rsidRPr="00E45DAB">
              <w:rPr>
                <w:rFonts w:ascii="Times New Roman" w:hAnsi="Times New Roman"/>
                <w:b/>
                <w:bCs/>
              </w:rPr>
              <w:t xml:space="preserve"> </w:t>
            </w:r>
            <w:r w:rsidRPr="00E45DAB">
              <w:rPr>
                <w:rFonts w:ascii="Times New Roman" w:hAnsi="Times New Roman"/>
                <w:b/>
                <w:bCs/>
              </w:rPr>
              <w:t>PU</w:t>
            </w:r>
          </w:p>
        </w:tc>
        <w:tc>
          <w:tcPr>
            <w:tcW w:w="1426" w:type="dxa"/>
            <w:noWrap/>
            <w:vAlign w:val="center"/>
            <w:hideMark/>
          </w:tcPr>
          <w:p w:rsidR="00D5203F" w:rsidRPr="00E45DAB" w:rsidRDefault="007209CB" w:rsidP="00E45DA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45DAB">
              <w:rPr>
                <w:rFonts w:ascii="Times New Roman" w:hAnsi="Times New Roman"/>
                <w:b/>
                <w:bCs/>
              </w:rPr>
              <w:t>Broj</w:t>
            </w:r>
            <w:r w:rsidR="00D5203F" w:rsidRPr="00E45DAB">
              <w:rPr>
                <w:rFonts w:ascii="Times New Roman" w:hAnsi="Times New Roman"/>
                <w:b/>
                <w:bCs/>
              </w:rPr>
              <w:t xml:space="preserve"> </w:t>
            </w:r>
            <w:r w:rsidRPr="00E45DAB">
              <w:rPr>
                <w:rFonts w:ascii="Times New Roman" w:hAnsi="Times New Roman"/>
                <w:b/>
                <w:bCs/>
              </w:rPr>
              <w:t>obuhvaćene</w:t>
            </w:r>
            <w:r w:rsidR="00D5203F" w:rsidRPr="00E45DAB">
              <w:rPr>
                <w:rFonts w:ascii="Times New Roman" w:hAnsi="Times New Roman"/>
                <w:b/>
                <w:bCs/>
              </w:rPr>
              <w:t xml:space="preserve"> </w:t>
            </w:r>
            <w:r w:rsidRPr="00E45DAB">
              <w:rPr>
                <w:rFonts w:ascii="Times New Roman" w:hAnsi="Times New Roman"/>
                <w:b/>
                <w:bCs/>
              </w:rPr>
              <w:t>dece</w:t>
            </w:r>
          </w:p>
        </w:tc>
      </w:tr>
      <w:tr w:rsidR="00D5203F" w:rsidRPr="00E45DAB" w:rsidTr="00E45DAB">
        <w:trPr>
          <w:trHeight w:val="300"/>
          <w:jc w:val="center"/>
        </w:trPr>
        <w:tc>
          <w:tcPr>
            <w:tcW w:w="1200" w:type="dxa"/>
            <w:noWrap/>
            <w:vAlign w:val="center"/>
            <w:hideMark/>
          </w:tcPr>
          <w:p w:rsidR="00D5203F" w:rsidRPr="00E45DAB" w:rsidRDefault="00D5203F" w:rsidP="00C76A2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45DAB">
              <w:rPr>
                <w:rFonts w:ascii="Times New Roman" w:hAnsi="Times New Roman"/>
                <w:b/>
                <w:bCs/>
              </w:rPr>
              <w:t>2016.</w:t>
            </w:r>
          </w:p>
        </w:tc>
        <w:tc>
          <w:tcPr>
            <w:tcW w:w="1280" w:type="dxa"/>
            <w:noWrap/>
            <w:vAlign w:val="center"/>
            <w:hideMark/>
          </w:tcPr>
          <w:p w:rsidR="00D5203F" w:rsidRPr="00E45DAB" w:rsidRDefault="00D5203F" w:rsidP="00C76A2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45DAB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620" w:type="dxa"/>
            <w:noWrap/>
            <w:vAlign w:val="center"/>
            <w:hideMark/>
          </w:tcPr>
          <w:p w:rsidR="00D5203F" w:rsidRPr="00E45DAB" w:rsidRDefault="00D5203F" w:rsidP="00C76A2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45DAB">
              <w:rPr>
                <w:rFonts w:ascii="Times New Roman" w:hAnsi="Times New Roman"/>
                <w:b/>
                <w:bCs/>
              </w:rPr>
              <w:t>320</w:t>
            </w:r>
          </w:p>
        </w:tc>
        <w:tc>
          <w:tcPr>
            <w:tcW w:w="1340" w:type="dxa"/>
            <w:noWrap/>
            <w:vAlign w:val="center"/>
            <w:hideMark/>
          </w:tcPr>
          <w:p w:rsidR="00D5203F" w:rsidRPr="00E45DAB" w:rsidRDefault="00D5203F" w:rsidP="00C76A2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45DAB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640" w:type="dxa"/>
            <w:noWrap/>
            <w:vAlign w:val="center"/>
            <w:hideMark/>
          </w:tcPr>
          <w:p w:rsidR="00D5203F" w:rsidRPr="00E45DAB" w:rsidRDefault="00D5203F" w:rsidP="00C76A2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45DAB">
              <w:rPr>
                <w:rFonts w:ascii="Times New Roman" w:hAnsi="Times New Roman"/>
                <w:b/>
                <w:bCs/>
              </w:rPr>
              <w:t>1185</w:t>
            </w:r>
          </w:p>
        </w:tc>
        <w:tc>
          <w:tcPr>
            <w:tcW w:w="960" w:type="dxa"/>
            <w:noWrap/>
            <w:vAlign w:val="center"/>
            <w:hideMark/>
          </w:tcPr>
          <w:p w:rsidR="00D5203F" w:rsidRPr="00E45DAB" w:rsidRDefault="00D5203F" w:rsidP="00C76A2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45DAB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426" w:type="dxa"/>
            <w:noWrap/>
            <w:vAlign w:val="center"/>
            <w:hideMark/>
          </w:tcPr>
          <w:p w:rsidR="00D5203F" w:rsidRPr="00E45DAB" w:rsidRDefault="00D5203F" w:rsidP="00C76A2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45DAB">
              <w:rPr>
                <w:rFonts w:ascii="Times New Roman" w:hAnsi="Times New Roman"/>
                <w:b/>
                <w:bCs/>
              </w:rPr>
              <w:t>160</w:t>
            </w:r>
          </w:p>
        </w:tc>
      </w:tr>
      <w:tr w:rsidR="00D5203F" w:rsidRPr="00E45DAB" w:rsidTr="00E45DAB">
        <w:trPr>
          <w:trHeight w:val="300"/>
          <w:jc w:val="center"/>
        </w:trPr>
        <w:tc>
          <w:tcPr>
            <w:tcW w:w="1200" w:type="dxa"/>
            <w:noWrap/>
            <w:vAlign w:val="center"/>
            <w:hideMark/>
          </w:tcPr>
          <w:p w:rsidR="00D5203F" w:rsidRPr="00E45DAB" w:rsidRDefault="00D5203F" w:rsidP="00C76A2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45DAB">
              <w:rPr>
                <w:rFonts w:ascii="Times New Roman" w:hAnsi="Times New Roman"/>
                <w:b/>
                <w:bCs/>
              </w:rPr>
              <w:t>2017.</w:t>
            </w:r>
          </w:p>
        </w:tc>
        <w:tc>
          <w:tcPr>
            <w:tcW w:w="1280" w:type="dxa"/>
            <w:noWrap/>
            <w:vAlign w:val="center"/>
            <w:hideMark/>
          </w:tcPr>
          <w:p w:rsidR="00D5203F" w:rsidRPr="00E45DAB" w:rsidRDefault="00D5203F" w:rsidP="00C76A2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45DAB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1620" w:type="dxa"/>
            <w:noWrap/>
            <w:vAlign w:val="center"/>
            <w:hideMark/>
          </w:tcPr>
          <w:p w:rsidR="00D5203F" w:rsidRPr="00E45DAB" w:rsidRDefault="00D5203F" w:rsidP="00C76A2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45DAB">
              <w:rPr>
                <w:rFonts w:ascii="Times New Roman" w:hAnsi="Times New Roman"/>
                <w:b/>
                <w:bCs/>
              </w:rPr>
              <w:t>690</w:t>
            </w:r>
          </w:p>
        </w:tc>
        <w:tc>
          <w:tcPr>
            <w:tcW w:w="1340" w:type="dxa"/>
            <w:noWrap/>
            <w:vAlign w:val="center"/>
            <w:hideMark/>
          </w:tcPr>
          <w:p w:rsidR="00D5203F" w:rsidRPr="00E45DAB" w:rsidRDefault="00D5203F" w:rsidP="00C76A2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45DAB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1640" w:type="dxa"/>
            <w:noWrap/>
            <w:vAlign w:val="center"/>
            <w:hideMark/>
          </w:tcPr>
          <w:p w:rsidR="00D5203F" w:rsidRPr="00E45DAB" w:rsidRDefault="00D5203F" w:rsidP="00C76A2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45DAB">
              <w:rPr>
                <w:rFonts w:ascii="Times New Roman" w:hAnsi="Times New Roman"/>
                <w:b/>
                <w:bCs/>
              </w:rPr>
              <w:t>310</w:t>
            </w:r>
          </w:p>
        </w:tc>
        <w:tc>
          <w:tcPr>
            <w:tcW w:w="960" w:type="dxa"/>
            <w:noWrap/>
            <w:vAlign w:val="center"/>
            <w:hideMark/>
          </w:tcPr>
          <w:p w:rsidR="00D5203F" w:rsidRPr="00E45DAB" w:rsidRDefault="00D5203F" w:rsidP="00C76A2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45DAB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426" w:type="dxa"/>
            <w:noWrap/>
            <w:vAlign w:val="center"/>
            <w:hideMark/>
          </w:tcPr>
          <w:p w:rsidR="00D5203F" w:rsidRPr="00E45DAB" w:rsidRDefault="00D5203F" w:rsidP="00C76A2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45DAB">
              <w:rPr>
                <w:rFonts w:ascii="Times New Roman" w:hAnsi="Times New Roman"/>
                <w:b/>
                <w:bCs/>
              </w:rPr>
              <w:t>150</w:t>
            </w:r>
          </w:p>
        </w:tc>
      </w:tr>
    </w:tbl>
    <w:p w:rsidR="00D5203F" w:rsidRPr="00532A96" w:rsidRDefault="00D5203F" w:rsidP="00D5203F">
      <w:pPr>
        <w:numPr>
          <w:ilvl w:val="0"/>
          <w:numId w:val="1"/>
        </w:numPr>
        <w:jc w:val="both"/>
      </w:pPr>
    </w:p>
    <w:p w:rsidR="00D5203F" w:rsidRPr="00532A96" w:rsidRDefault="007209CB" w:rsidP="003B5C9B">
      <w:pPr>
        <w:numPr>
          <w:ilvl w:val="0"/>
          <w:numId w:val="1"/>
        </w:numPr>
        <w:tabs>
          <w:tab w:val="clear" w:pos="3600"/>
        </w:tabs>
        <w:ind w:left="0" w:firstLine="720"/>
        <w:jc w:val="both"/>
        <w:rPr>
          <w:lang w:val="sr-Cyrl-CS"/>
        </w:rPr>
      </w:pPr>
      <w:r>
        <w:rPr>
          <w:lang w:val="sr-Cyrl-CS"/>
        </w:rPr>
        <w:lastRenderedPageBreak/>
        <w:t>Teme</w:t>
      </w:r>
      <w:r w:rsidR="00D5203F" w:rsidRPr="00532A96">
        <w:rPr>
          <w:lang w:val="sr-Cyrl-CS"/>
        </w:rPr>
        <w:t xml:space="preserve"> </w:t>
      </w:r>
      <w:r>
        <w:rPr>
          <w:lang w:val="sr-Cyrl-CS"/>
        </w:rPr>
        <w:t>zdravstveno</w:t>
      </w:r>
      <w:r w:rsidR="00D5203F" w:rsidRPr="00532A96">
        <w:rPr>
          <w:lang w:val="sr-Cyrl-CS"/>
        </w:rPr>
        <w:t xml:space="preserve"> </w:t>
      </w:r>
      <w:r>
        <w:rPr>
          <w:lang w:val="sr-Cyrl-CS"/>
        </w:rPr>
        <w:t>vaspitnog</w:t>
      </w:r>
      <w:r w:rsidR="00D5203F" w:rsidRPr="00532A96">
        <w:rPr>
          <w:lang w:val="sr-Cyrl-CS"/>
        </w:rPr>
        <w:t xml:space="preserve"> </w:t>
      </w:r>
      <w:r>
        <w:rPr>
          <w:lang w:val="sr-Cyrl-CS"/>
        </w:rPr>
        <w:t>rada</w:t>
      </w:r>
      <w:r w:rsidR="00D5203F" w:rsidRPr="00532A96">
        <w:rPr>
          <w:lang w:val="sr-Cyrl-CS"/>
        </w:rPr>
        <w:t xml:space="preserve"> </w:t>
      </w:r>
      <w:r>
        <w:rPr>
          <w:lang w:val="sr-Cyrl-CS"/>
        </w:rPr>
        <w:t>sa</w:t>
      </w:r>
      <w:r w:rsidR="00D5203F" w:rsidRPr="00532A96">
        <w:rPr>
          <w:lang w:val="sr-Cyrl-CS"/>
        </w:rPr>
        <w:t xml:space="preserve"> </w:t>
      </w:r>
      <w:r>
        <w:rPr>
          <w:lang w:val="sr-Cyrl-CS"/>
        </w:rPr>
        <w:t>decom</w:t>
      </w:r>
      <w:r w:rsidR="00D5203F" w:rsidRPr="00532A96">
        <w:rPr>
          <w:lang w:val="sr-Cyrl-CS"/>
        </w:rPr>
        <w:t xml:space="preserve"> </w:t>
      </w:r>
      <w:r>
        <w:rPr>
          <w:lang w:val="sr-Cyrl-CS"/>
        </w:rPr>
        <w:t>i</w:t>
      </w:r>
      <w:r w:rsidR="00D5203F" w:rsidRPr="00532A96">
        <w:rPr>
          <w:lang w:val="sr-Cyrl-CS"/>
        </w:rPr>
        <w:t xml:space="preserve"> </w:t>
      </w:r>
      <w:r>
        <w:rPr>
          <w:lang w:val="sr-Cyrl-CS"/>
        </w:rPr>
        <w:t>učenicima</w:t>
      </w:r>
      <w:r w:rsidR="00D5203F" w:rsidRPr="00532A96">
        <w:rPr>
          <w:lang w:val="sr-Cyrl-CS"/>
        </w:rPr>
        <w:t xml:space="preserve"> </w:t>
      </w:r>
      <w:r>
        <w:rPr>
          <w:lang w:val="sr-Cyrl-CS"/>
        </w:rPr>
        <w:t>definisani</w:t>
      </w:r>
      <w:r w:rsidR="00D5203F" w:rsidRPr="00532A96">
        <w:rPr>
          <w:lang w:val="sr-Cyrl-CS"/>
        </w:rPr>
        <w:t xml:space="preserve"> </w:t>
      </w:r>
      <w:r>
        <w:rPr>
          <w:lang w:val="sr-Cyrl-CS"/>
        </w:rPr>
        <w:t>su</w:t>
      </w:r>
      <w:r w:rsidR="00D5203F" w:rsidRPr="00532A96">
        <w:rPr>
          <w:lang w:val="sr-Cyrl-CS"/>
        </w:rPr>
        <w:t xml:space="preserve">  </w:t>
      </w:r>
      <w:r>
        <w:rPr>
          <w:lang w:val="sr-Cyrl-CS"/>
        </w:rPr>
        <w:t>programom</w:t>
      </w:r>
      <w:r w:rsidR="00D5203F" w:rsidRPr="00532A96">
        <w:rPr>
          <w:lang w:val="sr-Cyrl-CS"/>
        </w:rPr>
        <w:t xml:space="preserve">,  </w:t>
      </w:r>
      <w:r>
        <w:rPr>
          <w:lang w:val="sr-Cyrl-CS"/>
        </w:rPr>
        <w:t>kao</w:t>
      </w:r>
      <w:r w:rsidR="00D5203F" w:rsidRPr="00532A96">
        <w:rPr>
          <w:lang w:val="sr-Cyrl-CS"/>
        </w:rPr>
        <w:t xml:space="preserve"> </w:t>
      </w:r>
      <w:r>
        <w:rPr>
          <w:lang w:val="sr-Cyrl-CS"/>
        </w:rPr>
        <w:t>i</w:t>
      </w:r>
      <w:r w:rsidR="00D5203F" w:rsidRPr="00532A96">
        <w:rPr>
          <w:lang w:val="sr-Cyrl-CS"/>
        </w:rPr>
        <w:t xml:space="preserve"> </w:t>
      </w:r>
      <w:r>
        <w:rPr>
          <w:lang w:val="sr-Cyrl-CS"/>
        </w:rPr>
        <w:t>teme</w:t>
      </w:r>
      <w:r w:rsidR="00D5203F" w:rsidRPr="00532A96">
        <w:rPr>
          <w:lang w:val="sr-Cyrl-CS"/>
        </w:rPr>
        <w:t xml:space="preserve"> </w:t>
      </w:r>
      <w:r>
        <w:rPr>
          <w:lang w:val="sr-Cyrl-CS"/>
        </w:rPr>
        <w:t>koje</w:t>
      </w:r>
      <w:r w:rsidR="00D5203F" w:rsidRPr="00532A96">
        <w:rPr>
          <w:lang w:val="sr-Cyrl-CS"/>
        </w:rPr>
        <w:t xml:space="preserve"> </w:t>
      </w:r>
      <w:r>
        <w:rPr>
          <w:lang w:val="sr-Cyrl-CS"/>
        </w:rPr>
        <w:t>se</w:t>
      </w:r>
      <w:r w:rsidR="00D5203F" w:rsidRPr="00532A96">
        <w:rPr>
          <w:lang w:val="sr-Cyrl-CS"/>
        </w:rPr>
        <w:t xml:space="preserve"> </w:t>
      </w:r>
      <w:r>
        <w:rPr>
          <w:lang w:val="sr-Cyrl-CS"/>
        </w:rPr>
        <w:t>prepoznaju</w:t>
      </w:r>
      <w:r w:rsidR="00D5203F" w:rsidRPr="00532A96">
        <w:rPr>
          <w:lang w:val="sr-Cyrl-CS"/>
        </w:rPr>
        <w:t xml:space="preserve"> </w:t>
      </w:r>
      <w:r>
        <w:rPr>
          <w:lang w:val="sr-Cyrl-CS"/>
        </w:rPr>
        <w:t>kao</w:t>
      </w:r>
      <w:r w:rsidR="00D5203F" w:rsidRPr="00532A96">
        <w:rPr>
          <w:lang w:val="sr-Cyrl-CS"/>
        </w:rPr>
        <w:t xml:space="preserve"> </w:t>
      </w:r>
      <w:r>
        <w:rPr>
          <w:lang w:val="sr-Cyrl-CS"/>
        </w:rPr>
        <w:t>korisne</w:t>
      </w:r>
      <w:r w:rsidR="00D5203F" w:rsidRPr="00532A96">
        <w:rPr>
          <w:lang w:val="sr-Cyrl-CS"/>
        </w:rPr>
        <w:t xml:space="preserve"> </w:t>
      </w:r>
      <w:r>
        <w:rPr>
          <w:lang w:val="sr-Cyrl-CS"/>
        </w:rPr>
        <w:t>i</w:t>
      </w:r>
      <w:r w:rsidR="00D5203F" w:rsidRPr="00532A96">
        <w:rPr>
          <w:lang w:val="sr-Cyrl-CS"/>
        </w:rPr>
        <w:t xml:space="preserve"> </w:t>
      </w:r>
      <w:r>
        <w:rPr>
          <w:lang w:val="sr-Cyrl-CS"/>
        </w:rPr>
        <w:t>značajne</w:t>
      </w:r>
      <w:r w:rsidR="00D5203F" w:rsidRPr="00532A96">
        <w:rPr>
          <w:lang w:val="sr-Cyrl-CS"/>
        </w:rPr>
        <w:t xml:space="preserve"> </w:t>
      </w:r>
      <w:r>
        <w:rPr>
          <w:lang w:val="sr-Cyrl-CS"/>
        </w:rPr>
        <w:t>za</w:t>
      </w:r>
      <w:r w:rsidR="00D5203F" w:rsidRPr="00532A96">
        <w:rPr>
          <w:lang w:val="sr-Cyrl-CS"/>
        </w:rPr>
        <w:t xml:space="preserve"> </w:t>
      </w:r>
      <w:r>
        <w:rPr>
          <w:lang w:val="sr-Cyrl-CS"/>
        </w:rPr>
        <w:t>zdravlje</w:t>
      </w:r>
      <w:r w:rsidR="00D5203F" w:rsidRPr="00532A96">
        <w:rPr>
          <w:lang w:val="sr-Cyrl-CS"/>
        </w:rPr>
        <w:t xml:space="preserve"> </w:t>
      </w:r>
      <w:r>
        <w:rPr>
          <w:lang w:val="sr-Cyrl-CS"/>
        </w:rPr>
        <w:t>dece</w:t>
      </w:r>
      <w:r w:rsidR="00D5203F" w:rsidRPr="00532A96">
        <w:rPr>
          <w:lang w:val="sr-Cyrl-CS"/>
        </w:rPr>
        <w:t xml:space="preserve"> ( </w:t>
      </w:r>
      <w:r>
        <w:rPr>
          <w:lang w:val="sr-Cyrl-CS"/>
        </w:rPr>
        <w:t>Pravilna</w:t>
      </w:r>
      <w:r w:rsidR="00D5203F" w:rsidRPr="00532A96">
        <w:rPr>
          <w:lang w:val="sr-Cyrl-CS"/>
        </w:rPr>
        <w:t xml:space="preserve"> </w:t>
      </w:r>
      <w:r>
        <w:rPr>
          <w:lang w:val="sr-Cyrl-CS"/>
        </w:rPr>
        <w:t>ishrana</w:t>
      </w:r>
      <w:r w:rsidR="00D5203F" w:rsidRPr="00532A96">
        <w:rPr>
          <w:lang w:val="sr-Cyrl-CS"/>
        </w:rPr>
        <w:t xml:space="preserve">, </w:t>
      </w:r>
      <w:r>
        <w:rPr>
          <w:lang w:val="sr-Cyrl-CS"/>
        </w:rPr>
        <w:t>Depresija</w:t>
      </w:r>
      <w:r w:rsidR="00D5203F" w:rsidRPr="00532A96">
        <w:rPr>
          <w:lang w:val="sr-Cyrl-CS"/>
        </w:rPr>
        <w:t xml:space="preserve"> </w:t>
      </w:r>
      <w:r>
        <w:rPr>
          <w:lang w:val="sr-Cyrl-CS"/>
        </w:rPr>
        <w:t>kod</w:t>
      </w:r>
      <w:r w:rsidR="00D5203F" w:rsidRPr="00532A96">
        <w:rPr>
          <w:lang w:val="sr-Cyrl-CS"/>
        </w:rPr>
        <w:t xml:space="preserve"> </w:t>
      </w:r>
      <w:r>
        <w:rPr>
          <w:lang w:val="sr-Cyrl-CS"/>
        </w:rPr>
        <w:t>mladih</w:t>
      </w:r>
      <w:r w:rsidR="00D5203F" w:rsidRPr="00532A96">
        <w:rPr>
          <w:lang w:val="sr-Cyrl-CS"/>
        </w:rPr>
        <w:t xml:space="preserve">, </w:t>
      </w:r>
      <w:r>
        <w:rPr>
          <w:lang w:val="sr-Cyrl-CS"/>
        </w:rPr>
        <w:t>Prevencija</w:t>
      </w:r>
      <w:r w:rsidR="00D5203F" w:rsidRPr="00532A96">
        <w:rPr>
          <w:lang w:val="sr-Cyrl-CS"/>
        </w:rPr>
        <w:t xml:space="preserve"> </w:t>
      </w:r>
      <w:r>
        <w:rPr>
          <w:lang w:val="sr-Cyrl-CS"/>
        </w:rPr>
        <w:t>malignih</w:t>
      </w:r>
      <w:r w:rsidR="00D5203F" w:rsidRPr="00532A96">
        <w:rPr>
          <w:lang w:val="sr-Cyrl-CS"/>
        </w:rPr>
        <w:t xml:space="preserve"> </w:t>
      </w:r>
      <w:r>
        <w:rPr>
          <w:lang w:val="sr-Cyrl-CS"/>
        </w:rPr>
        <w:t>bolesti</w:t>
      </w:r>
      <w:r w:rsidR="00D5203F" w:rsidRPr="00532A96">
        <w:rPr>
          <w:lang w:val="sr-Cyrl-CS"/>
        </w:rPr>
        <w:t xml:space="preserve">, </w:t>
      </w:r>
      <w:r>
        <w:rPr>
          <w:lang w:val="sr-Cyrl-CS"/>
        </w:rPr>
        <w:t>Higijena</w:t>
      </w:r>
      <w:r w:rsidR="00D5203F" w:rsidRPr="00532A96">
        <w:rPr>
          <w:lang w:val="sr-Cyrl-CS"/>
        </w:rPr>
        <w:t xml:space="preserve"> </w:t>
      </w:r>
      <w:r>
        <w:rPr>
          <w:lang w:val="sr-Cyrl-CS"/>
        </w:rPr>
        <w:t>ruku</w:t>
      </w:r>
      <w:r w:rsidR="00D5203F" w:rsidRPr="00532A96">
        <w:rPr>
          <w:lang w:val="sr-Cyrl-CS"/>
        </w:rPr>
        <w:t xml:space="preserve">, </w:t>
      </w:r>
      <w:r>
        <w:rPr>
          <w:lang w:val="sr-Cyrl-CS"/>
        </w:rPr>
        <w:t>Prevencija</w:t>
      </w:r>
      <w:r w:rsidR="00D5203F" w:rsidRPr="00532A96">
        <w:rPr>
          <w:lang w:val="sr-Cyrl-CS"/>
        </w:rPr>
        <w:t xml:space="preserve"> </w:t>
      </w:r>
      <w:r>
        <w:rPr>
          <w:lang w:val="sr-Cyrl-CS"/>
        </w:rPr>
        <w:t>HIV</w:t>
      </w:r>
      <w:r w:rsidR="00D5203F" w:rsidRPr="00532A96">
        <w:rPr>
          <w:lang w:val="sr-Cyrl-CS"/>
        </w:rPr>
        <w:t xml:space="preserve"> </w:t>
      </w:r>
      <w:r>
        <w:rPr>
          <w:lang w:val="sr-Cyrl-CS"/>
        </w:rPr>
        <w:t>infekcije</w:t>
      </w:r>
      <w:r w:rsidR="00D5203F" w:rsidRPr="00532A96">
        <w:rPr>
          <w:lang w:val="sr-Cyrl-CS"/>
        </w:rPr>
        <w:t xml:space="preserve">, </w:t>
      </w:r>
      <w:r>
        <w:rPr>
          <w:lang w:val="sr-Cyrl-CS"/>
        </w:rPr>
        <w:t>Higijena</w:t>
      </w:r>
      <w:r w:rsidR="00D5203F" w:rsidRPr="00532A96">
        <w:rPr>
          <w:lang w:val="sr-Cyrl-CS"/>
        </w:rPr>
        <w:t xml:space="preserve"> </w:t>
      </w:r>
      <w:r>
        <w:rPr>
          <w:lang w:val="sr-Cyrl-CS"/>
        </w:rPr>
        <w:t>usta</w:t>
      </w:r>
      <w:r w:rsidR="00D5203F" w:rsidRPr="00532A96">
        <w:rPr>
          <w:lang w:val="sr-Cyrl-CS"/>
        </w:rPr>
        <w:t xml:space="preserve"> </w:t>
      </w:r>
      <w:r>
        <w:rPr>
          <w:lang w:val="sr-Cyrl-CS"/>
        </w:rPr>
        <w:t>i</w:t>
      </w:r>
      <w:r w:rsidR="00D5203F" w:rsidRPr="00532A96">
        <w:rPr>
          <w:lang w:val="sr-Cyrl-CS"/>
        </w:rPr>
        <w:t xml:space="preserve"> </w:t>
      </w:r>
      <w:r>
        <w:rPr>
          <w:lang w:val="sr-Cyrl-CS"/>
        </w:rPr>
        <w:t>zuba</w:t>
      </w:r>
      <w:r w:rsidR="00D5203F" w:rsidRPr="00532A96">
        <w:rPr>
          <w:lang w:val="sr-Cyrl-CS"/>
        </w:rPr>
        <w:t xml:space="preserve">,  </w:t>
      </w:r>
      <w:r>
        <w:rPr>
          <w:lang w:val="sr-Cyrl-CS"/>
        </w:rPr>
        <w:t>Bolesti</w:t>
      </w:r>
      <w:r w:rsidR="00D5203F" w:rsidRPr="00532A96">
        <w:rPr>
          <w:lang w:val="sr-Cyrl-CS"/>
        </w:rPr>
        <w:t xml:space="preserve"> </w:t>
      </w:r>
      <w:r>
        <w:rPr>
          <w:lang w:val="sr-Cyrl-CS"/>
        </w:rPr>
        <w:t>zavisnosti</w:t>
      </w:r>
      <w:r w:rsidR="00D5203F" w:rsidRPr="00532A96">
        <w:rPr>
          <w:lang w:val="sr-Cyrl-CS"/>
        </w:rPr>
        <w:t xml:space="preserve">, </w:t>
      </w:r>
      <w:r>
        <w:rPr>
          <w:lang w:val="sr-Cyrl-CS"/>
        </w:rPr>
        <w:t>Imunizacija</w:t>
      </w:r>
      <w:r w:rsidR="00D5203F" w:rsidRPr="00532A96">
        <w:rPr>
          <w:lang w:val="sr-Cyrl-CS"/>
        </w:rPr>
        <w:t xml:space="preserve"> </w:t>
      </w:r>
      <w:r>
        <w:rPr>
          <w:lang w:val="sr-Cyrl-CS"/>
        </w:rPr>
        <w:t>dece</w:t>
      </w:r>
      <w:r w:rsidR="00D5203F" w:rsidRPr="00532A96">
        <w:rPr>
          <w:lang w:val="sr-Cyrl-CS"/>
        </w:rPr>
        <w:t xml:space="preserve">, </w:t>
      </w:r>
      <w:r>
        <w:rPr>
          <w:lang w:val="sr-Cyrl-CS"/>
        </w:rPr>
        <w:t>Prevencija</w:t>
      </w:r>
      <w:r w:rsidR="00D5203F" w:rsidRPr="00532A96">
        <w:rPr>
          <w:lang w:val="sr-Cyrl-CS"/>
        </w:rPr>
        <w:t xml:space="preserve"> </w:t>
      </w:r>
      <w:r>
        <w:rPr>
          <w:lang w:val="sr-Cyrl-CS"/>
        </w:rPr>
        <w:t>gripa</w:t>
      </w:r>
      <w:r w:rsidR="00D5203F" w:rsidRPr="00532A96">
        <w:rPr>
          <w:lang w:val="sr-Cyrl-CS"/>
        </w:rPr>
        <w:t xml:space="preserve"> ). </w:t>
      </w:r>
      <w:r>
        <w:rPr>
          <w:lang w:val="sr-Cyrl-CS"/>
        </w:rPr>
        <w:t>Broj</w:t>
      </w:r>
      <w:r w:rsidR="00D5203F" w:rsidRPr="00532A96">
        <w:rPr>
          <w:lang w:val="sr-Cyrl-CS"/>
        </w:rPr>
        <w:t xml:space="preserve"> </w:t>
      </w:r>
      <w:r>
        <w:rPr>
          <w:lang w:val="sr-Cyrl-CS"/>
        </w:rPr>
        <w:t>usluga</w:t>
      </w:r>
      <w:r w:rsidR="00D5203F" w:rsidRPr="00532A96">
        <w:rPr>
          <w:lang w:val="sr-Cyrl-CS"/>
        </w:rPr>
        <w:t xml:space="preserve"> </w:t>
      </w:r>
      <w:r>
        <w:rPr>
          <w:lang w:val="sr-Cyrl-CS"/>
        </w:rPr>
        <w:t>je</w:t>
      </w:r>
      <w:r w:rsidR="00D5203F" w:rsidRPr="00532A96">
        <w:rPr>
          <w:lang w:val="sr-Cyrl-CS"/>
        </w:rPr>
        <w:t xml:space="preserve"> </w:t>
      </w:r>
      <w:r>
        <w:rPr>
          <w:lang w:val="sr-Cyrl-CS"/>
        </w:rPr>
        <w:t>veći</w:t>
      </w:r>
      <w:r w:rsidR="00D5203F" w:rsidRPr="00532A96">
        <w:rPr>
          <w:lang w:val="sr-Cyrl-CS"/>
        </w:rPr>
        <w:t xml:space="preserve"> </w:t>
      </w:r>
      <w:r>
        <w:rPr>
          <w:lang w:val="sr-Cyrl-CS"/>
        </w:rPr>
        <w:t>u</w:t>
      </w:r>
      <w:r w:rsidR="00D5203F" w:rsidRPr="00532A96">
        <w:rPr>
          <w:lang w:val="sr-Cyrl-CS"/>
        </w:rPr>
        <w:t xml:space="preserve"> </w:t>
      </w:r>
      <w:r>
        <w:rPr>
          <w:lang w:val="sr-Cyrl-CS"/>
        </w:rPr>
        <w:t>odnosu</w:t>
      </w:r>
      <w:r w:rsidR="00D5203F" w:rsidRPr="00532A96">
        <w:rPr>
          <w:lang w:val="sr-Cyrl-CS"/>
        </w:rPr>
        <w:t xml:space="preserve"> </w:t>
      </w:r>
      <w:r>
        <w:rPr>
          <w:lang w:val="sr-Cyrl-CS"/>
        </w:rPr>
        <w:t>na</w:t>
      </w:r>
      <w:r w:rsidR="00D5203F" w:rsidRPr="00532A96">
        <w:rPr>
          <w:lang w:val="sr-Cyrl-CS"/>
        </w:rPr>
        <w:t xml:space="preserve"> </w:t>
      </w:r>
      <w:r>
        <w:rPr>
          <w:lang w:val="sr-Cyrl-CS"/>
        </w:rPr>
        <w:t>prethodnu</w:t>
      </w:r>
      <w:r w:rsidR="00D5203F" w:rsidRPr="00532A96">
        <w:rPr>
          <w:lang w:val="sr-Cyrl-CS"/>
        </w:rPr>
        <w:t xml:space="preserve"> </w:t>
      </w:r>
      <w:r>
        <w:rPr>
          <w:lang w:val="sr-Cyrl-CS"/>
        </w:rPr>
        <w:t>godinu</w:t>
      </w:r>
      <w:r w:rsidR="00D5203F" w:rsidRPr="00532A96">
        <w:rPr>
          <w:lang w:val="sr-Cyrl-CS"/>
        </w:rPr>
        <w:t xml:space="preserve"> </w:t>
      </w:r>
      <w:r>
        <w:rPr>
          <w:lang w:val="sr-Cyrl-CS"/>
        </w:rPr>
        <w:t>usled</w:t>
      </w:r>
      <w:r w:rsidR="00D5203F" w:rsidRPr="00532A96">
        <w:rPr>
          <w:lang w:val="sr-Cyrl-CS"/>
        </w:rPr>
        <w:t xml:space="preserve"> </w:t>
      </w:r>
      <w:r>
        <w:rPr>
          <w:lang w:val="sr-Cyrl-CS"/>
        </w:rPr>
        <w:t>bolje</w:t>
      </w:r>
      <w:r w:rsidR="00D5203F" w:rsidRPr="00532A96">
        <w:rPr>
          <w:lang w:val="sr-Cyrl-CS"/>
        </w:rPr>
        <w:t xml:space="preserve"> </w:t>
      </w:r>
      <w:r>
        <w:rPr>
          <w:lang w:val="sr-Cyrl-CS"/>
        </w:rPr>
        <w:t>saradnje</w:t>
      </w:r>
      <w:r w:rsidR="00D5203F" w:rsidRPr="00532A96">
        <w:rPr>
          <w:lang w:val="sr-Cyrl-CS"/>
        </w:rPr>
        <w:t xml:space="preserve"> </w:t>
      </w:r>
      <w:r>
        <w:rPr>
          <w:lang w:val="sr-Cyrl-CS"/>
        </w:rPr>
        <w:t>koju</w:t>
      </w:r>
      <w:r w:rsidR="00D5203F" w:rsidRPr="00532A96">
        <w:rPr>
          <w:lang w:val="sr-Cyrl-CS"/>
        </w:rPr>
        <w:t xml:space="preserve"> </w:t>
      </w:r>
      <w:r>
        <w:rPr>
          <w:lang w:val="sr-Cyrl-CS"/>
        </w:rPr>
        <w:t>smo</w:t>
      </w:r>
      <w:r w:rsidR="00D5203F" w:rsidRPr="00532A96">
        <w:rPr>
          <w:lang w:val="sr-Cyrl-CS"/>
        </w:rPr>
        <w:t xml:space="preserve"> </w:t>
      </w:r>
      <w:r>
        <w:rPr>
          <w:lang w:val="sr-Cyrl-CS"/>
        </w:rPr>
        <w:t>uspostavili</w:t>
      </w:r>
      <w:r w:rsidR="00D5203F" w:rsidRPr="00532A96">
        <w:rPr>
          <w:lang w:val="sr-Cyrl-CS"/>
        </w:rPr>
        <w:t xml:space="preserve"> </w:t>
      </w:r>
      <w:r>
        <w:rPr>
          <w:lang w:val="sr-Cyrl-CS"/>
        </w:rPr>
        <w:t>sa</w:t>
      </w:r>
      <w:r w:rsidR="00D5203F" w:rsidRPr="00532A96">
        <w:rPr>
          <w:lang w:val="sr-Cyrl-CS"/>
        </w:rPr>
        <w:t xml:space="preserve"> </w:t>
      </w:r>
      <w:r>
        <w:rPr>
          <w:lang w:val="sr-Cyrl-CS"/>
        </w:rPr>
        <w:t>školama</w:t>
      </w:r>
      <w:r w:rsidR="00D5203F" w:rsidRPr="00532A96">
        <w:rPr>
          <w:lang w:val="sr-Cyrl-CS"/>
        </w:rPr>
        <w:t xml:space="preserve"> </w:t>
      </w:r>
      <w:r>
        <w:rPr>
          <w:lang w:val="sr-Cyrl-CS"/>
        </w:rPr>
        <w:t>i</w:t>
      </w:r>
      <w:r w:rsidR="00D5203F" w:rsidRPr="00532A96">
        <w:rPr>
          <w:lang w:val="sr-Cyrl-CS"/>
        </w:rPr>
        <w:t xml:space="preserve"> </w:t>
      </w:r>
      <w:r>
        <w:rPr>
          <w:lang w:val="sr-Cyrl-CS"/>
        </w:rPr>
        <w:t>predškolskim</w:t>
      </w:r>
      <w:r w:rsidR="00D5203F" w:rsidRPr="00532A96">
        <w:rPr>
          <w:lang w:val="sr-Cyrl-CS"/>
        </w:rPr>
        <w:t xml:space="preserve"> </w:t>
      </w:r>
      <w:r>
        <w:rPr>
          <w:lang w:val="sr-Cyrl-CS"/>
        </w:rPr>
        <w:t>ustanovama</w:t>
      </w:r>
      <w:r w:rsidR="00D5203F" w:rsidRPr="00532A96">
        <w:rPr>
          <w:lang w:val="sr-Cyrl-CS"/>
        </w:rPr>
        <w:t xml:space="preserve">,  </w:t>
      </w:r>
      <w:r>
        <w:rPr>
          <w:lang w:val="sr-Cyrl-CS"/>
        </w:rPr>
        <w:t>epidemiolških</w:t>
      </w:r>
      <w:r w:rsidR="00D5203F" w:rsidRPr="00532A96">
        <w:rPr>
          <w:lang w:val="sr-Cyrl-CS"/>
        </w:rPr>
        <w:t xml:space="preserve"> </w:t>
      </w:r>
      <w:r>
        <w:rPr>
          <w:lang w:val="sr-Cyrl-CS"/>
        </w:rPr>
        <w:t>aktuelnosti</w:t>
      </w:r>
      <w:r w:rsidR="00D5203F" w:rsidRPr="00532A96">
        <w:rPr>
          <w:lang w:val="sr-Cyrl-CS"/>
        </w:rPr>
        <w:t xml:space="preserve"> </w:t>
      </w:r>
      <w:r>
        <w:rPr>
          <w:lang w:val="sr-Cyrl-CS"/>
        </w:rPr>
        <w:t>i</w:t>
      </w:r>
      <w:r w:rsidR="00D5203F" w:rsidRPr="00532A96">
        <w:rPr>
          <w:lang w:val="sr-Cyrl-CS"/>
        </w:rPr>
        <w:t xml:space="preserve"> </w:t>
      </w:r>
      <w:r>
        <w:rPr>
          <w:lang w:val="sr-Cyrl-CS"/>
        </w:rPr>
        <w:t>većeg</w:t>
      </w:r>
      <w:r w:rsidR="00D5203F" w:rsidRPr="00532A96">
        <w:rPr>
          <w:lang w:val="sr-Cyrl-CS"/>
        </w:rPr>
        <w:t xml:space="preserve"> </w:t>
      </w:r>
      <w:r>
        <w:rPr>
          <w:lang w:val="sr-Cyrl-CS"/>
        </w:rPr>
        <w:t>broja</w:t>
      </w:r>
      <w:r w:rsidR="00D5203F" w:rsidRPr="00532A96">
        <w:rPr>
          <w:lang w:val="sr-Cyrl-CS"/>
        </w:rPr>
        <w:t xml:space="preserve"> </w:t>
      </w:r>
      <w:r>
        <w:rPr>
          <w:lang w:val="sr-Cyrl-CS"/>
        </w:rPr>
        <w:t>izvršilaca</w:t>
      </w:r>
      <w:r w:rsidR="00D5203F" w:rsidRPr="00532A96">
        <w:rPr>
          <w:lang w:val="sr-Cyrl-CS"/>
        </w:rPr>
        <w:t xml:space="preserve"> </w:t>
      </w:r>
      <w:r>
        <w:rPr>
          <w:lang w:val="sr-Cyrl-CS"/>
        </w:rPr>
        <w:t>u</w:t>
      </w:r>
      <w:r w:rsidR="00D5203F" w:rsidRPr="00532A96">
        <w:rPr>
          <w:lang w:val="sr-Cyrl-CS"/>
        </w:rPr>
        <w:t xml:space="preserve"> </w:t>
      </w:r>
      <w:r>
        <w:rPr>
          <w:lang w:val="sr-Cyrl-CS"/>
        </w:rPr>
        <w:t>ovoj</w:t>
      </w:r>
      <w:r w:rsidR="00D5203F" w:rsidRPr="00532A96">
        <w:rPr>
          <w:lang w:val="sr-Cyrl-CS"/>
        </w:rPr>
        <w:t xml:space="preserve"> </w:t>
      </w:r>
      <w:r>
        <w:rPr>
          <w:lang w:val="sr-Cyrl-CS"/>
        </w:rPr>
        <w:t>oblasti</w:t>
      </w:r>
      <w:r w:rsidR="00D5203F" w:rsidRPr="00532A96">
        <w:rPr>
          <w:lang w:val="sr-Cyrl-CS"/>
        </w:rPr>
        <w:t xml:space="preserve">. </w:t>
      </w:r>
      <w:r w:rsidR="00571F47" w:rsidRPr="00532A96">
        <w:rPr>
          <w:lang w:val="sr-Cyrl-CS"/>
        </w:rPr>
        <w:t xml:space="preserve"> </w:t>
      </w:r>
    </w:p>
    <w:p w:rsidR="00C70119" w:rsidRPr="00532A96" w:rsidRDefault="007209CB" w:rsidP="00E45DAB">
      <w:pPr>
        <w:ind w:firstLine="720"/>
        <w:jc w:val="both"/>
        <w:rPr>
          <w:lang w:val="ru-RU"/>
        </w:rPr>
      </w:pPr>
      <w:r>
        <w:rPr>
          <w:bCs/>
        </w:rPr>
        <w:t>Cilj</w:t>
      </w:r>
      <w:r w:rsidR="00571F47" w:rsidRPr="00532A96">
        <w:rPr>
          <w:bCs/>
        </w:rPr>
        <w:t xml:space="preserve"> </w:t>
      </w:r>
      <w:r>
        <w:rPr>
          <w:bCs/>
        </w:rPr>
        <w:t>je</w:t>
      </w:r>
      <w:r w:rsidR="00571F47" w:rsidRPr="00532A96">
        <w:rPr>
          <w:bCs/>
        </w:rPr>
        <w:t xml:space="preserve"> </w:t>
      </w:r>
      <w:r w:rsidR="00C70119" w:rsidRPr="00532A96">
        <w:rPr>
          <w:bCs/>
        </w:rPr>
        <w:t xml:space="preserve"> </w:t>
      </w:r>
      <w:r>
        <w:rPr>
          <w:bCs/>
        </w:rPr>
        <w:t>da</w:t>
      </w:r>
      <w:r w:rsidR="00C70119" w:rsidRPr="00532A96">
        <w:rPr>
          <w:bCs/>
        </w:rPr>
        <w:t xml:space="preserve"> </w:t>
      </w:r>
      <w:r>
        <w:rPr>
          <w:bCs/>
        </w:rPr>
        <w:t>se</w:t>
      </w:r>
      <w:r w:rsidR="00C70119" w:rsidRPr="00532A96">
        <w:rPr>
          <w:bCs/>
        </w:rPr>
        <w:t xml:space="preserve"> </w:t>
      </w:r>
      <w:r>
        <w:rPr>
          <w:bCs/>
        </w:rPr>
        <w:t>uspostave</w:t>
      </w:r>
      <w:r w:rsidR="00C70119" w:rsidRPr="00532A96">
        <w:rPr>
          <w:bCs/>
        </w:rPr>
        <w:t xml:space="preserve">  </w:t>
      </w:r>
      <w:r>
        <w:rPr>
          <w:bCs/>
        </w:rPr>
        <w:t>partnerske</w:t>
      </w:r>
      <w:r w:rsidR="00C70119" w:rsidRPr="00532A96">
        <w:rPr>
          <w:bCs/>
        </w:rPr>
        <w:t xml:space="preserve"> </w:t>
      </w:r>
      <w:r>
        <w:rPr>
          <w:bCs/>
        </w:rPr>
        <w:t>veza</w:t>
      </w:r>
      <w:r w:rsidR="00C70119" w:rsidRPr="00532A96">
        <w:rPr>
          <w:bCs/>
        </w:rPr>
        <w:t xml:space="preserve"> </w:t>
      </w:r>
      <w:r>
        <w:rPr>
          <w:bCs/>
        </w:rPr>
        <w:t>sa</w:t>
      </w:r>
      <w:r w:rsidR="00C70119" w:rsidRPr="00532A96">
        <w:rPr>
          <w:bCs/>
        </w:rPr>
        <w:t xml:space="preserve"> </w:t>
      </w:r>
      <w:r>
        <w:rPr>
          <w:bCs/>
        </w:rPr>
        <w:t>onim</w:t>
      </w:r>
      <w:r w:rsidR="00C70119" w:rsidRPr="00532A96">
        <w:rPr>
          <w:bCs/>
        </w:rPr>
        <w:t xml:space="preserve">  </w:t>
      </w:r>
      <w:r>
        <w:rPr>
          <w:bCs/>
        </w:rPr>
        <w:t>organizacijama</w:t>
      </w:r>
      <w:r w:rsidR="00C70119" w:rsidRPr="00532A96">
        <w:rPr>
          <w:bCs/>
        </w:rPr>
        <w:t xml:space="preserve">, </w:t>
      </w:r>
      <w:r>
        <w:rPr>
          <w:bCs/>
        </w:rPr>
        <w:t>institucijama</w:t>
      </w:r>
      <w:r w:rsidR="00C70119" w:rsidRPr="00532A96">
        <w:rPr>
          <w:bCs/>
        </w:rPr>
        <w:t xml:space="preserve">   </w:t>
      </w:r>
      <w:r>
        <w:rPr>
          <w:bCs/>
        </w:rPr>
        <w:t>i</w:t>
      </w:r>
      <w:r w:rsidR="00C70119" w:rsidRPr="00532A96">
        <w:rPr>
          <w:bCs/>
        </w:rPr>
        <w:t xml:space="preserve"> </w:t>
      </w:r>
      <w:r>
        <w:rPr>
          <w:bCs/>
        </w:rPr>
        <w:t>pojedincima</w:t>
      </w:r>
      <w:r w:rsidR="00C70119" w:rsidRPr="00532A96">
        <w:rPr>
          <w:bCs/>
        </w:rPr>
        <w:t xml:space="preserve"> </w:t>
      </w:r>
      <w:r>
        <w:rPr>
          <w:bCs/>
        </w:rPr>
        <w:t>koje</w:t>
      </w:r>
      <w:r w:rsidR="00C70119" w:rsidRPr="00532A96">
        <w:rPr>
          <w:bCs/>
        </w:rPr>
        <w:t xml:space="preserve"> </w:t>
      </w:r>
      <w:r>
        <w:rPr>
          <w:bCs/>
        </w:rPr>
        <w:t>smo</w:t>
      </w:r>
      <w:r w:rsidR="00C70119" w:rsidRPr="00532A96">
        <w:rPr>
          <w:bCs/>
        </w:rPr>
        <w:t xml:space="preserve"> </w:t>
      </w:r>
      <w:r>
        <w:rPr>
          <w:bCs/>
        </w:rPr>
        <w:t>prepoznali</w:t>
      </w:r>
      <w:r w:rsidR="00C70119" w:rsidRPr="00532A96">
        <w:rPr>
          <w:bCs/>
        </w:rPr>
        <w:t xml:space="preserve"> </w:t>
      </w:r>
      <w:r>
        <w:rPr>
          <w:bCs/>
        </w:rPr>
        <w:t>kao</w:t>
      </w:r>
      <w:r w:rsidR="00C70119" w:rsidRPr="00532A96">
        <w:rPr>
          <w:bCs/>
        </w:rPr>
        <w:t xml:space="preserve"> </w:t>
      </w:r>
      <w:r>
        <w:rPr>
          <w:bCs/>
        </w:rPr>
        <w:t>značajne</w:t>
      </w:r>
      <w:r w:rsidR="00C70119" w:rsidRPr="00532A96">
        <w:rPr>
          <w:bCs/>
        </w:rPr>
        <w:t xml:space="preserve">  </w:t>
      </w:r>
      <w:r>
        <w:rPr>
          <w:bCs/>
        </w:rPr>
        <w:t>za</w:t>
      </w:r>
      <w:r w:rsidR="00C70119" w:rsidRPr="00532A96">
        <w:rPr>
          <w:bCs/>
        </w:rPr>
        <w:t xml:space="preserve"> </w:t>
      </w:r>
      <w:r>
        <w:rPr>
          <w:bCs/>
        </w:rPr>
        <w:t>promociju</w:t>
      </w:r>
      <w:r w:rsidR="00C70119" w:rsidRPr="00532A96">
        <w:rPr>
          <w:bCs/>
        </w:rPr>
        <w:t xml:space="preserve"> </w:t>
      </w:r>
      <w:r>
        <w:rPr>
          <w:bCs/>
        </w:rPr>
        <w:t>i</w:t>
      </w:r>
      <w:r w:rsidR="00C70119" w:rsidRPr="00532A96">
        <w:rPr>
          <w:bCs/>
        </w:rPr>
        <w:t xml:space="preserve"> </w:t>
      </w:r>
      <w:r>
        <w:rPr>
          <w:bCs/>
        </w:rPr>
        <w:t>unapređenje</w:t>
      </w:r>
      <w:r w:rsidR="00C70119" w:rsidRPr="00532A96">
        <w:rPr>
          <w:bCs/>
        </w:rPr>
        <w:t xml:space="preserve"> </w:t>
      </w:r>
      <w:r>
        <w:rPr>
          <w:bCs/>
        </w:rPr>
        <w:t>zdravlja</w:t>
      </w:r>
      <w:r w:rsidR="00C70119" w:rsidRPr="00532A96">
        <w:rPr>
          <w:bCs/>
        </w:rPr>
        <w:t xml:space="preserve"> </w:t>
      </w:r>
      <w:r>
        <w:rPr>
          <w:bCs/>
        </w:rPr>
        <w:t>u</w:t>
      </w:r>
      <w:r w:rsidR="00C70119" w:rsidRPr="00532A96">
        <w:rPr>
          <w:bCs/>
        </w:rPr>
        <w:t xml:space="preserve"> </w:t>
      </w:r>
      <w:r>
        <w:rPr>
          <w:bCs/>
        </w:rPr>
        <w:t>zajednici</w:t>
      </w:r>
      <w:r w:rsidR="00C70119" w:rsidRPr="00532A96">
        <w:rPr>
          <w:bCs/>
        </w:rPr>
        <w:t xml:space="preserve">. </w:t>
      </w:r>
      <w:r w:rsidR="00C70119" w:rsidRPr="00532A96">
        <w:rPr>
          <w:lang w:val="sr-Cyrl-CS"/>
        </w:rPr>
        <w:t xml:space="preserve"> </w:t>
      </w:r>
      <w:r>
        <w:t>Ističemo</w:t>
      </w:r>
      <w:r w:rsidR="00C70119" w:rsidRPr="00532A96">
        <w:t xml:space="preserve"> </w:t>
      </w:r>
      <w:r>
        <w:t>kao</w:t>
      </w:r>
      <w:r w:rsidR="00C70119" w:rsidRPr="00532A96">
        <w:t xml:space="preserve"> </w:t>
      </w:r>
      <w:r>
        <w:t>značajno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to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što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je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uspostavljena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kontinuirana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saradnja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sa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predstavnicima</w:t>
      </w:r>
      <w:r w:rsidR="00C45213" w:rsidRPr="00532A96">
        <w:rPr>
          <w:lang w:val="sr-Cyrl-CS"/>
        </w:rPr>
        <w:t xml:space="preserve"> </w:t>
      </w:r>
      <w:r>
        <w:rPr>
          <w:lang w:val="sr-Cyrl-CS"/>
        </w:rPr>
        <w:t>svih</w:t>
      </w:r>
      <w:r w:rsidR="00571F47" w:rsidRPr="00532A96">
        <w:rPr>
          <w:lang w:val="sr-Cyrl-CS"/>
        </w:rPr>
        <w:t xml:space="preserve"> </w:t>
      </w:r>
      <w:r>
        <w:rPr>
          <w:lang w:val="sr-Cyrl-CS"/>
        </w:rPr>
        <w:t>zdravstvenih</w:t>
      </w:r>
      <w:r w:rsidR="00571F47" w:rsidRPr="00532A96">
        <w:rPr>
          <w:lang w:val="sr-Cyrl-CS"/>
        </w:rPr>
        <w:t xml:space="preserve"> </w:t>
      </w:r>
      <w:r>
        <w:rPr>
          <w:lang w:val="sr-Cyrl-CS"/>
        </w:rPr>
        <w:t>ustanova</w:t>
      </w:r>
      <w:r w:rsidR="00571F47" w:rsidRPr="00532A96">
        <w:rPr>
          <w:lang w:val="sr-Cyrl-CS"/>
        </w:rPr>
        <w:t xml:space="preserve"> </w:t>
      </w:r>
      <w:r>
        <w:rPr>
          <w:lang w:val="sr-Cyrl-CS"/>
        </w:rPr>
        <w:t>i</w:t>
      </w:r>
      <w:r w:rsidR="00C70119" w:rsidRPr="00532A96">
        <w:rPr>
          <w:bCs/>
        </w:rPr>
        <w:t xml:space="preserve"> </w:t>
      </w:r>
      <w:r>
        <w:rPr>
          <w:bCs/>
        </w:rPr>
        <w:t>na</w:t>
      </w:r>
      <w:r w:rsidR="00C70119" w:rsidRPr="00532A96">
        <w:rPr>
          <w:bCs/>
        </w:rPr>
        <w:t xml:space="preserve"> </w:t>
      </w:r>
      <w:r>
        <w:rPr>
          <w:bCs/>
        </w:rPr>
        <w:t>najbolji</w:t>
      </w:r>
      <w:r w:rsidR="00C70119" w:rsidRPr="00532A96">
        <w:rPr>
          <w:bCs/>
        </w:rPr>
        <w:t xml:space="preserve"> </w:t>
      </w:r>
      <w:r>
        <w:rPr>
          <w:bCs/>
        </w:rPr>
        <w:t>način</w:t>
      </w:r>
      <w:r w:rsidR="00C70119" w:rsidRPr="00532A96">
        <w:rPr>
          <w:bCs/>
        </w:rPr>
        <w:t xml:space="preserve"> </w:t>
      </w:r>
      <w:r>
        <w:rPr>
          <w:bCs/>
        </w:rPr>
        <w:t>iskoristila</w:t>
      </w:r>
      <w:r w:rsidR="00571F47" w:rsidRPr="00532A96">
        <w:rPr>
          <w:bCs/>
        </w:rPr>
        <w:t xml:space="preserve"> </w:t>
      </w:r>
      <w:r>
        <w:rPr>
          <w:bCs/>
        </w:rPr>
        <w:t>se</w:t>
      </w:r>
      <w:r w:rsidR="00C70119" w:rsidRPr="00532A96">
        <w:rPr>
          <w:bCs/>
        </w:rPr>
        <w:t xml:space="preserve"> </w:t>
      </w:r>
      <w:r>
        <w:rPr>
          <w:bCs/>
        </w:rPr>
        <w:t>već</w:t>
      </w:r>
      <w:r w:rsidR="00C70119" w:rsidRPr="00532A96">
        <w:rPr>
          <w:bCs/>
        </w:rPr>
        <w:t xml:space="preserve"> </w:t>
      </w:r>
      <w:r>
        <w:rPr>
          <w:bCs/>
        </w:rPr>
        <w:t>delimično</w:t>
      </w:r>
      <w:r w:rsidR="00C70119" w:rsidRPr="00532A96">
        <w:rPr>
          <w:bCs/>
        </w:rPr>
        <w:t xml:space="preserve"> </w:t>
      </w:r>
      <w:r>
        <w:rPr>
          <w:bCs/>
        </w:rPr>
        <w:t>uspostavljena</w:t>
      </w:r>
      <w:r w:rsidR="00C70119" w:rsidRPr="00532A96">
        <w:rPr>
          <w:bCs/>
        </w:rPr>
        <w:t xml:space="preserve"> </w:t>
      </w:r>
      <w:r>
        <w:rPr>
          <w:bCs/>
        </w:rPr>
        <w:t>mreža</w:t>
      </w:r>
      <w:r w:rsidR="00C70119" w:rsidRPr="00532A96">
        <w:rPr>
          <w:bCs/>
        </w:rPr>
        <w:t xml:space="preserve"> </w:t>
      </w:r>
      <w:r>
        <w:rPr>
          <w:bCs/>
        </w:rPr>
        <w:t>partnerskih</w:t>
      </w:r>
      <w:r w:rsidR="00C70119" w:rsidRPr="00532A96">
        <w:rPr>
          <w:bCs/>
        </w:rPr>
        <w:t xml:space="preserve"> </w:t>
      </w:r>
      <w:r>
        <w:rPr>
          <w:bCs/>
        </w:rPr>
        <w:t>odnosa</w:t>
      </w:r>
      <w:r w:rsidR="00C70119" w:rsidRPr="00532A96">
        <w:rPr>
          <w:bCs/>
        </w:rPr>
        <w:t xml:space="preserve">, </w:t>
      </w:r>
      <w:r>
        <w:rPr>
          <w:bCs/>
        </w:rPr>
        <w:t>posebno</w:t>
      </w:r>
      <w:r w:rsidR="00C70119" w:rsidRPr="00532A96">
        <w:rPr>
          <w:bCs/>
        </w:rPr>
        <w:t xml:space="preserve"> </w:t>
      </w:r>
      <w:r>
        <w:rPr>
          <w:bCs/>
        </w:rPr>
        <w:t>sa</w:t>
      </w:r>
      <w:r w:rsidR="00C70119" w:rsidRPr="00532A96">
        <w:rPr>
          <w:bCs/>
        </w:rPr>
        <w:t xml:space="preserve"> </w:t>
      </w:r>
      <w:r>
        <w:rPr>
          <w:bCs/>
        </w:rPr>
        <w:t>obrazovno</w:t>
      </w:r>
      <w:r w:rsidR="00C70119" w:rsidRPr="00532A96">
        <w:rPr>
          <w:bCs/>
        </w:rPr>
        <w:t xml:space="preserve"> </w:t>
      </w:r>
      <w:r>
        <w:rPr>
          <w:bCs/>
        </w:rPr>
        <w:t>vaspitnim</w:t>
      </w:r>
      <w:r w:rsidR="00C70119" w:rsidRPr="00532A96">
        <w:rPr>
          <w:bCs/>
        </w:rPr>
        <w:t xml:space="preserve"> </w:t>
      </w:r>
      <w:r>
        <w:rPr>
          <w:bCs/>
        </w:rPr>
        <w:t>ustanovama</w:t>
      </w:r>
      <w:r w:rsidR="00C70119" w:rsidRPr="00532A96">
        <w:rPr>
          <w:bCs/>
        </w:rPr>
        <w:t xml:space="preserve"> </w:t>
      </w:r>
      <w:r>
        <w:rPr>
          <w:bCs/>
        </w:rPr>
        <w:t>i</w:t>
      </w:r>
      <w:r w:rsidR="00C70119" w:rsidRPr="00532A96">
        <w:rPr>
          <w:bCs/>
        </w:rPr>
        <w:t xml:space="preserve"> </w:t>
      </w:r>
      <w:r>
        <w:rPr>
          <w:bCs/>
        </w:rPr>
        <w:t>medijima</w:t>
      </w:r>
      <w:r w:rsidR="00C70119" w:rsidRPr="00532A96">
        <w:rPr>
          <w:bCs/>
        </w:rPr>
        <w:t>.</w:t>
      </w:r>
    </w:p>
    <w:p w:rsidR="00C70119" w:rsidRPr="00532A96" w:rsidRDefault="007209CB" w:rsidP="00A6466E">
      <w:pPr>
        <w:ind w:firstLine="720"/>
        <w:jc w:val="both"/>
        <w:rPr>
          <w:bCs/>
        </w:rPr>
      </w:pPr>
      <w:r>
        <w:rPr>
          <w:bCs/>
        </w:rPr>
        <w:t>Prevashodni</w:t>
      </w:r>
      <w:r w:rsidR="00C70119" w:rsidRPr="00532A96">
        <w:rPr>
          <w:bCs/>
        </w:rPr>
        <w:t xml:space="preserve"> </w:t>
      </w:r>
      <w:r>
        <w:rPr>
          <w:bCs/>
        </w:rPr>
        <w:t>cilj</w:t>
      </w:r>
      <w:r w:rsidR="00C70119" w:rsidRPr="00532A96">
        <w:rPr>
          <w:bCs/>
        </w:rPr>
        <w:t xml:space="preserve"> </w:t>
      </w:r>
      <w:r>
        <w:rPr>
          <w:bCs/>
        </w:rPr>
        <w:t>je</w:t>
      </w:r>
      <w:r w:rsidR="00C70119" w:rsidRPr="00532A96">
        <w:rPr>
          <w:bCs/>
        </w:rPr>
        <w:t xml:space="preserve"> </w:t>
      </w:r>
      <w:r>
        <w:rPr>
          <w:bCs/>
        </w:rPr>
        <w:t>bio</w:t>
      </w:r>
      <w:r w:rsidR="00C70119" w:rsidRPr="00532A96">
        <w:rPr>
          <w:bCs/>
        </w:rPr>
        <w:t xml:space="preserve"> </w:t>
      </w:r>
      <w:r>
        <w:rPr>
          <w:bCs/>
        </w:rPr>
        <w:t>da</w:t>
      </w:r>
      <w:r w:rsidR="00C70119" w:rsidRPr="00532A96">
        <w:rPr>
          <w:bCs/>
        </w:rPr>
        <w:t xml:space="preserve"> </w:t>
      </w:r>
      <w:r>
        <w:rPr>
          <w:bCs/>
        </w:rPr>
        <w:t>informišemo</w:t>
      </w:r>
      <w:r w:rsidR="00C70119" w:rsidRPr="00532A96">
        <w:rPr>
          <w:bCs/>
        </w:rPr>
        <w:t xml:space="preserve"> </w:t>
      </w:r>
      <w:r>
        <w:rPr>
          <w:bCs/>
        </w:rPr>
        <w:t>građane</w:t>
      </w:r>
      <w:r w:rsidR="00C70119" w:rsidRPr="00532A96">
        <w:rPr>
          <w:bCs/>
        </w:rPr>
        <w:t xml:space="preserve">, </w:t>
      </w:r>
      <w:r>
        <w:rPr>
          <w:bCs/>
        </w:rPr>
        <w:t>a</w:t>
      </w:r>
      <w:r w:rsidR="00C70119" w:rsidRPr="00532A96">
        <w:rPr>
          <w:bCs/>
        </w:rPr>
        <w:t xml:space="preserve"> </w:t>
      </w:r>
      <w:r>
        <w:rPr>
          <w:bCs/>
        </w:rPr>
        <w:t>posebno</w:t>
      </w:r>
      <w:r w:rsidR="00C70119" w:rsidRPr="00532A96">
        <w:rPr>
          <w:bCs/>
        </w:rPr>
        <w:t xml:space="preserve"> </w:t>
      </w:r>
      <w:r>
        <w:rPr>
          <w:bCs/>
        </w:rPr>
        <w:t>vulnerabilne</w:t>
      </w:r>
      <w:r w:rsidR="00C70119" w:rsidRPr="00532A96">
        <w:rPr>
          <w:bCs/>
        </w:rPr>
        <w:t xml:space="preserve"> </w:t>
      </w:r>
      <w:r>
        <w:rPr>
          <w:bCs/>
        </w:rPr>
        <w:t>grupacije</w:t>
      </w:r>
      <w:r w:rsidR="00C70119" w:rsidRPr="00532A96">
        <w:rPr>
          <w:bCs/>
        </w:rPr>
        <w:t xml:space="preserve"> </w:t>
      </w:r>
      <w:r>
        <w:rPr>
          <w:bCs/>
        </w:rPr>
        <w:t>u</w:t>
      </w:r>
      <w:r w:rsidR="00C70119" w:rsidRPr="00532A96">
        <w:rPr>
          <w:bCs/>
        </w:rPr>
        <w:t xml:space="preserve"> </w:t>
      </w:r>
      <w:r>
        <w:rPr>
          <w:bCs/>
        </w:rPr>
        <w:t>vezi</w:t>
      </w:r>
      <w:r w:rsidR="00C70119" w:rsidRPr="00532A96">
        <w:rPr>
          <w:bCs/>
        </w:rPr>
        <w:t xml:space="preserve"> </w:t>
      </w:r>
      <w:r>
        <w:rPr>
          <w:bCs/>
        </w:rPr>
        <w:t>najznačajnijih</w:t>
      </w:r>
      <w:r w:rsidR="00C70119" w:rsidRPr="00532A96">
        <w:rPr>
          <w:bCs/>
        </w:rPr>
        <w:t xml:space="preserve"> </w:t>
      </w:r>
      <w:r>
        <w:rPr>
          <w:bCs/>
        </w:rPr>
        <w:t>faktora</w:t>
      </w:r>
      <w:r w:rsidR="00C70119" w:rsidRPr="00532A96">
        <w:rPr>
          <w:bCs/>
        </w:rPr>
        <w:t xml:space="preserve"> </w:t>
      </w:r>
      <w:r>
        <w:rPr>
          <w:bCs/>
        </w:rPr>
        <w:t>rizika</w:t>
      </w:r>
      <w:r w:rsidR="00C70119" w:rsidRPr="00532A96">
        <w:rPr>
          <w:bCs/>
        </w:rPr>
        <w:t xml:space="preserve"> </w:t>
      </w:r>
      <w:r>
        <w:rPr>
          <w:bCs/>
        </w:rPr>
        <w:t>za</w:t>
      </w:r>
      <w:r w:rsidR="00C70119" w:rsidRPr="00532A96">
        <w:rPr>
          <w:bCs/>
        </w:rPr>
        <w:t xml:space="preserve"> </w:t>
      </w:r>
      <w:r>
        <w:rPr>
          <w:bCs/>
        </w:rPr>
        <w:t>nastanak</w:t>
      </w:r>
      <w:r w:rsidR="00C70119" w:rsidRPr="00532A96">
        <w:rPr>
          <w:bCs/>
        </w:rPr>
        <w:t xml:space="preserve"> </w:t>
      </w:r>
      <w:r>
        <w:rPr>
          <w:bCs/>
        </w:rPr>
        <w:t>oboljenja</w:t>
      </w:r>
      <w:r w:rsidR="00C70119" w:rsidRPr="00532A96">
        <w:rPr>
          <w:bCs/>
        </w:rPr>
        <w:t xml:space="preserve">, </w:t>
      </w:r>
      <w:r>
        <w:rPr>
          <w:bCs/>
        </w:rPr>
        <w:t>kao</w:t>
      </w:r>
      <w:r w:rsidR="00C70119" w:rsidRPr="00532A96">
        <w:rPr>
          <w:bCs/>
        </w:rPr>
        <w:t xml:space="preserve"> </w:t>
      </w:r>
      <w:r>
        <w:rPr>
          <w:bCs/>
        </w:rPr>
        <w:t>i</w:t>
      </w:r>
      <w:r w:rsidR="00C70119" w:rsidRPr="00532A96">
        <w:rPr>
          <w:bCs/>
        </w:rPr>
        <w:t xml:space="preserve"> </w:t>
      </w:r>
      <w:r>
        <w:rPr>
          <w:bCs/>
        </w:rPr>
        <w:t>načinima</w:t>
      </w:r>
      <w:r w:rsidR="00C70119" w:rsidRPr="00532A96">
        <w:rPr>
          <w:bCs/>
        </w:rPr>
        <w:t xml:space="preserve"> </w:t>
      </w:r>
      <w:r>
        <w:rPr>
          <w:bCs/>
        </w:rPr>
        <w:t>za</w:t>
      </w:r>
      <w:r w:rsidR="00C70119" w:rsidRPr="00532A96">
        <w:rPr>
          <w:bCs/>
        </w:rPr>
        <w:t xml:space="preserve"> </w:t>
      </w:r>
      <w:r>
        <w:rPr>
          <w:bCs/>
        </w:rPr>
        <w:t>njihovu</w:t>
      </w:r>
      <w:r w:rsidR="00C70119" w:rsidRPr="00532A96">
        <w:rPr>
          <w:bCs/>
        </w:rPr>
        <w:t xml:space="preserve"> </w:t>
      </w:r>
      <w:r>
        <w:rPr>
          <w:bCs/>
        </w:rPr>
        <w:t>prevenciju</w:t>
      </w:r>
      <w:r w:rsidR="00C70119" w:rsidRPr="00532A96">
        <w:rPr>
          <w:bCs/>
        </w:rPr>
        <w:t xml:space="preserve">. </w:t>
      </w:r>
      <w:r w:rsidR="00B531B5" w:rsidRPr="00532A96">
        <w:rPr>
          <w:bCs/>
        </w:rPr>
        <w:t xml:space="preserve"> </w:t>
      </w:r>
      <w:r>
        <w:rPr>
          <w:bCs/>
        </w:rPr>
        <w:t>U</w:t>
      </w:r>
      <w:r w:rsidR="00C70119" w:rsidRPr="00532A96">
        <w:rPr>
          <w:bCs/>
        </w:rPr>
        <w:t xml:space="preserve"> </w:t>
      </w:r>
      <w:r>
        <w:rPr>
          <w:bCs/>
        </w:rPr>
        <w:t>radu</w:t>
      </w:r>
      <w:r w:rsidR="00C70119" w:rsidRPr="00532A96">
        <w:rPr>
          <w:bCs/>
        </w:rPr>
        <w:t xml:space="preserve"> </w:t>
      </w:r>
      <w:r>
        <w:rPr>
          <w:bCs/>
        </w:rPr>
        <w:t>smo</w:t>
      </w:r>
      <w:r w:rsidR="00C70119" w:rsidRPr="00532A96">
        <w:rPr>
          <w:bCs/>
        </w:rPr>
        <w:t xml:space="preserve"> </w:t>
      </w:r>
      <w:r>
        <w:rPr>
          <w:bCs/>
        </w:rPr>
        <w:t>koristili</w:t>
      </w:r>
      <w:r w:rsidR="00C70119" w:rsidRPr="00532A96">
        <w:rPr>
          <w:bCs/>
        </w:rPr>
        <w:t xml:space="preserve"> </w:t>
      </w:r>
      <w:r>
        <w:rPr>
          <w:bCs/>
        </w:rPr>
        <w:t>savremene</w:t>
      </w:r>
      <w:r w:rsidR="00C70119" w:rsidRPr="00532A96">
        <w:rPr>
          <w:bCs/>
        </w:rPr>
        <w:t xml:space="preserve"> </w:t>
      </w:r>
      <w:r>
        <w:rPr>
          <w:bCs/>
        </w:rPr>
        <w:t>metode</w:t>
      </w:r>
      <w:r w:rsidR="00C70119" w:rsidRPr="00532A96">
        <w:rPr>
          <w:bCs/>
        </w:rPr>
        <w:t xml:space="preserve"> </w:t>
      </w:r>
      <w:r>
        <w:rPr>
          <w:bCs/>
        </w:rPr>
        <w:t>rada</w:t>
      </w:r>
      <w:r w:rsidR="00C70119" w:rsidRPr="00532A96">
        <w:rPr>
          <w:bCs/>
        </w:rPr>
        <w:t xml:space="preserve"> </w:t>
      </w:r>
      <w:r>
        <w:rPr>
          <w:bCs/>
        </w:rPr>
        <w:t>i</w:t>
      </w:r>
      <w:r w:rsidR="00C70119" w:rsidRPr="00532A96">
        <w:rPr>
          <w:bCs/>
        </w:rPr>
        <w:t xml:space="preserve"> </w:t>
      </w:r>
      <w:r>
        <w:rPr>
          <w:bCs/>
        </w:rPr>
        <w:t>ostala</w:t>
      </w:r>
      <w:r w:rsidR="00C70119" w:rsidRPr="00532A96">
        <w:rPr>
          <w:bCs/>
        </w:rPr>
        <w:t xml:space="preserve">  </w:t>
      </w:r>
      <w:r>
        <w:rPr>
          <w:bCs/>
        </w:rPr>
        <w:t>sredstva</w:t>
      </w:r>
      <w:r w:rsidR="00C70119" w:rsidRPr="00532A96">
        <w:rPr>
          <w:bCs/>
        </w:rPr>
        <w:t xml:space="preserve"> </w:t>
      </w:r>
      <w:r>
        <w:rPr>
          <w:bCs/>
        </w:rPr>
        <w:t>koja</w:t>
      </w:r>
      <w:r w:rsidR="00C70119" w:rsidRPr="00532A96">
        <w:rPr>
          <w:bCs/>
        </w:rPr>
        <w:t xml:space="preserve"> </w:t>
      </w:r>
      <w:r>
        <w:rPr>
          <w:bCs/>
        </w:rPr>
        <w:t>smo</w:t>
      </w:r>
      <w:r w:rsidR="00C70119" w:rsidRPr="00532A96">
        <w:rPr>
          <w:bCs/>
        </w:rPr>
        <w:t xml:space="preserve"> </w:t>
      </w:r>
      <w:r>
        <w:rPr>
          <w:bCs/>
        </w:rPr>
        <w:t>imali</w:t>
      </w:r>
      <w:r w:rsidR="00C70119" w:rsidRPr="00532A96">
        <w:rPr>
          <w:bCs/>
        </w:rPr>
        <w:t xml:space="preserve"> </w:t>
      </w:r>
      <w:r>
        <w:rPr>
          <w:bCs/>
        </w:rPr>
        <w:t>na</w:t>
      </w:r>
      <w:r w:rsidR="00C70119" w:rsidRPr="00532A96">
        <w:rPr>
          <w:bCs/>
        </w:rPr>
        <w:t xml:space="preserve"> </w:t>
      </w:r>
      <w:r>
        <w:rPr>
          <w:bCs/>
        </w:rPr>
        <w:t>raspolaganju</w:t>
      </w:r>
      <w:r w:rsidR="00C70119" w:rsidRPr="00532A96">
        <w:rPr>
          <w:bCs/>
        </w:rPr>
        <w:t>.</w:t>
      </w:r>
    </w:p>
    <w:p w:rsidR="00C70119" w:rsidRPr="00532A96" w:rsidRDefault="007209CB" w:rsidP="00A6466E">
      <w:pPr>
        <w:ind w:firstLine="720"/>
        <w:jc w:val="both"/>
        <w:rPr>
          <w:bCs/>
        </w:rPr>
      </w:pPr>
      <w:r>
        <w:rPr>
          <w:bCs/>
        </w:rPr>
        <w:t>Kratkoročni</w:t>
      </w:r>
      <w:r w:rsidR="00C70119" w:rsidRPr="00532A96">
        <w:rPr>
          <w:bCs/>
        </w:rPr>
        <w:t xml:space="preserve"> </w:t>
      </w:r>
      <w:r>
        <w:rPr>
          <w:bCs/>
        </w:rPr>
        <w:t>efekti</w:t>
      </w:r>
      <w:r w:rsidR="00C70119" w:rsidRPr="00532A96">
        <w:rPr>
          <w:bCs/>
        </w:rPr>
        <w:t xml:space="preserve"> </w:t>
      </w:r>
      <w:r>
        <w:rPr>
          <w:bCs/>
        </w:rPr>
        <w:t>se</w:t>
      </w:r>
      <w:r w:rsidR="00C70119" w:rsidRPr="00532A96">
        <w:rPr>
          <w:bCs/>
        </w:rPr>
        <w:t xml:space="preserve"> </w:t>
      </w:r>
      <w:r>
        <w:rPr>
          <w:bCs/>
        </w:rPr>
        <w:t>sastoje</w:t>
      </w:r>
      <w:r w:rsidR="00C70119" w:rsidRPr="00532A96">
        <w:rPr>
          <w:bCs/>
        </w:rPr>
        <w:t xml:space="preserve"> </w:t>
      </w:r>
      <w:r>
        <w:rPr>
          <w:bCs/>
        </w:rPr>
        <w:t>u</w:t>
      </w:r>
      <w:r w:rsidR="00C70119" w:rsidRPr="00532A96">
        <w:rPr>
          <w:bCs/>
        </w:rPr>
        <w:t xml:space="preserve"> </w:t>
      </w:r>
      <w:r>
        <w:rPr>
          <w:bCs/>
        </w:rPr>
        <w:t>tome</w:t>
      </w:r>
      <w:r w:rsidR="00C70119" w:rsidRPr="00532A96">
        <w:rPr>
          <w:bCs/>
        </w:rPr>
        <w:t xml:space="preserve"> </w:t>
      </w:r>
      <w:r>
        <w:rPr>
          <w:bCs/>
        </w:rPr>
        <w:t>što</w:t>
      </w:r>
      <w:r w:rsidR="00C70119" w:rsidRPr="00532A96">
        <w:rPr>
          <w:bCs/>
        </w:rPr>
        <w:t xml:space="preserve"> </w:t>
      </w:r>
      <w:r>
        <w:rPr>
          <w:bCs/>
        </w:rPr>
        <w:t>smo</w:t>
      </w:r>
      <w:r w:rsidR="00C70119" w:rsidRPr="00532A96">
        <w:rPr>
          <w:bCs/>
        </w:rPr>
        <w:t xml:space="preserve"> </w:t>
      </w:r>
      <w:r>
        <w:rPr>
          <w:bCs/>
        </w:rPr>
        <w:t>uspeli</w:t>
      </w:r>
      <w:r w:rsidR="00C70119" w:rsidRPr="00532A96">
        <w:rPr>
          <w:bCs/>
        </w:rPr>
        <w:t xml:space="preserve"> </w:t>
      </w:r>
      <w:r>
        <w:rPr>
          <w:bCs/>
        </w:rPr>
        <w:t>da</w:t>
      </w:r>
      <w:r w:rsidR="00C70119" w:rsidRPr="00532A96">
        <w:rPr>
          <w:bCs/>
        </w:rPr>
        <w:t xml:space="preserve">  </w:t>
      </w:r>
      <w:r>
        <w:rPr>
          <w:bCs/>
        </w:rPr>
        <w:t>u</w:t>
      </w:r>
      <w:r w:rsidR="00C70119" w:rsidRPr="00532A96">
        <w:rPr>
          <w:bCs/>
        </w:rPr>
        <w:t xml:space="preserve"> </w:t>
      </w:r>
      <w:r>
        <w:rPr>
          <w:bCs/>
        </w:rPr>
        <w:t>značajnoj</w:t>
      </w:r>
      <w:r w:rsidR="00C70119" w:rsidRPr="00532A96">
        <w:rPr>
          <w:bCs/>
        </w:rPr>
        <w:t xml:space="preserve"> </w:t>
      </w:r>
      <w:r>
        <w:rPr>
          <w:bCs/>
        </w:rPr>
        <w:t>meri</w:t>
      </w:r>
      <w:r w:rsidR="00C70119" w:rsidRPr="00532A96">
        <w:rPr>
          <w:bCs/>
        </w:rPr>
        <w:t xml:space="preserve"> </w:t>
      </w:r>
      <w:r>
        <w:rPr>
          <w:bCs/>
        </w:rPr>
        <w:t>razvijemo</w:t>
      </w:r>
      <w:r w:rsidR="00C70119" w:rsidRPr="00532A96">
        <w:rPr>
          <w:bCs/>
        </w:rPr>
        <w:t xml:space="preserve"> </w:t>
      </w:r>
      <w:r>
        <w:rPr>
          <w:bCs/>
        </w:rPr>
        <w:t>mrežu</w:t>
      </w:r>
      <w:r w:rsidR="00C70119" w:rsidRPr="00532A96">
        <w:rPr>
          <w:bCs/>
        </w:rPr>
        <w:t xml:space="preserve"> </w:t>
      </w:r>
      <w:r>
        <w:rPr>
          <w:bCs/>
        </w:rPr>
        <w:t>partnerskih</w:t>
      </w:r>
      <w:r w:rsidR="00C70119" w:rsidRPr="00532A96">
        <w:rPr>
          <w:bCs/>
        </w:rPr>
        <w:t xml:space="preserve"> </w:t>
      </w:r>
      <w:r>
        <w:rPr>
          <w:bCs/>
        </w:rPr>
        <w:t>odnosa</w:t>
      </w:r>
      <w:r w:rsidR="00C70119" w:rsidRPr="00532A96">
        <w:rPr>
          <w:bCs/>
        </w:rPr>
        <w:t xml:space="preserve"> </w:t>
      </w:r>
      <w:r>
        <w:rPr>
          <w:bCs/>
        </w:rPr>
        <w:t>sa</w:t>
      </w:r>
      <w:r w:rsidR="00C70119" w:rsidRPr="00532A96">
        <w:rPr>
          <w:bCs/>
        </w:rPr>
        <w:t xml:space="preserve"> </w:t>
      </w:r>
      <w:r>
        <w:rPr>
          <w:bCs/>
        </w:rPr>
        <w:t>organizacijama</w:t>
      </w:r>
      <w:r w:rsidR="00C70119" w:rsidRPr="00532A96">
        <w:rPr>
          <w:bCs/>
        </w:rPr>
        <w:t xml:space="preserve">, </w:t>
      </w:r>
      <w:r>
        <w:rPr>
          <w:bCs/>
        </w:rPr>
        <w:t>institucijama</w:t>
      </w:r>
      <w:r w:rsidR="00C70119" w:rsidRPr="00532A96">
        <w:rPr>
          <w:bCs/>
        </w:rPr>
        <w:t xml:space="preserve"> </w:t>
      </w:r>
      <w:r>
        <w:rPr>
          <w:bCs/>
        </w:rPr>
        <w:t>i</w:t>
      </w:r>
      <w:r w:rsidR="00C70119" w:rsidRPr="00532A96">
        <w:rPr>
          <w:bCs/>
        </w:rPr>
        <w:t xml:space="preserve"> </w:t>
      </w:r>
      <w:r>
        <w:rPr>
          <w:bCs/>
        </w:rPr>
        <w:t>pojedincima</w:t>
      </w:r>
      <w:r w:rsidR="00C70119" w:rsidRPr="00532A96">
        <w:rPr>
          <w:bCs/>
        </w:rPr>
        <w:t xml:space="preserve"> </w:t>
      </w:r>
      <w:r>
        <w:rPr>
          <w:bCs/>
        </w:rPr>
        <w:t>koji</w:t>
      </w:r>
      <w:r w:rsidR="00C70119" w:rsidRPr="00532A96">
        <w:rPr>
          <w:bCs/>
        </w:rPr>
        <w:t xml:space="preserve"> </w:t>
      </w:r>
      <w:r>
        <w:rPr>
          <w:bCs/>
        </w:rPr>
        <w:t>su</w:t>
      </w:r>
      <w:r w:rsidR="00C70119" w:rsidRPr="00532A96">
        <w:rPr>
          <w:bCs/>
        </w:rPr>
        <w:t xml:space="preserve"> </w:t>
      </w:r>
      <w:r>
        <w:rPr>
          <w:bCs/>
        </w:rPr>
        <w:t>takođe</w:t>
      </w:r>
      <w:r w:rsidR="00C70119" w:rsidRPr="00532A96">
        <w:rPr>
          <w:bCs/>
        </w:rPr>
        <w:t xml:space="preserve"> </w:t>
      </w:r>
      <w:r>
        <w:rPr>
          <w:bCs/>
        </w:rPr>
        <w:t>zainteresovani</w:t>
      </w:r>
      <w:r w:rsidR="00C70119" w:rsidRPr="00532A96">
        <w:rPr>
          <w:bCs/>
        </w:rPr>
        <w:t xml:space="preserve"> </w:t>
      </w:r>
      <w:r>
        <w:rPr>
          <w:bCs/>
        </w:rPr>
        <w:t>za</w:t>
      </w:r>
      <w:r w:rsidR="00C70119" w:rsidRPr="00532A96">
        <w:rPr>
          <w:bCs/>
        </w:rPr>
        <w:t xml:space="preserve"> </w:t>
      </w:r>
      <w:r>
        <w:rPr>
          <w:bCs/>
        </w:rPr>
        <w:t>unapređenje</w:t>
      </w:r>
      <w:r w:rsidR="00C70119" w:rsidRPr="00532A96">
        <w:rPr>
          <w:bCs/>
        </w:rPr>
        <w:t xml:space="preserve"> </w:t>
      </w:r>
      <w:r>
        <w:rPr>
          <w:bCs/>
        </w:rPr>
        <w:t>zdravlja</w:t>
      </w:r>
      <w:r w:rsidR="00C70119" w:rsidRPr="00532A96">
        <w:rPr>
          <w:bCs/>
        </w:rPr>
        <w:t xml:space="preserve"> </w:t>
      </w:r>
      <w:r>
        <w:rPr>
          <w:bCs/>
        </w:rPr>
        <w:t>u</w:t>
      </w:r>
      <w:r w:rsidR="00C70119" w:rsidRPr="00532A96">
        <w:rPr>
          <w:bCs/>
        </w:rPr>
        <w:t xml:space="preserve"> </w:t>
      </w:r>
      <w:r>
        <w:rPr>
          <w:bCs/>
        </w:rPr>
        <w:t>zajednici</w:t>
      </w:r>
      <w:r w:rsidR="00C70119" w:rsidRPr="00532A96">
        <w:rPr>
          <w:bCs/>
        </w:rPr>
        <w:t xml:space="preserve"> </w:t>
      </w:r>
      <w:r>
        <w:rPr>
          <w:bCs/>
        </w:rPr>
        <w:t>i</w:t>
      </w:r>
      <w:r w:rsidR="00C70119" w:rsidRPr="00532A96">
        <w:rPr>
          <w:bCs/>
        </w:rPr>
        <w:t xml:space="preserve"> </w:t>
      </w:r>
      <w:r>
        <w:rPr>
          <w:bCs/>
        </w:rPr>
        <w:t>zajedno</w:t>
      </w:r>
      <w:r w:rsidR="00C70119" w:rsidRPr="00532A96">
        <w:rPr>
          <w:bCs/>
        </w:rPr>
        <w:t xml:space="preserve"> </w:t>
      </w:r>
      <w:r>
        <w:rPr>
          <w:bCs/>
        </w:rPr>
        <w:t>sa</w:t>
      </w:r>
      <w:r w:rsidR="00C70119" w:rsidRPr="00532A96">
        <w:rPr>
          <w:bCs/>
        </w:rPr>
        <w:t xml:space="preserve"> </w:t>
      </w:r>
      <w:r>
        <w:rPr>
          <w:bCs/>
        </w:rPr>
        <w:t>njima</w:t>
      </w:r>
      <w:r w:rsidR="00C70119" w:rsidRPr="00532A96">
        <w:rPr>
          <w:bCs/>
        </w:rPr>
        <w:t xml:space="preserve"> </w:t>
      </w:r>
      <w:r>
        <w:rPr>
          <w:bCs/>
        </w:rPr>
        <w:t>realizujemo</w:t>
      </w:r>
      <w:r w:rsidR="00C70119" w:rsidRPr="00532A96">
        <w:rPr>
          <w:bCs/>
        </w:rPr>
        <w:t xml:space="preserve"> </w:t>
      </w:r>
      <w:r>
        <w:rPr>
          <w:bCs/>
        </w:rPr>
        <w:t>planirane</w:t>
      </w:r>
      <w:r w:rsidR="00C70119" w:rsidRPr="00532A96">
        <w:rPr>
          <w:bCs/>
        </w:rPr>
        <w:t xml:space="preserve"> </w:t>
      </w:r>
      <w:r>
        <w:rPr>
          <w:bCs/>
        </w:rPr>
        <w:t>aktivnosti</w:t>
      </w:r>
      <w:r w:rsidR="00C70119" w:rsidRPr="00532A96">
        <w:rPr>
          <w:bCs/>
        </w:rPr>
        <w:t>.</w:t>
      </w:r>
    </w:p>
    <w:p w:rsidR="00C70119" w:rsidRPr="00532A96" w:rsidRDefault="007209CB" w:rsidP="00A6466E">
      <w:pPr>
        <w:ind w:firstLine="720"/>
        <w:jc w:val="both"/>
        <w:rPr>
          <w:bCs/>
        </w:rPr>
      </w:pPr>
      <w:r>
        <w:rPr>
          <w:bCs/>
        </w:rPr>
        <w:t>Dugoročni</w:t>
      </w:r>
      <w:r w:rsidR="00C70119" w:rsidRPr="00532A96">
        <w:rPr>
          <w:bCs/>
        </w:rPr>
        <w:t xml:space="preserve"> </w:t>
      </w:r>
      <w:r>
        <w:rPr>
          <w:bCs/>
        </w:rPr>
        <w:t>efekat</w:t>
      </w:r>
      <w:r w:rsidR="00C70119" w:rsidRPr="00532A96">
        <w:rPr>
          <w:bCs/>
        </w:rPr>
        <w:t xml:space="preserve"> </w:t>
      </w:r>
      <w:r>
        <w:rPr>
          <w:bCs/>
        </w:rPr>
        <w:t>je</w:t>
      </w:r>
      <w:r w:rsidR="00C70119" w:rsidRPr="00532A96">
        <w:rPr>
          <w:bCs/>
        </w:rPr>
        <w:t xml:space="preserve"> </w:t>
      </w:r>
      <w:r>
        <w:rPr>
          <w:bCs/>
        </w:rPr>
        <w:t>da</w:t>
      </w:r>
      <w:r w:rsidR="00C70119" w:rsidRPr="00532A96">
        <w:rPr>
          <w:bCs/>
        </w:rPr>
        <w:t xml:space="preserve"> </w:t>
      </w:r>
      <w:r>
        <w:rPr>
          <w:bCs/>
        </w:rPr>
        <w:t>se</w:t>
      </w:r>
      <w:r w:rsidR="00C70119" w:rsidRPr="00532A96">
        <w:rPr>
          <w:bCs/>
        </w:rPr>
        <w:t xml:space="preserve"> </w:t>
      </w:r>
      <w:r>
        <w:rPr>
          <w:bCs/>
        </w:rPr>
        <w:t>kod</w:t>
      </w:r>
      <w:r w:rsidR="00C70119" w:rsidRPr="00532A96">
        <w:rPr>
          <w:bCs/>
        </w:rPr>
        <w:t xml:space="preserve"> </w:t>
      </w:r>
      <w:r>
        <w:rPr>
          <w:bCs/>
        </w:rPr>
        <w:t>građana</w:t>
      </w:r>
      <w:r w:rsidR="00C70119" w:rsidRPr="00532A96">
        <w:rPr>
          <w:bCs/>
        </w:rPr>
        <w:t xml:space="preserve"> </w:t>
      </w:r>
      <w:r>
        <w:rPr>
          <w:bCs/>
        </w:rPr>
        <w:t>podigne</w:t>
      </w:r>
      <w:r w:rsidR="00C70119" w:rsidRPr="00532A96">
        <w:rPr>
          <w:bCs/>
        </w:rPr>
        <w:t xml:space="preserve"> </w:t>
      </w:r>
      <w:r>
        <w:rPr>
          <w:bCs/>
        </w:rPr>
        <w:t>nivo</w:t>
      </w:r>
      <w:r w:rsidR="00C70119" w:rsidRPr="00532A96">
        <w:rPr>
          <w:bCs/>
        </w:rPr>
        <w:t xml:space="preserve"> </w:t>
      </w:r>
      <w:r>
        <w:rPr>
          <w:bCs/>
        </w:rPr>
        <w:t>svesti</w:t>
      </w:r>
      <w:r w:rsidR="00C70119" w:rsidRPr="00532A96">
        <w:rPr>
          <w:bCs/>
        </w:rPr>
        <w:t xml:space="preserve">, </w:t>
      </w:r>
      <w:r>
        <w:rPr>
          <w:bCs/>
        </w:rPr>
        <w:t>odnosno</w:t>
      </w:r>
      <w:r w:rsidR="00C70119" w:rsidRPr="00532A96">
        <w:rPr>
          <w:bCs/>
        </w:rPr>
        <w:t xml:space="preserve"> </w:t>
      </w:r>
      <w:r>
        <w:rPr>
          <w:bCs/>
        </w:rPr>
        <w:t>nivo</w:t>
      </w:r>
      <w:r w:rsidR="00C70119" w:rsidRPr="00532A96">
        <w:rPr>
          <w:bCs/>
        </w:rPr>
        <w:t xml:space="preserve"> </w:t>
      </w:r>
      <w:r>
        <w:rPr>
          <w:bCs/>
        </w:rPr>
        <w:t>zdravstvene</w:t>
      </w:r>
      <w:r w:rsidR="00C70119" w:rsidRPr="00532A96">
        <w:rPr>
          <w:bCs/>
        </w:rPr>
        <w:t xml:space="preserve"> </w:t>
      </w:r>
      <w:r>
        <w:rPr>
          <w:bCs/>
        </w:rPr>
        <w:t>kulture</w:t>
      </w:r>
      <w:r w:rsidR="00C70119" w:rsidRPr="00532A96">
        <w:rPr>
          <w:bCs/>
        </w:rPr>
        <w:t xml:space="preserve"> </w:t>
      </w:r>
      <w:r>
        <w:rPr>
          <w:bCs/>
        </w:rPr>
        <w:t>i</w:t>
      </w:r>
      <w:r w:rsidR="00C70119" w:rsidRPr="00532A96">
        <w:rPr>
          <w:bCs/>
        </w:rPr>
        <w:t xml:space="preserve"> </w:t>
      </w:r>
      <w:r>
        <w:rPr>
          <w:bCs/>
        </w:rPr>
        <w:t>da</w:t>
      </w:r>
      <w:r w:rsidR="00C70119" w:rsidRPr="00532A96">
        <w:rPr>
          <w:bCs/>
        </w:rPr>
        <w:t xml:space="preserve"> </w:t>
      </w:r>
      <w:r>
        <w:rPr>
          <w:bCs/>
        </w:rPr>
        <w:t>što</w:t>
      </w:r>
      <w:r w:rsidR="00C70119" w:rsidRPr="00532A96">
        <w:rPr>
          <w:bCs/>
        </w:rPr>
        <w:t xml:space="preserve"> </w:t>
      </w:r>
      <w:r>
        <w:rPr>
          <w:bCs/>
        </w:rPr>
        <w:t>veći</w:t>
      </w:r>
      <w:r w:rsidR="00C70119" w:rsidRPr="00532A96">
        <w:rPr>
          <w:bCs/>
        </w:rPr>
        <w:t xml:space="preserve"> </w:t>
      </w:r>
      <w:r>
        <w:rPr>
          <w:bCs/>
        </w:rPr>
        <w:t>broj</w:t>
      </w:r>
      <w:r w:rsidR="00C70119" w:rsidRPr="00532A96">
        <w:rPr>
          <w:bCs/>
        </w:rPr>
        <w:t xml:space="preserve"> </w:t>
      </w:r>
      <w:r>
        <w:rPr>
          <w:bCs/>
        </w:rPr>
        <w:t>stanovnika</w:t>
      </w:r>
      <w:r w:rsidR="00C70119" w:rsidRPr="00532A96">
        <w:rPr>
          <w:bCs/>
        </w:rPr>
        <w:t xml:space="preserve"> </w:t>
      </w:r>
      <w:r>
        <w:rPr>
          <w:bCs/>
        </w:rPr>
        <w:t>usvoji</w:t>
      </w:r>
      <w:r w:rsidR="00C70119" w:rsidRPr="00532A96">
        <w:rPr>
          <w:bCs/>
        </w:rPr>
        <w:t xml:space="preserve"> </w:t>
      </w:r>
      <w:r>
        <w:rPr>
          <w:bCs/>
        </w:rPr>
        <w:t>zdrave</w:t>
      </w:r>
      <w:r w:rsidR="00C70119" w:rsidRPr="00532A96">
        <w:rPr>
          <w:bCs/>
        </w:rPr>
        <w:t xml:space="preserve"> </w:t>
      </w:r>
      <w:r>
        <w:rPr>
          <w:bCs/>
        </w:rPr>
        <w:t>navike</w:t>
      </w:r>
      <w:r w:rsidR="00C70119" w:rsidRPr="00532A96">
        <w:rPr>
          <w:bCs/>
        </w:rPr>
        <w:t xml:space="preserve"> </w:t>
      </w:r>
      <w:r>
        <w:rPr>
          <w:bCs/>
        </w:rPr>
        <w:t>i</w:t>
      </w:r>
      <w:r w:rsidR="00C70119" w:rsidRPr="00532A96">
        <w:rPr>
          <w:bCs/>
        </w:rPr>
        <w:t xml:space="preserve"> </w:t>
      </w:r>
      <w:r>
        <w:rPr>
          <w:bCs/>
        </w:rPr>
        <w:t>zdrave</w:t>
      </w:r>
      <w:r w:rsidR="00C70119" w:rsidRPr="00532A96">
        <w:rPr>
          <w:bCs/>
        </w:rPr>
        <w:t xml:space="preserve"> </w:t>
      </w:r>
      <w:r>
        <w:rPr>
          <w:bCs/>
        </w:rPr>
        <w:t>stilove</w:t>
      </w:r>
      <w:r w:rsidR="00C70119" w:rsidRPr="00532A96">
        <w:rPr>
          <w:bCs/>
        </w:rPr>
        <w:t xml:space="preserve"> </w:t>
      </w:r>
      <w:r>
        <w:rPr>
          <w:bCs/>
        </w:rPr>
        <w:t>života</w:t>
      </w:r>
      <w:r w:rsidR="00C70119" w:rsidRPr="00532A96">
        <w:rPr>
          <w:bCs/>
        </w:rPr>
        <w:t xml:space="preserve">, </w:t>
      </w:r>
      <w:r>
        <w:rPr>
          <w:bCs/>
        </w:rPr>
        <w:t>a</w:t>
      </w:r>
      <w:r w:rsidR="00C70119" w:rsidRPr="00532A96">
        <w:rPr>
          <w:bCs/>
        </w:rPr>
        <w:t xml:space="preserve"> </w:t>
      </w:r>
      <w:r>
        <w:rPr>
          <w:bCs/>
        </w:rPr>
        <w:t>posebno</w:t>
      </w:r>
      <w:r w:rsidR="00C70119" w:rsidRPr="00532A96">
        <w:rPr>
          <w:bCs/>
        </w:rPr>
        <w:t xml:space="preserve"> </w:t>
      </w:r>
      <w:r>
        <w:rPr>
          <w:bCs/>
        </w:rPr>
        <w:t>vulnerabilne</w:t>
      </w:r>
      <w:r w:rsidR="00C70119" w:rsidRPr="00532A96">
        <w:rPr>
          <w:bCs/>
        </w:rPr>
        <w:t xml:space="preserve"> </w:t>
      </w:r>
      <w:r>
        <w:rPr>
          <w:bCs/>
        </w:rPr>
        <w:t>grupacije</w:t>
      </w:r>
      <w:r w:rsidR="00C70119" w:rsidRPr="00532A96">
        <w:rPr>
          <w:bCs/>
        </w:rPr>
        <w:t xml:space="preserve">, </w:t>
      </w:r>
      <w:r>
        <w:rPr>
          <w:bCs/>
        </w:rPr>
        <w:t>odnosno</w:t>
      </w:r>
      <w:r w:rsidR="00C70119" w:rsidRPr="00532A96">
        <w:rPr>
          <w:bCs/>
        </w:rPr>
        <w:t xml:space="preserve"> </w:t>
      </w:r>
      <w:r>
        <w:rPr>
          <w:bCs/>
        </w:rPr>
        <w:t>da</w:t>
      </w:r>
      <w:r w:rsidR="00C70119" w:rsidRPr="00532A96">
        <w:rPr>
          <w:bCs/>
        </w:rPr>
        <w:t xml:space="preserve"> </w:t>
      </w:r>
      <w:r>
        <w:rPr>
          <w:bCs/>
        </w:rPr>
        <w:t>se</w:t>
      </w:r>
      <w:r w:rsidR="00C70119" w:rsidRPr="00532A96">
        <w:rPr>
          <w:bCs/>
        </w:rPr>
        <w:t xml:space="preserve"> </w:t>
      </w:r>
      <w:r>
        <w:rPr>
          <w:bCs/>
        </w:rPr>
        <w:t>evidentiraju</w:t>
      </w:r>
      <w:r w:rsidR="00C70119" w:rsidRPr="00532A96">
        <w:rPr>
          <w:bCs/>
        </w:rPr>
        <w:t xml:space="preserve"> </w:t>
      </w:r>
      <w:r>
        <w:rPr>
          <w:bCs/>
        </w:rPr>
        <w:t>pozitivne</w:t>
      </w:r>
      <w:r w:rsidR="00C70119" w:rsidRPr="00532A96">
        <w:rPr>
          <w:bCs/>
        </w:rPr>
        <w:t xml:space="preserve"> </w:t>
      </w:r>
      <w:r>
        <w:rPr>
          <w:bCs/>
        </w:rPr>
        <w:t>promene</w:t>
      </w:r>
      <w:r w:rsidR="00C70119" w:rsidRPr="00532A96">
        <w:rPr>
          <w:bCs/>
        </w:rPr>
        <w:t xml:space="preserve"> </w:t>
      </w:r>
      <w:r>
        <w:rPr>
          <w:bCs/>
        </w:rPr>
        <w:t>u</w:t>
      </w:r>
      <w:r w:rsidR="00C70119" w:rsidRPr="00532A96">
        <w:rPr>
          <w:bCs/>
        </w:rPr>
        <w:t xml:space="preserve"> </w:t>
      </w:r>
      <w:r>
        <w:rPr>
          <w:bCs/>
        </w:rPr>
        <w:t>pokazateljima</w:t>
      </w:r>
      <w:r w:rsidR="00C70119" w:rsidRPr="00532A96">
        <w:rPr>
          <w:bCs/>
        </w:rPr>
        <w:t xml:space="preserve"> </w:t>
      </w:r>
      <w:r>
        <w:rPr>
          <w:bCs/>
        </w:rPr>
        <w:t>zdravstvenog</w:t>
      </w:r>
      <w:r w:rsidR="00C70119" w:rsidRPr="00532A96">
        <w:rPr>
          <w:bCs/>
        </w:rPr>
        <w:t xml:space="preserve"> </w:t>
      </w:r>
      <w:r>
        <w:rPr>
          <w:bCs/>
        </w:rPr>
        <w:t>stanja</w:t>
      </w:r>
      <w:r w:rsidR="00C70119" w:rsidRPr="00532A96">
        <w:rPr>
          <w:bCs/>
        </w:rPr>
        <w:t xml:space="preserve"> </w:t>
      </w:r>
      <w:r>
        <w:rPr>
          <w:bCs/>
        </w:rPr>
        <w:t>stanovništva</w:t>
      </w:r>
      <w:r w:rsidR="00C70119" w:rsidRPr="00532A96">
        <w:rPr>
          <w:bCs/>
        </w:rPr>
        <w:t xml:space="preserve"> </w:t>
      </w:r>
      <w:r>
        <w:rPr>
          <w:bCs/>
        </w:rPr>
        <w:t>u</w:t>
      </w:r>
      <w:r w:rsidR="00C70119" w:rsidRPr="00532A96">
        <w:rPr>
          <w:bCs/>
        </w:rPr>
        <w:t xml:space="preserve"> </w:t>
      </w:r>
      <w:r>
        <w:rPr>
          <w:bCs/>
        </w:rPr>
        <w:t>Gradu</w:t>
      </w:r>
      <w:r w:rsidR="00204D04" w:rsidRPr="00532A96">
        <w:rPr>
          <w:bCs/>
        </w:rPr>
        <w:t xml:space="preserve"> </w:t>
      </w:r>
      <w:r>
        <w:rPr>
          <w:bCs/>
        </w:rPr>
        <w:t>Novom</w:t>
      </w:r>
      <w:r w:rsidR="00204D04" w:rsidRPr="00532A96">
        <w:rPr>
          <w:bCs/>
        </w:rPr>
        <w:t xml:space="preserve"> </w:t>
      </w:r>
      <w:r>
        <w:rPr>
          <w:bCs/>
        </w:rPr>
        <w:t>Pazaru</w:t>
      </w:r>
      <w:r w:rsidR="00C70119" w:rsidRPr="00532A96">
        <w:rPr>
          <w:bCs/>
        </w:rPr>
        <w:t>.</w:t>
      </w:r>
    </w:p>
    <w:p w:rsidR="00A6466E" w:rsidRDefault="007209CB" w:rsidP="00A6466E">
      <w:pPr>
        <w:ind w:firstLine="720"/>
        <w:jc w:val="both"/>
      </w:pPr>
      <w:r>
        <w:rPr>
          <w:lang w:val="sr-Cyrl-CS"/>
        </w:rPr>
        <w:t>Najznačajniji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problem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u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radu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na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promociji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je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nedostatak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koordinacije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i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nekvalitetno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izveštavanje</w:t>
      </w:r>
      <w:r w:rsidR="00C70119" w:rsidRPr="00532A96">
        <w:rPr>
          <w:lang w:val="sr-Cyrl-CS"/>
        </w:rPr>
        <w:t xml:space="preserve">, </w:t>
      </w:r>
      <w:r>
        <w:rPr>
          <w:lang w:val="sr-Cyrl-CS"/>
        </w:rPr>
        <w:t>od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strane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saradnika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i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partnera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u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radu</w:t>
      </w:r>
      <w:r w:rsidR="00C70119" w:rsidRPr="00532A96">
        <w:rPr>
          <w:lang w:val="sr-Cyrl-CS"/>
        </w:rPr>
        <w:t xml:space="preserve">. </w:t>
      </w:r>
      <w:r>
        <w:rPr>
          <w:lang w:val="sr-Cyrl-CS"/>
        </w:rPr>
        <w:t>Činjenica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je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da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se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na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nivou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primarne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zdravstvene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zaštite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obavljaju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zdravstveno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vaspitne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aktivnosti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u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skaladu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sa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važećim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standardima</w:t>
      </w:r>
      <w:r w:rsidR="00C70119" w:rsidRPr="00532A96">
        <w:rPr>
          <w:lang w:val="sr-Cyrl-CS"/>
        </w:rPr>
        <w:t xml:space="preserve">, </w:t>
      </w:r>
      <w:r>
        <w:rPr>
          <w:lang w:val="sr-Cyrl-CS"/>
        </w:rPr>
        <w:t>ali</w:t>
      </w:r>
      <w:r w:rsidR="00C70119" w:rsidRPr="00532A96">
        <w:rPr>
          <w:lang w:val="sr-Cyrl-CS"/>
        </w:rPr>
        <w:t xml:space="preserve">  </w:t>
      </w:r>
      <w:r>
        <w:rPr>
          <w:lang w:val="sr-Cyrl-CS"/>
        </w:rPr>
        <w:t>se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problemi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javljaju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u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lošem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evidentiranju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usluga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i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nepreciznom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izveštavanju</w:t>
      </w:r>
      <w:r w:rsidR="00C70119" w:rsidRPr="00532A96">
        <w:rPr>
          <w:lang w:val="sr-Cyrl-CS"/>
        </w:rPr>
        <w:t xml:space="preserve">. </w:t>
      </w:r>
      <w:r w:rsidR="00204D04" w:rsidRPr="00532A96">
        <w:rPr>
          <w:lang w:val="sr-Cyrl-CS"/>
        </w:rPr>
        <w:t xml:space="preserve"> </w:t>
      </w:r>
    </w:p>
    <w:p w:rsidR="00A6466E" w:rsidRDefault="007209CB" w:rsidP="00A6466E">
      <w:pPr>
        <w:ind w:firstLine="720"/>
        <w:jc w:val="both"/>
        <w:rPr>
          <w:bCs/>
          <w:i/>
        </w:rPr>
      </w:pPr>
      <w:r>
        <w:rPr>
          <w:lang w:val="sr-Cyrl-CS"/>
        </w:rPr>
        <w:t>Poteškoće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su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se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javljale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u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saradnji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sa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obrazovnim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institucijama</w:t>
      </w:r>
      <w:r w:rsidR="00C70119" w:rsidRPr="00532A96">
        <w:rPr>
          <w:lang w:val="sr-Cyrl-CS"/>
        </w:rPr>
        <w:t xml:space="preserve"> , </w:t>
      </w:r>
      <w:r>
        <w:rPr>
          <w:lang w:val="sr-Cyrl-CS"/>
        </w:rPr>
        <w:t>posebno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osnovnim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školama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gde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je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jako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veliki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broj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učenika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i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gde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se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još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uvek</w:t>
      </w:r>
      <w:r w:rsidR="00C70119" w:rsidRPr="00532A96">
        <w:rPr>
          <w:lang w:val="sr-Cyrl-CS"/>
        </w:rPr>
        <w:t xml:space="preserve">  </w:t>
      </w:r>
      <w:r>
        <w:rPr>
          <w:lang w:val="sr-Cyrl-CS"/>
        </w:rPr>
        <w:t>rad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na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zdravstvenom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vaspitanju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i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promociji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zdravlja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ne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shvata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na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adekvatan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način</w:t>
      </w:r>
      <w:r w:rsidR="00C70119" w:rsidRPr="00532A96">
        <w:rPr>
          <w:lang w:val="sr-Cyrl-CS"/>
        </w:rPr>
        <w:t xml:space="preserve">. </w:t>
      </w:r>
      <w:r w:rsidR="00B531B5" w:rsidRPr="00532A96">
        <w:rPr>
          <w:lang w:val="sr-Cyrl-CS"/>
        </w:rPr>
        <w:t xml:space="preserve"> 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Smatramo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da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bi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bilo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značajno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da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se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i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u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ovim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ustanovama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formiraju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timovi</w:t>
      </w:r>
      <w:r w:rsidR="00C70119" w:rsidRPr="00532A96">
        <w:rPr>
          <w:lang w:val="sr-Cyrl-CS"/>
        </w:rPr>
        <w:t xml:space="preserve">  </w:t>
      </w:r>
      <w:r>
        <w:rPr>
          <w:lang w:val="sr-Cyrl-CS"/>
        </w:rPr>
        <w:t>prosvetnih</w:t>
      </w:r>
      <w:r w:rsidR="00C70119" w:rsidRPr="00532A96">
        <w:rPr>
          <w:lang w:val="sr-Cyrl-CS"/>
        </w:rPr>
        <w:t xml:space="preserve">  </w:t>
      </w:r>
      <w:r>
        <w:rPr>
          <w:lang w:val="sr-Cyrl-CS"/>
        </w:rPr>
        <w:t>radnika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koji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su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zainteresovani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i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spremni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da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rade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na</w:t>
      </w:r>
      <w:r w:rsidR="00C70119" w:rsidRPr="00532A96">
        <w:rPr>
          <w:lang w:val="sr-Cyrl-CS"/>
        </w:rPr>
        <w:t xml:space="preserve">  </w:t>
      </w:r>
      <w:r>
        <w:rPr>
          <w:lang w:val="sr-Cyrl-CS"/>
        </w:rPr>
        <w:t>promociji</w:t>
      </w:r>
      <w:r w:rsidR="00C70119" w:rsidRPr="00532A96">
        <w:rPr>
          <w:lang w:val="sr-Cyrl-CS"/>
        </w:rPr>
        <w:t xml:space="preserve"> </w:t>
      </w:r>
      <w:r>
        <w:rPr>
          <w:lang w:val="sr-Cyrl-CS"/>
        </w:rPr>
        <w:t>zdravlja</w:t>
      </w:r>
      <w:r w:rsidR="00C70119" w:rsidRPr="00532A96">
        <w:rPr>
          <w:lang w:val="sr-Cyrl-CS"/>
        </w:rPr>
        <w:t>.</w:t>
      </w:r>
    </w:p>
    <w:p w:rsidR="00C70119" w:rsidRPr="00A6466E" w:rsidRDefault="007209CB" w:rsidP="00A6466E">
      <w:pPr>
        <w:ind w:firstLine="720"/>
        <w:jc w:val="both"/>
        <w:rPr>
          <w:bCs/>
          <w:i/>
          <w:lang w:val="sr-Cyrl-CS"/>
        </w:rPr>
      </w:pPr>
      <w:r>
        <w:rPr>
          <w:lang w:val="ru-RU"/>
        </w:rPr>
        <w:t>Svrsishodnost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programa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se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uočava</w:t>
      </w:r>
      <w:r w:rsidR="00204D04" w:rsidRPr="00532A96">
        <w:rPr>
          <w:lang w:val="ru-RU"/>
        </w:rPr>
        <w:t xml:space="preserve"> </w:t>
      </w:r>
      <w:r>
        <w:rPr>
          <w:lang w:val="ru-RU"/>
        </w:rPr>
        <w:t>aktivnim</w:t>
      </w:r>
      <w:r w:rsidR="00204D04" w:rsidRPr="00532A96">
        <w:rPr>
          <w:lang w:val="ru-RU"/>
        </w:rPr>
        <w:t xml:space="preserve"> </w:t>
      </w:r>
      <w:r>
        <w:rPr>
          <w:lang w:val="ru-RU"/>
        </w:rPr>
        <w:t>radom</w:t>
      </w:r>
      <w:r w:rsidR="00204D04" w:rsidRPr="00532A96">
        <w:rPr>
          <w:lang w:val="ru-RU"/>
        </w:rPr>
        <w:t xml:space="preserve"> </w:t>
      </w:r>
      <w:r>
        <w:rPr>
          <w:lang w:val="ru-RU"/>
        </w:rPr>
        <w:t>ZZJZ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Novi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Pazar</w:t>
      </w:r>
      <w:r w:rsidR="00C70119" w:rsidRPr="00532A96">
        <w:rPr>
          <w:lang w:val="ru-RU"/>
        </w:rPr>
        <w:t xml:space="preserve">, </w:t>
      </w:r>
      <w:r>
        <w:rPr>
          <w:lang w:val="ru-RU"/>
        </w:rPr>
        <w:t>obzirom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da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se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radi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o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sredini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sa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jako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niskim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nivoom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zdravstvene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kulture</w:t>
      </w:r>
      <w:r w:rsidR="00C70119" w:rsidRPr="00532A96">
        <w:rPr>
          <w:lang w:val="ru-RU"/>
        </w:rPr>
        <w:t xml:space="preserve">, </w:t>
      </w:r>
      <w:r>
        <w:rPr>
          <w:lang w:val="ru-RU"/>
        </w:rPr>
        <w:t>gde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je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odgovornost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za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ličnio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zdravlje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nedovoljna</w:t>
      </w:r>
      <w:r w:rsidR="00C70119" w:rsidRPr="00532A96">
        <w:rPr>
          <w:lang w:val="ru-RU"/>
        </w:rPr>
        <w:t xml:space="preserve">, </w:t>
      </w:r>
      <w:r>
        <w:rPr>
          <w:lang w:val="ru-RU"/>
        </w:rPr>
        <w:t>sa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velikim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brojem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obolelih</w:t>
      </w:r>
      <w:r w:rsidR="00C70119" w:rsidRPr="00532A96">
        <w:rPr>
          <w:lang w:val="ru-RU"/>
        </w:rPr>
        <w:t xml:space="preserve"> ( </w:t>
      </w:r>
      <w:r>
        <w:rPr>
          <w:lang w:val="ru-RU"/>
        </w:rPr>
        <w:t>pre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svega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hronične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nezarazne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bolesti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kao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posledica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neadekvatne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ishrane</w:t>
      </w:r>
      <w:r w:rsidR="00C70119" w:rsidRPr="00532A96">
        <w:rPr>
          <w:lang w:val="ru-RU"/>
        </w:rPr>
        <w:t xml:space="preserve">, </w:t>
      </w:r>
      <w:r>
        <w:rPr>
          <w:lang w:val="ru-RU"/>
        </w:rPr>
        <w:t>nedovoljne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fizičke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aktivnosti</w:t>
      </w:r>
      <w:r w:rsidR="00C70119" w:rsidRPr="00532A96">
        <w:rPr>
          <w:lang w:val="ru-RU"/>
        </w:rPr>
        <w:t xml:space="preserve">, </w:t>
      </w:r>
      <w:r>
        <w:rPr>
          <w:lang w:val="ru-RU"/>
        </w:rPr>
        <w:t>pušenja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duvana</w:t>
      </w:r>
      <w:r w:rsidR="00204D04" w:rsidRPr="00532A96">
        <w:rPr>
          <w:lang w:val="ru-RU"/>
        </w:rPr>
        <w:t xml:space="preserve">, </w:t>
      </w:r>
      <w:r>
        <w:rPr>
          <w:lang w:val="ru-RU"/>
        </w:rPr>
        <w:t>upotreba</w:t>
      </w:r>
      <w:r w:rsidR="00204D04" w:rsidRPr="00532A96">
        <w:rPr>
          <w:lang w:val="ru-RU"/>
        </w:rPr>
        <w:t xml:space="preserve"> </w:t>
      </w:r>
      <w:r>
        <w:rPr>
          <w:lang w:val="ru-RU"/>
        </w:rPr>
        <w:t>psihoaktivnih</w:t>
      </w:r>
      <w:r w:rsidR="00204D04" w:rsidRPr="00532A96">
        <w:rPr>
          <w:lang w:val="ru-RU"/>
        </w:rPr>
        <w:t xml:space="preserve"> </w:t>
      </w:r>
      <w:r>
        <w:rPr>
          <w:lang w:val="ru-RU"/>
        </w:rPr>
        <w:t>supstanci</w:t>
      </w:r>
      <w:r w:rsidR="00C70119" w:rsidRPr="00532A96">
        <w:rPr>
          <w:lang w:val="ru-RU"/>
        </w:rPr>
        <w:t xml:space="preserve"> ...) </w:t>
      </w:r>
      <w:r>
        <w:rPr>
          <w:lang w:val="ru-RU"/>
        </w:rPr>
        <w:t>i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jako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velikim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brojem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mladih</w:t>
      </w:r>
      <w:r w:rsidR="00C70119" w:rsidRPr="00532A96">
        <w:rPr>
          <w:lang w:val="ru-RU"/>
        </w:rPr>
        <w:t xml:space="preserve"> ( </w:t>
      </w:r>
      <w:r>
        <w:rPr>
          <w:lang w:val="ru-RU"/>
        </w:rPr>
        <w:t>grad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sa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najvećim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brojem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mladih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u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republici</w:t>
      </w:r>
      <w:r w:rsidR="00C70119" w:rsidRPr="00532A96">
        <w:rPr>
          <w:lang w:val="ru-RU"/>
        </w:rPr>
        <w:t xml:space="preserve"> ).  </w:t>
      </w:r>
      <w:r>
        <w:rPr>
          <w:lang w:val="ru-RU"/>
        </w:rPr>
        <w:t>Shodno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specifičnostima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sredine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neophodno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je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analizirati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situaciju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i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uočiti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potrebe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zajednice</w:t>
      </w:r>
      <w:r w:rsidR="00C70119" w:rsidRPr="00532A96">
        <w:rPr>
          <w:lang w:val="ru-RU"/>
        </w:rPr>
        <w:t xml:space="preserve">, </w:t>
      </w:r>
      <w:r>
        <w:rPr>
          <w:lang w:val="ru-RU"/>
        </w:rPr>
        <w:t>odnosno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definisati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prioritete</w:t>
      </w:r>
      <w:r w:rsidR="00C70119" w:rsidRPr="00532A96">
        <w:rPr>
          <w:lang w:val="ru-RU"/>
        </w:rPr>
        <w:t xml:space="preserve">, </w:t>
      </w:r>
      <w:r>
        <w:rPr>
          <w:lang w:val="ru-RU"/>
        </w:rPr>
        <w:t>zatim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postaviti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ciljeve</w:t>
      </w:r>
      <w:r w:rsidR="00C70119" w:rsidRPr="00532A96">
        <w:rPr>
          <w:lang w:val="ru-RU"/>
        </w:rPr>
        <w:t xml:space="preserve">, </w:t>
      </w:r>
      <w:r>
        <w:rPr>
          <w:lang w:val="ru-RU"/>
        </w:rPr>
        <w:t>odabrati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strategiju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i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onda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evaluirati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postignuto</w:t>
      </w:r>
      <w:r w:rsidR="00C70119" w:rsidRPr="00532A96">
        <w:rPr>
          <w:lang w:val="ru-RU"/>
        </w:rPr>
        <w:t xml:space="preserve">. </w:t>
      </w:r>
    </w:p>
    <w:p w:rsidR="00A6466E" w:rsidRDefault="007209CB" w:rsidP="00A6466E">
      <w:pPr>
        <w:ind w:firstLine="720"/>
        <w:jc w:val="both"/>
      </w:pPr>
      <w:r>
        <w:rPr>
          <w:lang w:val="ru-RU"/>
        </w:rPr>
        <w:t>Garancija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održivosti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programa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se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sastoji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u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tome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što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su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se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već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u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značajnoj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meri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okupile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zainteresovane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strane</w:t>
      </w:r>
      <w:r w:rsidR="00C70119" w:rsidRPr="00532A96">
        <w:rPr>
          <w:lang w:val="ru-RU"/>
        </w:rPr>
        <w:t xml:space="preserve"> (</w:t>
      </w:r>
      <w:r>
        <w:rPr>
          <w:lang w:val="ru-RU"/>
        </w:rPr>
        <w:t>organizacije</w:t>
      </w:r>
      <w:r w:rsidR="00C70119" w:rsidRPr="00532A96">
        <w:rPr>
          <w:lang w:val="ru-RU"/>
        </w:rPr>
        <w:t xml:space="preserve">, </w:t>
      </w:r>
      <w:r>
        <w:rPr>
          <w:lang w:val="ru-RU"/>
        </w:rPr>
        <w:t>institucije</w:t>
      </w:r>
      <w:r w:rsidR="00C70119" w:rsidRPr="00532A96">
        <w:rPr>
          <w:lang w:val="ru-RU"/>
        </w:rPr>
        <w:t xml:space="preserve">, </w:t>
      </w:r>
      <w:r>
        <w:rPr>
          <w:lang w:val="ru-RU"/>
        </w:rPr>
        <w:t>pojedinci</w:t>
      </w:r>
      <w:r w:rsidR="00C70119" w:rsidRPr="00532A96">
        <w:rPr>
          <w:lang w:val="ru-RU"/>
        </w:rPr>
        <w:t xml:space="preserve"> ) </w:t>
      </w:r>
      <w:r>
        <w:rPr>
          <w:lang w:val="ru-RU"/>
        </w:rPr>
        <w:t>oko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istog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cilja</w:t>
      </w:r>
      <w:r w:rsidR="00C70119" w:rsidRPr="00532A96">
        <w:rPr>
          <w:lang w:val="ru-RU"/>
        </w:rPr>
        <w:t xml:space="preserve">, </w:t>
      </w:r>
      <w:r>
        <w:rPr>
          <w:lang w:val="ru-RU"/>
        </w:rPr>
        <w:t>a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to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je</w:t>
      </w:r>
      <w:r w:rsidR="00C70119" w:rsidRPr="00532A96">
        <w:rPr>
          <w:lang w:val="ru-RU"/>
        </w:rPr>
        <w:t xml:space="preserve">  </w:t>
      </w:r>
      <w:r>
        <w:rPr>
          <w:lang w:val="ru-RU"/>
        </w:rPr>
        <w:t>unapređenja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zdravlja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u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zajednici</w:t>
      </w:r>
      <w:r w:rsidR="00C70119" w:rsidRPr="00532A96">
        <w:rPr>
          <w:lang w:val="ru-RU"/>
        </w:rPr>
        <w:t xml:space="preserve">.    </w:t>
      </w:r>
    </w:p>
    <w:p w:rsidR="00C70119" w:rsidRPr="00532A96" w:rsidRDefault="007209CB" w:rsidP="00A6466E">
      <w:pPr>
        <w:ind w:firstLine="720"/>
        <w:jc w:val="both"/>
        <w:rPr>
          <w:lang w:val="ru-RU"/>
        </w:rPr>
      </w:pPr>
      <w:r>
        <w:rPr>
          <w:lang w:val="ru-RU"/>
        </w:rPr>
        <w:t>Program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će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biti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održiv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ukoliko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se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u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vezi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zdravstveno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promotivnih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aktivnosti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jasno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definišu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obaveze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i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odgovornosti</w:t>
      </w:r>
      <w:r w:rsidR="00C70119" w:rsidRPr="00532A96">
        <w:rPr>
          <w:lang w:val="ru-RU"/>
        </w:rPr>
        <w:t xml:space="preserve">, </w:t>
      </w:r>
      <w:r>
        <w:rPr>
          <w:lang w:val="ru-RU"/>
        </w:rPr>
        <w:t>posebno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u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okviru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zdravstvenih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ustanaova</w:t>
      </w:r>
      <w:r w:rsidR="00C70119" w:rsidRPr="00532A96">
        <w:rPr>
          <w:lang w:val="ru-RU"/>
        </w:rPr>
        <w:t xml:space="preserve"> ( </w:t>
      </w:r>
      <w:r>
        <w:rPr>
          <w:lang w:val="ru-RU"/>
        </w:rPr>
        <w:t>ZZJZ</w:t>
      </w:r>
      <w:r w:rsidR="00C70119" w:rsidRPr="00532A96">
        <w:rPr>
          <w:lang w:val="ru-RU"/>
        </w:rPr>
        <w:t xml:space="preserve">, </w:t>
      </w:r>
      <w:r>
        <w:rPr>
          <w:lang w:val="ru-RU"/>
        </w:rPr>
        <w:t>domovi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zdravlja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i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druge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zdravstvene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ustanove</w:t>
      </w:r>
      <w:r w:rsidR="00C70119" w:rsidRPr="00532A96">
        <w:rPr>
          <w:lang w:val="ru-RU"/>
        </w:rPr>
        <w:t xml:space="preserve">), </w:t>
      </w:r>
      <w:r>
        <w:rPr>
          <w:lang w:val="ru-RU"/>
        </w:rPr>
        <w:t>kao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i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druge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ustanove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u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zajednici</w:t>
      </w:r>
      <w:r w:rsidR="00C70119" w:rsidRPr="00532A96">
        <w:rPr>
          <w:lang w:val="ru-RU"/>
        </w:rPr>
        <w:t xml:space="preserve">, </w:t>
      </w:r>
      <w:r>
        <w:rPr>
          <w:lang w:val="ru-RU"/>
        </w:rPr>
        <w:t>a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pre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svega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obrazovno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vaspitne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ustanove</w:t>
      </w:r>
      <w:r w:rsidR="00C70119" w:rsidRPr="00532A96">
        <w:rPr>
          <w:lang w:val="ru-RU"/>
        </w:rPr>
        <w:t xml:space="preserve">. </w:t>
      </w:r>
    </w:p>
    <w:p w:rsidR="00C70119" w:rsidRPr="00532A96" w:rsidRDefault="007209CB" w:rsidP="003B5C9B">
      <w:pPr>
        <w:ind w:firstLine="720"/>
        <w:jc w:val="both"/>
      </w:pPr>
      <w:r>
        <w:rPr>
          <w:lang w:val="ru-RU"/>
        </w:rPr>
        <w:t>Neophodno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je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iznaći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način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da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se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i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dalje</w:t>
      </w:r>
      <w:r w:rsidR="00C70119" w:rsidRPr="00532A96">
        <w:rPr>
          <w:lang w:val="ru-RU"/>
        </w:rPr>
        <w:t xml:space="preserve">  </w:t>
      </w:r>
      <w:r>
        <w:rPr>
          <w:lang w:val="ru-RU"/>
        </w:rPr>
        <w:t>motivišu</w:t>
      </w:r>
      <w:r w:rsidR="00C70119" w:rsidRPr="00532A96">
        <w:rPr>
          <w:lang w:val="ru-RU"/>
        </w:rPr>
        <w:t xml:space="preserve">  </w:t>
      </w:r>
      <w:r>
        <w:rPr>
          <w:lang w:val="ru-RU"/>
        </w:rPr>
        <w:t>saradnici</w:t>
      </w:r>
      <w:r w:rsidR="00C70119" w:rsidRPr="00532A96">
        <w:rPr>
          <w:lang w:val="ru-RU"/>
        </w:rPr>
        <w:t xml:space="preserve">  </w:t>
      </w:r>
      <w:r>
        <w:rPr>
          <w:lang w:val="ru-RU"/>
        </w:rPr>
        <w:t>i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partneri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u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zajednici</w:t>
      </w:r>
      <w:r w:rsidR="00C70119" w:rsidRPr="00532A96">
        <w:rPr>
          <w:lang w:val="ru-RU"/>
        </w:rPr>
        <w:t xml:space="preserve">, </w:t>
      </w:r>
      <w:r>
        <w:rPr>
          <w:lang w:val="ru-RU"/>
        </w:rPr>
        <w:t>kako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bi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dali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puni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doprinos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u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radu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na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unapređenju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zdravlja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stanovništva</w:t>
      </w:r>
      <w:r w:rsidR="00C70119" w:rsidRPr="00532A96">
        <w:rPr>
          <w:lang w:val="ru-RU"/>
        </w:rPr>
        <w:t xml:space="preserve">, </w:t>
      </w:r>
      <w:r>
        <w:rPr>
          <w:lang w:val="ru-RU"/>
        </w:rPr>
        <w:t>što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i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jeste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uloga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ZZJZ</w:t>
      </w:r>
      <w:r w:rsidR="00C70119" w:rsidRPr="00532A96">
        <w:rPr>
          <w:lang w:val="ru-RU"/>
        </w:rPr>
        <w:t xml:space="preserve">. </w:t>
      </w:r>
      <w:r>
        <w:rPr>
          <w:lang w:val="ru-RU"/>
        </w:rPr>
        <w:t>Od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najvećeg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značaja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je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svakako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da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se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program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prezentira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na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takav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način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da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se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prepozna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kao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značajan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za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unapređenje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zdravlja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kako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od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strane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građana</w:t>
      </w:r>
      <w:r w:rsidR="00C70119" w:rsidRPr="00532A96">
        <w:rPr>
          <w:lang w:val="ru-RU"/>
        </w:rPr>
        <w:t xml:space="preserve">, </w:t>
      </w:r>
      <w:r>
        <w:rPr>
          <w:lang w:val="ru-RU"/>
        </w:rPr>
        <w:t>tako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i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lokalne</w:t>
      </w:r>
      <w:r w:rsidR="00C70119" w:rsidRPr="00532A96">
        <w:rPr>
          <w:lang w:val="ru-RU"/>
        </w:rPr>
        <w:t xml:space="preserve"> </w:t>
      </w:r>
      <w:r>
        <w:rPr>
          <w:lang w:val="ru-RU"/>
        </w:rPr>
        <w:t>samouprave</w:t>
      </w:r>
      <w:r w:rsidR="00C70119" w:rsidRPr="00532A96">
        <w:rPr>
          <w:lang w:val="ru-RU"/>
        </w:rPr>
        <w:t xml:space="preserve">. </w:t>
      </w:r>
    </w:p>
    <w:p w:rsidR="00012E47" w:rsidRPr="00532A96" w:rsidRDefault="00012E47">
      <w:pPr>
        <w:jc w:val="both"/>
        <w:rPr>
          <w:lang w:val="ru-RU"/>
        </w:rPr>
      </w:pPr>
    </w:p>
    <w:p w:rsidR="00012E47" w:rsidRPr="00A6466E" w:rsidRDefault="00012E47" w:rsidP="00A6466E">
      <w:pPr>
        <w:pStyle w:val="Heading2"/>
        <w:jc w:val="center"/>
        <w:rPr>
          <w:i w:val="0"/>
          <w:sz w:val="24"/>
        </w:rPr>
      </w:pPr>
      <w:bookmarkStart w:id="39" w:name="_Toc27549305"/>
      <w:r w:rsidRPr="00A6466E">
        <w:rPr>
          <w:i w:val="0"/>
          <w:sz w:val="24"/>
        </w:rPr>
        <w:t>4</w:t>
      </w:r>
      <w:r w:rsidR="00DB5FFF" w:rsidRPr="00A6466E">
        <w:rPr>
          <w:i w:val="0"/>
          <w:sz w:val="24"/>
        </w:rPr>
        <w:t>.3</w:t>
      </w:r>
      <w:r w:rsidRPr="00A6466E">
        <w:rPr>
          <w:i w:val="0"/>
          <w:sz w:val="24"/>
        </w:rPr>
        <w:t xml:space="preserve">. </w:t>
      </w:r>
      <w:r w:rsidR="007209CB" w:rsidRPr="00A6466E">
        <w:rPr>
          <w:i w:val="0"/>
          <w:sz w:val="24"/>
        </w:rPr>
        <w:t>RAD</w:t>
      </w:r>
      <w:r w:rsidR="00D7692E" w:rsidRPr="00A6466E">
        <w:rPr>
          <w:i w:val="0"/>
          <w:sz w:val="24"/>
        </w:rPr>
        <w:t xml:space="preserve"> </w:t>
      </w:r>
      <w:r w:rsidR="007209CB" w:rsidRPr="00A6466E">
        <w:rPr>
          <w:i w:val="0"/>
          <w:sz w:val="24"/>
        </w:rPr>
        <w:t>SAVETOVALIŠTA</w:t>
      </w:r>
      <w:r w:rsidR="00D7692E" w:rsidRPr="00A6466E">
        <w:rPr>
          <w:i w:val="0"/>
          <w:sz w:val="24"/>
        </w:rPr>
        <w:t xml:space="preserve"> </w:t>
      </w:r>
      <w:r w:rsidR="007209CB" w:rsidRPr="00A6466E">
        <w:rPr>
          <w:i w:val="0"/>
          <w:sz w:val="24"/>
        </w:rPr>
        <w:t>ZAVODA</w:t>
      </w:r>
      <w:r w:rsidR="00D7692E" w:rsidRPr="00A6466E">
        <w:rPr>
          <w:i w:val="0"/>
          <w:sz w:val="24"/>
        </w:rPr>
        <w:t xml:space="preserve"> </w:t>
      </w:r>
      <w:r w:rsidR="007209CB" w:rsidRPr="00A6466E">
        <w:rPr>
          <w:i w:val="0"/>
          <w:sz w:val="24"/>
        </w:rPr>
        <w:t>ZA</w:t>
      </w:r>
      <w:r w:rsidR="00D7692E" w:rsidRPr="00A6466E">
        <w:rPr>
          <w:i w:val="0"/>
          <w:sz w:val="24"/>
        </w:rPr>
        <w:t xml:space="preserve"> </w:t>
      </w:r>
      <w:r w:rsidR="007209CB" w:rsidRPr="00A6466E">
        <w:rPr>
          <w:i w:val="0"/>
          <w:sz w:val="24"/>
        </w:rPr>
        <w:t>JAVNO</w:t>
      </w:r>
      <w:r w:rsidR="00D7692E" w:rsidRPr="00A6466E">
        <w:rPr>
          <w:i w:val="0"/>
          <w:sz w:val="24"/>
        </w:rPr>
        <w:t xml:space="preserve"> </w:t>
      </w:r>
      <w:r w:rsidR="007209CB" w:rsidRPr="00A6466E">
        <w:rPr>
          <w:i w:val="0"/>
          <w:sz w:val="24"/>
        </w:rPr>
        <w:t>ZDRAVLJE</w:t>
      </w:r>
      <w:r w:rsidRPr="00A6466E">
        <w:rPr>
          <w:i w:val="0"/>
          <w:sz w:val="24"/>
        </w:rPr>
        <w:t xml:space="preserve"> </w:t>
      </w:r>
      <w:r w:rsidR="007209CB" w:rsidRPr="00A6466E">
        <w:rPr>
          <w:i w:val="0"/>
          <w:sz w:val="24"/>
        </w:rPr>
        <w:t>NOVI</w:t>
      </w:r>
      <w:r w:rsidR="00D7692E" w:rsidRPr="00A6466E">
        <w:rPr>
          <w:i w:val="0"/>
          <w:sz w:val="24"/>
        </w:rPr>
        <w:t xml:space="preserve"> </w:t>
      </w:r>
      <w:r w:rsidR="007209CB" w:rsidRPr="00A6466E">
        <w:rPr>
          <w:i w:val="0"/>
          <w:sz w:val="24"/>
        </w:rPr>
        <w:t>PAZAR</w:t>
      </w:r>
      <w:bookmarkEnd w:id="39"/>
    </w:p>
    <w:p w:rsidR="00012E47" w:rsidRPr="00532A96" w:rsidRDefault="00012E47">
      <w:pPr>
        <w:jc w:val="both"/>
        <w:rPr>
          <w:b/>
          <w:lang w:val="sr-Cyrl-CS"/>
        </w:rPr>
      </w:pPr>
    </w:p>
    <w:p w:rsidR="00A6466E" w:rsidRDefault="007209CB" w:rsidP="00A6466E">
      <w:pPr>
        <w:ind w:firstLine="720"/>
        <w:jc w:val="both"/>
      </w:pPr>
      <w:r>
        <w:rPr>
          <w:lang w:val="sr-Cyrl-CS"/>
        </w:rPr>
        <w:t>Savetovalište</w:t>
      </w:r>
      <w:r w:rsidR="00D5203F" w:rsidRPr="00532A96">
        <w:rPr>
          <w:lang w:val="sr-Cyrl-CS"/>
        </w:rPr>
        <w:t xml:space="preserve"> </w:t>
      </w:r>
      <w:r>
        <w:rPr>
          <w:lang w:val="sr-Cyrl-CS"/>
        </w:rPr>
        <w:t>za</w:t>
      </w:r>
      <w:r w:rsidR="00D5203F" w:rsidRPr="00532A96">
        <w:rPr>
          <w:lang w:val="sr-Cyrl-CS"/>
        </w:rPr>
        <w:t xml:space="preserve"> </w:t>
      </w:r>
      <w:r>
        <w:rPr>
          <w:lang w:val="sr-Cyrl-CS"/>
        </w:rPr>
        <w:t>HIV</w:t>
      </w:r>
      <w:r w:rsidR="00D5203F" w:rsidRPr="00532A96">
        <w:rPr>
          <w:lang w:val="sr-Cyrl-CS"/>
        </w:rPr>
        <w:t xml:space="preserve"> </w:t>
      </w:r>
      <w:r>
        <w:rPr>
          <w:lang w:val="sr-Cyrl-CS"/>
        </w:rPr>
        <w:t>i</w:t>
      </w:r>
      <w:r w:rsidR="00D5203F" w:rsidRPr="00532A96">
        <w:rPr>
          <w:lang w:val="sr-Cyrl-CS"/>
        </w:rPr>
        <w:t xml:space="preserve"> </w:t>
      </w:r>
      <w:r>
        <w:rPr>
          <w:lang w:val="sr-Cyrl-CS"/>
        </w:rPr>
        <w:t>polno</w:t>
      </w:r>
      <w:r w:rsidR="00D5203F" w:rsidRPr="00532A96">
        <w:rPr>
          <w:lang w:val="sr-Cyrl-CS"/>
        </w:rPr>
        <w:t xml:space="preserve">  </w:t>
      </w:r>
      <w:r>
        <w:rPr>
          <w:lang w:val="sr-Cyrl-CS"/>
        </w:rPr>
        <w:t>prenosive</w:t>
      </w:r>
      <w:r w:rsidR="00D5203F" w:rsidRPr="00532A96">
        <w:rPr>
          <w:lang w:val="sr-Cyrl-CS"/>
        </w:rPr>
        <w:t xml:space="preserve">  </w:t>
      </w:r>
      <w:r>
        <w:rPr>
          <w:lang w:val="sr-Cyrl-CS"/>
        </w:rPr>
        <w:t>infekcije</w:t>
      </w:r>
      <w:r w:rsidR="003B5C9B" w:rsidRPr="00532A96">
        <w:t xml:space="preserve"> </w:t>
      </w:r>
      <w:r>
        <w:rPr>
          <w:lang w:val="sr-Latn-CS"/>
        </w:rPr>
        <w:t>obrađuje</w:t>
      </w:r>
      <w:r w:rsidR="00204D04" w:rsidRPr="00532A96">
        <w:rPr>
          <w:lang w:val="sr-Latn-CS"/>
        </w:rPr>
        <w:t xml:space="preserve">, </w:t>
      </w:r>
      <w:r>
        <w:rPr>
          <w:lang w:val="sr-Latn-CS"/>
        </w:rPr>
        <w:t>evidentira</w:t>
      </w:r>
      <w:r w:rsidR="00204D04" w:rsidRPr="00532A96">
        <w:rPr>
          <w:lang w:val="sr-Latn-CS"/>
        </w:rPr>
        <w:t xml:space="preserve"> </w:t>
      </w:r>
      <w:r w:rsidR="00D5203F" w:rsidRPr="00532A96">
        <w:rPr>
          <w:lang w:val="sr-Latn-CS"/>
        </w:rPr>
        <w:t xml:space="preserve"> </w:t>
      </w:r>
      <w:r>
        <w:rPr>
          <w:lang w:val="sr-Latn-CS"/>
        </w:rPr>
        <w:t>i</w:t>
      </w:r>
      <w:r w:rsidR="00D5203F" w:rsidRPr="00532A96">
        <w:rPr>
          <w:lang w:val="sr-Latn-CS"/>
        </w:rPr>
        <w:t xml:space="preserve"> </w:t>
      </w:r>
      <w:r>
        <w:rPr>
          <w:lang w:val="sr-Latn-CS"/>
        </w:rPr>
        <w:t>analizira</w:t>
      </w:r>
      <w:r w:rsidR="00D5203F" w:rsidRPr="00532A96">
        <w:rPr>
          <w:lang w:val="sr-Latn-CS"/>
        </w:rPr>
        <w:t xml:space="preserve"> </w:t>
      </w:r>
      <w:r>
        <w:rPr>
          <w:lang w:val="sr-Latn-CS"/>
        </w:rPr>
        <w:t>pojedinačne</w:t>
      </w:r>
      <w:r w:rsidR="00D5203F" w:rsidRPr="00532A96">
        <w:rPr>
          <w:lang w:val="sr-Latn-CS"/>
        </w:rPr>
        <w:t xml:space="preserve"> </w:t>
      </w:r>
      <w:r>
        <w:rPr>
          <w:lang w:val="sr-Latn-CS"/>
        </w:rPr>
        <w:t>prijave</w:t>
      </w:r>
      <w:r w:rsidR="00D5203F" w:rsidRPr="00532A96">
        <w:rPr>
          <w:lang w:val="sr-Latn-CS"/>
        </w:rPr>
        <w:t xml:space="preserve"> </w:t>
      </w:r>
      <w:r>
        <w:rPr>
          <w:lang w:val="sr-Latn-CS"/>
        </w:rPr>
        <w:t>i</w:t>
      </w:r>
      <w:r w:rsidR="00D5203F" w:rsidRPr="00532A96">
        <w:rPr>
          <w:lang w:val="sr-Latn-CS"/>
        </w:rPr>
        <w:t xml:space="preserve"> </w:t>
      </w:r>
      <w:r>
        <w:rPr>
          <w:lang w:val="sr-Latn-CS"/>
        </w:rPr>
        <w:t>slučajeve</w:t>
      </w:r>
      <w:r w:rsidR="00D5203F" w:rsidRPr="00532A96">
        <w:rPr>
          <w:lang w:val="sr-Latn-CS"/>
        </w:rPr>
        <w:t xml:space="preserve"> </w:t>
      </w:r>
      <w:r>
        <w:rPr>
          <w:lang w:val="sr-Latn-CS"/>
        </w:rPr>
        <w:t>HIV</w:t>
      </w:r>
      <w:r w:rsidR="00D5203F" w:rsidRPr="00532A96">
        <w:rPr>
          <w:lang w:val="sr-Latn-CS"/>
        </w:rPr>
        <w:t xml:space="preserve"> </w:t>
      </w:r>
      <w:r>
        <w:rPr>
          <w:lang w:val="sr-Latn-CS"/>
        </w:rPr>
        <w:t>infekcije</w:t>
      </w:r>
      <w:r w:rsidR="00D5203F" w:rsidRPr="00532A96">
        <w:rPr>
          <w:lang w:val="sr-Latn-CS"/>
        </w:rPr>
        <w:t xml:space="preserve">, </w:t>
      </w:r>
      <w:r>
        <w:rPr>
          <w:lang w:val="sr-Latn-CS"/>
        </w:rPr>
        <w:t>oboljevanje</w:t>
      </w:r>
      <w:r w:rsidR="00D5203F" w:rsidRPr="00532A96">
        <w:rPr>
          <w:lang w:val="sr-Latn-CS"/>
        </w:rPr>
        <w:t xml:space="preserve"> </w:t>
      </w:r>
      <w:r>
        <w:rPr>
          <w:lang w:val="sr-Latn-CS"/>
        </w:rPr>
        <w:t>i</w:t>
      </w:r>
      <w:r w:rsidR="00F264C7" w:rsidRPr="00532A96">
        <w:rPr>
          <w:lang w:val="sr-Latn-CS"/>
        </w:rPr>
        <w:t xml:space="preserve"> </w:t>
      </w:r>
      <w:r>
        <w:rPr>
          <w:lang w:val="sr-Latn-CS"/>
        </w:rPr>
        <w:t>umiranje</w:t>
      </w:r>
      <w:r w:rsidR="00F264C7" w:rsidRPr="00532A96">
        <w:rPr>
          <w:lang w:val="sr-Latn-CS"/>
        </w:rPr>
        <w:t xml:space="preserve"> </w:t>
      </w:r>
      <w:r>
        <w:rPr>
          <w:lang w:val="sr-Latn-CS"/>
        </w:rPr>
        <w:t>od</w:t>
      </w:r>
      <w:r w:rsidR="00F264C7" w:rsidRPr="00532A96">
        <w:rPr>
          <w:lang w:val="sr-Latn-CS"/>
        </w:rPr>
        <w:t xml:space="preserve"> </w:t>
      </w:r>
      <w:r>
        <w:rPr>
          <w:lang w:val="sr-Latn-CS"/>
        </w:rPr>
        <w:t>AIDS</w:t>
      </w:r>
      <w:r w:rsidR="00F264C7" w:rsidRPr="00532A96">
        <w:rPr>
          <w:lang w:val="sr-Latn-CS"/>
        </w:rPr>
        <w:t>-</w:t>
      </w:r>
      <w:r>
        <w:rPr>
          <w:lang w:val="sr-Latn-CS"/>
        </w:rPr>
        <w:t>a</w:t>
      </w:r>
      <w:r w:rsidR="00F264C7" w:rsidRPr="00532A96">
        <w:rPr>
          <w:lang w:val="sr-Latn-CS"/>
        </w:rPr>
        <w:t xml:space="preserve"> </w:t>
      </w:r>
      <w:r>
        <w:rPr>
          <w:lang w:val="sr-Latn-CS"/>
        </w:rPr>
        <w:t>i</w:t>
      </w:r>
      <w:r w:rsidR="00F264C7" w:rsidRPr="00532A96">
        <w:rPr>
          <w:lang w:val="sr-Latn-CS"/>
        </w:rPr>
        <w:t xml:space="preserve"> </w:t>
      </w:r>
      <w:r>
        <w:rPr>
          <w:lang w:val="sr-Latn-CS"/>
        </w:rPr>
        <w:t>drugih</w:t>
      </w:r>
      <w:r w:rsidR="00F264C7" w:rsidRPr="00532A96">
        <w:rPr>
          <w:lang w:val="sr-Latn-CS"/>
        </w:rPr>
        <w:t xml:space="preserve"> </w:t>
      </w:r>
      <w:r>
        <w:t>polno</w:t>
      </w:r>
      <w:r w:rsidR="00F264C7" w:rsidRPr="00532A96">
        <w:t xml:space="preserve"> </w:t>
      </w:r>
      <w:r>
        <w:t>prenosivih</w:t>
      </w:r>
      <w:r w:rsidR="00F264C7" w:rsidRPr="00532A96">
        <w:t xml:space="preserve"> </w:t>
      </w:r>
      <w:r>
        <w:t>bolesti</w:t>
      </w:r>
      <w:r w:rsidR="00D5203F" w:rsidRPr="00532A96">
        <w:rPr>
          <w:lang w:val="sr-Latn-CS"/>
        </w:rPr>
        <w:t xml:space="preserve">. </w:t>
      </w:r>
      <w:r>
        <w:rPr>
          <w:lang w:val="sr-Latn-CS"/>
        </w:rPr>
        <w:t>U</w:t>
      </w:r>
      <w:r w:rsidR="00D5203F" w:rsidRPr="00532A96">
        <w:rPr>
          <w:lang w:val="sr-Latn-CS"/>
        </w:rPr>
        <w:t xml:space="preserve"> </w:t>
      </w:r>
      <w:r>
        <w:rPr>
          <w:lang w:val="sr-Latn-CS"/>
        </w:rPr>
        <w:t>saradnji</w:t>
      </w:r>
      <w:r w:rsidR="00D5203F" w:rsidRPr="00532A96">
        <w:rPr>
          <w:lang w:val="sr-Latn-CS"/>
        </w:rPr>
        <w:t xml:space="preserve"> </w:t>
      </w:r>
      <w:r>
        <w:rPr>
          <w:lang w:val="sr-Latn-CS"/>
        </w:rPr>
        <w:t>sa</w:t>
      </w:r>
      <w:r w:rsidR="00D5203F" w:rsidRPr="00532A96">
        <w:rPr>
          <w:lang w:val="sr-Latn-CS"/>
        </w:rPr>
        <w:t xml:space="preserve"> </w:t>
      </w:r>
      <w:r>
        <w:rPr>
          <w:lang w:val="sr-Latn-CS"/>
        </w:rPr>
        <w:t>drugim</w:t>
      </w:r>
      <w:r w:rsidR="00D5203F" w:rsidRPr="00532A96">
        <w:rPr>
          <w:lang w:val="sr-Latn-CS"/>
        </w:rPr>
        <w:t xml:space="preserve"> </w:t>
      </w:r>
      <w:r>
        <w:rPr>
          <w:lang w:val="sr-Latn-CS"/>
        </w:rPr>
        <w:t>institucijama</w:t>
      </w:r>
      <w:r w:rsidR="00D5203F" w:rsidRPr="00532A96">
        <w:rPr>
          <w:lang w:val="sr-Latn-CS"/>
        </w:rPr>
        <w:t xml:space="preserve">, </w:t>
      </w:r>
      <w:r>
        <w:rPr>
          <w:lang w:val="sr-Latn-CS"/>
        </w:rPr>
        <w:t>savetovalište</w:t>
      </w:r>
      <w:r w:rsidR="00D5203F" w:rsidRPr="00532A96">
        <w:rPr>
          <w:lang w:val="sr-Latn-CS"/>
        </w:rPr>
        <w:t xml:space="preserve"> </w:t>
      </w:r>
      <w:r>
        <w:rPr>
          <w:lang w:val="sr-Latn-CS"/>
        </w:rPr>
        <w:t>kreira</w:t>
      </w:r>
      <w:r w:rsidR="00D5203F" w:rsidRPr="00532A96">
        <w:rPr>
          <w:lang w:val="sr-Latn-CS"/>
        </w:rPr>
        <w:t xml:space="preserve"> </w:t>
      </w:r>
      <w:r>
        <w:rPr>
          <w:lang w:val="sr-Latn-CS"/>
        </w:rPr>
        <w:t>i</w:t>
      </w:r>
      <w:r w:rsidR="00D5203F" w:rsidRPr="00532A96">
        <w:rPr>
          <w:lang w:val="sr-Latn-CS"/>
        </w:rPr>
        <w:t xml:space="preserve"> </w:t>
      </w:r>
      <w:r>
        <w:rPr>
          <w:lang w:val="sr-Latn-CS"/>
        </w:rPr>
        <w:t>sprovodi</w:t>
      </w:r>
      <w:r w:rsidR="00D5203F" w:rsidRPr="00532A96">
        <w:rPr>
          <w:lang w:val="sr-Latn-CS"/>
        </w:rPr>
        <w:t xml:space="preserve"> </w:t>
      </w:r>
      <w:r>
        <w:rPr>
          <w:lang w:val="sr-Latn-CS"/>
        </w:rPr>
        <w:t>zdravstveno</w:t>
      </w:r>
      <w:r w:rsidR="00D5203F" w:rsidRPr="00532A96">
        <w:rPr>
          <w:lang w:val="sr-Latn-CS"/>
        </w:rPr>
        <w:t>-</w:t>
      </w:r>
      <w:r>
        <w:rPr>
          <w:lang w:val="sr-Latn-CS"/>
        </w:rPr>
        <w:t>vaspitne</w:t>
      </w:r>
      <w:r w:rsidR="00D5203F" w:rsidRPr="00532A96">
        <w:rPr>
          <w:lang w:val="sr-Latn-CS"/>
        </w:rPr>
        <w:t xml:space="preserve"> </w:t>
      </w:r>
      <w:r>
        <w:rPr>
          <w:lang w:val="sr-Latn-CS"/>
        </w:rPr>
        <w:t>programe</w:t>
      </w:r>
      <w:r w:rsidR="00D5203F" w:rsidRPr="00532A96">
        <w:rPr>
          <w:lang w:val="sr-Latn-CS"/>
        </w:rPr>
        <w:t xml:space="preserve"> </w:t>
      </w:r>
      <w:r>
        <w:rPr>
          <w:lang w:val="sr-Latn-CS"/>
        </w:rPr>
        <w:t>za</w:t>
      </w:r>
      <w:r w:rsidR="00D5203F" w:rsidRPr="00532A96">
        <w:rPr>
          <w:lang w:val="sr-Latn-CS"/>
        </w:rPr>
        <w:t xml:space="preserve"> </w:t>
      </w:r>
      <w:r>
        <w:rPr>
          <w:lang w:val="sr-Latn-CS"/>
        </w:rPr>
        <w:t>ciljane</w:t>
      </w:r>
      <w:r w:rsidR="00D5203F" w:rsidRPr="00532A96">
        <w:rPr>
          <w:lang w:val="sr-Latn-CS"/>
        </w:rPr>
        <w:t xml:space="preserve"> </w:t>
      </w:r>
      <w:r>
        <w:rPr>
          <w:lang w:val="sr-Latn-CS"/>
        </w:rPr>
        <w:t>populacione</w:t>
      </w:r>
      <w:r w:rsidR="00D5203F" w:rsidRPr="00532A96">
        <w:rPr>
          <w:lang w:val="sr-Latn-CS"/>
        </w:rPr>
        <w:t xml:space="preserve"> </w:t>
      </w:r>
      <w:r>
        <w:rPr>
          <w:lang w:val="sr-Latn-CS"/>
        </w:rPr>
        <w:t>grupe</w:t>
      </w:r>
      <w:r w:rsidR="00D5203F" w:rsidRPr="00532A96">
        <w:rPr>
          <w:lang w:val="sr-Latn-CS"/>
        </w:rPr>
        <w:t xml:space="preserve"> (</w:t>
      </w:r>
      <w:r>
        <w:rPr>
          <w:lang w:val="sr-Latn-CS"/>
        </w:rPr>
        <w:t>mladi</w:t>
      </w:r>
      <w:r w:rsidR="00D5203F" w:rsidRPr="00532A96">
        <w:rPr>
          <w:lang w:val="sr-Latn-CS"/>
        </w:rPr>
        <w:t xml:space="preserve">, </w:t>
      </w:r>
      <w:r>
        <w:rPr>
          <w:lang w:val="sr-Latn-CS"/>
        </w:rPr>
        <w:t>školska</w:t>
      </w:r>
      <w:r w:rsidR="00D5203F" w:rsidRPr="00532A96">
        <w:rPr>
          <w:lang w:val="sr-Latn-CS"/>
        </w:rPr>
        <w:t xml:space="preserve"> </w:t>
      </w:r>
      <w:r>
        <w:rPr>
          <w:lang w:val="sr-Latn-CS"/>
        </w:rPr>
        <w:t>i</w:t>
      </w:r>
      <w:r w:rsidR="00D5203F" w:rsidRPr="00532A96">
        <w:rPr>
          <w:lang w:val="sr-Latn-CS"/>
        </w:rPr>
        <w:t xml:space="preserve"> </w:t>
      </w:r>
      <w:r>
        <w:rPr>
          <w:lang w:val="sr-Latn-CS"/>
        </w:rPr>
        <w:t>studentska</w:t>
      </w:r>
      <w:r w:rsidR="00D5203F" w:rsidRPr="00532A96">
        <w:rPr>
          <w:lang w:val="sr-Latn-CS"/>
        </w:rPr>
        <w:t xml:space="preserve"> </w:t>
      </w:r>
      <w:r>
        <w:rPr>
          <w:lang w:val="sr-Latn-CS"/>
        </w:rPr>
        <w:t>populacija</w:t>
      </w:r>
      <w:r w:rsidR="00204D04" w:rsidRPr="00532A96">
        <w:rPr>
          <w:lang w:val="sr-Latn-CS"/>
        </w:rPr>
        <w:t xml:space="preserve">, </w:t>
      </w:r>
      <w:r>
        <w:rPr>
          <w:lang w:val="sr-Latn-CS"/>
        </w:rPr>
        <w:t>zdravstveni</w:t>
      </w:r>
      <w:r w:rsidR="00204D04" w:rsidRPr="00532A96">
        <w:rPr>
          <w:lang w:val="sr-Latn-CS"/>
        </w:rPr>
        <w:t xml:space="preserve"> </w:t>
      </w:r>
      <w:r>
        <w:rPr>
          <w:lang w:val="sr-Latn-CS"/>
        </w:rPr>
        <w:t>radnici</w:t>
      </w:r>
      <w:r w:rsidR="00D5203F" w:rsidRPr="00532A96">
        <w:rPr>
          <w:lang w:val="sr-Latn-CS"/>
        </w:rPr>
        <w:t xml:space="preserve">), </w:t>
      </w:r>
      <w:r>
        <w:rPr>
          <w:lang w:val="sr-Latn-CS"/>
        </w:rPr>
        <w:t>uspostavlja</w:t>
      </w:r>
      <w:r w:rsidR="00D5203F" w:rsidRPr="00532A96">
        <w:rPr>
          <w:lang w:val="sr-Latn-CS"/>
        </w:rPr>
        <w:t xml:space="preserve">, </w:t>
      </w:r>
      <w:r>
        <w:rPr>
          <w:lang w:val="sr-Latn-CS"/>
        </w:rPr>
        <w:t>održava</w:t>
      </w:r>
      <w:r w:rsidR="00D5203F" w:rsidRPr="00532A96">
        <w:rPr>
          <w:lang w:val="sr-Latn-CS"/>
        </w:rPr>
        <w:t xml:space="preserve"> </w:t>
      </w:r>
      <w:r>
        <w:rPr>
          <w:lang w:val="sr-Latn-CS"/>
        </w:rPr>
        <w:t>i</w:t>
      </w:r>
      <w:r w:rsidR="00D5203F" w:rsidRPr="00532A96">
        <w:rPr>
          <w:lang w:val="sr-Latn-CS"/>
        </w:rPr>
        <w:t xml:space="preserve"> </w:t>
      </w:r>
      <w:r>
        <w:rPr>
          <w:lang w:val="sr-Latn-CS"/>
        </w:rPr>
        <w:t>unapređuje</w:t>
      </w:r>
      <w:r w:rsidR="00D5203F" w:rsidRPr="00532A96">
        <w:rPr>
          <w:lang w:val="sr-Latn-CS"/>
        </w:rPr>
        <w:t xml:space="preserve"> </w:t>
      </w:r>
      <w:r>
        <w:rPr>
          <w:lang w:val="sr-Latn-CS"/>
        </w:rPr>
        <w:t>saradnju</w:t>
      </w:r>
      <w:r w:rsidR="00D5203F" w:rsidRPr="00532A96">
        <w:rPr>
          <w:lang w:val="sr-Latn-CS"/>
        </w:rPr>
        <w:t xml:space="preserve"> </w:t>
      </w:r>
      <w:r>
        <w:rPr>
          <w:lang w:val="sr-Latn-CS"/>
        </w:rPr>
        <w:t>sa</w:t>
      </w:r>
      <w:r w:rsidR="00D5203F" w:rsidRPr="00532A96">
        <w:rPr>
          <w:lang w:val="sr-Latn-CS"/>
        </w:rPr>
        <w:t xml:space="preserve"> </w:t>
      </w:r>
      <w:r>
        <w:rPr>
          <w:lang w:val="sr-Latn-CS"/>
        </w:rPr>
        <w:t>drugim</w:t>
      </w:r>
      <w:r w:rsidR="00D5203F" w:rsidRPr="00532A96">
        <w:rPr>
          <w:lang w:val="sr-Latn-CS"/>
        </w:rPr>
        <w:t xml:space="preserve"> </w:t>
      </w:r>
      <w:r>
        <w:rPr>
          <w:lang w:val="sr-Latn-CS"/>
        </w:rPr>
        <w:t>ustanovama</w:t>
      </w:r>
      <w:r w:rsidR="00D5203F" w:rsidRPr="00532A96">
        <w:rPr>
          <w:lang w:val="sr-Latn-CS"/>
        </w:rPr>
        <w:t xml:space="preserve"> </w:t>
      </w:r>
      <w:r>
        <w:rPr>
          <w:lang w:val="sr-Latn-CS"/>
        </w:rPr>
        <w:t>zdravstveno</w:t>
      </w:r>
      <w:r w:rsidR="00D5203F" w:rsidRPr="00532A96">
        <w:rPr>
          <w:lang w:val="sr-Latn-CS"/>
        </w:rPr>
        <w:t>-</w:t>
      </w:r>
      <w:r>
        <w:rPr>
          <w:lang w:val="sr-Latn-CS"/>
        </w:rPr>
        <w:t>socijalnog</w:t>
      </w:r>
      <w:r w:rsidR="00D5203F" w:rsidRPr="00532A96">
        <w:rPr>
          <w:lang w:val="sr-Latn-CS"/>
        </w:rPr>
        <w:t xml:space="preserve"> </w:t>
      </w:r>
      <w:r>
        <w:rPr>
          <w:lang w:val="sr-Latn-CS"/>
        </w:rPr>
        <w:t>tipa</w:t>
      </w:r>
      <w:r w:rsidR="00D5203F" w:rsidRPr="00532A96">
        <w:rPr>
          <w:lang w:val="sr-Latn-CS"/>
        </w:rPr>
        <w:t xml:space="preserve">, </w:t>
      </w:r>
      <w:r>
        <w:rPr>
          <w:lang w:val="sr-Latn-CS"/>
        </w:rPr>
        <w:t>udruženjima</w:t>
      </w:r>
      <w:r w:rsidR="00D5203F" w:rsidRPr="00532A96">
        <w:rPr>
          <w:lang w:val="sr-Latn-CS"/>
        </w:rPr>
        <w:t xml:space="preserve"> </w:t>
      </w:r>
      <w:r>
        <w:rPr>
          <w:lang w:val="sr-Latn-CS"/>
        </w:rPr>
        <w:t>i</w:t>
      </w:r>
      <w:r w:rsidR="00D5203F" w:rsidRPr="00532A96">
        <w:rPr>
          <w:lang w:val="sr-Latn-CS"/>
        </w:rPr>
        <w:t xml:space="preserve"> </w:t>
      </w:r>
      <w:r>
        <w:rPr>
          <w:lang w:val="sr-Latn-CS"/>
        </w:rPr>
        <w:lastRenderedPageBreak/>
        <w:t>nevladinim</w:t>
      </w:r>
      <w:r w:rsidR="00D5203F" w:rsidRPr="00532A96">
        <w:rPr>
          <w:lang w:val="sr-Latn-CS"/>
        </w:rPr>
        <w:t xml:space="preserve"> </w:t>
      </w:r>
      <w:r>
        <w:rPr>
          <w:lang w:val="sr-Latn-CS"/>
        </w:rPr>
        <w:t>organizacijama</w:t>
      </w:r>
      <w:r w:rsidR="00F264C7" w:rsidRPr="00532A96">
        <w:rPr>
          <w:lang w:val="sr-Latn-CS"/>
        </w:rPr>
        <w:t xml:space="preserve"> </w:t>
      </w:r>
      <w:r>
        <w:rPr>
          <w:lang w:val="sr-Latn-CS"/>
        </w:rPr>
        <w:t>na</w:t>
      </w:r>
      <w:r w:rsidR="00F264C7" w:rsidRPr="00532A96">
        <w:rPr>
          <w:lang w:val="sr-Latn-CS"/>
        </w:rPr>
        <w:t xml:space="preserve"> </w:t>
      </w:r>
      <w:r>
        <w:rPr>
          <w:lang w:val="sr-Latn-CS"/>
        </w:rPr>
        <w:t>polju</w:t>
      </w:r>
      <w:r w:rsidR="00F264C7" w:rsidRPr="00532A96">
        <w:rPr>
          <w:lang w:val="sr-Latn-CS"/>
        </w:rPr>
        <w:t xml:space="preserve"> </w:t>
      </w:r>
      <w:r>
        <w:rPr>
          <w:lang w:val="sr-Latn-CS"/>
        </w:rPr>
        <w:t>prevencije</w:t>
      </w:r>
      <w:r w:rsidR="00F264C7" w:rsidRPr="00532A96">
        <w:rPr>
          <w:lang w:val="sr-Latn-CS"/>
        </w:rPr>
        <w:t xml:space="preserve"> </w:t>
      </w:r>
      <w:r>
        <w:rPr>
          <w:lang w:val="sr-Latn-CS"/>
        </w:rPr>
        <w:t>HIV</w:t>
      </w:r>
      <w:r w:rsidR="00F264C7" w:rsidRPr="00532A96">
        <w:rPr>
          <w:lang w:val="sr-Latn-CS"/>
        </w:rPr>
        <w:t xml:space="preserve"> </w:t>
      </w:r>
      <w:r>
        <w:rPr>
          <w:lang w:val="sr-Latn-CS"/>
        </w:rPr>
        <w:t>i</w:t>
      </w:r>
      <w:r w:rsidR="00F264C7" w:rsidRPr="00532A96">
        <w:rPr>
          <w:lang w:val="sr-Latn-CS"/>
        </w:rPr>
        <w:t xml:space="preserve"> </w:t>
      </w:r>
      <w:r>
        <w:t>polno</w:t>
      </w:r>
      <w:r w:rsidR="00F264C7" w:rsidRPr="00532A96">
        <w:t xml:space="preserve"> </w:t>
      </w:r>
      <w:r>
        <w:t>prenosivih</w:t>
      </w:r>
      <w:r w:rsidR="00F264C7" w:rsidRPr="00532A96">
        <w:t xml:space="preserve"> </w:t>
      </w:r>
      <w:r>
        <w:t>bolesti</w:t>
      </w:r>
      <w:r w:rsidR="00D5203F" w:rsidRPr="00532A96">
        <w:rPr>
          <w:lang w:val="sr-Latn-CS"/>
        </w:rPr>
        <w:t xml:space="preserve">, </w:t>
      </w:r>
      <w:r>
        <w:rPr>
          <w:lang w:val="sr-Latn-CS"/>
        </w:rPr>
        <w:t>podrške</w:t>
      </w:r>
      <w:r w:rsidR="00D5203F" w:rsidRPr="00532A96">
        <w:rPr>
          <w:lang w:val="sr-Latn-CS"/>
        </w:rPr>
        <w:t xml:space="preserve"> </w:t>
      </w:r>
      <w:r>
        <w:rPr>
          <w:lang w:val="sr-Latn-CS"/>
        </w:rPr>
        <w:t>i</w:t>
      </w:r>
      <w:r w:rsidR="00D5203F" w:rsidRPr="00532A96">
        <w:rPr>
          <w:lang w:val="sr-Latn-CS"/>
        </w:rPr>
        <w:t xml:space="preserve"> </w:t>
      </w:r>
      <w:r>
        <w:rPr>
          <w:lang w:val="sr-Latn-CS"/>
        </w:rPr>
        <w:t>brige</w:t>
      </w:r>
      <w:r w:rsidR="00D5203F" w:rsidRPr="00532A96">
        <w:rPr>
          <w:lang w:val="sr-Latn-CS"/>
        </w:rPr>
        <w:t xml:space="preserve"> </w:t>
      </w:r>
      <w:r>
        <w:rPr>
          <w:lang w:val="sr-Latn-CS"/>
        </w:rPr>
        <w:t>za</w:t>
      </w:r>
      <w:r w:rsidR="00D5203F" w:rsidRPr="00532A96">
        <w:rPr>
          <w:lang w:val="sr-Latn-CS"/>
        </w:rPr>
        <w:t xml:space="preserve"> </w:t>
      </w:r>
      <w:r>
        <w:rPr>
          <w:lang w:val="sr-Latn-CS"/>
        </w:rPr>
        <w:t>osobe</w:t>
      </w:r>
      <w:r w:rsidR="00D5203F" w:rsidRPr="00532A96">
        <w:rPr>
          <w:lang w:val="sr-Latn-CS"/>
        </w:rPr>
        <w:t xml:space="preserve"> </w:t>
      </w:r>
      <w:r>
        <w:rPr>
          <w:lang w:val="sr-Latn-CS"/>
        </w:rPr>
        <w:t>koje</w:t>
      </w:r>
      <w:r w:rsidR="00D5203F" w:rsidRPr="00532A96">
        <w:rPr>
          <w:lang w:val="sr-Latn-CS"/>
        </w:rPr>
        <w:t xml:space="preserve"> </w:t>
      </w:r>
      <w:r>
        <w:rPr>
          <w:lang w:val="sr-Latn-CS"/>
        </w:rPr>
        <w:t>žive</w:t>
      </w:r>
      <w:r w:rsidR="00D5203F" w:rsidRPr="00532A96">
        <w:rPr>
          <w:lang w:val="sr-Latn-CS"/>
        </w:rPr>
        <w:t xml:space="preserve"> </w:t>
      </w:r>
      <w:r>
        <w:rPr>
          <w:lang w:val="sr-Latn-CS"/>
        </w:rPr>
        <w:t>sa</w:t>
      </w:r>
      <w:r w:rsidR="00D5203F" w:rsidRPr="00532A96">
        <w:rPr>
          <w:lang w:val="sr-Latn-CS"/>
        </w:rPr>
        <w:t xml:space="preserve"> </w:t>
      </w:r>
      <w:r>
        <w:rPr>
          <w:lang w:val="sr-Latn-CS"/>
        </w:rPr>
        <w:t>HIV</w:t>
      </w:r>
      <w:r w:rsidR="00D5203F" w:rsidRPr="00532A96">
        <w:rPr>
          <w:lang w:val="sr-Latn-CS"/>
        </w:rPr>
        <w:t>-</w:t>
      </w:r>
      <w:r>
        <w:rPr>
          <w:lang w:val="sr-Latn-CS"/>
        </w:rPr>
        <w:t>om</w:t>
      </w:r>
      <w:r w:rsidR="00D5203F" w:rsidRPr="00532A96">
        <w:rPr>
          <w:lang w:val="sr-Latn-CS"/>
        </w:rPr>
        <w:t xml:space="preserve">. </w:t>
      </w:r>
      <w:r>
        <w:rPr>
          <w:lang w:val="sr-Latn-CS"/>
        </w:rPr>
        <w:t>Takođe</w:t>
      </w:r>
      <w:r w:rsidR="00D5203F" w:rsidRPr="00532A96">
        <w:rPr>
          <w:lang w:val="sr-Latn-CS"/>
        </w:rPr>
        <w:t xml:space="preserve">, </w:t>
      </w:r>
      <w:r>
        <w:rPr>
          <w:lang w:val="sr-Latn-CS"/>
        </w:rPr>
        <w:t>sprovodi</w:t>
      </w:r>
      <w:r w:rsidR="00D5203F" w:rsidRPr="00532A96">
        <w:rPr>
          <w:lang w:val="sr-Latn-CS"/>
        </w:rPr>
        <w:t xml:space="preserve"> </w:t>
      </w:r>
      <w:r>
        <w:rPr>
          <w:lang w:val="sr-Latn-CS"/>
        </w:rPr>
        <w:t>kampanje</w:t>
      </w:r>
      <w:r w:rsidR="00D5203F" w:rsidRPr="00532A96">
        <w:rPr>
          <w:lang w:val="sr-Latn-CS"/>
        </w:rPr>
        <w:t xml:space="preserve"> </w:t>
      </w:r>
      <w:r>
        <w:rPr>
          <w:lang w:val="sr-Latn-CS"/>
        </w:rPr>
        <w:t>i</w:t>
      </w:r>
      <w:r w:rsidR="00D5203F" w:rsidRPr="00532A96">
        <w:rPr>
          <w:lang w:val="sr-Latn-CS"/>
        </w:rPr>
        <w:t xml:space="preserve"> </w:t>
      </w:r>
      <w:r>
        <w:rPr>
          <w:lang w:val="sr-Latn-CS"/>
        </w:rPr>
        <w:t>obeležavanje</w:t>
      </w:r>
      <w:r w:rsidR="00D5203F" w:rsidRPr="00532A96">
        <w:rPr>
          <w:lang w:val="sr-Latn-CS"/>
        </w:rPr>
        <w:t xml:space="preserve"> </w:t>
      </w:r>
      <w:r>
        <w:rPr>
          <w:lang w:val="sr-Latn-CS"/>
        </w:rPr>
        <w:t>važnih</w:t>
      </w:r>
      <w:r w:rsidR="00D5203F" w:rsidRPr="00532A96">
        <w:rPr>
          <w:lang w:val="sr-Latn-CS"/>
        </w:rPr>
        <w:t xml:space="preserve"> </w:t>
      </w:r>
      <w:r>
        <w:rPr>
          <w:lang w:val="sr-Latn-CS"/>
        </w:rPr>
        <w:t>datuma</w:t>
      </w:r>
      <w:r w:rsidR="00D5203F" w:rsidRPr="00532A96">
        <w:rPr>
          <w:lang w:val="sr-Latn-CS"/>
        </w:rPr>
        <w:t xml:space="preserve"> </w:t>
      </w:r>
      <w:r>
        <w:rPr>
          <w:lang w:val="sr-Latn-CS"/>
        </w:rPr>
        <w:t>vezanih</w:t>
      </w:r>
      <w:r w:rsidR="00D5203F" w:rsidRPr="00532A96">
        <w:rPr>
          <w:lang w:val="sr-Latn-CS"/>
        </w:rPr>
        <w:t xml:space="preserve"> </w:t>
      </w:r>
      <w:r>
        <w:rPr>
          <w:lang w:val="sr-Latn-CS"/>
        </w:rPr>
        <w:t>za</w:t>
      </w:r>
      <w:r w:rsidR="00D5203F" w:rsidRPr="00532A96">
        <w:rPr>
          <w:lang w:val="sr-Latn-CS"/>
        </w:rPr>
        <w:t xml:space="preserve"> </w:t>
      </w:r>
      <w:r>
        <w:rPr>
          <w:lang w:val="sr-Latn-CS"/>
        </w:rPr>
        <w:t>prevenciju</w:t>
      </w:r>
      <w:r w:rsidR="00D5203F" w:rsidRPr="00532A96">
        <w:rPr>
          <w:lang w:val="sr-Latn-CS"/>
        </w:rPr>
        <w:t xml:space="preserve">, </w:t>
      </w:r>
      <w:r>
        <w:rPr>
          <w:lang w:val="sr-Latn-CS"/>
        </w:rPr>
        <w:t>unapređenje</w:t>
      </w:r>
      <w:r w:rsidR="00D5203F" w:rsidRPr="00532A96">
        <w:rPr>
          <w:lang w:val="sr-Latn-CS"/>
        </w:rPr>
        <w:t xml:space="preserve"> </w:t>
      </w:r>
      <w:r>
        <w:rPr>
          <w:lang w:val="sr-Latn-CS"/>
        </w:rPr>
        <w:t>obuhvata</w:t>
      </w:r>
      <w:r w:rsidR="00D5203F" w:rsidRPr="00532A96">
        <w:rPr>
          <w:lang w:val="sr-Latn-CS"/>
        </w:rPr>
        <w:t xml:space="preserve"> </w:t>
      </w:r>
      <w:r>
        <w:rPr>
          <w:lang w:val="sr-Latn-CS"/>
        </w:rPr>
        <w:t>testiranih</w:t>
      </w:r>
      <w:r w:rsidR="00D5203F" w:rsidRPr="00532A96">
        <w:rPr>
          <w:lang w:val="sr-Latn-CS"/>
        </w:rPr>
        <w:t xml:space="preserve"> </w:t>
      </w:r>
      <w:r>
        <w:rPr>
          <w:lang w:val="sr-Latn-CS"/>
        </w:rPr>
        <w:t>i</w:t>
      </w:r>
      <w:r w:rsidR="00D5203F" w:rsidRPr="00532A96">
        <w:rPr>
          <w:lang w:val="sr-Latn-CS"/>
        </w:rPr>
        <w:t xml:space="preserve"> </w:t>
      </w:r>
      <w:r>
        <w:rPr>
          <w:lang w:val="sr-Latn-CS"/>
        </w:rPr>
        <w:t>savetovanih</w:t>
      </w:r>
      <w:r w:rsidR="00D5203F" w:rsidRPr="00532A96">
        <w:rPr>
          <w:lang w:val="sr-Latn-CS"/>
        </w:rPr>
        <w:t xml:space="preserve">; </w:t>
      </w:r>
      <w:r>
        <w:rPr>
          <w:lang w:val="sr-Latn-CS"/>
        </w:rPr>
        <w:t>obavlja</w:t>
      </w:r>
      <w:r w:rsidR="00D5203F" w:rsidRPr="00532A96">
        <w:rPr>
          <w:lang w:val="sr-Latn-CS"/>
        </w:rPr>
        <w:t xml:space="preserve"> </w:t>
      </w:r>
      <w:r>
        <w:rPr>
          <w:lang w:val="sr-Latn-CS"/>
        </w:rPr>
        <w:t>periodično</w:t>
      </w:r>
      <w:r w:rsidR="00D5203F" w:rsidRPr="00532A96">
        <w:rPr>
          <w:lang w:val="sr-Latn-CS"/>
        </w:rPr>
        <w:t xml:space="preserve"> </w:t>
      </w:r>
      <w:r>
        <w:rPr>
          <w:lang w:val="sr-Latn-CS"/>
        </w:rPr>
        <w:t>izveštavanje</w:t>
      </w:r>
      <w:r w:rsidR="00D5203F" w:rsidRPr="00532A96">
        <w:rPr>
          <w:lang w:val="sr-Latn-CS"/>
        </w:rPr>
        <w:t xml:space="preserve"> </w:t>
      </w:r>
      <w:r>
        <w:rPr>
          <w:lang w:val="sr-Latn-CS"/>
        </w:rPr>
        <w:t>i</w:t>
      </w:r>
      <w:r w:rsidR="00D5203F" w:rsidRPr="00532A96">
        <w:rPr>
          <w:lang w:val="sr-Latn-CS"/>
        </w:rPr>
        <w:t xml:space="preserve"> </w:t>
      </w:r>
      <w:r>
        <w:rPr>
          <w:lang w:val="sr-Latn-CS"/>
        </w:rPr>
        <w:t>analizu</w:t>
      </w:r>
      <w:r w:rsidR="00D5203F" w:rsidRPr="00532A96">
        <w:rPr>
          <w:lang w:val="sr-Latn-CS"/>
        </w:rPr>
        <w:t xml:space="preserve"> </w:t>
      </w:r>
      <w:r>
        <w:rPr>
          <w:lang w:val="sr-Latn-CS"/>
        </w:rPr>
        <w:t>postignutih</w:t>
      </w:r>
      <w:r w:rsidR="00D5203F" w:rsidRPr="00532A96">
        <w:rPr>
          <w:lang w:val="sr-Latn-CS"/>
        </w:rPr>
        <w:t xml:space="preserve"> </w:t>
      </w:r>
      <w:r>
        <w:rPr>
          <w:lang w:val="sr-Latn-CS"/>
        </w:rPr>
        <w:t>rezultata</w:t>
      </w:r>
      <w:r w:rsidR="00D5203F" w:rsidRPr="00532A96">
        <w:rPr>
          <w:lang w:val="sr-Latn-CS"/>
        </w:rPr>
        <w:t xml:space="preserve">. </w:t>
      </w:r>
    </w:p>
    <w:p w:rsidR="00D5203F" w:rsidRPr="00A6466E" w:rsidRDefault="007209CB" w:rsidP="00A6466E">
      <w:pPr>
        <w:ind w:firstLine="720"/>
        <w:jc w:val="both"/>
      </w:pPr>
      <w:r>
        <w:rPr>
          <w:lang w:val="sr-Cyrl-CS"/>
        </w:rPr>
        <w:t>U</w:t>
      </w:r>
      <w:r w:rsidR="00D5203F" w:rsidRPr="00532A96">
        <w:rPr>
          <w:lang w:val="sr-Cyrl-CS"/>
        </w:rPr>
        <w:t xml:space="preserve"> </w:t>
      </w:r>
      <w:r>
        <w:rPr>
          <w:lang w:val="sr-Cyrl-CS"/>
        </w:rPr>
        <w:t>prvom</w:t>
      </w:r>
      <w:r w:rsidR="00D5203F" w:rsidRPr="00532A96">
        <w:rPr>
          <w:lang w:val="sr-Cyrl-CS"/>
        </w:rPr>
        <w:t xml:space="preserve">  </w:t>
      </w:r>
      <w:r>
        <w:rPr>
          <w:lang w:val="sr-Cyrl-CS"/>
        </w:rPr>
        <w:t>polugodištu</w:t>
      </w:r>
      <w:r w:rsidR="00D5203F" w:rsidRPr="00532A96">
        <w:rPr>
          <w:lang w:val="sr-Cyrl-CS"/>
        </w:rPr>
        <w:t xml:space="preserve">  </w:t>
      </w:r>
      <w:r>
        <w:rPr>
          <w:lang w:val="sr-Cyrl-CS"/>
        </w:rPr>
        <w:t>tekuće</w:t>
      </w:r>
      <w:r w:rsidR="00D5203F" w:rsidRPr="00532A96">
        <w:rPr>
          <w:lang w:val="sr-Cyrl-CS"/>
        </w:rPr>
        <w:t xml:space="preserve">  </w:t>
      </w:r>
      <w:r>
        <w:rPr>
          <w:lang w:val="sr-Cyrl-CS"/>
        </w:rPr>
        <w:t>godine</w:t>
      </w:r>
      <w:r w:rsidR="00D5203F" w:rsidRPr="00532A96">
        <w:rPr>
          <w:lang w:val="sr-Cyrl-CS"/>
        </w:rPr>
        <w:t xml:space="preserve">  </w:t>
      </w:r>
      <w:r>
        <w:rPr>
          <w:lang w:val="sr-Cyrl-CS"/>
        </w:rPr>
        <w:t>savetovano</w:t>
      </w:r>
      <w:r w:rsidR="00D5203F" w:rsidRPr="00532A96">
        <w:rPr>
          <w:lang w:val="sr-Cyrl-CS"/>
        </w:rPr>
        <w:t xml:space="preserve">  </w:t>
      </w:r>
      <w:r>
        <w:rPr>
          <w:lang w:val="sr-Cyrl-CS"/>
        </w:rPr>
        <w:t>je</w:t>
      </w:r>
      <w:r w:rsidR="00D5203F" w:rsidRPr="00532A96">
        <w:rPr>
          <w:lang w:val="sr-Cyrl-CS"/>
        </w:rPr>
        <w:t xml:space="preserve">  </w:t>
      </w:r>
      <w:r>
        <w:rPr>
          <w:lang w:val="sr-Cyrl-CS"/>
        </w:rPr>
        <w:t>i</w:t>
      </w:r>
      <w:r w:rsidR="00D5203F" w:rsidRPr="00532A96">
        <w:rPr>
          <w:lang w:val="sr-Cyrl-CS"/>
        </w:rPr>
        <w:t xml:space="preserve">  </w:t>
      </w:r>
      <w:r>
        <w:rPr>
          <w:lang w:val="sr-Cyrl-CS"/>
        </w:rPr>
        <w:t>testirano</w:t>
      </w:r>
      <w:r w:rsidR="00D5203F" w:rsidRPr="00532A96">
        <w:rPr>
          <w:lang w:val="sr-Cyrl-CS"/>
        </w:rPr>
        <w:t xml:space="preserve">  85  </w:t>
      </w:r>
      <w:r>
        <w:rPr>
          <w:lang w:val="sr-Cyrl-CS"/>
        </w:rPr>
        <w:t>osoba</w:t>
      </w:r>
      <w:r w:rsidR="00B531B5" w:rsidRPr="00532A96">
        <w:rPr>
          <w:lang w:val="sr-Cyrl-CS"/>
        </w:rPr>
        <w:t xml:space="preserve">, </w:t>
      </w:r>
      <w:r>
        <w:rPr>
          <w:lang w:val="sr-Cyrl-CS"/>
        </w:rPr>
        <w:t>od</w:t>
      </w:r>
      <w:r w:rsidR="00B531B5" w:rsidRPr="00532A96">
        <w:rPr>
          <w:lang w:val="sr-Cyrl-CS"/>
        </w:rPr>
        <w:t xml:space="preserve">  </w:t>
      </w:r>
      <w:r>
        <w:rPr>
          <w:lang w:val="sr-Cyrl-CS"/>
        </w:rPr>
        <w:t>kojih</w:t>
      </w:r>
      <w:r w:rsidR="00B531B5" w:rsidRPr="00532A96">
        <w:rPr>
          <w:lang w:val="sr-Cyrl-CS"/>
        </w:rPr>
        <w:t xml:space="preserve">  </w:t>
      </w:r>
      <w:r>
        <w:rPr>
          <w:lang w:val="sr-Cyrl-CS"/>
        </w:rPr>
        <w:t>je</w:t>
      </w:r>
      <w:r w:rsidR="00B531B5" w:rsidRPr="00532A96">
        <w:rPr>
          <w:lang w:val="sr-Cyrl-CS"/>
        </w:rPr>
        <w:t xml:space="preserve">  </w:t>
      </w:r>
      <w:r>
        <w:rPr>
          <w:lang w:val="sr-Cyrl-CS"/>
        </w:rPr>
        <w:t>testirano</w:t>
      </w:r>
      <w:r w:rsidR="00B531B5" w:rsidRPr="00532A96">
        <w:rPr>
          <w:lang w:val="sr-Cyrl-CS"/>
        </w:rPr>
        <w:t xml:space="preserve"> :  </w:t>
      </w:r>
      <w:r>
        <w:rPr>
          <w:lang w:val="sr-Cyrl-CS"/>
        </w:rPr>
        <w:t>na</w:t>
      </w:r>
      <w:r w:rsidR="00D5203F" w:rsidRPr="00532A96">
        <w:rPr>
          <w:lang w:val="sr-Cyrl-CS"/>
        </w:rPr>
        <w:t xml:space="preserve">  </w:t>
      </w:r>
      <w:r>
        <w:rPr>
          <w:lang w:val="sr-Cyrl-CS"/>
        </w:rPr>
        <w:t>HIV</w:t>
      </w:r>
      <w:r w:rsidR="00D5203F" w:rsidRPr="00532A96">
        <w:rPr>
          <w:lang w:val="sr-Cyrl-CS"/>
        </w:rPr>
        <w:t xml:space="preserve"> (54) ,  </w:t>
      </w:r>
      <w:r>
        <w:rPr>
          <w:lang w:val="sr-Cyrl-CS"/>
        </w:rPr>
        <w:t>na</w:t>
      </w:r>
      <w:r w:rsidR="00D5203F" w:rsidRPr="00532A96">
        <w:rPr>
          <w:lang w:val="sr-Cyrl-CS"/>
        </w:rPr>
        <w:t xml:space="preserve">  </w:t>
      </w:r>
      <w:r>
        <w:rPr>
          <w:lang w:val="sr-Cyrl-CS"/>
        </w:rPr>
        <w:t>Hepatitis</w:t>
      </w:r>
      <w:r w:rsidR="00D5203F" w:rsidRPr="00532A96">
        <w:rPr>
          <w:lang w:val="sr-Cyrl-CS"/>
        </w:rPr>
        <w:t xml:space="preserve">  </w:t>
      </w:r>
      <w:r>
        <w:rPr>
          <w:lang w:val="sr-Cyrl-CS"/>
        </w:rPr>
        <w:t>B</w:t>
      </w:r>
      <w:r w:rsidR="00D5203F" w:rsidRPr="00532A96">
        <w:rPr>
          <w:lang w:val="sr-Cyrl-CS"/>
        </w:rPr>
        <w:t xml:space="preserve"> (10),   </w:t>
      </w:r>
      <w:r>
        <w:rPr>
          <w:lang w:val="sr-Cyrl-CS"/>
        </w:rPr>
        <w:t>Hepatitis</w:t>
      </w:r>
      <w:r w:rsidR="00D5203F" w:rsidRPr="00532A96">
        <w:rPr>
          <w:lang w:val="sr-Cyrl-CS"/>
        </w:rPr>
        <w:t xml:space="preserve">  </w:t>
      </w:r>
      <w:r>
        <w:rPr>
          <w:lang w:val="sr-Cyrl-CS"/>
        </w:rPr>
        <w:t>C</w:t>
      </w:r>
      <w:r w:rsidR="00D5203F" w:rsidRPr="00532A96">
        <w:rPr>
          <w:lang w:val="sr-Cyrl-CS"/>
        </w:rPr>
        <w:t xml:space="preserve"> (18) , </w:t>
      </w:r>
      <w:r>
        <w:rPr>
          <w:lang w:val="sr-Cyrl-CS"/>
        </w:rPr>
        <w:t>na</w:t>
      </w:r>
      <w:r w:rsidR="00D5203F" w:rsidRPr="00532A96">
        <w:rPr>
          <w:lang w:val="sr-Cyrl-CS"/>
        </w:rPr>
        <w:t xml:space="preserve">   </w:t>
      </w:r>
      <w:r>
        <w:rPr>
          <w:lang w:val="sr-Cyrl-CS"/>
        </w:rPr>
        <w:t>Sifilis</w:t>
      </w:r>
      <w:r w:rsidR="00D5203F" w:rsidRPr="00532A96">
        <w:rPr>
          <w:lang w:val="sr-Cyrl-CS"/>
        </w:rPr>
        <w:t xml:space="preserve">  (3), </w:t>
      </w:r>
      <w:r>
        <w:rPr>
          <w:lang w:val="sr-Cyrl-CS"/>
        </w:rPr>
        <w:t>u</w:t>
      </w:r>
      <w:r w:rsidR="00D5203F" w:rsidRPr="00532A96">
        <w:rPr>
          <w:lang w:val="sr-Cyrl-CS"/>
        </w:rPr>
        <w:t xml:space="preserve">  </w:t>
      </w:r>
      <w:r>
        <w:rPr>
          <w:lang w:val="sr-Cyrl-CS"/>
        </w:rPr>
        <w:t>skladu</w:t>
      </w:r>
      <w:r w:rsidR="00D5203F" w:rsidRPr="00532A96">
        <w:rPr>
          <w:lang w:val="sr-Cyrl-CS"/>
        </w:rPr>
        <w:t xml:space="preserve">  </w:t>
      </w:r>
      <w:r>
        <w:rPr>
          <w:lang w:val="sr-Cyrl-CS"/>
        </w:rPr>
        <w:t>sa</w:t>
      </w:r>
      <w:r w:rsidR="00D5203F" w:rsidRPr="00532A96">
        <w:rPr>
          <w:lang w:val="sr-Cyrl-CS"/>
        </w:rPr>
        <w:t xml:space="preserve"> </w:t>
      </w:r>
      <w:r>
        <w:rPr>
          <w:lang w:val="sr-Cyrl-CS"/>
        </w:rPr>
        <w:t>njihovim</w:t>
      </w:r>
      <w:r w:rsidR="00D5203F" w:rsidRPr="00532A96">
        <w:rPr>
          <w:lang w:val="sr-Cyrl-CS"/>
        </w:rPr>
        <w:t xml:space="preserve">  </w:t>
      </w:r>
      <w:r>
        <w:rPr>
          <w:lang w:val="sr-Cyrl-CS"/>
        </w:rPr>
        <w:t>potrebama</w:t>
      </w:r>
      <w:r w:rsidR="00D5203F" w:rsidRPr="00532A96">
        <w:rPr>
          <w:lang w:val="sr-Cyrl-CS"/>
        </w:rPr>
        <w:t xml:space="preserve">  </w:t>
      </w:r>
      <w:r>
        <w:rPr>
          <w:lang w:val="sr-Cyrl-CS"/>
        </w:rPr>
        <w:t>i</w:t>
      </w:r>
      <w:r w:rsidR="00D5203F" w:rsidRPr="00532A96">
        <w:rPr>
          <w:lang w:val="sr-Cyrl-CS"/>
        </w:rPr>
        <w:t xml:space="preserve"> </w:t>
      </w:r>
      <w:r>
        <w:rPr>
          <w:lang w:val="sr-Cyrl-CS"/>
        </w:rPr>
        <w:t>procenjenim</w:t>
      </w:r>
      <w:r w:rsidR="00D5203F" w:rsidRPr="00532A96">
        <w:rPr>
          <w:lang w:val="sr-Cyrl-CS"/>
        </w:rPr>
        <w:t xml:space="preserve">  </w:t>
      </w:r>
      <w:r>
        <w:rPr>
          <w:lang w:val="sr-Cyrl-CS"/>
        </w:rPr>
        <w:t>epidemiološkim</w:t>
      </w:r>
      <w:r w:rsidR="00D5203F" w:rsidRPr="00532A96">
        <w:rPr>
          <w:lang w:val="sr-Cyrl-CS"/>
        </w:rPr>
        <w:t xml:space="preserve">  </w:t>
      </w:r>
      <w:r>
        <w:rPr>
          <w:lang w:val="sr-Cyrl-CS"/>
        </w:rPr>
        <w:t>rizicima</w:t>
      </w:r>
      <w:r w:rsidR="00D5203F" w:rsidRPr="00532A96">
        <w:rPr>
          <w:lang w:val="sr-Cyrl-CS"/>
        </w:rPr>
        <w:t>.</w:t>
      </w:r>
      <w:r>
        <w:rPr>
          <w:lang w:val="sr-Cyrl-CS"/>
        </w:rPr>
        <w:t>Najveći</w:t>
      </w:r>
      <w:r w:rsidR="00D5203F" w:rsidRPr="00532A96">
        <w:rPr>
          <w:lang w:val="sr-Cyrl-CS"/>
        </w:rPr>
        <w:t xml:space="preserve">  </w:t>
      </w:r>
      <w:r>
        <w:rPr>
          <w:lang w:val="sr-Cyrl-CS"/>
        </w:rPr>
        <w:t>broj</w:t>
      </w:r>
      <w:r w:rsidR="00D5203F" w:rsidRPr="00532A96">
        <w:rPr>
          <w:lang w:val="sr-Cyrl-CS"/>
        </w:rPr>
        <w:t xml:space="preserve">  </w:t>
      </w:r>
      <w:r>
        <w:rPr>
          <w:lang w:val="sr-Cyrl-CS"/>
        </w:rPr>
        <w:t>osoba</w:t>
      </w:r>
      <w:r w:rsidR="00D5203F" w:rsidRPr="00532A96">
        <w:rPr>
          <w:lang w:val="sr-Cyrl-CS"/>
        </w:rPr>
        <w:t xml:space="preserve">  </w:t>
      </w:r>
      <w:r>
        <w:rPr>
          <w:lang w:val="sr-Cyrl-CS"/>
        </w:rPr>
        <w:t>je</w:t>
      </w:r>
      <w:r w:rsidR="00D5203F" w:rsidRPr="00532A96">
        <w:rPr>
          <w:lang w:val="sr-Cyrl-CS"/>
        </w:rPr>
        <w:t xml:space="preserve"> </w:t>
      </w:r>
      <w:r>
        <w:rPr>
          <w:lang w:val="sr-Cyrl-CS"/>
        </w:rPr>
        <w:t>istovremeno</w:t>
      </w:r>
      <w:r w:rsidR="00204D04" w:rsidRPr="00532A96">
        <w:rPr>
          <w:lang w:val="sr-Cyrl-CS"/>
        </w:rPr>
        <w:t xml:space="preserve">  </w:t>
      </w:r>
      <w:r>
        <w:rPr>
          <w:lang w:val="sr-Cyrl-CS"/>
        </w:rPr>
        <w:t>testiran</w:t>
      </w:r>
      <w:r w:rsidR="00204D04" w:rsidRPr="00532A96">
        <w:rPr>
          <w:lang w:val="sr-Cyrl-CS"/>
        </w:rPr>
        <w:t xml:space="preserve">  </w:t>
      </w:r>
      <w:r>
        <w:rPr>
          <w:lang w:val="sr-Cyrl-CS"/>
        </w:rPr>
        <w:t>na</w:t>
      </w:r>
      <w:r w:rsidR="00204D04" w:rsidRPr="00532A96">
        <w:rPr>
          <w:lang w:val="sr-Cyrl-CS"/>
        </w:rPr>
        <w:t xml:space="preserve"> </w:t>
      </w:r>
      <w:r>
        <w:rPr>
          <w:lang w:val="sr-Cyrl-CS"/>
        </w:rPr>
        <w:t>dve</w:t>
      </w:r>
      <w:r w:rsidR="00D5203F" w:rsidRPr="00532A96">
        <w:rPr>
          <w:lang w:val="sr-Cyrl-CS"/>
        </w:rPr>
        <w:t xml:space="preserve">  </w:t>
      </w:r>
      <w:r>
        <w:rPr>
          <w:lang w:val="sr-Cyrl-CS"/>
        </w:rPr>
        <w:t>i</w:t>
      </w:r>
      <w:r w:rsidR="00D5203F" w:rsidRPr="00532A96">
        <w:rPr>
          <w:lang w:val="sr-Cyrl-CS"/>
        </w:rPr>
        <w:t xml:space="preserve">  </w:t>
      </w:r>
      <w:r>
        <w:rPr>
          <w:lang w:val="sr-Cyrl-CS"/>
        </w:rPr>
        <w:t>više</w:t>
      </w:r>
      <w:r w:rsidR="00D5203F" w:rsidRPr="00532A96">
        <w:rPr>
          <w:lang w:val="sr-Cyrl-CS"/>
        </w:rPr>
        <w:t xml:space="preserve">  </w:t>
      </w:r>
      <w:r>
        <w:rPr>
          <w:lang w:val="sr-Cyrl-CS"/>
        </w:rPr>
        <w:t>polno</w:t>
      </w:r>
      <w:r w:rsidR="00D5203F" w:rsidRPr="00532A96">
        <w:rPr>
          <w:lang w:val="sr-Cyrl-CS"/>
        </w:rPr>
        <w:t xml:space="preserve">  </w:t>
      </w:r>
      <w:r>
        <w:rPr>
          <w:lang w:val="sr-Cyrl-CS"/>
        </w:rPr>
        <w:t>prenosivih</w:t>
      </w:r>
      <w:r w:rsidR="00D5203F" w:rsidRPr="00532A96">
        <w:rPr>
          <w:lang w:val="sr-Cyrl-CS"/>
        </w:rPr>
        <w:t xml:space="preserve">  </w:t>
      </w:r>
      <w:r>
        <w:rPr>
          <w:lang w:val="sr-Cyrl-CS"/>
        </w:rPr>
        <w:t>infekcija</w:t>
      </w:r>
      <w:r w:rsidR="00D5203F" w:rsidRPr="00532A96">
        <w:rPr>
          <w:lang w:val="sr-Cyrl-CS"/>
        </w:rPr>
        <w:t>.</w:t>
      </w:r>
      <w:r>
        <w:rPr>
          <w:lang w:val="sr-Cyrl-CS"/>
        </w:rPr>
        <w:t>Zavod</w:t>
      </w:r>
      <w:r w:rsidR="00D5203F" w:rsidRPr="00532A96">
        <w:rPr>
          <w:lang w:val="sr-Cyrl-CS"/>
        </w:rPr>
        <w:t xml:space="preserve">  </w:t>
      </w:r>
      <w:r>
        <w:rPr>
          <w:lang w:val="sr-Cyrl-CS"/>
        </w:rPr>
        <w:t>je</w:t>
      </w:r>
      <w:r w:rsidR="00D5203F" w:rsidRPr="00532A96">
        <w:rPr>
          <w:lang w:val="sr-Cyrl-CS"/>
        </w:rPr>
        <w:t xml:space="preserve"> </w:t>
      </w:r>
      <w:r>
        <w:rPr>
          <w:lang w:val="sr-Cyrl-CS"/>
        </w:rPr>
        <w:t>ostvario</w:t>
      </w:r>
      <w:r w:rsidR="00D5203F" w:rsidRPr="00532A96">
        <w:rPr>
          <w:lang w:val="sr-Cyrl-CS"/>
        </w:rPr>
        <w:t xml:space="preserve">  </w:t>
      </w:r>
      <w:r>
        <w:rPr>
          <w:lang w:val="sr-Cyrl-CS"/>
        </w:rPr>
        <w:t>saradnju</w:t>
      </w:r>
      <w:r w:rsidR="00D5203F" w:rsidRPr="00532A96">
        <w:rPr>
          <w:lang w:val="sr-Cyrl-CS"/>
        </w:rPr>
        <w:t xml:space="preserve">   </w:t>
      </w:r>
      <w:r>
        <w:rPr>
          <w:lang w:val="sr-Cyrl-CS"/>
        </w:rPr>
        <w:t>sa</w:t>
      </w:r>
      <w:r w:rsidR="00D5203F" w:rsidRPr="00532A96">
        <w:rPr>
          <w:lang w:val="sr-Cyrl-CS"/>
        </w:rPr>
        <w:t xml:space="preserve">  </w:t>
      </w:r>
      <w:r>
        <w:rPr>
          <w:lang w:val="sr-Cyrl-CS"/>
        </w:rPr>
        <w:t>nevladinim</w:t>
      </w:r>
      <w:r w:rsidR="00D5203F" w:rsidRPr="00532A96">
        <w:rPr>
          <w:lang w:val="sr-Cyrl-CS"/>
        </w:rPr>
        <w:t xml:space="preserve">  </w:t>
      </w:r>
      <w:r>
        <w:rPr>
          <w:lang w:val="sr-Cyrl-CS"/>
        </w:rPr>
        <w:t>sektorom</w:t>
      </w:r>
      <w:r w:rsidR="00D5203F" w:rsidRPr="00532A96">
        <w:rPr>
          <w:lang w:val="sr-Cyrl-CS"/>
        </w:rPr>
        <w:t xml:space="preserve">  </w:t>
      </w:r>
      <w:r>
        <w:rPr>
          <w:lang w:val="sr-Cyrl-CS"/>
        </w:rPr>
        <w:t>u</w:t>
      </w:r>
      <w:r w:rsidR="00D5203F" w:rsidRPr="00532A96">
        <w:rPr>
          <w:lang w:val="sr-Cyrl-CS"/>
        </w:rPr>
        <w:t xml:space="preserve">  </w:t>
      </w:r>
      <w:r>
        <w:rPr>
          <w:lang w:val="sr-Cyrl-CS"/>
        </w:rPr>
        <w:t>oblastim</w:t>
      </w:r>
      <w:r w:rsidR="00D5203F" w:rsidRPr="00532A96">
        <w:rPr>
          <w:lang w:val="sr-Cyrl-CS"/>
        </w:rPr>
        <w:t xml:space="preserve">  </w:t>
      </w:r>
      <w:r>
        <w:rPr>
          <w:lang w:val="sr-Cyrl-CS"/>
        </w:rPr>
        <w:t>borbe</w:t>
      </w:r>
      <w:r w:rsidR="00D5203F" w:rsidRPr="00532A96">
        <w:rPr>
          <w:lang w:val="sr-Cyrl-CS"/>
        </w:rPr>
        <w:t xml:space="preserve">  </w:t>
      </w:r>
      <w:r>
        <w:rPr>
          <w:lang w:val="sr-Cyrl-CS"/>
        </w:rPr>
        <w:t>protiv</w:t>
      </w:r>
      <w:r w:rsidR="00D5203F" w:rsidRPr="00532A96">
        <w:rPr>
          <w:lang w:val="sr-Cyrl-CS"/>
        </w:rPr>
        <w:t xml:space="preserve">  </w:t>
      </w:r>
      <w:r>
        <w:rPr>
          <w:lang w:val="sr-Cyrl-CS"/>
        </w:rPr>
        <w:t>polno</w:t>
      </w:r>
      <w:r w:rsidR="00D5203F" w:rsidRPr="00532A96">
        <w:rPr>
          <w:lang w:val="sr-Cyrl-CS"/>
        </w:rPr>
        <w:t xml:space="preserve">  </w:t>
      </w:r>
      <w:r>
        <w:rPr>
          <w:lang w:val="sr-Cyrl-CS"/>
        </w:rPr>
        <w:t>prenosivih</w:t>
      </w:r>
      <w:r w:rsidR="00D5203F" w:rsidRPr="00532A96">
        <w:rPr>
          <w:lang w:val="sr-Cyrl-CS"/>
        </w:rPr>
        <w:t xml:space="preserve">  </w:t>
      </w:r>
      <w:r>
        <w:rPr>
          <w:lang w:val="sr-Cyrl-CS"/>
        </w:rPr>
        <w:t>infekcija</w:t>
      </w:r>
      <w:r w:rsidR="00D5203F" w:rsidRPr="00532A96">
        <w:rPr>
          <w:lang w:val="sr-Cyrl-CS"/>
        </w:rPr>
        <w:t>.</w:t>
      </w:r>
    </w:p>
    <w:p w:rsidR="00D5203F" w:rsidRPr="00532A96" w:rsidRDefault="00D5203F">
      <w:pPr>
        <w:jc w:val="both"/>
        <w:rPr>
          <w:lang w:val="ru-RU"/>
        </w:rPr>
      </w:pPr>
    </w:p>
    <w:p w:rsidR="00F264C7" w:rsidRPr="00532A96" w:rsidRDefault="00F264C7">
      <w:pPr>
        <w:jc w:val="both"/>
        <w:rPr>
          <w:b/>
          <w:bCs/>
          <w:highlight w:val="yellow"/>
          <w:lang w:val="ru-RU"/>
        </w:rPr>
      </w:pPr>
    </w:p>
    <w:p w:rsidR="00012E47" w:rsidRPr="00A6466E" w:rsidRDefault="00DB5FFF" w:rsidP="00A6466E">
      <w:pPr>
        <w:pStyle w:val="Heading2"/>
        <w:jc w:val="center"/>
        <w:rPr>
          <w:i w:val="0"/>
          <w:sz w:val="24"/>
        </w:rPr>
      </w:pPr>
      <w:bookmarkStart w:id="40" w:name="_Toc27549306"/>
      <w:r w:rsidRPr="00A6466E">
        <w:rPr>
          <w:i w:val="0"/>
          <w:sz w:val="24"/>
          <w:lang w:val="ru-RU"/>
        </w:rPr>
        <w:t>4.</w:t>
      </w:r>
      <w:r w:rsidRPr="00A6466E">
        <w:rPr>
          <w:i w:val="0"/>
          <w:sz w:val="24"/>
        </w:rPr>
        <w:t>4</w:t>
      </w:r>
      <w:r w:rsidR="001D3575" w:rsidRPr="00A6466E">
        <w:rPr>
          <w:i w:val="0"/>
          <w:sz w:val="24"/>
          <w:lang w:val="ru-RU"/>
        </w:rPr>
        <w:t xml:space="preserve">. </w:t>
      </w:r>
      <w:r w:rsidR="007209CB" w:rsidRPr="00A6466E">
        <w:rPr>
          <w:i w:val="0"/>
          <w:sz w:val="24"/>
          <w:lang w:val="ru-RU"/>
        </w:rPr>
        <w:t>PROJEKTNE</w:t>
      </w:r>
      <w:r w:rsidR="001D3575" w:rsidRPr="00A6466E">
        <w:rPr>
          <w:i w:val="0"/>
          <w:sz w:val="24"/>
          <w:lang w:val="ru-RU"/>
        </w:rPr>
        <w:t xml:space="preserve"> </w:t>
      </w:r>
      <w:r w:rsidR="007209CB" w:rsidRPr="00A6466E">
        <w:rPr>
          <w:i w:val="0"/>
          <w:sz w:val="24"/>
          <w:lang w:val="ru-RU"/>
        </w:rPr>
        <w:t>AKTIVNOSTI</w:t>
      </w:r>
      <w:r w:rsidR="001D3575" w:rsidRPr="00A6466E">
        <w:rPr>
          <w:i w:val="0"/>
          <w:sz w:val="24"/>
          <w:lang w:val="ru-RU"/>
        </w:rPr>
        <w:t xml:space="preserve"> </w:t>
      </w:r>
      <w:r w:rsidR="007209CB" w:rsidRPr="00A6466E">
        <w:rPr>
          <w:i w:val="0"/>
          <w:sz w:val="24"/>
        </w:rPr>
        <w:t>ZAVODA</w:t>
      </w:r>
      <w:r w:rsidR="001D3575" w:rsidRPr="00A6466E">
        <w:rPr>
          <w:i w:val="0"/>
          <w:sz w:val="24"/>
        </w:rPr>
        <w:t xml:space="preserve"> </w:t>
      </w:r>
      <w:r w:rsidR="007209CB" w:rsidRPr="00A6466E">
        <w:rPr>
          <w:i w:val="0"/>
          <w:sz w:val="24"/>
        </w:rPr>
        <w:t>ZA</w:t>
      </w:r>
      <w:r w:rsidR="001D3575" w:rsidRPr="00A6466E">
        <w:rPr>
          <w:i w:val="0"/>
          <w:sz w:val="24"/>
        </w:rPr>
        <w:t xml:space="preserve"> </w:t>
      </w:r>
      <w:r w:rsidR="007209CB" w:rsidRPr="00A6466E">
        <w:rPr>
          <w:i w:val="0"/>
          <w:sz w:val="24"/>
        </w:rPr>
        <w:t>JAVNO</w:t>
      </w:r>
      <w:r w:rsidR="001D3575" w:rsidRPr="00A6466E">
        <w:rPr>
          <w:i w:val="0"/>
          <w:sz w:val="24"/>
        </w:rPr>
        <w:t xml:space="preserve"> </w:t>
      </w:r>
      <w:r w:rsidR="007209CB" w:rsidRPr="00A6466E">
        <w:rPr>
          <w:i w:val="0"/>
          <w:sz w:val="24"/>
        </w:rPr>
        <w:t>ZDRAVLJE</w:t>
      </w:r>
      <w:r w:rsidR="001D3575" w:rsidRPr="00A6466E">
        <w:rPr>
          <w:i w:val="0"/>
          <w:sz w:val="24"/>
        </w:rPr>
        <w:t xml:space="preserve"> </w:t>
      </w:r>
      <w:r w:rsidR="00012E47" w:rsidRPr="00A6466E">
        <w:rPr>
          <w:i w:val="0"/>
          <w:sz w:val="24"/>
        </w:rPr>
        <w:t xml:space="preserve"> </w:t>
      </w:r>
      <w:r w:rsidR="007209CB" w:rsidRPr="00A6466E">
        <w:rPr>
          <w:i w:val="0"/>
          <w:sz w:val="24"/>
        </w:rPr>
        <w:t>NOVI</w:t>
      </w:r>
      <w:r w:rsidR="001D3575" w:rsidRPr="00A6466E">
        <w:rPr>
          <w:i w:val="0"/>
          <w:sz w:val="24"/>
        </w:rPr>
        <w:t xml:space="preserve"> </w:t>
      </w:r>
      <w:r w:rsidR="007209CB" w:rsidRPr="00A6466E">
        <w:rPr>
          <w:i w:val="0"/>
          <w:sz w:val="24"/>
        </w:rPr>
        <w:t>PAZAR</w:t>
      </w:r>
      <w:bookmarkEnd w:id="40"/>
    </w:p>
    <w:p w:rsidR="00110167" w:rsidRPr="00532A96" w:rsidRDefault="00A40401" w:rsidP="00110167">
      <w:pPr>
        <w:jc w:val="both"/>
      </w:pPr>
      <w:r w:rsidRPr="00532A96">
        <w:t xml:space="preserve"> </w:t>
      </w:r>
    </w:p>
    <w:p w:rsidR="00110167" w:rsidRPr="00532A96" w:rsidRDefault="007209CB" w:rsidP="00110167">
      <w:pPr>
        <w:ind w:firstLine="540"/>
        <w:jc w:val="both"/>
      </w:pPr>
      <w:r>
        <w:rPr>
          <w:lang w:val="sr-Latn-CS"/>
        </w:rPr>
        <w:t>U</w:t>
      </w:r>
      <w:r w:rsidR="00110167" w:rsidRPr="00532A96">
        <w:rPr>
          <w:lang w:val="sr-Latn-CS"/>
        </w:rPr>
        <w:t xml:space="preserve"> </w:t>
      </w:r>
      <w:r>
        <w:rPr>
          <w:lang w:val="sr-Latn-CS"/>
        </w:rPr>
        <w:t>toku</w:t>
      </w:r>
      <w:r w:rsidR="00110167" w:rsidRPr="00532A96">
        <w:rPr>
          <w:lang w:val="sr-Latn-CS"/>
        </w:rPr>
        <w:t xml:space="preserve"> 2016. </w:t>
      </w:r>
      <w:r>
        <w:rPr>
          <w:lang w:val="sr-Latn-CS"/>
        </w:rPr>
        <w:t>godine</w:t>
      </w:r>
      <w:r w:rsidR="00110167" w:rsidRPr="00532A96">
        <w:rPr>
          <w:lang w:val="sr-Latn-CS"/>
        </w:rPr>
        <w:t xml:space="preserve"> </w:t>
      </w:r>
      <w:r>
        <w:rPr>
          <w:lang w:val="sr-Latn-CS"/>
        </w:rPr>
        <w:t>zaposleni</w:t>
      </w:r>
      <w:r w:rsidR="00110167" w:rsidRPr="00532A96">
        <w:rPr>
          <w:lang w:val="sr-Latn-CS"/>
        </w:rPr>
        <w:t xml:space="preserve"> </w:t>
      </w:r>
      <w:r>
        <w:rPr>
          <w:lang w:val="sr-Latn-CS"/>
        </w:rPr>
        <w:t>Centra</w:t>
      </w:r>
      <w:r w:rsidR="00110167" w:rsidRPr="00532A96">
        <w:rPr>
          <w:lang w:val="sr-Latn-CS"/>
        </w:rPr>
        <w:t xml:space="preserve"> </w:t>
      </w:r>
      <w:r>
        <w:rPr>
          <w:lang w:val="sr-Latn-CS"/>
        </w:rPr>
        <w:t>za</w:t>
      </w:r>
      <w:r w:rsidR="00110167" w:rsidRPr="00532A96">
        <w:rPr>
          <w:lang w:val="sr-Latn-CS"/>
        </w:rPr>
        <w:t xml:space="preserve"> </w:t>
      </w:r>
      <w:r>
        <w:rPr>
          <w:lang w:val="sr-Latn-CS"/>
        </w:rPr>
        <w:t>promociju</w:t>
      </w:r>
      <w:r w:rsidR="00110167" w:rsidRPr="00532A96">
        <w:rPr>
          <w:lang w:val="sr-Latn-CS"/>
        </w:rPr>
        <w:t xml:space="preserve"> </w:t>
      </w:r>
      <w:r>
        <w:rPr>
          <w:lang w:val="sr-Latn-CS"/>
        </w:rPr>
        <w:t>zdravlja</w:t>
      </w:r>
      <w:r w:rsidR="00110167" w:rsidRPr="00532A96">
        <w:rPr>
          <w:lang w:val="sr-Latn-CS"/>
        </w:rPr>
        <w:t xml:space="preserve"> </w:t>
      </w:r>
      <w:r>
        <w:rPr>
          <w:lang w:val="sr-Latn-CS"/>
        </w:rPr>
        <w:t>su</w:t>
      </w:r>
      <w:r w:rsidR="00110167" w:rsidRPr="00532A96">
        <w:rPr>
          <w:lang w:val="sr-Latn-CS"/>
        </w:rPr>
        <w:t xml:space="preserve"> </w:t>
      </w:r>
      <w:r>
        <w:rPr>
          <w:lang w:val="sr-Latn-CS"/>
        </w:rPr>
        <w:t>realizovali</w:t>
      </w:r>
      <w:r w:rsidR="00110167" w:rsidRPr="00532A96">
        <w:rPr>
          <w:lang w:val="sr-Latn-CS"/>
        </w:rPr>
        <w:t xml:space="preserve">  </w:t>
      </w:r>
      <w:r>
        <w:rPr>
          <w:lang w:val="sr-Latn-CS"/>
        </w:rPr>
        <w:t>Projekat</w:t>
      </w:r>
      <w:r w:rsidR="00110167" w:rsidRPr="00532A96">
        <w:rPr>
          <w:lang w:val="sr-Latn-CS"/>
        </w:rPr>
        <w:t xml:space="preserve"> </w:t>
      </w:r>
      <w:r>
        <w:rPr>
          <w:lang w:val="sr-Latn-CS"/>
        </w:rPr>
        <w:t>u</w:t>
      </w:r>
      <w:r w:rsidR="00110167" w:rsidRPr="00532A96">
        <w:rPr>
          <w:lang w:val="sr-Latn-CS"/>
        </w:rPr>
        <w:t xml:space="preserve"> </w:t>
      </w:r>
      <w:r>
        <w:rPr>
          <w:lang w:val="sr-Latn-CS"/>
        </w:rPr>
        <w:t>cilju</w:t>
      </w:r>
      <w:r w:rsidR="00110167" w:rsidRPr="00532A96">
        <w:rPr>
          <w:lang w:val="sr-Latn-CS"/>
        </w:rPr>
        <w:t xml:space="preserve"> </w:t>
      </w:r>
      <w:r>
        <w:rPr>
          <w:lang w:val="sr-Latn-CS"/>
        </w:rPr>
        <w:t>unapređenja</w:t>
      </w:r>
      <w:r w:rsidR="00110167" w:rsidRPr="00532A96">
        <w:rPr>
          <w:lang w:val="sr-Latn-CS"/>
        </w:rPr>
        <w:t xml:space="preserve"> </w:t>
      </w:r>
      <w:r>
        <w:rPr>
          <w:lang w:val="sr-Latn-CS"/>
        </w:rPr>
        <w:t>zdravlja</w:t>
      </w:r>
      <w:r w:rsidR="00110167" w:rsidRPr="00532A96">
        <w:rPr>
          <w:lang w:val="sr-Latn-CS"/>
        </w:rPr>
        <w:t xml:space="preserve"> </w:t>
      </w:r>
      <w:r>
        <w:rPr>
          <w:lang w:val="sr-Latn-CS"/>
        </w:rPr>
        <w:t>mladih</w:t>
      </w:r>
      <w:r w:rsidR="00110167" w:rsidRPr="00532A96">
        <w:rPr>
          <w:lang w:val="sr-Latn-CS"/>
        </w:rPr>
        <w:t xml:space="preserve"> </w:t>
      </w:r>
      <w:r>
        <w:rPr>
          <w:lang w:val="sr-Latn-CS"/>
        </w:rPr>
        <w:t>i</w:t>
      </w:r>
      <w:r w:rsidR="00110167" w:rsidRPr="00532A96">
        <w:rPr>
          <w:lang w:val="sr-Latn-CS"/>
        </w:rPr>
        <w:t xml:space="preserve"> </w:t>
      </w:r>
      <w:r>
        <w:rPr>
          <w:lang w:val="sr-Latn-CS"/>
        </w:rPr>
        <w:t>promocije</w:t>
      </w:r>
      <w:r w:rsidR="00110167" w:rsidRPr="00532A96">
        <w:rPr>
          <w:lang w:val="sr-Latn-CS"/>
        </w:rPr>
        <w:t xml:space="preserve"> </w:t>
      </w:r>
      <w:r>
        <w:rPr>
          <w:lang w:val="sr-Latn-CS"/>
        </w:rPr>
        <w:t>zdravih</w:t>
      </w:r>
      <w:r w:rsidR="00110167" w:rsidRPr="00532A96">
        <w:rPr>
          <w:lang w:val="sr-Latn-CS"/>
        </w:rPr>
        <w:t xml:space="preserve"> </w:t>
      </w:r>
      <w:r>
        <w:rPr>
          <w:lang w:val="bs-Cyrl-BA"/>
        </w:rPr>
        <w:t>stilova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života</w:t>
      </w:r>
      <w:r w:rsidR="00110167" w:rsidRPr="00532A96">
        <w:t xml:space="preserve"> </w:t>
      </w:r>
      <w:r>
        <w:t>u</w:t>
      </w:r>
      <w:r w:rsidR="00110167" w:rsidRPr="00532A96">
        <w:t xml:space="preserve"> </w:t>
      </w:r>
      <w:r>
        <w:t>Romskoj</w:t>
      </w:r>
      <w:r w:rsidR="00110167" w:rsidRPr="00532A96">
        <w:t xml:space="preserve"> </w:t>
      </w:r>
      <w:r>
        <w:t>populaciji</w:t>
      </w:r>
      <w:r w:rsidR="00110167" w:rsidRPr="00532A96">
        <w:rPr>
          <w:lang w:val="sr-Latn-CS"/>
        </w:rPr>
        <w:t xml:space="preserve">: </w:t>
      </w:r>
      <w:r>
        <w:rPr>
          <w:lang w:val="bs-Cyrl-BA"/>
        </w:rPr>
        <w:t>Podrška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inkluzivnim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procesima</w:t>
      </w:r>
      <w:r w:rsidR="00110167" w:rsidRPr="00532A96">
        <w:rPr>
          <w:lang w:val="bs-Cyrl-BA"/>
        </w:rPr>
        <w:t xml:space="preserve"> „ </w:t>
      </w:r>
      <w:r>
        <w:rPr>
          <w:lang w:val="bs-Cyrl-BA"/>
        </w:rPr>
        <w:t>Poboljšanje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zdravstveno</w:t>
      </w:r>
      <w:r w:rsidR="00110167" w:rsidRPr="00532A96">
        <w:rPr>
          <w:lang w:val="bs-Cyrl-BA"/>
        </w:rPr>
        <w:t xml:space="preserve"> – </w:t>
      </w:r>
      <w:r>
        <w:rPr>
          <w:lang w:val="bs-Cyrl-BA"/>
        </w:rPr>
        <w:t>higijenskih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uslova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Romskog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stanovništva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u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naselju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Blaževo</w:t>
      </w:r>
      <w:r w:rsidR="00110167" w:rsidRPr="00532A96">
        <w:rPr>
          <w:lang w:val="bs-Cyrl-BA"/>
        </w:rPr>
        <w:t>“.</w:t>
      </w:r>
      <w:r w:rsidR="00110167" w:rsidRPr="00532A96">
        <w:t xml:space="preserve"> </w:t>
      </w:r>
    </w:p>
    <w:p w:rsidR="00110167" w:rsidRPr="00532A96" w:rsidRDefault="007209CB" w:rsidP="00110167">
      <w:pPr>
        <w:ind w:firstLine="540"/>
        <w:jc w:val="both"/>
        <w:rPr>
          <w:lang w:val="bs-Cyrl-BA"/>
        </w:rPr>
      </w:pPr>
      <w:r>
        <w:rPr>
          <w:lang w:val="bs-Cyrl-BA"/>
        </w:rPr>
        <w:t>U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toku</w:t>
      </w:r>
      <w:r w:rsidR="00110167" w:rsidRPr="00532A96">
        <w:rPr>
          <w:lang w:val="bs-Cyrl-BA"/>
        </w:rPr>
        <w:t xml:space="preserve"> </w:t>
      </w:r>
      <w:r w:rsidR="00110167" w:rsidRPr="00532A96">
        <w:t xml:space="preserve">2017. </w:t>
      </w:r>
      <w:r>
        <w:rPr>
          <w:lang w:val="bs-Cyrl-BA"/>
        </w:rPr>
        <w:t>godine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u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okviru</w:t>
      </w:r>
      <w:r w:rsidR="00110167" w:rsidRPr="00532A96">
        <w:rPr>
          <w:lang w:val="bs-Cyrl-BA"/>
        </w:rPr>
        <w:t xml:space="preserve">  </w:t>
      </w:r>
      <w:r w:rsidR="00110167" w:rsidRPr="00532A96">
        <w:t xml:space="preserve">TEACH VIP </w:t>
      </w:r>
      <w:r>
        <w:rPr>
          <w:lang w:val="bs-Cyrl-BA"/>
        </w:rPr>
        <w:t>programa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koji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je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organizovala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SZO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u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cilju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jačanja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i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unapređenja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zdravstvenih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sistema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u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prevenciji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nasilja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i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povreda</w:t>
      </w:r>
      <w:r w:rsidR="00110167" w:rsidRPr="00532A96">
        <w:rPr>
          <w:lang w:val="bs-Cyrl-BA"/>
        </w:rPr>
        <w:t xml:space="preserve"> , </w:t>
      </w:r>
      <w:r>
        <w:rPr>
          <w:lang w:val="bs-Cyrl-BA"/>
        </w:rPr>
        <w:t>u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saradnji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sa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Ministarstvom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zdravlja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Republike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Srbije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i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GZZJZ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Beograd</w:t>
      </w:r>
      <w:r w:rsidR="00E9426F" w:rsidRPr="00532A96">
        <w:rPr>
          <w:lang w:val="bs-Cyrl-BA"/>
        </w:rPr>
        <w:t xml:space="preserve"> </w:t>
      </w:r>
      <w:r>
        <w:rPr>
          <w:lang w:val="bs-Cyrl-BA"/>
        </w:rPr>
        <w:t>realizovan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je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projekat</w:t>
      </w:r>
      <w:r w:rsidR="00B531B5" w:rsidRPr="00532A96">
        <w:rPr>
          <w:lang w:val="bs-Cyrl-BA"/>
        </w:rPr>
        <w:t xml:space="preserve"> „</w:t>
      </w:r>
      <w:r>
        <w:rPr>
          <w:lang w:val="bs-Cyrl-BA"/>
        </w:rPr>
        <w:t>Prevencija</w:t>
      </w:r>
      <w:r w:rsidR="00B531B5" w:rsidRPr="00532A96">
        <w:rPr>
          <w:lang w:val="bs-Cyrl-BA"/>
        </w:rPr>
        <w:t xml:space="preserve"> </w:t>
      </w:r>
      <w:r>
        <w:rPr>
          <w:lang w:val="bs-Cyrl-BA"/>
        </w:rPr>
        <w:t>povreda</w:t>
      </w:r>
      <w:r w:rsidR="00B531B5" w:rsidRPr="00532A96">
        <w:rPr>
          <w:lang w:val="bs-Cyrl-BA"/>
        </w:rPr>
        <w:t xml:space="preserve"> </w:t>
      </w:r>
      <w:r>
        <w:rPr>
          <w:lang w:val="bs-Cyrl-BA"/>
        </w:rPr>
        <w:t>kod</w:t>
      </w:r>
      <w:r w:rsidR="00B531B5" w:rsidRPr="00532A96">
        <w:rPr>
          <w:lang w:val="bs-Cyrl-BA"/>
        </w:rPr>
        <w:t xml:space="preserve"> </w:t>
      </w:r>
      <w:r>
        <w:rPr>
          <w:lang w:val="bs-Cyrl-BA"/>
        </w:rPr>
        <w:t>dece</w:t>
      </w:r>
      <w:r w:rsidR="00B531B5" w:rsidRPr="00532A96">
        <w:rPr>
          <w:lang w:val="bs-Cyrl-BA"/>
        </w:rPr>
        <w:t>“</w:t>
      </w:r>
      <w:r w:rsidR="00E9426F" w:rsidRPr="00532A96">
        <w:rPr>
          <w:lang w:val="bs-Cyrl-BA"/>
        </w:rPr>
        <w:t xml:space="preserve">. </w:t>
      </w:r>
      <w:r>
        <w:rPr>
          <w:lang w:val="bs-Cyrl-BA"/>
        </w:rPr>
        <w:t>Održane</w:t>
      </w:r>
      <w:r w:rsidR="00E9426F" w:rsidRPr="00532A96">
        <w:rPr>
          <w:lang w:val="bs-Cyrl-BA"/>
        </w:rPr>
        <w:t xml:space="preserve"> </w:t>
      </w:r>
      <w:r>
        <w:rPr>
          <w:lang w:val="bs-Cyrl-BA"/>
        </w:rPr>
        <w:t>su</w:t>
      </w:r>
      <w:r w:rsidR="00110167" w:rsidRPr="00532A96">
        <w:rPr>
          <w:lang w:val="bs-Cyrl-BA"/>
        </w:rPr>
        <w:t xml:space="preserve"> : </w:t>
      </w:r>
      <w:r>
        <w:rPr>
          <w:lang w:val="bs-Cyrl-BA"/>
        </w:rPr>
        <w:t>predavanja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za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zdravstvene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radnike</w:t>
      </w:r>
      <w:r w:rsidR="00E9426F" w:rsidRPr="00532A96">
        <w:rPr>
          <w:lang w:val="bs-Cyrl-BA"/>
        </w:rPr>
        <w:t xml:space="preserve">  </w:t>
      </w:r>
      <w:r>
        <w:rPr>
          <w:lang w:val="bs-Cyrl-BA"/>
        </w:rPr>
        <w:t>u</w:t>
      </w:r>
      <w:r w:rsidR="00E9426F" w:rsidRPr="00532A96">
        <w:rPr>
          <w:lang w:val="bs-Cyrl-BA"/>
        </w:rPr>
        <w:t xml:space="preserve"> </w:t>
      </w:r>
      <w:r>
        <w:rPr>
          <w:lang w:val="bs-Cyrl-BA"/>
        </w:rPr>
        <w:t>ZZJZ</w:t>
      </w:r>
      <w:r w:rsidR="00E9426F" w:rsidRPr="00532A96">
        <w:rPr>
          <w:lang w:val="bs-Cyrl-BA"/>
        </w:rPr>
        <w:t xml:space="preserve"> </w:t>
      </w:r>
      <w:r>
        <w:rPr>
          <w:lang w:val="bs-Cyrl-BA"/>
        </w:rPr>
        <w:t>Novi</w:t>
      </w:r>
      <w:r w:rsidR="00E9426F" w:rsidRPr="00532A96">
        <w:rPr>
          <w:lang w:val="bs-Cyrl-BA"/>
        </w:rPr>
        <w:t xml:space="preserve"> </w:t>
      </w:r>
      <w:r>
        <w:rPr>
          <w:lang w:val="bs-Cyrl-BA"/>
        </w:rPr>
        <w:t>Pazar</w:t>
      </w:r>
      <w:r w:rsidR="00E9426F" w:rsidRPr="00532A96">
        <w:rPr>
          <w:lang w:val="bs-Cyrl-BA"/>
        </w:rPr>
        <w:t xml:space="preserve"> , 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predavanja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za</w:t>
      </w:r>
      <w:r w:rsidR="00110167" w:rsidRPr="00532A96">
        <w:rPr>
          <w:lang w:val="bs-Cyrl-BA"/>
        </w:rPr>
        <w:t xml:space="preserve">  </w:t>
      </w:r>
      <w:r>
        <w:rPr>
          <w:lang w:val="bs-Cyrl-BA"/>
        </w:rPr>
        <w:t>pedijatre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i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medicinske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sestre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iz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Doma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zdravlja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i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Opšte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bolnice</w:t>
      </w:r>
      <w:r w:rsidR="00110167" w:rsidRPr="00532A96">
        <w:rPr>
          <w:lang w:val="bs-Cyrl-BA"/>
        </w:rPr>
        <w:t xml:space="preserve">, </w:t>
      </w:r>
      <w:r>
        <w:rPr>
          <w:lang w:val="bs-Cyrl-BA"/>
        </w:rPr>
        <w:t>edukacije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za</w:t>
      </w:r>
      <w:r w:rsidR="00110167" w:rsidRPr="00532A96">
        <w:rPr>
          <w:lang w:val="bs-Cyrl-BA"/>
        </w:rPr>
        <w:t xml:space="preserve">  </w:t>
      </w:r>
      <w:r>
        <w:rPr>
          <w:lang w:val="bs-Cyrl-BA"/>
        </w:rPr>
        <w:t>patronažne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sestre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i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posetioce</w:t>
      </w:r>
      <w:r w:rsidR="00E9426F" w:rsidRPr="00532A96">
        <w:rPr>
          <w:lang w:val="bs-Cyrl-BA"/>
        </w:rPr>
        <w:t xml:space="preserve">, </w:t>
      </w:r>
      <w:r>
        <w:rPr>
          <w:lang w:val="bs-Cyrl-BA"/>
        </w:rPr>
        <w:t>škole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roditeljstva</w:t>
      </w:r>
      <w:r w:rsidR="00110167" w:rsidRPr="00532A96">
        <w:rPr>
          <w:lang w:val="bs-Cyrl-BA"/>
        </w:rPr>
        <w:t xml:space="preserve"> ( </w:t>
      </w:r>
      <w:r>
        <w:rPr>
          <w:lang w:val="bs-Cyrl-BA"/>
        </w:rPr>
        <w:t>trudnice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i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buduće</w:t>
      </w:r>
      <w:r w:rsidR="00E9426F" w:rsidRPr="00532A96">
        <w:rPr>
          <w:lang w:val="bs-Cyrl-BA"/>
        </w:rPr>
        <w:t xml:space="preserve"> </w:t>
      </w:r>
      <w:r>
        <w:rPr>
          <w:lang w:val="bs-Cyrl-BA"/>
        </w:rPr>
        <w:t>roditelje</w:t>
      </w:r>
      <w:r w:rsidR="00E9426F" w:rsidRPr="00532A96">
        <w:rPr>
          <w:lang w:val="bs-Cyrl-BA"/>
        </w:rPr>
        <w:t xml:space="preserve">) </w:t>
      </w:r>
      <w:r>
        <w:rPr>
          <w:lang w:val="bs-Cyrl-BA"/>
        </w:rPr>
        <w:t>kojima</w:t>
      </w:r>
      <w:r w:rsidR="00E9426F" w:rsidRPr="00532A96">
        <w:rPr>
          <w:lang w:val="bs-Cyrl-BA"/>
        </w:rPr>
        <w:t xml:space="preserve">  </w:t>
      </w:r>
      <w:r>
        <w:rPr>
          <w:lang w:val="bs-Cyrl-BA"/>
        </w:rPr>
        <w:t>je</w:t>
      </w:r>
      <w:r w:rsidR="00E9426F" w:rsidRPr="00532A96">
        <w:rPr>
          <w:lang w:val="bs-Cyrl-BA"/>
        </w:rPr>
        <w:t xml:space="preserve"> </w:t>
      </w:r>
      <w:r w:rsidR="00110167" w:rsidRPr="00532A96">
        <w:rPr>
          <w:lang w:val="bs-Cyrl-BA"/>
        </w:rPr>
        <w:t xml:space="preserve">  </w:t>
      </w:r>
      <w:r>
        <w:rPr>
          <w:lang w:val="bs-Cyrl-BA"/>
        </w:rPr>
        <w:t>demonstrirano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i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kako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pružiti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prvu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pomoć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detetu</w:t>
      </w:r>
      <w:r w:rsidR="00110167" w:rsidRPr="00532A96">
        <w:rPr>
          <w:lang w:val="bs-Cyrl-BA"/>
        </w:rPr>
        <w:t xml:space="preserve">, </w:t>
      </w:r>
      <w:r>
        <w:rPr>
          <w:lang w:val="bs-Cyrl-BA"/>
        </w:rPr>
        <w:t>za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svaku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vrstu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povrede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posebno</w:t>
      </w:r>
      <w:r w:rsidR="00E9426F" w:rsidRPr="00532A96">
        <w:rPr>
          <w:lang w:val="bs-Cyrl-BA"/>
        </w:rPr>
        <w:t xml:space="preserve">. </w:t>
      </w:r>
      <w:r>
        <w:rPr>
          <w:lang w:val="bs-Cyrl-BA"/>
        </w:rPr>
        <w:t>Vaspitačicama</w:t>
      </w:r>
      <w:r w:rsidR="00E9426F" w:rsidRPr="00532A96">
        <w:rPr>
          <w:lang w:val="bs-Cyrl-BA"/>
        </w:rPr>
        <w:t xml:space="preserve"> </w:t>
      </w:r>
      <w:r>
        <w:rPr>
          <w:lang w:val="bs-Cyrl-BA"/>
        </w:rPr>
        <w:t>i</w:t>
      </w:r>
      <w:r w:rsidR="00E9426F" w:rsidRPr="00532A96">
        <w:rPr>
          <w:lang w:val="bs-Cyrl-BA"/>
        </w:rPr>
        <w:t xml:space="preserve"> </w:t>
      </w:r>
      <w:r>
        <w:rPr>
          <w:lang w:val="bs-Cyrl-BA"/>
        </w:rPr>
        <w:t>preventivnim</w:t>
      </w:r>
      <w:r w:rsidR="00E9426F" w:rsidRPr="00532A96">
        <w:rPr>
          <w:lang w:val="bs-Cyrl-BA"/>
        </w:rPr>
        <w:t xml:space="preserve"> </w:t>
      </w:r>
      <w:r>
        <w:rPr>
          <w:lang w:val="bs-Cyrl-BA"/>
        </w:rPr>
        <w:t>sestrama</w:t>
      </w:r>
      <w:r w:rsidR="00E9426F" w:rsidRPr="00532A96">
        <w:rPr>
          <w:lang w:val="bs-Cyrl-BA"/>
        </w:rPr>
        <w:t xml:space="preserve"> </w:t>
      </w:r>
      <w:r>
        <w:rPr>
          <w:lang w:val="bs-Cyrl-BA"/>
        </w:rPr>
        <w:t>koje</w:t>
      </w:r>
      <w:r w:rsidR="00E9426F" w:rsidRPr="00532A96">
        <w:rPr>
          <w:lang w:val="bs-Cyrl-BA"/>
        </w:rPr>
        <w:t xml:space="preserve"> </w:t>
      </w:r>
      <w:r>
        <w:rPr>
          <w:lang w:val="bs-Cyrl-BA"/>
        </w:rPr>
        <w:t>rade</w:t>
      </w:r>
      <w:r w:rsidR="00E9426F" w:rsidRPr="00532A96">
        <w:rPr>
          <w:lang w:val="bs-Cyrl-BA"/>
        </w:rPr>
        <w:t xml:space="preserve"> </w:t>
      </w:r>
      <w:r>
        <w:rPr>
          <w:lang w:val="bs-Cyrl-BA"/>
        </w:rPr>
        <w:t>u</w:t>
      </w:r>
      <w:r w:rsidR="00E9426F" w:rsidRPr="00532A96">
        <w:rPr>
          <w:lang w:val="bs-Cyrl-BA"/>
        </w:rPr>
        <w:t xml:space="preserve"> </w:t>
      </w:r>
      <w:r>
        <w:rPr>
          <w:lang w:val="bs-Cyrl-BA"/>
        </w:rPr>
        <w:t>predškolskim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ustanovama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Novi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Pazar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i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koje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brinu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za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zdravlje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i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bezbednost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naše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dece</w:t>
      </w:r>
      <w:r w:rsidR="00110167" w:rsidRPr="00532A96">
        <w:rPr>
          <w:lang w:val="bs-Cyrl-BA"/>
        </w:rPr>
        <w:t xml:space="preserve">  </w:t>
      </w:r>
      <w:r>
        <w:rPr>
          <w:lang w:val="bs-Cyrl-BA"/>
        </w:rPr>
        <w:t>konstantno</w:t>
      </w:r>
      <w:r w:rsidR="00E9426F" w:rsidRPr="00532A96">
        <w:rPr>
          <w:lang w:val="bs-Cyrl-BA"/>
        </w:rPr>
        <w:t xml:space="preserve"> </w:t>
      </w:r>
      <w:r>
        <w:rPr>
          <w:lang w:val="bs-Cyrl-BA"/>
        </w:rPr>
        <w:t>tokom</w:t>
      </w:r>
      <w:r w:rsidR="00E9426F" w:rsidRPr="00532A96">
        <w:rPr>
          <w:lang w:val="bs-Cyrl-BA"/>
        </w:rPr>
        <w:t xml:space="preserve"> </w:t>
      </w:r>
      <w:r>
        <w:rPr>
          <w:lang w:val="bs-Cyrl-BA"/>
        </w:rPr>
        <w:t>celog</w:t>
      </w:r>
      <w:r w:rsidR="00E9426F" w:rsidRPr="00532A96">
        <w:rPr>
          <w:lang w:val="bs-Cyrl-BA"/>
        </w:rPr>
        <w:t xml:space="preserve"> </w:t>
      </w:r>
      <w:r>
        <w:rPr>
          <w:lang w:val="bs-Cyrl-BA"/>
        </w:rPr>
        <w:t>radnog</w:t>
      </w:r>
      <w:r w:rsidR="00E9426F" w:rsidRPr="00532A96">
        <w:rPr>
          <w:lang w:val="bs-Cyrl-BA"/>
        </w:rPr>
        <w:t xml:space="preserve"> </w:t>
      </w:r>
      <w:r>
        <w:rPr>
          <w:lang w:val="bs-Cyrl-BA"/>
        </w:rPr>
        <w:t>dana</w:t>
      </w:r>
      <w:r w:rsidR="00E9426F" w:rsidRPr="00532A96">
        <w:rPr>
          <w:lang w:val="bs-Cyrl-BA"/>
        </w:rPr>
        <w:t>,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su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u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okviru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ove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edukacije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omogućena</w:t>
      </w:r>
      <w:r w:rsidR="00110167" w:rsidRPr="00532A96">
        <w:rPr>
          <w:lang w:val="bs-Cyrl-BA"/>
        </w:rPr>
        <w:t xml:space="preserve">  </w:t>
      </w:r>
      <w:r>
        <w:rPr>
          <w:lang w:val="bs-Cyrl-BA"/>
        </w:rPr>
        <w:t>praktična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znanja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u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vezi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pružanja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prve</w:t>
      </w:r>
      <w:r w:rsidR="00110167" w:rsidRPr="00532A96">
        <w:rPr>
          <w:lang w:val="bs-Cyrl-BA"/>
        </w:rPr>
        <w:t xml:space="preserve">  </w:t>
      </w:r>
      <w:r>
        <w:rPr>
          <w:lang w:val="bs-Cyrl-BA"/>
        </w:rPr>
        <w:t>pomoći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kod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povreda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i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zadesnih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stanja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kod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dece</w:t>
      </w:r>
      <w:r w:rsidR="00110167" w:rsidRPr="00532A96">
        <w:rPr>
          <w:lang w:val="bs-Cyrl-BA"/>
        </w:rPr>
        <w:t xml:space="preserve">.  </w:t>
      </w:r>
    </w:p>
    <w:p w:rsidR="00110167" w:rsidRPr="00532A96" w:rsidRDefault="007209CB" w:rsidP="00110167">
      <w:pPr>
        <w:ind w:firstLine="540"/>
        <w:jc w:val="both"/>
        <w:rPr>
          <w:lang w:val="bs-Cyrl-BA"/>
        </w:rPr>
      </w:pPr>
      <w:r>
        <w:rPr>
          <w:lang w:val="sr-Latn-CS"/>
        </w:rPr>
        <w:t>U</w:t>
      </w:r>
      <w:r w:rsidR="00110167" w:rsidRPr="00532A96">
        <w:rPr>
          <w:lang w:val="sr-Latn-CS"/>
        </w:rPr>
        <w:t xml:space="preserve"> </w:t>
      </w:r>
      <w:r>
        <w:rPr>
          <w:lang w:val="bs-Cyrl-BA"/>
        </w:rPr>
        <w:t>toku</w:t>
      </w:r>
      <w:r w:rsidR="00E9426F" w:rsidRPr="00532A96">
        <w:rPr>
          <w:lang w:val="bs-Cyrl-BA"/>
        </w:rPr>
        <w:t xml:space="preserve"> 2018. </w:t>
      </w:r>
      <w:r>
        <w:rPr>
          <w:lang w:val="bs-Cyrl-BA"/>
        </w:rPr>
        <w:t>godine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u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organizaciji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IZJZ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Srbije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a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uz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podršku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SZO</w:t>
      </w:r>
      <w:r w:rsidR="00110167" w:rsidRPr="00532A96">
        <w:rPr>
          <w:lang w:val="bs-Cyrl-BA"/>
        </w:rPr>
        <w:t xml:space="preserve"> , </w:t>
      </w:r>
      <w:r>
        <w:rPr>
          <w:lang w:val="bs-Cyrl-BA"/>
        </w:rPr>
        <w:t>lekari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ZZJZ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Novi</w:t>
      </w:r>
      <w:r w:rsidR="008B59BD" w:rsidRPr="00532A96">
        <w:rPr>
          <w:lang w:val="bs-Cyrl-BA"/>
        </w:rPr>
        <w:t xml:space="preserve"> </w:t>
      </w:r>
      <w:r>
        <w:rPr>
          <w:lang w:val="bs-Cyrl-BA"/>
        </w:rPr>
        <w:t>Pazar</w:t>
      </w:r>
      <w:r w:rsidR="008B59BD" w:rsidRPr="00532A96">
        <w:rPr>
          <w:lang w:val="bs-Cyrl-BA"/>
        </w:rPr>
        <w:t xml:space="preserve"> 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prisustvovali</w:t>
      </w:r>
      <w:r w:rsidR="00110167" w:rsidRPr="00532A96">
        <w:rPr>
          <w:lang w:val="bs-Cyrl-BA"/>
        </w:rPr>
        <w:t xml:space="preserve">  </w:t>
      </w:r>
      <w:r>
        <w:rPr>
          <w:lang w:val="bs-Cyrl-BA"/>
        </w:rPr>
        <w:t>su</w:t>
      </w:r>
      <w:r w:rsidR="00110167" w:rsidRPr="00532A96">
        <w:rPr>
          <w:lang w:val="bs-Cyrl-BA"/>
        </w:rPr>
        <w:t xml:space="preserve">  </w:t>
      </w:r>
      <w:r>
        <w:rPr>
          <w:lang w:val="bs-Cyrl-BA"/>
        </w:rPr>
        <w:t>edukaciji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edukatora</w:t>
      </w:r>
      <w:r w:rsidR="00110167" w:rsidRPr="00532A96">
        <w:rPr>
          <w:lang w:val="bs-Cyrl-BA"/>
        </w:rPr>
        <w:t xml:space="preserve">  </w:t>
      </w:r>
      <w:r>
        <w:rPr>
          <w:lang w:val="bs-Cyrl-BA"/>
        </w:rPr>
        <w:t>za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podizanje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svesti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među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populacijom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migranata</w:t>
      </w:r>
      <w:r w:rsidR="00110167" w:rsidRPr="00532A96">
        <w:rPr>
          <w:lang w:val="bs-Cyrl-BA"/>
        </w:rPr>
        <w:t xml:space="preserve">. </w:t>
      </w:r>
      <w:r>
        <w:rPr>
          <w:lang w:val="bs-Cyrl-BA"/>
        </w:rPr>
        <w:t>Realizacija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ovog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programa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uključivala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je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veći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broj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radionica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koje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su</w:t>
      </w:r>
      <w:r w:rsidR="00E9426F" w:rsidRPr="00532A96">
        <w:rPr>
          <w:lang w:val="bs-Cyrl-BA"/>
        </w:rPr>
        <w:t xml:space="preserve"> </w:t>
      </w:r>
      <w:r>
        <w:rPr>
          <w:lang w:val="bs-Cyrl-BA"/>
        </w:rPr>
        <w:t>lekari</w:t>
      </w:r>
      <w:r w:rsidR="00E9426F" w:rsidRPr="00532A96">
        <w:rPr>
          <w:lang w:val="bs-Cyrl-BA"/>
        </w:rPr>
        <w:t xml:space="preserve"> </w:t>
      </w:r>
      <w:r>
        <w:rPr>
          <w:lang w:val="bs-Cyrl-BA"/>
        </w:rPr>
        <w:t>sproveli</w:t>
      </w:r>
      <w:r w:rsidR="00E9426F" w:rsidRPr="00532A96">
        <w:rPr>
          <w:lang w:val="bs-Cyrl-BA"/>
        </w:rPr>
        <w:t xml:space="preserve"> </w:t>
      </w:r>
      <w:r>
        <w:rPr>
          <w:lang w:val="bs-Cyrl-BA"/>
        </w:rPr>
        <w:t>u</w:t>
      </w:r>
      <w:r w:rsidR="00E9426F" w:rsidRPr="00532A96">
        <w:rPr>
          <w:lang w:val="bs-Cyrl-BA"/>
        </w:rPr>
        <w:t xml:space="preserve"> </w:t>
      </w:r>
      <w:r>
        <w:rPr>
          <w:lang w:val="bs-Cyrl-BA"/>
        </w:rPr>
        <w:t>Centru</w:t>
      </w:r>
      <w:r w:rsidR="00E9426F" w:rsidRPr="00532A96">
        <w:rPr>
          <w:lang w:val="bs-Cyrl-BA"/>
        </w:rPr>
        <w:t xml:space="preserve"> </w:t>
      </w:r>
      <w:r>
        <w:rPr>
          <w:lang w:val="bs-Cyrl-BA"/>
        </w:rPr>
        <w:t>za</w:t>
      </w:r>
      <w:r w:rsidR="00E9426F" w:rsidRPr="00532A96">
        <w:rPr>
          <w:lang w:val="bs-Cyrl-BA"/>
        </w:rPr>
        <w:t xml:space="preserve"> </w:t>
      </w:r>
      <w:r>
        <w:rPr>
          <w:lang w:val="bs-Cyrl-BA"/>
        </w:rPr>
        <w:t>azil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koji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se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nalazi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u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opštini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Tutin</w:t>
      </w:r>
      <w:r w:rsidR="00110167" w:rsidRPr="00532A96">
        <w:rPr>
          <w:lang w:val="bs-Cyrl-BA"/>
        </w:rPr>
        <w:t>.</w:t>
      </w:r>
    </w:p>
    <w:p w:rsidR="00110167" w:rsidRPr="00532A96" w:rsidRDefault="007209CB" w:rsidP="00110167">
      <w:pPr>
        <w:ind w:firstLine="540"/>
        <w:jc w:val="both"/>
        <w:rPr>
          <w:lang w:val="sr-Latn-CS"/>
        </w:rPr>
      </w:pPr>
      <w:r>
        <w:rPr>
          <w:lang w:val="bs-Cyrl-BA"/>
        </w:rPr>
        <w:t>U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toku</w:t>
      </w:r>
      <w:r w:rsidR="00110167" w:rsidRPr="00532A96">
        <w:rPr>
          <w:lang w:val="bs-Cyrl-BA"/>
        </w:rPr>
        <w:t xml:space="preserve"> 2018.</w:t>
      </w:r>
      <w:r>
        <w:rPr>
          <w:lang w:val="bs-Cyrl-BA"/>
        </w:rPr>
        <w:t>godine</w:t>
      </w:r>
      <w:r w:rsidR="00110167" w:rsidRPr="00532A96">
        <w:rPr>
          <w:lang w:val="bs-Cyrl-BA"/>
        </w:rPr>
        <w:t xml:space="preserve"> </w:t>
      </w:r>
      <w:r w:rsidR="00110167" w:rsidRPr="00532A96">
        <w:rPr>
          <w:lang w:val="sr-Latn-CS"/>
        </w:rPr>
        <w:t>K</w:t>
      </w:r>
      <w:r>
        <w:rPr>
          <w:lang w:val="sr-Latn-CS"/>
        </w:rPr>
        <w:t>omisija</w:t>
      </w:r>
      <w:r w:rsidR="00110167" w:rsidRPr="00532A96">
        <w:rPr>
          <w:lang w:val="sr-Latn-CS"/>
        </w:rPr>
        <w:t xml:space="preserve"> </w:t>
      </w:r>
      <w:r>
        <w:rPr>
          <w:lang w:val="sr-Latn-CS"/>
        </w:rPr>
        <w:t>Vlade</w:t>
      </w:r>
      <w:r w:rsidR="00110167" w:rsidRPr="00532A96">
        <w:rPr>
          <w:lang w:val="sr-Latn-CS"/>
        </w:rPr>
        <w:t xml:space="preserve"> </w:t>
      </w:r>
      <w:r>
        <w:rPr>
          <w:lang w:val="sr-Latn-CS"/>
        </w:rPr>
        <w:t>Republike</w:t>
      </w:r>
      <w:r w:rsidR="00110167" w:rsidRPr="00532A96">
        <w:rPr>
          <w:lang w:val="sr-Latn-CS"/>
        </w:rPr>
        <w:t xml:space="preserve"> </w:t>
      </w:r>
      <w:r>
        <w:rPr>
          <w:lang w:val="sr-Latn-CS"/>
        </w:rPr>
        <w:t>Srbije</w:t>
      </w:r>
      <w:r w:rsidR="00110167" w:rsidRPr="00532A96">
        <w:rPr>
          <w:lang w:val="sr-Latn-CS"/>
        </w:rPr>
        <w:t xml:space="preserve"> </w:t>
      </w:r>
      <w:r>
        <w:rPr>
          <w:lang w:val="sr-Latn-CS"/>
        </w:rPr>
        <w:t>za</w:t>
      </w:r>
      <w:r w:rsidR="00110167" w:rsidRPr="00532A96">
        <w:rPr>
          <w:lang w:val="sr-Latn-CS"/>
        </w:rPr>
        <w:t xml:space="preserve"> </w:t>
      </w:r>
      <w:r>
        <w:rPr>
          <w:lang w:val="sr-Latn-CS"/>
        </w:rPr>
        <w:t>borbu</w:t>
      </w:r>
      <w:r w:rsidR="00110167" w:rsidRPr="00532A96">
        <w:rPr>
          <w:lang w:val="sr-Latn-CS"/>
        </w:rPr>
        <w:t xml:space="preserve"> </w:t>
      </w:r>
      <w:r>
        <w:rPr>
          <w:lang w:val="sr-Latn-CS"/>
        </w:rPr>
        <w:t>protiv</w:t>
      </w:r>
      <w:r w:rsidR="00110167" w:rsidRPr="00532A96">
        <w:rPr>
          <w:lang w:val="sr-Latn-CS"/>
        </w:rPr>
        <w:t xml:space="preserve"> </w:t>
      </w:r>
      <w:r>
        <w:rPr>
          <w:lang w:val="sr-Latn-CS"/>
        </w:rPr>
        <w:t>narkomanije</w:t>
      </w:r>
      <w:r w:rsidR="00110167" w:rsidRPr="00532A96">
        <w:rPr>
          <w:lang w:val="sr-Latn-CS"/>
        </w:rPr>
        <w:t xml:space="preserve"> </w:t>
      </w:r>
      <w:r>
        <w:rPr>
          <w:lang w:val="sr-Latn-CS"/>
        </w:rPr>
        <w:t>donela</w:t>
      </w:r>
      <w:r w:rsidR="00110167" w:rsidRPr="00532A96">
        <w:rPr>
          <w:lang w:val="sr-Latn-CS"/>
        </w:rPr>
        <w:t xml:space="preserve"> </w:t>
      </w:r>
      <w:r>
        <w:rPr>
          <w:lang w:val="sr-Latn-CS"/>
        </w:rPr>
        <w:t>je</w:t>
      </w:r>
      <w:r w:rsidR="00110167" w:rsidRPr="00532A96">
        <w:rPr>
          <w:lang w:val="sr-Latn-CS"/>
        </w:rPr>
        <w:t xml:space="preserve"> </w:t>
      </w:r>
      <w:r>
        <w:rPr>
          <w:lang w:val="sr-Latn-CS"/>
        </w:rPr>
        <w:t>operativni</w:t>
      </w:r>
      <w:r w:rsidR="00110167" w:rsidRPr="00532A96">
        <w:rPr>
          <w:lang w:val="sr-Latn-CS"/>
        </w:rPr>
        <w:t xml:space="preserve"> </w:t>
      </w:r>
      <w:r>
        <w:rPr>
          <w:lang w:val="sr-Latn-CS"/>
        </w:rPr>
        <w:t>plan</w:t>
      </w:r>
      <w:r w:rsidR="00110167" w:rsidRPr="00532A96">
        <w:rPr>
          <w:lang w:val="sr-Latn-CS"/>
        </w:rPr>
        <w:t xml:space="preserve"> </w:t>
      </w:r>
      <w:r>
        <w:rPr>
          <w:lang w:val="sr-Latn-CS"/>
        </w:rPr>
        <w:t>za</w:t>
      </w:r>
      <w:r w:rsidR="00110167" w:rsidRPr="00532A96">
        <w:rPr>
          <w:lang w:val="sr-Latn-CS"/>
        </w:rPr>
        <w:t xml:space="preserve"> </w:t>
      </w:r>
      <w:r>
        <w:rPr>
          <w:lang w:val="sr-Latn-CS"/>
        </w:rPr>
        <w:t>sprovođenje</w:t>
      </w:r>
      <w:r w:rsidR="00110167" w:rsidRPr="00532A96">
        <w:rPr>
          <w:lang w:val="sr-Latn-CS"/>
        </w:rPr>
        <w:t xml:space="preserve"> </w:t>
      </w:r>
      <w:r>
        <w:rPr>
          <w:lang w:val="sr-Latn-CS"/>
        </w:rPr>
        <w:t>programa</w:t>
      </w:r>
      <w:r w:rsidR="00110167" w:rsidRPr="00532A96">
        <w:rPr>
          <w:lang w:val="sr-Latn-CS"/>
        </w:rPr>
        <w:t xml:space="preserve"> </w:t>
      </w:r>
      <w:r>
        <w:rPr>
          <w:lang w:val="sr-Latn-CS"/>
        </w:rPr>
        <w:t>prevencije</w:t>
      </w:r>
      <w:r w:rsidR="00110167" w:rsidRPr="00532A96">
        <w:rPr>
          <w:lang w:val="sr-Latn-CS"/>
        </w:rPr>
        <w:t xml:space="preserve"> </w:t>
      </w:r>
      <w:r>
        <w:rPr>
          <w:lang w:val="sr-Latn-CS"/>
        </w:rPr>
        <w:t>zloupotrebe</w:t>
      </w:r>
      <w:r w:rsidR="00110167" w:rsidRPr="00532A96">
        <w:rPr>
          <w:lang w:val="sr-Latn-CS"/>
        </w:rPr>
        <w:t xml:space="preserve"> </w:t>
      </w:r>
      <w:r>
        <w:rPr>
          <w:lang w:val="sr-Latn-CS"/>
        </w:rPr>
        <w:t>droga</w:t>
      </w:r>
      <w:r w:rsidR="00110167" w:rsidRPr="00532A96">
        <w:rPr>
          <w:lang w:val="sr-Latn-CS"/>
        </w:rPr>
        <w:t xml:space="preserve"> </w:t>
      </w:r>
      <w:r>
        <w:rPr>
          <w:lang w:val="sr-Latn-CS"/>
        </w:rPr>
        <w:t>u</w:t>
      </w:r>
      <w:r w:rsidR="00110167" w:rsidRPr="00532A96">
        <w:rPr>
          <w:lang w:val="sr-Latn-CS"/>
        </w:rPr>
        <w:t xml:space="preserve"> </w:t>
      </w:r>
      <w:r>
        <w:rPr>
          <w:lang w:val="sr-Latn-CS"/>
        </w:rPr>
        <w:t>školama</w:t>
      </w:r>
      <w:r w:rsidR="00110167" w:rsidRPr="00532A96">
        <w:rPr>
          <w:lang w:val="sr-Latn-CS"/>
        </w:rPr>
        <w:t>.</w:t>
      </w:r>
      <w:r w:rsidR="00110167" w:rsidRPr="00532A96">
        <w:rPr>
          <w:lang w:val="bs-Cyrl-BA"/>
        </w:rPr>
        <w:t xml:space="preserve"> </w:t>
      </w:r>
      <w:r>
        <w:rPr>
          <w:lang w:val="sr-Latn-CS"/>
        </w:rPr>
        <w:t>U</w:t>
      </w:r>
      <w:r w:rsidR="00110167" w:rsidRPr="00532A96">
        <w:rPr>
          <w:lang w:val="sr-Latn-CS"/>
        </w:rPr>
        <w:t xml:space="preserve"> </w:t>
      </w:r>
      <w:r>
        <w:rPr>
          <w:lang w:val="sr-Latn-CS"/>
        </w:rPr>
        <w:t>skladu</w:t>
      </w:r>
      <w:r w:rsidR="00110167" w:rsidRPr="00532A96">
        <w:rPr>
          <w:lang w:val="sr-Latn-CS"/>
        </w:rPr>
        <w:t xml:space="preserve"> </w:t>
      </w:r>
      <w:r>
        <w:rPr>
          <w:lang w:val="sr-Latn-CS"/>
        </w:rPr>
        <w:t>sa</w:t>
      </w:r>
      <w:r w:rsidR="00110167" w:rsidRPr="00532A96">
        <w:rPr>
          <w:lang w:val="sr-Latn-CS"/>
        </w:rPr>
        <w:t xml:space="preserve"> </w:t>
      </w:r>
      <w:r>
        <w:rPr>
          <w:lang w:val="sr-Latn-CS"/>
        </w:rPr>
        <w:t>inicijativom</w:t>
      </w:r>
      <w:r w:rsidR="00110167" w:rsidRPr="00532A96">
        <w:rPr>
          <w:lang w:val="sr-Latn-CS"/>
        </w:rPr>
        <w:t xml:space="preserve"> </w:t>
      </w:r>
      <w:r>
        <w:rPr>
          <w:lang w:val="sr-Latn-CS"/>
        </w:rPr>
        <w:t>Ministarstva</w:t>
      </w:r>
      <w:r w:rsidR="00110167" w:rsidRPr="00532A96">
        <w:rPr>
          <w:lang w:val="sr-Latn-CS"/>
        </w:rPr>
        <w:t xml:space="preserve"> </w:t>
      </w:r>
      <w:r>
        <w:rPr>
          <w:lang w:val="sr-Latn-CS"/>
        </w:rPr>
        <w:t>zdravlja</w:t>
      </w:r>
      <w:r w:rsidR="00110167" w:rsidRPr="00532A96">
        <w:rPr>
          <w:lang w:val="sr-Latn-CS"/>
        </w:rPr>
        <w:t xml:space="preserve">, </w:t>
      </w:r>
      <w:r>
        <w:rPr>
          <w:lang w:val="sr-Latn-CS"/>
        </w:rPr>
        <w:t>formirani</w:t>
      </w:r>
      <w:r w:rsidR="00110167" w:rsidRPr="00532A96">
        <w:rPr>
          <w:lang w:val="sr-Latn-CS"/>
        </w:rPr>
        <w:t xml:space="preserve"> </w:t>
      </w:r>
      <w:r>
        <w:rPr>
          <w:lang w:val="sr-Latn-CS"/>
        </w:rPr>
        <w:t>su</w:t>
      </w:r>
      <w:r w:rsidR="00110167" w:rsidRPr="00532A96">
        <w:rPr>
          <w:lang w:val="sr-Latn-CS"/>
        </w:rPr>
        <w:t xml:space="preserve"> </w:t>
      </w:r>
      <w:r>
        <w:rPr>
          <w:lang w:val="sr-Latn-CS"/>
        </w:rPr>
        <w:t>timovi</w:t>
      </w:r>
      <w:r w:rsidR="00110167" w:rsidRPr="00532A96">
        <w:rPr>
          <w:lang w:val="sr-Latn-CS"/>
        </w:rPr>
        <w:t xml:space="preserve"> </w:t>
      </w:r>
      <w:r>
        <w:rPr>
          <w:lang w:val="sr-Latn-CS"/>
        </w:rPr>
        <w:t>za</w:t>
      </w:r>
      <w:r w:rsidR="00110167" w:rsidRPr="00532A96">
        <w:rPr>
          <w:lang w:val="sr-Latn-CS"/>
        </w:rPr>
        <w:t xml:space="preserve"> </w:t>
      </w:r>
      <w:r>
        <w:rPr>
          <w:lang w:val="sr-Latn-CS"/>
        </w:rPr>
        <w:t>prevenciju</w:t>
      </w:r>
      <w:r w:rsidR="00110167" w:rsidRPr="00532A96">
        <w:rPr>
          <w:lang w:val="sr-Latn-CS"/>
        </w:rPr>
        <w:t xml:space="preserve"> </w:t>
      </w:r>
      <w:r>
        <w:rPr>
          <w:lang w:val="sr-Latn-CS"/>
        </w:rPr>
        <w:t>narkomanije</w:t>
      </w:r>
      <w:r w:rsidR="00110167" w:rsidRPr="00532A96">
        <w:rPr>
          <w:lang w:val="sr-Latn-CS"/>
        </w:rPr>
        <w:t xml:space="preserve"> </w:t>
      </w:r>
      <w:r>
        <w:rPr>
          <w:lang w:val="sr-Latn-CS"/>
        </w:rPr>
        <w:t>u</w:t>
      </w:r>
      <w:r w:rsidR="00110167" w:rsidRPr="00532A96">
        <w:rPr>
          <w:lang w:val="sr-Latn-CS"/>
        </w:rPr>
        <w:t xml:space="preserve"> </w:t>
      </w:r>
      <w:r>
        <w:rPr>
          <w:lang w:val="sr-Latn-CS"/>
        </w:rPr>
        <w:t>školama</w:t>
      </w:r>
      <w:r w:rsidR="00110167" w:rsidRPr="00532A96">
        <w:rPr>
          <w:lang w:val="sr-Latn-CS"/>
        </w:rPr>
        <w:t xml:space="preserve"> </w:t>
      </w:r>
      <w:r>
        <w:rPr>
          <w:lang w:val="sr-Latn-CS"/>
        </w:rPr>
        <w:t>u</w:t>
      </w:r>
      <w:r w:rsidR="00110167" w:rsidRPr="00532A96">
        <w:rPr>
          <w:lang w:val="sr-Latn-CS"/>
        </w:rPr>
        <w:t xml:space="preserve"> </w:t>
      </w:r>
      <w:r>
        <w:rPr>
          <w:lang w:val="sr-Latn-CS"/>
        </w:rPr>
        <w:t>svim</w:t>
      </w:r>
      <w:r w:rsidR="00110167" w:rsidRPr="00532A96">
        <w:rPr>
          <w:lang w:val="sr-Latn-CS"/>
        </w:rPr>
        <w:t xml:space="preserve"> </w:t>
      </w:r>
      <w:r>
        <w:rPr>
          <w:lang w:val="sr-Latn-CS"/>
        </w:rPr>
        <w:t>okruzima</w:t>
      </w:r>
      <w:r w:rsidR="00110167" w:rsidRPr="00532A96">
        <w:rPr>
          <w:lang w:val="sr-Latn-CS"/>
        </w:rPr>
        <w:t xml:space="preserve"> </w:t>
      </w:r>
      <w:r>
        <w:rPr>
          <w:lang w:val="sr-Latn-CS"/>
        </w:rPr>
        <w:t>Republike</w:t>
      </w:r>
      <w:r w:rsidR="00110167" w:rsidRPr="00532A96">
        <w:rPr>
          <w:lang w:val="sr-Latn-CS"/>
        </w:rPr>
        <w:t xml:space="preserve"> </w:t>
      </w:r>
      <w:r>
        <w:rPr>
          <w:lang w:val="sr-Latn-CS"/>
        </w:rPr>
        <w:t>Srbije</w:t>
      </w:r>
      <w:r w:rsidR="00110167" w:rsidRPr="00532A96">
        <w:rPr>
          <w:lang w:val="sr-Latn-CS"/>
        </w:rPr>
        <w:t xml:space="preserve">, </w:t>
      </w:r>
      <w:r>
        <w:rPr>
          <w:lang w:val="bs-Cyrl-BA"/>
        </w:rPr>
        <w:t>koji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će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sprovoditi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edukacije</w:t>
      </w:r>
      <w:r w:rsidR="00110167" w:rsidRPr="00532A96">
        <w:rPr>
          <w:lang w:val="bs-Cyrl-BA"/>
        </w:rPr>
        <w:t xml:space="preserve"> .</w:t>
      </w:r>
      <w:r w:rsidR="00110167" w:rsidRPr="00532A96">
        <w:rPr>
          <w:lang w:val="sr-Latn-CS"/>
        </w:rPr>
        <w:t xml:space="preserve"> </w:t>
      </w:r>
    </w:p>
    <w:p w:rsidR="00110167" w:rsidRPr="00532A96" w:rsidRDefault="007209CB" w:rsidP="00110167">
      <w:pPr>
        <w:ind w:firstLine="540"/>
        <w:jc w:val="both"/>
        <w:rPr>
          <w:lang w:val="bs-Cyrl-BA"/>
        </w:rPr>
      </w:pPr>
      <w:r>
        <w:rPr>
          <w:lang w:val="sr-Latn-CS"/>
        </w:rPr>
        <w:t>Predstavnici</w:t>
      </w:r>
      <w:r w:rsidR="00110167" w:rsidRPr="00532A96">
        <w:rPr>
          <w:lang w:val="sr-Latn-CS"/>
        </w:rPr>
        <w:t xml:space="preserve"> </w:t>
      </w:r>
      <w:r>
        <w:rPr>
          <w:lang w:val="sr-Latn-CS"/>
        </w:rPr>
        <w:t>Zavoda</w:t>
      </w:r>
      <w:r w:rsidR="00110167" w:rsidRPr="00532A96">
        <w:rPr>
          <w:lang w:val="sr-Latn-CS"/>
        </w:rPr>
        <w:t xml:space="preserve"> </w:t>
      </w:r>
      <w:r>
        <w:rPr>
          <w:lang w:val="sr-Latn-CS"/>
        </w:rPr>
        <w:t>za</w:t>
      </w:r>
      <w:r w:rsidR="00110167" w:rsidRPr="00532A96">
        <w:rPr>
          <w:lang w:val="sr-Latn-CS"/>
        </w:rPr>
        <w:t xml:space="preserve"> </w:t>
      </w:r>
      <w:r>
        <w:rPr>
          <w:lang w:val="sr-Latn-CS"/>
        </w:rPr>
        <w:t>javno</w:t>
      </w:r>
      <w:r w:rsidR="00110167" w:rsidRPr="00532A96">
        <w:rPr>
          <w:lang w:val="sr-Latn-CS"/>
        </w:rPr>
        <w:t xml:space="preserve"> </w:t>
      </w:r>
      <w:r>
        <w:rPr>
          <w:lang w:val="sr-Latn-CS"/>
        </w:rPr>
        <w:t>zdravlje</w:t>
      </w:r>
      <w:r w:rsidR="00110167" w:rsidRPr="00532A96">
        <w:rPr>
          <w:lang w:val="sr-Latn-CS"/>
        </w:rPr>
        <w:t xml:space="preserve"> </w:t>
      </w:r>
      <w:r>
        <w:rPr>
          <w:lang w:val="sr-Latn-CS"/>
        </w:rPr>
        <w:t>Novi</w:t>
      </w:r>
      <w:r w:rsidR="00110167" w:rsidRPr="00532A96">
        <w:rPr>
          <w:lang w:val="sr-Latn-CS"/>
        </w:rPr>
        <w:t xml:space="preserve"> </w:t>
      </w:r>
      <w:r>
        <w:rPr>
          <w:lang w:val="sr-Latn-CS"/>
        </w:rPr>
        <w:t>Pazar</w:t>
      </w:r>
      <w:r w:rsidR="00110167" w:rsidRPr="00532A96">
        <w:rPr>
          <w:lang w:val="sr-Latn-CS"/>
        </w:rPr>
        <w:t xml:space="preserve">, </w:t>
      </w:r>
      <w:r>
        <w:rPr>
          <w:lang w:val="sr-Latn-CS"/>
        </w:rPr>
        <w:t>zajedno</w:t>
      </w:r>
      <w:r w:rsidR="00110167" w:rsidRPr="00532A96">
        <w:rPr>
          <w:lang w:val="sr-Latn-CS"/>
        </w:rPr>
        <w:t xml:space="preserve"> </w:t>
      </w:r>
      <w:r>
        <w:rPr>
          <w:lang w:val="sr-Latn-CS"/>
        </w:rPr>
        <w:t>sa</w:t>
      </w:r>
      <w:r w:rsidR="00110167" w:rsidRPr="00532A96">
        <w:rPr>
          <w:lang w:val="sr-Latn-CS"/>
        </w:rPr>
        <w:t xml:space="preserve">  </w:t>
      </w:r>
      <w:r>
        <w:rPr>
          <w:lang w:val="sr-Latn-CS"/>
        </w:rPr>
        <w:t>predstavnicima</w:t>
      </w:r>
      <w:r w:rsidR="00110167" w:rsidRPr="00532A96">
        <w:rPr>
          <w:lang w:val="sr-Latn-CS"/>
        </w:rPr>
        <w:t xml:space="preserve"> </w:t>
      </w:r>
      <w:r>
        <w:rPr>
          <w:lang w:val="sr-Latn-CS"/>
        </w:rPr>
        <w:t>Mup</w:t>
      </w:r>
      <w:r w:rsidR="00110167" w:rsidRPr="00532A96">
        <w:rPr>
          <w:lang w:val="sr-Latn-CS"/>
        </w:rPr>
        <w:t>-</w:t>
      </w:r>
      <w:r>
        <w:rPr>
          <w:lang w:val="sr-Latn-CS"/>
        </w:rPr>
        <w:t>a</w:t>
      </w:r>
      <w:r w:rsidR="00110167" w:rsidRPr="00532A96">
        <w:rPr>
          <w:lang w:val="sr-Latn-CS"/>
        </w:rPr>
        <w:t xml:space="preserve"> , </w:t>
      </w:r>
      <w:r>
        <w:rPr>
          <w:lang w:val="sr-Latn-CS"/>
        </w:rPr>
        <w:t>Sup</w:t>
      </w:r>
      <w:r w:rsidR="00110167" w:rsidRPr="00532A96">
        <w:rPr>
          <w:lang w:val="sr-Latn-CS"/>
        </w:rPr>
        <w:t>-</w:t>
      </w:r>
      <w:r>
        <w:rPr>
          <w:lang w:val="sr-Latn-CS"/>
        </w:rPr>
        <w:t>a</w:t>
      </w:r>
      <w:r w:rsidR="00110167" w:rsidRPr="00532A96">
        <w:rPr>
          <w:lang w:val="sr-Latn-CS"/>
        </w:rPr>
        <w:t xml:space="preserve"> , </w:t>
      </w:r>
      <w:r>
        <w:rPr>
          <w:lang w:val="sr-Latn-CS"/>
        </w:rPr>
        <w:t>prosvete</w:t>
      </w:r>
      <w:r w:rsidR="00110167" w:rsidRPr="00532A96">
        <w:rPr>
          <w:lang w:val="sr-Latn-CS"/>
        </w:rPr>
        <w:t xml:space="preserve"> , </w:t>
      </w:r>
      <w:r>
        <w:rPr>
          <w:lang w:val="sr-Latn-CS"/>
        </w:rPr>
        <w:t>Centra</w:t>
      </w:r>
      <w:r w:rsidR="00110167" w:rsidRPr="00532A96">
        <w:rPr>
          <w:lang w:val="sr-Latn-CS"/>
        </w:rPr>
        <w:t xml:space="preserve"> </w:t>
      </w:r>
      <w:r>
        <w:rPr>
          <w:lang w:val="sr-Latn-CS"/>
        </w:rPr>
        <w:t>za</w:t>
      </w:r>
      <w:r w:rsidR="00110167" w:rsidRPr="00532A96">
        <w:rPr>
          <w:lang w:val="sr-Latn-CS"/>
        </w:rPr>
        <w:t xml:space="preserve"> </w:t>
      </w:r>
      <w:r>
        <w:rPr>
          <w:lang w:val="sr-Latn-CS"/>
        </w:rPr>
        <w:t>socijalni</w:t>
      </w:r>
      <w:r w:rsidR="00110167" w:rsidRPr="00532A96">
        <w:rPr>
          <w:lang w:val="sr-Latn-CS"/>
        </w:rPr>
        <w:t xml:space="preserve"> </w:t>
      </w:r>
      <w:r>
        <w:rPr>
          <w:lang w:val="sr-Latn-CS"/>
        </w:rPr>
        <w:t>rad</w:t>
      </w:r>
      <w:r w:rsidR="00110167" w:rsidRPr="00532A96">
        <w:rPr>
          <w:lang w:val="sr-Latn-CS"/>
        </w:rPr>
        <w:t xml:space="preserve"> </w:t>
      </w:r>
      <w:r>
        <w:rPr>
          <w:lang w:val="sr-Latn-CS"/>
        </w:rPr>
        <w:t>i</w:t>
      </w:r>
      <w:r w:rsidR="00110167" w:rsidRPr="00532A96">
        <w:rPr>
          <w:lang w:val="sr-Latn-CS"/>
        </w:rPr>
        <w:t xml:space="preserve"> K</w:t>
      </w:r>
      <w:r>
        <w:rPr>
          <w:lang w:val="sr-Latn-CS"/>
        </w:rPr>
        <w:t>ancelarije</w:t>
      </w:r>
      <w:r w:rsidR="00110167" w:rsidRPr="00532A96">
        <w:rPr>
          <w:lang w:val="sr-Latn-CS"/>
        </w:rPr>
        <w:t xml:space="preserve"> </w:t>
      </w:r>
      <w:r>
        <w:rPr>
          <w:lang w:val="sr-Latn-CS"/>
        </w:rPr>
        <w:t>za</w:t>
      </w:r>
      <w:r w:rsidR="00110167" w:rsidRPr="00532A96">
        <w:rPr>
          <w:lang w:val="sr-Latn-CS"/>
        </w:rPr>
        <w:t xml:space="preserve"> </w:t>
      </w:r>
      <w:r>
        <w:rPr>
          <w:lang w:val="sr-Latn-CS"/>
        </w:rPr>
        <w:t>mlade</w:t>
      </w:r>
      <w:r w:rsidR="00110167" w:rsidRPr="00532A96">
        <w:rPr>
          <w:lang w:val="sr-Latn-CS"/>
        </w:rPr>
        <w:t xml:space="preserve">  , </w:t>
      </w:r>
      <w:r>
        <w:rPr>
          <w:lang w:val="sr-Latn-CS"/>
        </w:rPr>
        <w:t>bili</w:t>
      </w:r>
      <w:r w:rsidR="00110167" w:rsidRPr="00532A96">
        <w:rPr>
          <w:lang w:val="sr-Latn-CS"/>
        </w:rPr>
        <w:t xml:space="preserve"> </w:t>
      </w:r>
      <w:r>
        <w:rPr>
          <w:lang w:val="sr-Latn-CS"/>
        </w:rPr>
        <w:t>su</w:t>
      </w:r>
      <w:r w:rsidR="00110167" w:rsidRPr="00532A96">
        <w:rPr>
          <w:lang w:val="sr-Latn-CS"/>
        </w:rPr>
        <w:t xml:space="preserve"> </w:t>
      </w:r>
      <w:r>
        <w:rPr>
          <w:lang w:val="sr-Latn-CS"/>
        </w:rPr>
        <w:t>učesnici</w:t>
      </w:r>
      <w:r w:rsidR="00110167" w:rsidRPr="00532A96">
        <w:rPr>
          <w:lang w:val="sr-Latn-CS"/>
        </w:rPr>
        <w:t xml:space="preserve">  </w:t>
      </w:r>
      <w:r>
        <w:rPr>
          <w:lang w:val="sr-Latn-CS"/>
        </w:rPr>
        <w:t>edukacije</w:t>
      </w:r>
      <w:r w:rsidR="00110167" w:rsidRPr="00532A96">
        <w:rPr>
          <w:lang w:val="sr-Latn-CS"/>
        </w:rPr>
        <w:t xml:space="preserve"> </w:t>
      </w:r>
      <w:r>
        <w:rPr>
          <w:lang w:val="sr-Latn-CS"/>
        </w:rPr>
        <w:t>za</w:t>
      </w:r>
      <w:r w:rsidR="00110167" w:rsidRPr="00532A96">
        <w:rPr>
          <w:lang w:val="sr-Latn-CS"/>
        </w:rPr>
        <w:t xml:space="preserve"> </w:t>
      </w:r>
      <w:r>
        <w:rPr>
          <w:lang w:val="sr-Latn-CS"/>
        </w:rPr>
        <w:t>prevenciju</w:t>
      </w:r>
      <w:r w:rsidR="00110167" w:rsidRPr="00532A96">
        <w:rPr>
          <w:lang w:val="sr-Latn-CS"/>
        </w:rPr>
        <w:t xml:space="preserve"> </w:t>
      </w:r>
      <w:r>
        <w:rPr>
          <w:lang w:val="sr-Latn-CS"/>
        </w:rPr>
        <w:t>narkomanije</w:t>
      </w:r>
      <w:r w:rsidR="00110167" w:rsidRPr="00532A96">
        <w:rPr>
          <w:lang w:val="sr-Latn-CS"/>
        </w:rPr>
        <w:t xml:space="preserve"> </w:t>
      </w:r>
      <w:r>
        <w:rPr>
          <w:lang w:val="sr-Latn-CS"/>
        </w:rPr>
        <w:t>koja</w:t>
      </w:r>
      <w:r w:rsidR="00110167" w:rsidRPr="00532A96">
        <w:rPr>
          <w:lang w:val="sr-Latn-CS"/>
        </w:rPr>
        <w:t xml:space="preserve"> </w:t>
      </w:r>
      <w:r>
        <w:rPr>
          <w:lang w:val="sr-Latn-CS"/>
        </w:rPr>
        <w:t>je</w:t>
      </w:r>
      <w:r w:rsidR="00110167" w:rsidRPr="00532A96">
        <w:rPr>
          <w:lang w:val="sr-Latn-CS"/>
        </w:rPr>
        <w:t xml:space="preserve"> </w:t>
      </w:r>
      <w:r>
        <w:rPr>
          <w:lang w:val="sr-Latn-CS"/>
        </w:rPr>
        <w:t>održana</w:t>
      </w:r>
      <w:r w:rsidR="00110167" w:rsidRPr="00532A96">
        <w:rPr>
          <w:lang w:val="sr-Latn-CS"/>
        </w:rPr>
        <w:t xml:space="preserve"> </w:t>
      </w:r>
      <w:r>
        <w:rPr>
          <w:lang w:val="sr-Latn-CS"/>
        </w:rPr>
        <w:t>u</w:t>
      </w:r>
      <w:r w:rsidR="00110167" w:rsidRPr="00532A96">
        <w:rPr>
          <w:lang w:val="sr-Latn-CS"/>
        </w:rPr>
        <w:t xml:space="preserve"> K</w:t>
      </w:r>
      <w:r>
        <w:rPr>
          <w:lang w:val="sr-Latn-CS"/>
        </w:rPr>
        <w:t>ragujevcu</w:t>
      </w:r>
      <w:r w:rsidR="00110167" w:rsidRPr="00532A96">
        <w:rPr>
          <w:lang w:val="sr-Latn-CS"/>
        </w:rPr>
        <w:t>.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Realizacija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ovog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programa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otpočeta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je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septembra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meseca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i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još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uvek</w:t>
      </w:r>
      <w:r w:rsidR="00110167" w:rsidRPr="00532A96">
        <w:rPr>
          <w:lang w:val="bs-Cyrl-BA"/>
        </w:rPr>
        <w:t xml:space="preserve"> </w:t>
      </w:r>
      <w:r>
        <w:rPr>
          <w:lang w:val="bs-Cyrl-BA"/>
        </w:rPr>
        <w:t>traje</w:t>
      </w:r>
      <w:r w:rsidR="00110167" w:rsidRPr="00532A96">
        <w:rPr>
          <w:lang w:val="bs-Cyrl-BA"/>
        </w:rPr>
        <w:t>.</w:t>
      </w:r>
    </w:p>
    <w:p w:rsidR="00012E47" w:rsidRPr="00532A96" w:rsidRDefault="00012E47" w:rsidP="00110167">
      <w:pPr>
        <w:jc w:val="both"/>
        <w:rPr>
          <w:highlight w:val="yellow"/>
          <w:lang w:val="sr-Latn-CS"/>
        </w:rPr>
      </w:pPr>
    </w:p>
    <w:p w:rsidR="00012E47" w:rsidRPr="00A6466E" w:rsidRDefault="00DB5FFF" w:rsidP="00A6466E">
      <w:pPr>
        <w:pStyle w:val="Heading2"/>
        <w:jc w:val="center"/>
        <w:rPr>
          <w:rFonts w:cs="Times New Roman"/>
          <w:sz w:val="24"/>
          <w:szCs w:val="24"/>
        </w:rPr>
      </w:pPr>
      <w:bookmarkStart w:id="41" w:name="_Toc27549307"/>
      <w:r w:rsidRPr="00A6466E">
        <w:rPr>
          <w:rFonts w:cs="Times New Roman"/>
          <w:i w:val="0"/>
          <w:iCs w:val="0"/>
          <w:sz w:val="24"/>
          <w:szCs w:val="24"/>
          <w:lang w:val="sr-Latn-CS"/>
        </w:rPr>
        <w:t>4.5</w:t>
      </w:r>
      <w:r w:rsidR="00820847" w:rsidRPr="00A6466E">
        <w:rPr>
          <w:rFonts w:cs="Times New Roman"/>
          <w:i w:val="0"/>
          <w:iCs w:val="0"/>
          <w:sz w:val="24"/>
          <w:szCs w:val="24"/>
          <w:lang w:val="sr-Latn-CS"/>
        </w:rPr>
        <w:t xml:space="preserve">. </w:t>
      </w:r>
      <w:r w:rsidR="007209CB" w:rsidRPr="00A6466E">
        <w:rPr>
          <w:rFonts w:cs="Times New Roman"/>
          <w:i w:val="0"/>
          <w:iCs w:val="0"/>
          <w:sz w:val="24"/>
          <w:szCs w:val="24"/>
          <w:lang w:val="sr-Latn-CS"/>
        </w:rPr>
        <w:t>S</w:t>
      </w:r>
      <w:r w:rsidR="007209CB" w:rsidRPr="00A6466E">
        <w:rPr>
          <w:rFonts w:cs="Times New Roman"/>
          <w:i w:val="0"/>
          <w:iCs w:val="0"/>
          <w:sz w:val="24"/>
          <w:szCs w:val="24"/>
        </w:rPr>
        <w:t>PROVEDENA</w:t>
      </w:r>
      <w:r w:rsidR="00820847" w:rsidRPr="00A6466E">
        <w:rPr>
          <w:rFonts w:cs="Times New Roman"/>
          <w:i w:val="0"/>
          <w:iCs w:val="0"/>
          <w:sz w:val="24"/>
          <w:szCs w:val="24"/>
        </w:rPr>
        <w:t xml:space="preserve"> </w:t>
      </w:r>
      <w:r w:rsidR="007209CB" w:rsidRPr="00A6466E">
        <w:rPr>
          <w:rFonts w:cs="Times New Roman"/>
          <w:i w:val="0"/>
          <w:iCs w:val="0"/>
          <w:sz w:val="24"/>
          <w:szCs w:val="24"/>
        </w:rPr>
        <w:t>ISTRAŽIVANJA</w:t>
      </w:r>
      <w:r w:rsidR="00BF7B97" w:rsidRPr="00A6466E">
        <w:rPr>
          <w:rFonts w:cs="Times New Roman"/>
          <w:i w:val="0"/>
          <w:iCs w:val="0"/>
          <w:sz w:val="24"/>
          <w:szCs w:val="24"/>
          <w:lang w:val="sr-Latn-CS"/>
        </w:rPr>
        <w:t xml:space="preserve"> </w:t>
      </w:r>
      <w:r w:rsidR="007209CB" w:rsidRPr="00A6466E">
        <w:rPr>
          <w:rFonts w:cs="Times New Roman"/>
          <w:i w:val="0"/>
          <w:iCs w:val="0"/>
          <w:sz w:val="24"/>
          <w:szCs w:val="24"/>
          <w:lang w:val="sr-Latn-CS"/>
        </w:rPr>
        <w:t>Z</w:t>
      </w:r>
      <w:r w:rsidR="007209CB" w:rsidRPr="00A6466E">
        <w:rPr>
          <w:rFonts w:cs="Times New Roman"/>
          <w:i w:val="0"/>
          <w:iCs w:val="0"/>
          <w:sz w:val="24"/>
          <w:szCs w:val="24"/>
        </w:rPr>
        <w:t>AVODA</w:t>
      </w:r>
      <w:r w:rsidR="00BF7B97" w:rsidRPr="00A6466E">
        <w:rPr>
          <w:rFonts w:cs="Times New Roman"/>
          <w:i w:val="0"/>
          <w:iCs w:val="0"/>
          <w:sz w:val="24"/>
          <w:szCs w:val="24"/>
        </w:rPr>
        <w:t xml:space="preserve"> </w:t>
      </w:r>
      <w:r w:rsidR="007209CB" w:rsidRPr="00A6466E">
        <w:rPr>
          <w:rFonts w:cs="Times New Roman"/>
          <w:i w:val="0"/>
          <w:iCs w:val="0"/>
          <w:sz w:val="24"/>
          <w:szCs w:val="24"/>
        </w:rPr>
        <w:t>ZA</w:t>
      </w:r>
      <w:r w:rsidR="00BF7B97" w:rsidRPr="00A6466E">
        <w:rPr>
          <w:rFonts w:cs="Times New Roman"/>
          <w:i w:val="0"/>
          <w:iCs w:val="0"/>
          <w:sz w:val="24"/>
          <w:szCs w:val="24"/>
        </w:rPr>
        <w:t xml:space="preserve"> </w:t>
      </w:r>
      <w:r w:rsidR="007209CB" w:rsidRPr="00A6466E">
        <w:rPr>
          <w:rFonts w:cs="Times New Roman"/>
          <w:i w:val="0"/>
          <w:iCs w:val="0"/>
          <w:sz w:val="24"/>
          <w:szCs w:val="24"/>
        </w:rPr>
        <w:t>JAVNO</w:t>
      </w:r>
      <w:r w:rsidR="00BF7B97" w:rsidRPr="00A6466E">
        <w:rPr>
          <w:rFonts w:cs="Times New Roman"/>
          <w:i w:val="0"/>
          <w:iCs w:val="0"/>
          <w:sz w:val="24"/>
          <w:szCs w:val="24"/>
        </w:rPr>
        <w:t xml:space="preserve"> </w:t>
      </w:r>
      <w:r w:rsidR="007209CB" w:rsidRPr="00A6466E">
        <w:rPr>
          <w:rFonts w:cs="Times New Roman"/>
          <w:i w:val="0"/>
          <w:iCs w:val="0"/>
          <w:sz w:val="24"/>
          <w:szCs w:val="24"/>
        </w:rPr>
        <w:t>ZDRAVLJE</w:t>
      </w:r>
      <w:r w:rsidR="00012E47" w:rsidRPr="00A6466E">
        <w:rPr>
          <w:rFonts w:cs="Times New Roman"/>
          <w:i w:val="0"/>
          <w:iCs w:val="0"/>
          <w:sz w:val="24"/>
          <w:szCs w:val="24"/>
          <w:lang w:val="sr-Latn-CS"/>
        </w:rPr>
        <w:t xml:space="preserve"> </w:t>
      </w:r>
      <w:r w:rsidR="007209CB" w:rsidRPr="00A6466E">
        <w:rPr>
          <w:rFonts w:cs="Times New Roman"/>
          <w:i w:val="0"/>
          <w:iCs w:val="0"/>
          <w:sz w:val="24"/>
          <w:szCs w:val="24"/>
        </w:rPr>
        <w:t>NOVI</w:t>
      </w:r>
      <w:r w:rsidR="00E9426F" w:rsidRPr="00A6466E">
        <w:rPr>
          <w:rFonts w:cs="Times New Roman"/>
          <w:i w:val="0"/>
          <w:iCs w:val="0"/>
          <w:sz w:val="24"/>
          <w:szCs w:val="24"/>
        </w:rPr>
        <w:t xml:space="preserve"> </w:t>
      </w:r>
      <w:r w:rsidR="007209CB" w:rsidRPr="00A6466E">
        <w:rPr>
          <w:rFonts w:cs="Times New Roman"/>
          <w:i w:val="0"/>
          <w:iCs w:val="0"/>
          <w:sz w:val="24"/>
          <w:szCs w:val="24"/>
        </w:rPr>
        <w:t>PAZAR</w:t>
      </w:r>
      <w:bookmarkEnd w:id="41"/>
    </w:p>
    <w:p w:rsidR="00E9426F" w:rsidRPr="00532A96" w:rsidRDefault="00E9426F" w:rsidP="00F1082B">
      <w:pPr>
        <w:jc w:val="both"/>
      </w:pPr>
      <w:r w:rsidRPr="00532A96">
        <w:t xml:space="preserve">     </w:t>
      </w:r>
    </w:p>
    <w:p w:rsidR="00012E47" w:rsidRPr="00532A96" w:rsidRDefault="007209CB" w:rsidP="00A6466E">
      <w:pPr>
        <w:ind w:firstLine="720"/>
        <w:jc w:val="both"/>
        <w:rPr>
          <w:lang w:val="ru-RU"/>
        </w:rPr>
      </w:pPr>
      <w:r>
        <w:rPr>
          <w:lang w:val="sr-Latn-CS"/>
        </w:rPr>
        <w:t>U</w:t>
      </w:r>
      <w:r w:rsidR="0030669B" w:rsidRPr="00532A96">
        <w:rPr>
          <w:lang w:val="sr-Latn-CS"/>
        </w:rPr>
        <w:t xml:space="preserve"> </w:t>
      </w:r>
      <w:r>
        <w:rPr>
          <w:lang w:val="sr-Latn-CS"/>
        </w:rPr>
        <w:t>toku</w:t>
      </w:r>
      <w:r w:rsidR="0030669B" w:rsidRPr="00532A96">
        <w:rPr>
          <w:lang w:val="sr-Latn-CS"/>
        </w:rPr>
        <w:t xml:space="preserve"> 201</w:t>
      </w:r>
      <w:r w:rsidR="0030669B" w:rsidRPr="00532A96">
        <w:t>8</w:t>
      </w:r>
      <w:r w:rsidR="00012E47" w:rsidRPr="00532A96">
        <w:rPr>
          <w:lang w:val="sr-Latn-CS"/>
        </w:rPr>
        <w:t xml:space="preserve">. </w:t>
      </w:r>
      <w:r>
        <w:rPr>
          <w:lang w:val="sr-Latn-CS"/>
        </w:rPr>
        <w:t>godine</w:t>
      </w:r>
      <w:r w:rsidR="00012E47" w:rsidRPr="00532A96">
        <w:rPr>
          <w:lang w:val="sr-Latn-CS"/>
        </w:rPr>
        <w:t xml:space="preserve"> </w:t>
      </w:r>
      <w:r>
        <w:rPr>
          <w:lang w:val="sr-Latn-CS"/>
        </w:rPr>
        <w:t>je</w:t>
      </w:r>
      <w:r w:rsidR="00012E47" w:rsidRPr="00532A96">
        <w:rPr>
          <w:lang w:val="sr-Latn-CS"/>
        </w:rPr>
        <w:t xml:space="preserve"> </w:t>
      </w:r>
      <w:r>
        <w:rPr>
          <w:lang w:val="sr-Latn-CS"/>
        </w:rPr>
        <w:t>u</w:t>
      </w:r>
      <w:r w:rsidR="00F1082B" w:rsidRPr="00532A96">
        <w:rPr>
          <w:lang w:val="sr-Latn-CS"/>
        </w:rPr>
        <w:t xml:space="preserve"> </w:t>
      </w:r>
      <w:r>
        <w:rPr>
          <w:lang w:val="sr-Latn-CS"/>
        </w:rPr>
        <w:t>svim</w:t>
      </w:r>
      <w:r w:rsidR="00F1082B" w:rsidRPr="00532A96">
        <w:rPr>
          <w:lang w:val="sr-Latn-CS"/>
        </w:rPr>
        <w:t xml:space="preserve"> </w:t>
      </w:r>
      <w:r>
        <w:rPr>
          <w:lang w:val="sr-Latn-CS"/>
        </w:rPr>
        <w:t>srednjim</w:t>
      </w:r>
      <w:r w:rsidR="00F1082B" w:rsidRPr="00532A96">
        <w:rPr>
          <w:lang w:val="sr-Latn-CS"/>
        </w:rPr>
        <w:t xml:space="preserve"> </w:t>
      </w:r>
      <w:r>
        <w:rPr>
          <w:lang w:val="sr-Latn-CS"/>
        </w:rPr>
        <w:t>školama</w:t>
      </w:r>
      <w:r w:rsidR="00F1082B" w:rsidRPr="00532A96">
        <w:rPr>
          <w:lang w:val="sr-Latn-CS"/>
        </w:rPr>
        <w:t xml:space="preserve"> </w:t>
      </w:r>
      <w:r>
        <w:t>Novog</w:t>
      </w:r>
      <w:r w:rsidR="00F1082B" w:rsidRPr="00532A96">
        <w:t xml:space="preserve"> </w:t>
      </w:r>
      <w:r>
        <w:t>Pazara</w:t>
      </w:r>
      <w:r w:rsidR="00A40401" w:rsidRPr="00532A96">
        <w:rPr>
          <w:lang w:val="sr-Latn-CS"/>
        </w:rPr>
        <w:t xml:space="preserve"> (</w:t>
      </w:r>
      <w:r w:rsidR="00A40401" w:rsidRPr="00532A96">
        <w:t>6</w:t>
      </w:r>
      <w:r w:rsidR="00A40401" w:rsidRPr="00532A96">
        <w:rPr>
          <w:lang w:val="sr-Latn-CS"/>
        </w:rPr>
        <w:t xml:space="preserve"> </w:t>
      </w:r>
      <w:r>
        <w:rPr>
          <w:lang w:val="sr-Latn-CS"/>
        </w:rPr>
        <w:t>škola</w:t>
      </w:r>
      <w:r w:rsidR="00A40401" w:rsidRPr="00532A96">
        <w:rPr>
          <w:lang w:val="sr-Latn-CS"/>
        </w:rPr>
        <w:t xml:space="preserve">) </w:t>
      </w:r>
      <w:r w:rsidR="00012E47" w:rsidRPr="00532A96">
        <w:rPr>
          <w:lang w:val="sr-Latn-CS"/>
        </w:rPr>
        <w:t xml:space="preserve"> </w:t>
      </w:r>
      <w:r>
        <w:rPr>
          <w:lang w:val="sr-Latn-CS"/>
        </w:rPr>
        <w:t>sprovedeno</w:t>
      </w:r>
      <w:r w:rsidR="00012E47" w:rsidRPr="00532A96">
        <w:rPr>
          <w:lang w:val="sr-Latn-CS"/>
        </w:rPr>
        <w:t xml:space="preserve"> </w:t>
      </w:r>
      <w:r>
        <w:rPr>
          <w:lang w:val="sr-Latn-CS"/>
        </w:rPr>
        <w:t>anonimno</w:t>
      </w:r>
      <w:r w:rsidR="00012E47" w:rsidRPr="00532A96">
        <w:rPr>
          <w:lang w:val="sr-Latn-CS"/>
        </w:rPr>
        <w:t xml:space="preserve"> </w:t>
      </w:r>
      <w:r>
        <w:rPr>
          <w:lang w:val="sr-Latn-CS"/>
        </w:rPr>
        <w:t>anketno</w:t>
      </w:r>
      <w:r w:rsidR="00012E47" w:rsidRPr="00532A96">
        <w:rPr>
          <w:lang w:val="sr-Latn-CS"/>
        </w:rPr>
        <w:t xml:space="preserve"> </w:t>
      </w:r>
      <w:r>
        <w:rPr>
          <w:lang w:val="sr-Latn-CS"/>
        </w:rPr>
        <w:t>ispitivanje</w:t>
      </w:r>
      <w:r w:rsidR="00012E47" w:rsidRPr="00532A96">
        <w:rPr>
          <w:lang w:val="sr-Latn-CS"/>
        </w:rPr>
        <w:t xml:space="preserve"> </w:t>
      </w:r>
      <w:r>
        <w:rPr>
          <w:lang w:val="sr-Latn-CS"/>
        </w:rPr>
        <w:t>srednjoškolaca</w:t>
      </w:r>
      <w:r w:rsidR="00012E47" w:rsidRPr="00532A96">
        <w:rPr>
          <w:lang w:val="sr-Latn-CS"/>
        </w:rPr>
        <w:t xml:space="preserve"> </w:t>
      </w:r>
      <w:r>
        <w:rPr>
          <w:lang w:val="sr-Latn-CS"/>
        </w:rPr>
        <w:t>vezano</w:t>
      </w:r>
      <w:r w:rsidR="00F1082B" w:rsidRPr="00532A96">
        <w:rPr>
          <w:lang w:val="sr-Latn-CS"/>
        </w:rPr>
        <w:t xml:space="preserve"> </w:t>
      </w:r>
      <w:r>
        <w:rPr>
          <w:lang w:val="sr-Latn-CS"/>
        </w:rPr>
        <w:t>za</w:t>
      </w:r>
      <w:r w:rsidR="00F1082B" w:rsidRPr="00532A96">
        <w:rPr>
          <w:lang w:val="sr-Latn-CS"/>
        </w:rPr>
        <w:t xml:space="preserve"> </w:t>
      </w:r>
      <w:r>
        <w:rPr>
          <w:lang w:val="sr-Latn-CS"/>
        </w:rPr>
        <w:t>znanje</w:t>
      </w:r>
      <w:r w:rsidR="00F1082B" w:rsidRPr="00532A96">
        <w:rPr>
          <w:lang w:val="sr-Latn-CS"/>
        </w:rPr>
        <w:t xml:space="preserve"> </w:t>
      </w:r>
      <w:r>
        <w:rPr>
          <w:lang w:val="sr-Latn-CS"/>
        </w:rPr>
        <w:t>i</w:t>
      </w:r>
      <w:r w:rsidR="00F1082B" w:rsidRPr="00532A96">
        <w:rPr>
          <w:lang w:val="sr-Latn-CS"/>
        </w:rPr>
        <w:t xml:space="preserve"> </w:t>
      </w:r>
      <w:r>
        <w:rPr>
          <w:lang w:val="sr-Latn-CS"/>
        </w:rPr>
        <w:t>stavove</w:t>
      </w:r>
      <w:r w:rsidR="00F1082B" w:rsidRPr="00532A96">
        <w:rPr>
          <w:lang w:val="sr-Latn-CS"/>
        </w:rPr>
        <w:t xml:space="preserve"> </w:t>
      </w:r>
      <w:r>
        <w:rPr>
          <w:lang w:val="sr-Latn-CS"/>
        </w:rPr>
        <w:t>o</w:t>
      </w:r>
      <w:r w:rsidR="00F1082B" w:rsidRPr="00532A96">
        <w:rPr>
          <w:lang w:val="sr-Latn-CS"/>
        </w:rPr>
        <w:t xml:space="preserve"> </w:t>
      </w:r>
      <w:r>
        <w:t>psihoaktivnim</w:t>
      </w:r>
      <w:r w:rsidR="00F1082B" w:rsidRPr="00532A96">
        <w:t xml:space="preserve"> </w:t>
      </w:r>
      <w:r>
        <w:t>supstancama</w:t>
      </w:r>
      <w:r w:rsidR="00012E47" w:rsidRPr="00532A96">
        <w:rPr>
          <w:lang w:val="sr-Latn-CS"/>
        </w:rPr>
        <w:t xml:space="preserve"> </w:t>
      </w:r>
      <w:r>
        <w:rPr>
          <w:lang w:val="sr-Latn-CS"/>
        </w:rPr>
        <w:t>u</w:t>
      </w:r>
      <w:r w:rsidR="00012E47" w:rsidRPr="00532A96">
        <w:rPr>
          <w:lang w:val="sr-Latn-CS"/>
        </w:rPr>
        <w:t xml:space="preserve"> </w:t>
      </w:r>
      <w:r>
        <w:rPr>
          <w:lang w:val="sr-Latn-CS"/>
        </w:rPr>
        <w:t>školama</w:t>
      </w:r>
      <w:r w:rsidR="00012E47" w:rsidRPr="00532A96">
        <w:rPr>
          <w:lang w:val="sr-Latn-CS"/>
        </w:rPr>
        <w:t xml:space="preserve">. </w:t>
      </w:r>
      <w:r>
        <w:rPr>
          <w:lang w:val="sr-Latn-CS"/>
        </w:rPr>
        <w:t>Anketni</w:t>
      </w:r>
      <w:r w:rsidR="00012E47" w:rsidRPr="00532A96">
        <w:rPr>
          <w:lang w:val="sr-Latn-CS"/>
        </w:rPr>
        <w:t xml:space="preserve"> </w:t>
      </w:r>
      <w:r>
        <w:rPr>
          <w:lang w:val="sr-Latn-CS"/>
        </w:rPr>
        <w:t>upitnik</w:t>
      </w:r>
      <w:r w:rsidR="00012E47" w:rsidRPr="00532A96">
        <w:rPr>
          <w:lang w:val="sr-Latn-CS"/>
        </w:rPr>
        <w:t xml:space="preserve"> </w:t>
      </w:r>
      <w:r>
        <w:rPr>
          <w:lang w:val="sr-Latn-CS"/>
        </w:rPr>
        <w:t>je</w:t>
      </w:r>
      <w:r w:rsidR="00012E47" w:rsidRPr="00532A96">
        <w:rPr>
          <w:lang w:val="sr-Latn-CS"/>
        </w:rPr>
        <w:t xml:space="preserve"> </w:t>
      </w:r>
      <w:r>
        <w:rPr>
          <w:lang w:val="sr-Latn-CS"/>
        </w:rPr>
        <w:t>kreiran</w:t>
      </w:r>
      <w:r w:rsidR="00012E47" w:rsidRPr="00532A96">
        <w:rPr>
          <w:lang w:val="sr-Latn-CS"/>
        </w:rPr>
        <w:t xml:space="preserve"> </w:t>
      </w:r>
      <w:r>
        <w:rPr>
          <w:lang w:val="sr-Latn-CS"/>
        </w:rPr>
        <w:t>multidisciplinarno</w:t>
      </w:r>
      <w:r w:rsidR="00012E47" w:rsidRPr="00532A96">
        <w:rPr>
          <w:lang w:val="sr-Latn-CS"/>
        </w:rPr>
        <w:t xml:space="preserve"> </w:t>
      </w:r>
      <w:r>
        <w:rPr>
          <w:lang w:val="sr-Latn-CS"/>
        </w:rPr>
        <w:t>za</w:t>
      </w:r>
      <w:r w:rsidR="00012E47" w:rsidRPr="00532A96">
        <w:rPr>
          <w:lang w:val="sr-Latn-CS"/>
        </w:rPr>
        <w:t xml:space="preserve"> </w:t>
      </w:r>
      <w:r>
        <w:rPr>
          <w:lang w:val="sr-Latn-CS"/>
        </w:rPr>
        <w:t>potrebe</w:t>
      </w:r>
      <w:r w:rsidR="00012E47" w:rsidRPr="00532A96">
        <w:rPr>
          <w:lang w:val="sr-Latn-CS"/>
        </w:rPr>
        <w:t xml:space="preserve"> </w:t>
      </w:r>
      <w:r>
        <w:rPr>
          <w:lang w:val="sr-Latn-CS"/>
        </w:rPr>
        <w:t>sticanja</w:t>
      </w:r>
      <w:r w:rsidR="00012E47" w:rsidRPr="00532A96">
        <w:rPr>
          <w:lang w:val="sr-Latn-CS"/>
        </w:rPr>
        <w:t xml:space="preserve"> </w:t>
      </w:r>
      <w:r>
        <w:rPr>
          <w:lang w:val="sr-Latn-CS"/>
        </w:rPr>
        <w:t>uvida</w:t>
      </w:r>
      <w:r w:rsidR="00012E47" w:rsidRPr="00532A96">
        <w:rPr>
          <w:lang w:val="sr-Latn-CS"/>
        </w:rPr>
        <w:t xml:space="preserve"> </w:t>
      </w:r>
      <w:r>
        <w:rPr>
          <w:lang w:val="sr-Latn-CS"/>
        </w:rPr>
        <w:t>o</w:t>
      </w:r>
      <w:r w:rsidR="00F1082B" w:rsidRPr="00532A96">
        <w:rPr>
          <w:lang w:val="sr-Latn-CS"/>
        </w:rPr>
        <w:t xml:space="preserve"> </w:t>
      </w:r>
      <w:r>
        <w:t>stepenu</w:t>
      </w:r>
      <w:r w:rsidR="00F1082B" w:rsidRPr="00532A96">
        <w:t xml:space="preserve"> </w:t>
      </w:r>
      <w:r>
        <w:t>znanja</w:t>
      </w:r>
      <w:r w:rsidR="00F1082B" w:rsidRPr="00532A96">
        <w:t xml:space="preserve"> </w:t>
      </w:r>
      <w:r>
        <w:t>i</w:t>
      </w:r>
      <w:r w:rsidR="00F1082B" w:rsidRPr="00532A96">
        <w:t xml:space="preserve"> </w:t>
      </w:r>
      <w:r>
        <w:t>zastupljenosti</w:t>
      </w:r>
      <w:r w:rsidR="00F1082B" w:rsidRPr="00532A96">
        <w:rPr>
          <w:lang w:val="sr-Latn-CS"/>
        </w:rPr>
        <w:t xml:space="preserve"> </w:t>
      </w:r>
      <w:r>
        <w:rPr>
          <w:lang w:val="sr-Latn-CS"/>
        </w:rPr>
        <w:t>među</w:t>
      </w:r>
      <w:r w:rsidR="00F1082B" w:rsidRPr="00532A96">
        <w:rPr>
          <w:lang w:val="sr-Latn-CS"/>
        </w:rPr>
        <w:t xml:space="preserve"> </w:t>
      </w:r>
      <w:r>
        <w:rPr>
          <w:lang w:val="sr-Latn-CS"/>
        </w:rPr>
        <w:t>srednjoškolcima</w:t>
      </w:r>
      <w:r w:rsidR="00F1082B" w:rsidRPr="00532A96">
        <w:rPr>
          <w:lang w:val="sr-Latn-CS"/>
        </w:rPr>
        <w:t xml:space="preserve"> </w:t>
      </w:r>
      <w:r>
        <w:t>Novog</w:t>
      </w:r>
      <w:r w:rsidR="00A40401" w:rsidRPr="00532A96">
        <w:t xml:space="preserve"> </w:t>
      </w:r>
      <w:r>
        <w:t>Pazara</w:t>
      </w:r>
      <w:r w:rsidR="00A40401" w:rsidRPr="00532A96">
        <w:t xml:space="preserve"> </w:t>
      </w:r>
      <w:r w:rsidR="00A40401" w:rsidRPr="00532A96">
        <w:rPr>
          <w:lang w:val="sr-Latn-CS"/>
        </w:rPr>
        <w:t xml:space="preserve">, </w:t>
      </w:r>
      <w:r>
        <w:rPr>
          <w:lang w:val="sr-Latn-CS"/>
        </w:rPr>
        <w:t>kao</w:t>
      </w:r>
      <w:r w:rsidR="00A40401" w:rsidRPr="00532A96">
        <w:rPr>
          <w:lang w:val="sr-Latn-CS"/>
        </w:rPr>
        <w:t xml:space="preserve"> </w:t>
      </w:r>
      <w:r>
        <w:rPr>
          <w:lang w:val="sr-Latn-CS"/>
        </w:rPr>
        <w:t>i</w:t>
      </w:r>
      <w:r w:rsidR="00A40401" w:rsidRPr="00532A96">
        <w:rPr>
          <w:lang w:val="sr-Latn-CS"/>
        </w:rPr>
        <w:t xml:space="preserve"> </w:t>
      </w:r>
      <w:r>
        <w:rPr>
          <w:lang w:val="sr-Latn-CS"/>
        </w:rPr>
        <w:t>stavovima</w:t>
      </w:r>
      <w:r w:rsidR="00A40401" w:rsidRPr="00532A96">
        <w:rPr>
          <w:lang w:val="sr-Latn-CS"/>
        </w:rPr>
        <w:t xml:space="preserve"> </w:t>
      </w:r>
      <w:r>
        <w:rPr>
          <w:lang w:val="sr-Latn-CS"/>
        </w:rPr>
        <w:t>i</w:t>
      </w:r>
      <w:r w:rsidR="00A40401" w:rsidRPr="00532A96">
        <w:rPr>
          <w:lang w:val="sr-Latn-CS"/>
        </w:rPr>
        <w:t xml:space="preserve"> </w:t>
      </w:r>
      <w:r>
        <w:rPr>
          <w:lang w:val="sr-Latn-CS"/>
        </w:rPr>
        <w:t>znanj</w:t>
      </w:r>
      <w:r>
        <w:t>u</w:t>
      </w:r>
      <w:r w:rsidR="00012E47" w:rsidRPr="00532A96">
        <w:rPr>
          <w:lang w:val="sr-Latn-CS"/>
        </w:rPr>
        <w:t xml:space="preserve"> </w:t>
      </w:r>
      <w:r>
        <w:rPr>
          <w:lang w:val="sr-Latn-CS"/>
        </w:rPr>
        <w:t>mladih</w:t>
      </w:r>
      <w:r w:rsidR="00F1082B" w:rsidRPr="00532A96">
        <w:rPr>
          <w:lang w:val="sr-Latn-CS"/>
        </w:rPr>
        <w:t xml:space="preserve"> </w:t>
      </w:r>
      <w:r>
        <w:rPr>
          <w:lang w:val="sr-Latn-CS"/>
        </w:rPr>
        <w:t>u</w:t>
      </w:r>
      <w:r w:rsidR="00F1082B" w:rsidRPr="00532A96">
        <w:rPr>
          <w:lang w:val="sr-Latn-CS"/>
        </w:rPr>
        <w:t xml:space="preserve"> </w:t>
      </w:r>
      <w:r>
        <w:rPr>
          <w:lang w:val="sr-Latn-CS"/>
        </w:rPr>
        <w:t>vezi</w:t>
      </w:r>
      <w:r w:rsidR="00F1082B" w:rsidRPr="00532A96">
        <w:rPr>
          <w:lang w:val="sr-Latn-CS"/>
        </w:rPr>
        <w:t xml:space="preserve"> </w:t>
      </w:r>
      <w:r>
        <w:rPr>
          <w:lang w:val="sr-Latn-CS"/>
        </w:rPr>
        <w:t>sa</w:t>
      </w:r>
      <w:r w:rsidR="00F1082B" w:rsidRPr="00532A96">
        <w:rPr>
          <w:lang w:val="sr-Latn-CS"/>
        </w:rPr>
        <w:t xml:space="preserve"> </w:t>
      </w:r>
      <w:r>
        <w:t>ovim</w:t>
      </w:r>
      <w:r w:rsidR="00F1082B" w:rsidRPr="00532A96">
        <w:t xml:space="preserve"> </w:t>
      </w:r>
      <w:r>
        <w:t>problemom</w:t>
      </w:r>
      <w:r w:rsidR="00012E47" w:rsidRPr="00532A96">
        <w:rPr>
          <w:lang w:val="sr-Latn-CS"/>
        </w:rPr>
        <w:t xml:space="preserve">. </w:t>
      </w:r>
      <w:r w:rsidR="00F1082B" w:rsidRPr="00532A96">
        <w:t xml:space="preserve"> </w:t>
      </w:r>
      <w:r w:rsidR="00012E47" w:rsidRPr="00532A96">
        <w:rPr>
          <w:lang w:val="ru-RU"/>
        </w:rPr>
        <w:t xml:space="preserve"> </w:t>
      </w:r>
      <w:r w:rsidR="00F1082B" w:rsidRPr="00532A96">
        <w:rPr>
          <w:lang w:val="ru-RU"/>
        </w:rPr>
        <w:t xml:space="preserve"> </w:t>
      </w:r>
    </w:p>
    <w:p w:rsidR="00012E47" w:rsidRPr="00532A96" w:rsidRDefault="007209CB" w:rsidP="00A6466E">
      <w:pPr>
        <w:ind w:firstLine="720"/>
        <w:jc w:val="both"/>
        <w:rPr>
          <w:lang w:val="ru-RU"/>
        </w:rPr>
      </w:pPr>
      <w:r>
        <w:rPr>
          <w:lang w:val="ru-RU"/>
        </w:rPr>
        <w:t>Rezultati</w:t>
      </w:r>
      <w:r w:rsidR="00012E47" w:rsidRPr="00532A96">
        <w:rPr>
          <w:lang w:val="ru-RU"/>
        </w:rPr>
        <w:t xml:space="preserve"> </w:t>
      </w:r>
      <w:r>
        <w:rPr>
          <w:lang w:val="ru-RU"/>
        </w:rPr>
        <w:t>istraživanja</w:t>
      </w:r>
      <w:r w:rsidR="00012E47" w:rsidRPr="00532A96">
        <w:rPr>
          <w:lang w:val="ru-RU"/>
        </w:rPr>
        <w:t xml:space="preserve"> </w:t>
      </w:r>
      <w:r>
        <w:rPr>
          <w:lang w:val="ru-RU"/>
        </w:rPr>
        <w:t>ukazuju</w:t>
      </w:r>
      <w:r w:rsidR="00012E47" w:rsidRPr="00532A96">
        <w:rPr>
          <w:lang w:val="ru-RU"/>
        </w:rPr>
        <w:t xml:space="preserve"> </w:t>
      </w:r>
      <w:r>
        <w:rPr>
          <w:lang w:val="ru-RU"/>
        </w:rPr>
        <w:t>na</w:t>
      </w:r>
      <w:r w:rsidR="00012E47" w:rsidRPr="00532A96">
        <w:rPr>
          <w:lang w:val="ru-RU"/>
        </w:rPr>
        <w:t xml:space="preserve"> </w:t>
      </w:r>
      <w:r>
        <w:rPr>
          <w:lang w:val="ru-RU"/>
        </w:rPr>
        <w:t>potrebu</w:t>
      </w:r>
      <w:r w:rsidR="00012E47" w:rsidRPr="00532A96">
        <w:rPr>
          <w:lang w:val="ru-RU"/>
        </w:rPr>
        <w:t xml:space="preserve"> </w:t>
      </w:r>
      <w:r>
        <w:rPr>
          <w:lang w:val="ru-RU"/>
        </w:rPr>
        <w:t>sprovođenja</w:t>
      </w:r>
      <w:r w:rsidR="00012E47" w:rsidRPr="00532A96">
        <w:rPr>
          <w:lang w:val="ru-RU"/>
        </w:rPr>
        <w:t xml:space="preserve"> </w:t>
      </w:r>
      <w:r>
        <w:rPr>
          <w:lang w:val="ru-RU"/>
        </w:rPr>
        <w:t>sveobuhvatnog</w:t>
      </w:r>
      <w:r w:rsidR="00F1082B" w:rsidRPr="00532A96">
        <w:rPr>
          <w:lang w:val="ru-RU"/>
        </w:rPr>
        <w:t xml:space="preserve"> </w:t>
      </w:r>
      <w:r>
        <w:rPr>
          <w:lang w:val="ru-RU"/>
        </w:rPr>
        <w:t>programa</w:t>
      </w:r>
      <w:r w:rsidR="00F1082B" w:rsidRPr="00532A96">
        <w:rPr>
          <w:lang w:val="ru-RU"/>
        </w:rPr>
        <w:t xml:space="preserve"> </w:t>
      </w:r>
      <w:r>
        <w:rPr>
          <w:lang w:val="ru-RU"/>
        </w:rPr>
        <w:t>prevencije</w:t>
      </w:r>
      <w:r w:rsidR="00F1082B" w:rsidRPr="00532A96">
        <w:rPr>
          <w:lang w:val="ru-RU"/>
        </w:rPr>
        <w:t xml:space="preserve"> </w:t>
      </w:r>
      <w:r w:rsidR="00012E47" w:rsidRPr="00532A96">
        <w:rPr>
          <w:lang w:val="ru-RU"/>
        </w:rPr>
        <w:t xml:space="preserve"> </w:t>
      </w:r>
      <w:r>
        <w:rPr>
          <w:lang w:val="ru-RU"/>
        </w:rPr>
        <w:t>u</w:t>
      </w:r>
      <w:r w:rsidR="00012E47" w:rsidRPr="00532A96">
        <w:rPr>
          <w:lang w:val="ru-RU"/>
        </w:rPr>
        <w:t xml:space="preserve"> </w:t>
      </w:r>
      <w:r>
        <w:rPr>
          <w:lang w:val="ru-RU"/>
        </w:rPr>
        <w:t>svim</w:t>
      </w:r>
      <w:r w:rsidR="00012E47" w:rsidRPr="00532A96">
        <w:rPr>
          <w:lang w:val="ru-RU"/>
        </w:rPr>
        <w:t xml:space="preserve"> </w:t>
      </w:r>
      <w:r>
        <w:rPr>
          <w:lang w:val="ru-RU"/>
        </w:rPr>
        <w:t>školama</w:t>
      </w:r>
      <w:r w:rsidR="00012E47" w:rsidRPr="00532A96">
        <w:rPr>
          <w:lang w:val="ru-RU"/>
        </w:rPr>
        <w:t xml:space="preserve"> (</w:t>
      </w:r>
      <w:r>
        <w:rPr>
          <w:lang w:val="ru-RU"/>
        </w:rPr>
        <w:t>osnovne</w:t>
      </w:r>
      <w:r w:rsidR="00012E47" w:rsidRPr="00532A96">
        <w:rPr>
          <w:lang w:val="ru-RU"/>
        </w:rPr>
        <w:t xml:space="preserve"> </w:t>
      </w:r>
      <w:r>
        <w:rPr>
          <w:lang w:val="ru-RU"/>
        </w:rPr>
        <w:t>i</w:t>
      </w:r>
      <w:r w:rsidR="00012E47" w:rsidRPr="00532A96">
        <w:rPr>
          <w:lang w:val="ru-RU"/>
        </w:rPr>
        <w:t xml:space="preserve"> </w:t>
      </w:r>
      <w:r>
        <w:rPr>
          <w:lang w:val="ru-RU"/>
        </w:rPr>
        <w:t>srednje</w:t>
      </w:r>
      <w:r w:rsidR="00F1082B" w:rsidRPr="00532A96">
        <w:rPr>
          <w:lang w:val="ru-RU"/>
        </w:rPr>
        <w:t xml:space="preserve"> </w:t>
      </w:r>
      <w:r>
        <w:rPr>
          <w:lang w:val="ru-RU"/>
        </w:rPr>
        <w:t>škole</w:t>
      </w:r>
      <w:r w:rsidR="00F1082B" w:rsidRPr="00532A96">
        <w:rPr>
          <w:lang w:val="ru-RU"/>
        </w:rPr>
        <w:t>)</w:t>
      </w:r>
      <w:r w:rsidR="00012E47" w:rsidRPr="00532A96">
        <w:rPr>
          <w:lang w:val="ru-RU"/>
        </w:rPr>
        <w:t xml:space="preserve">, </w:t>
      </w:r>
      <w:r>
        <w:rPr>
          <w:lang w:val="ru-RU"/>
        </w:rPr>
        <w:t>kao</w:t>
      </w:r>
      <w:r w:rsidR="00012E47" w:rsidRPr="00532A96">
        <w:rPr>
          <w:lang w:val="ru-RU"/>
        </w:rPr>
        <w:t xml:space="preserve"> </w:t>
      </w:r>
      <w:r>
        <w:rPr>
          <w:lang w:val="ru-RU"/>
        </w:rPr>
        <w:t>i</w:t>
      </w:r>
      <w:r w:rsidR="00012E47" w:rsidRPr="00532A96">
        <w:rPr>
          <w:lang w:val="ru-RU"/>
        </w:rPr>
        <w:t xml:space="preserve"> </w:t>
      </w:r>
      <w:r>
        <w:rPr>
          <w:lang w:val="ru-RU"/>
        </w:rPr>
        <w:t>programa</w:t>
      </w:r>
      <w:r w:rsidR="00012E47" w:rsidRPr="00532A96">
        <w:rPr>
          <w:lang w:val="ru-RU"/>
        </w:rPr>
        <w:t xml:space="preserve"> </w:t>
      </w:r>
      <w:r>
        <w:rPr>
          <w:lang w:val="ru-RU"/>
        </w:rPr>
        <w:t>za</w:t>
      </w:r>
      <w:r w:rsidR="00F1082B" w:rsidRPr="00532A96">
        <w:rPr>
          <w:lang w:val="ru-RU"/>
        </w:rPr>
        <w:t xml:space="preserve"> </w:t>
      </w:r>
      <w:r>
        <w:rPr>
          <w:lang w:val="ru-RU"/>
        </w:rPr>
        <w:t>sticanje</w:t>
      </w:r>
      <w:r w:rsidR="00F1082B" w:rsidRPr="00532A96">
        <w:rPr>
          <w:lang w:val="ru-RU"/>
        </w:rPr>
        <w:t xml:space="preserve"> </w:t>
      </w:r>
      <w:r>
        <w:rPr>
          <w:lang w:val="ru-RU"/>
        </w:rPr>
        <w:t>znanja</w:t>
      </w:r>
      <w:r w:rsidR="00012E47" w:rsidRPr="00532A96">
        <w:rPr>
          <w:lang w:val="ru-RU"/>
        </w:rPr>
        <w:t xml:space="preserve"> </w:t>
      </w:r>
      <w:r>
        <w:rPr>
          <w:lang w:val="ru-RU"/>
        </w:rPr>
        <w:t>za</w:t>
      </w:r>
      <w:r w:rsidR="00012E47" w:rsidRPr="00532A96">
        <w:rPr>
          <w:lang w:val="ru-RU"/>
        </w:rPr>
        <w:t xml:space="preserve"> </w:t>
      </w:r>
      <w:r>
        <w:rPr>
          <w:lang w:val="ru-RU"/>
        </w:rPr>
        <w:t>učenike</w:t>
      </w:r>
      <w:r w:rsidR="00012E47" w:rsidRPr="00532A96">
        <w:rPr>
          <w:lang w:val="ru-RU"/>
        </w:rPr>
        <w:t xml:space="preserve"> </w:t>
      </w:r>
      <w:r>
        <w:rPr>
          <w:lang w:val="ru-RU"/>
        </w:rPr>
        <w:t>i</w:t>
      </w:r>
      <w:r w:rsidR="00012E47" w:rsidRPr="00532A96">
        <w:rPr>
          <w:lang w:val="ru-RU"/>
        </w:rPr>
        <w:t xml:space="preserve"> </w:t>
      </w:r>
      <w:r>
        <w:rPr>
          <w:lang w:val="ru-RU"/>
        </w:rPr>
        <w:t>sve</w:t>
      </w:r>
      <w:r w:rsidR="00012E47" w:rsidRPr="00532A96">
        <w:rPr>
          <w:lang w:val="ru-RU"/>
        </w:rPr>
        <w:t xml:space="preserve"> </w:t>
      </w:r>
      <w:r>
        <w:rPr>
          <w:lang w:val="ru-RU"/>
        </w:rPr>
        <w:t>zaposlene</w:t>
      </w:r>
      <w:r w:rsidR="00012E47" w:rsidRPr="00532A96">
        <w:rPr>
          <w:lang w:val="ru-RU"/>
        </w:rPr>
        <w:t xml:space="preserve"> </w:t>
      </w:r>
      <w:r>
        <w:rPr>
          <w:lang w:val="ru-RU"/>
        </w:rPr>
        <w:t>u</w:t>
      </w:r>
      <w:r w:rsidR="00012E47" w:rsidRPr="00532A96">
        <w:rPr>
          <w:lang w:val="ru-RU"/>
        </w:rPr>
        <w:t xml:space="preserve"> </w:t>
      </w:r>
      <w:r>
        <w:rPr>
          <w:lang w:val="ru-RU"/>
        </w:rPr>
        <w:t>školama</w:t>
      </w:r>
      <w:r w:rsidR="00012E47" w:rsidRPr="00532A96">
        <w:rPr>
          <w:lang w:val="ru-RU"/>
        </w:rPr>
        <w:t xml:space="preserve">. </w:t>
      </w:r>
      <w:r>
        <w:rPr>
          <w:lang w:val="ru-RU"/>
        </w:rPr>
        <w:t>Postoji</w:t>
      </w:r>
      <w:r w:rsidR="00012E47" w:rsidRPr="00532A96">
        <w:rPr>
          <w:lang w:val="ru-RU"/>
        </w:rPr>
        <w:t xml:space="preserve"> </w:t>
      </w:r>
      <w:r>
        <w:rPr>
          <w:lang w:val="ru-RU"/>
        </w:rPr>
        <w:t>potreba</w:t>
      </w:r>
      <w:r w:rsidR="00012E47" w:rsidRPr="00532A96">
        <w:rPr>
          <w:lang w:val="ru-RU"/>
        </w:rPr>
        <w:t xml:space="preserve"> </w:t>
      </w:r>
      <w:r>
        <w:rPr>
          <w:lang w:val="ru-RU"/>
        </w:rPr>
        <w:t>i</w:t>
      </w:r>
      <w:r w:rsidR="00012E47" w:rsidRPr="00532A96">
        <w:rPr>
          <w:lang w:val="ru-RU"/>
        </w:rPr>
        <w:t xml:space="preserve"> </w:t>
      </w:r>
      <w:r>
        <w:rPr>
          <w:lang w:val="ru-RU"/>
        </w:rPr>
        <w:t>da</w:t>
      </w:r>
      <w:r w:rsidR="00012E47" w:rsidRPr="00532A96">
        <w:rPr>
          <w:lang w:val="ru-RU"/>
        </w:rPr>
        <w:t xml:space="preserve"> </w:t>
      </w:r>
      <w:r>
        <w:rPr>
          <w:lang w:val="ru-RU"/>
        </w:rPr>
        <w:t>se</w:t>
      </w:r>
      <w:r w:rsidR="00012E47" w:rsidRPr="00532A96">
        <w:rPr>
          <w:lang w:val="ru-RU"/>
        </w:rPr>
        <w:t xml:space="preserve"> </w:t>
      </w:r>
      <w:r>
        <w:rPr>
          <w:lang w:val="ru-RU"/>
        </w:rPr>
        <w:t>sprovede</w:t>
      </w:r>
      <w:r w:rsidR="00F1082B" w:rsidRPr="00532A96">
        <w:rPr>
          <w:lang w:val="ru-RU"/>
        </w:rPr>
        <w:t xml:space="preserve"> </w:t>
      </w:r>
      <w:r>
        <w:rPr>
          <w:lang w:val="ru-RU"/>
        </w:rPr>
        <w:t>sveobuhvatnije</w:t>
      </w:r>
      <w:r w:rsidR="00F1082B" w:rsidRPr="00532A96">
        <w:rPr>
          <w:lang w:val="ru-RU"/>
        </w:rPr>
        <w:t xml:space="preserve"> </w:t>
      </w:r>
      <w:r>
        <w:rPr>
          <w:lang w:val="ru-RU"/>
        </w:rPr>
        <w:t>istraživanje</w:t>
      </w:r>
      <w:r w:rsidR="00F1082B" w:rsidRPr="00532A96">
        <w:rPr>
          <w:lang w:val="ru-RU"/>
        </w:rPr>
        <w:t xml:space="preserve"> </w:t>
      </w:r>
      <w:r>
        <w:rPr>
          <w:lang w:val="ru-RU"/>
        </w:rPr>
        <w:t>o</w:t>
      </w:r>
      <w:r w:rsidR="00F1082B" w:rsidRPr="00532A96">
        <w:rPr>
          <w:lang w:val="ru-RU"/>
        </w:rPr>
        <w:t xml:space="preserve"> </w:t>
      </w:r>
      <w:r>
        <w:rPr>
          <w:lang w:val="ru-RU"/>
        </w:rPr>
        <w:t>psihoaktivnim</w:t>
      </w:r>
      <w:r w:rsidR="00F1082B" w:rsidRPr="00532A96">
        <w:rPr>
          <w:lang w:val="ru-RU"/>
        </w:rPr>
        <w:t xml:space="preserve"> </w:t>
      </w:r>
      <w:r>
        <w:rPr>
          <w:lang w:val="ru-RU"/>
        </w:rPr>
        <w:t>supstancama</w:t>
      </w:r>
      <w:r w:rsidR="00F1082B" w:rsidRPr="00532A96">
        <w:rPr>
          <w:lang w:val="ru-RU"/>
        </w:rPr>
        <w:t xml:space="preserve"> </w:t>
      </w:r>
      <w:r w:rsidR="00012E47" w:rsidRPr="00532A96">
        <w:rPr>
          <w:lang w:val="ru-RU"/>
        </w:rPr>
        <w:t xml:space="preserve">, </w:t>
      </w:r>
      <w:r>
        <w:rPr>
          <w:lang w:val="ru-RU"/>
        </w:rPr>
        <w:t>kao</w:t>
      </w:r>
      <w:r w:rsidR="00012E47" w:rsidRPr="00532A96">
        <w:rPr>
          <w:lang w:val="ru-RU"/>
        </w:rPr>
        <w:t xml:space="preserve"> </w:t>
      </w:r>
      <w:r>
        <w:rPr>
          <w:lang w:val="ru-RU"/>
        </w:rPr>
        <w:t>i</w:t>
      </w:r>
      <w:r w:rsidR="00012E47" w:rsidRPr="00532A96">
        <w:rPr>
          <w:lang w:val="ru-RU"/>
        </w:rPr>
        <w:t xml:space="preserve"> </w:t>
      </w:r>
      <w:r>
        <w:rPr>
          <w:lang w:val="ru-RU"/>
        </w:rPr>
        <w:t>znanju</w:t>
      </w:r>
      <w:r w:rsidR="00012E47" w:rsidRPr="00532A96">
        <w:rPr>
          <w:lang w:val="ru-RU"/>
        </w:rPr>
        <w:t xml:space="preserve"> </w:t>
      </w:r>
      <w:r>
        <w:rPr>
          <w:lang w:val="ru-RU"/>
        </w:rPr>
        <w:t>i</w:t>
      </w:r>
      <w:r w:rsidR="00012E47" w:rsidRPr="00532A96">
        <w:rPr>
          <w:lang w:val="ru-RU"/>
        </w:rPr>
        <w:t xml:space="preserve"> </w:t>
      </w:r>
      <w:r>
        <w:rPr>
          <w:lang w:val="ru-RU"/>
        </w:rPr>
        <w:t>stavovima</w:t>
      </w:r>
      <w:r w:rsidR="00012E47" w:rsidRPr="00532A96">
        <w:rPr>
          <w:lang w:val="ru-RU"/>
        </w:rPr>
        <w:t xml:space="preserve"> </w:t>
      </w:r>
      <w:r>
        <w:rPr>
          <w:lang w:val="ru-RU"/>
        </w:rPr>
        <w:t>mladih</w:t>
      </w:r>
      <w:r w:rsidR="00012E47" w:rsidRPr="00532A96">
        <w:rPr>
          <w:lang w:val="ru-RU"/>
        </w:rPr>
        <w:t xml:space="preserve"> </w:t>
      </w:r>
      <w:r>
        <w:rPr>
          <w:lang w:val="ru-RU"/>
        </w:rPr>
        <w:t>u</w:t>
      </w:r>
      <w:r w:rsidR="00012E47" w:rsidRPr="00532A96">
        <w:rPr>
          <w:lang w:val="ru-RU"/>
        </w:rPr>
        <w:t xml:space="preserve"> </w:t>
      </w:r>
      <w:r>
        <w:rPr>
          <w:lang w:val="ru-RU"/>
        </w:rPr>
        <w:t>vezi</w:t>
      </w:r>
      <w:r w:rsidR="00012E47" w:rsidRPr="00532A96">
        <w:rPr>
          <w:lang w:val="ru-RU"/>
        </w:rPr>
        <w:t xml:space="preserve"> </w:t>
      </w:r>
      <w:r>
        <w:rPr>
          <w:lang w:val="ru-RU"/>
        </w:rPr>
        <w:t>sa</w:t>
      </w:r>
      <w:r w:rsidR="00012E47" w:rsidRPr="00532A96">
        <w:rPr>
          <w:lang w:val="ru-RU"/>
        </w:rPr>
        <w:t xml:space="preserve"> </w:t>
      </w:r>
      <w:r>
        <w:rPr>
          <w:lang w:val="ru-RU"/>
        </w:rPr>
        <w:t>ovim</w:t>
      </w:r>
      <w:r w:rsidR="00012E47" w:rsidRPr="00532A96">
        <w:rPr>
          <w:lang w:val="ru-RU"/>
        </w:rPr>
        <w:t xml:space="preserve"> </w:t>
      </w:r>
      <w:r>
        <w:rPr>
          <w:lang w:val="ru-RU"/>
        </w:rPr>
        <w:t>problemom</w:t>
      </w:r>
      <w:r w:rsidR="00012E47" w:rsidRPr="00532A96">
        <w:rPr>
          <w:lang w:val="ru-RU"/>
        </w:rPr>
        <w:t xml:space="preserve"> </w:t>
      </w:r>
      <w:r w:rsidR="00F1082B" w:rsidRPr="00532A96">
        <w:rPr>
          <w:lang w:val="ru-RU"/>
        </w:rPr>
        <w:t xml:space="preserve">. </w:t>
      </w:r>
    </w:p>
    <w:p w:rsidR="001D3575" w:rsidRDefault="001D3575" w:rsidP="001D3575"/>
    <w:p w:rsidR="00A6466E" w:rsidRDefault="00A6466E" w:rsidP="001D3575"/>
    <w:p w:rsidR="00A6466E" w:rsidRPr="00A6466E" w:rsidRDefault="00A6466E" w:rsidP="001D3575"/>
    <w:p w:rsidR="0030669B" w:rsidRPr="00A6466E" w:rsidRDefault="00BF7B97" w:rsidP="00A6466E">
      <w:pPr>
        <w:pStyle w:val="Heading2"/>
        <w:jc w:val="center"/>
        <w:rPr>
          <w:i w:val="0"/>
          <w:sz w:val="24"/>
        </w:rPr>
      </w:pPr>
      <w:bookmarkStart w:id="42" w:name="_Toc27549308"/>
      <w:r w:rsidRPr="00A6466E">
        <w:rPr>
          <w:i w:val="0"/>
          <w:sz w:val="24"/>
        </w:rPr>
        <w:lastRenderedPageBreak/>
        <w:t>4.6.</w:t>
      </w:r>
      <w:r w:rsidR="00A6466E" w:rsidRPr="00A6466E">
        <w:rPr>
          <w:i w:val="0"/>
          <w:sz w:val="24"/>
        </w:rPr>
        <w:t xml:space="preserve"> </w:t>
      </w:r>
      <w:r w:rsidR="007209CB" w:rsidRPr="00A6466E">
        <w:rPr>
          <w:i w:val="0"/>
          <w:sz w:val="24"/>
        </w:rPr>
        <w:t>SAVETNIK</w:t>
      </w:r>
      <w:r w:rsidRPr="00A6466E">
        <w:rPr>
          <w:i w:val="0"/>
          <w:sz w:val="24"/>
        </w:rPr>
        <w:t xml:space="preserve"> </w:t>
      </w:r>
      <w:r w:rsidR="007209CB" w:rsidRPr="00A6466E">
        <w:rPr>
          <w:i w:val="0"/>
          <w:sz w:val="24"/>
        </w:rPr>
        <w:t>ZA</w:t>
      </w:r>
      <w:r w:rsidRPr="00A6466E">
        <w:rPr>
          <w:i w:val="0"/>
          <w:sz w:val="24"/>
        </w:rPr>
        <w:t xml:space="preserve"> </w:t>
      </w:r>
      <w:r w:rsidR="007209CB" w:rsidRPr="00A6466E">
        <w:rPr>
          <w:i w:val="0"/>
          <w:sz w:val="24"/>
        </w:rPr>
        <w:t>ZAŠTITU</w:t>
      </w:r>
      <w:r w:rsidRPr="00A6466E">
        <w:rPr>
          <w:i w:val="0"/>
          <w:sz w:val="24"/>
        </w:rPr>
        <w:t xml:space="preserve"> </w:t>
      </w:r>
      <w:r w:rsidR="007209CB" w:rsidRPr="00A6466E">
        <w:rPr>
          <w:i w:val="0"/>
          <w:sz w:val="24"/>
        </w:rPr>
        <w:t>PRAVA</w:t>
      </w:r>
      <w:r w:rsidRPr="00A6466E">
        <w:rPr>
          <w:i w:val="0"/>
          <w:sz w:val="24"/>
        </w:rPr>
        <w:t xml:space="preserve"> </w:t>
      </w:r>
      <w:r w:rsidR="007209CB" w:rsidRPr="00A6466E">
        <w:rPr>
          <w:i w:val="0"/>
          <w:sz w:val="24"/>
        </w:rPr>
        <w:t>PACIJENATA</w:t>
      </w:r>
      <w:bookmarkEnd w:id="42"/>
    </w:p>
    <w:p w:rsidR="008F7A55" w:rsidRPr="00532A96" w:rsidRDefault="008F7A55" w:rsidP="0030669B">
      <w:pPr>
        <w:jc w:val="center"/>
        <w:rPr>
          <w:lang w:val="ru-RU"/>
        </w:rPr>
      </w:pPr>
    </w:p>
    <w:p w:rsidR="0030669B" w:rsidRPr="00532A96" w:rsidRDefault="007209CB" w:rsidP="00A6466E">
      <w:pPr>
        <w:ind w:firstLine="720"/>
        <w:jc w:val="both"/>
        <w:rPr>
          <w:lang w:val="ru-RU"/>
        </w:rPr>
      </w:pPr>
      <w:r>
        <w:rPr>
          <w:lang w:val="ru-RU"/>
        </w:rPr>
        <w:t>U</w:t>
      </w:r>
      <w:r w:rsidR="008B59BD" w:rsidRPr="00532A96">
        <w:rPr>
          <w:lang w:val="ru-RU"/>
        </w:rPr>
        <w:t xml:space="preserve"> </w:t>
      </w:r>
      <w:r>
        <w:rPr>
          <w:lang w:val="ru-RU"/>
        </w:rPr>
        <w:t>skladu</w:t>
      </w:r>
      <w:r w:rsidR="0030669B" w:rsidRPr="00532A96">
        <w:rPr>
          <w:lang w:val="ru-RU"/>
        </w:rPr>
        <w:t xml:space="preserve"> </w:t>
      </w:r>
      <w:r>
        <w:rPr>
          <w:lang w:val="ru-RU"/>
        </w:rPr>
        <w:t>sa</w:t>
      </w:r>
      <w:r w:rsidR="0030669B" w:rsidRPr="00532A96">
        <w:rPr>
          <w:lang w:val="ru-RU"/>
        </w:rPr>
        <w:t xml:space="preserve"> </w:t>
      </w:r>
      <w:r>
        <w:rPr>
          <w:lang w:val="ru-RU"/>
        </w:rPr>
        <w:t>Zakonom</w:t>
      </w:r>
      <w:r w:rsidR="0030669B" w:rsidRPr="00532A96">
        <w:rPr>
          <w:lang w:val="ru-RU"/>
        </w:rPr>
        <w:t xml:space="preserve"> </w:t>
      </w:r>
      <w:r>
        <w:rPr>
          <w:lang w:val="ru-RU"/>
        </w:rPr>
        <w:t>o</w:t>
      </w:r>
      <w:r w:rsidR="0030669B" w:rsidRPr="00532A96">
        <w:rPr>
          <w:lang w:val="ru-RU"/>
        </w:rPr>
        <w:t xml:space="preserve"> </w:t>
      </w:r>
      <w:r>
        <w:rPr>
          <w:lang w:val="ru-RU"/>
        </w:rPr>
        <w:t>pravima</w:t>
      </w:r>
      <w:r w:rsidR="0030669B" w:rsidRPr="00532A96">
        <w:rPr>
          <w:lang w:val="ru-RU"/>
        </w:rPr>
        <w:t xml:space="preserve"> </w:t>
      </w:r>
      <w:r>
        <w:rPr>
          <w:lang w:val="ru-RU"/>
        </w:rPr>
        <w:t>pacijenata</w:t>
      </w:r>
      <w:r w:rsidR="00BF7B97" w:rsidRPr="00532A96">
        <w:rPr>
          <w:lang w:val="ru-RU"/>
        </w:rPr>
        <w:t xml:space="preserve"> </w:t>
      </w:r>
      <w:r w:rsidR="00BF7B97" w:rsidRPr="00532A96">
        <w:rPr>
          <w:i/>
          <w:lang w:val="ru-RU"/>
        </w:rPr>
        <w:t>(</w:t>
      </w:r>
      <w:r>
        <w:rPr>
          <w:i/>
          <w:lang w:val="ru-RU"/>
        </w:rPr>
        <w:t>Sl</w:t>
      </w:r>
      <w:r w:rsidR="0030669B" w:rsidRPr="00532A96">
        <w:rPr>
          <w:i/>
          <w:lang w:val="ru-RU"/>
        </w:rPr>
        <w:t>.</w:t>
      </w:r>
      <w:r>
        <w:rPr>
          <w:i/>
          <w:lang w:val="ru-RU"/>
        </w:rPr>
        <w:t>Glasnik</w:t>
      </w:r>
      <w:r w:rsidR="0030669B" w:rsidRPr="00532A96">
        <w:rPr>
          <w:i/>
          <w:lang w:val="ru-RU"/>
        </w:rPr>
        <w:t xml:space="preserve"> </w:t>
      </w:r>
      <w:r>
        <w:rPr>
          <w:i/>
          <w:lang w:val="ru-RU"/>
        </w:rPr>
        <w:t>RS</w:t>
      </w:r>
      <w:r w:rsidR="0030669B" w:rsidRPr="00532A96">
        <w:rPr>
          <w:i/>
          <w:lang w:val="ru-RU"/>
        </w:rPr>
        <w:t xml:space="preserve"> , </w:t>
      </w:r>
      <w:r>
        <w:rPr>
          <w:i/>
          <w:lang w:val="ru-RU"/>
        </w:rPr>
        <w:t>br</w:t>
      </w:r>
      <w:r w:rsidR="0030669B" w:rsidRPr="00532A96">
        <w:rPr>
          <w:i/>
          <w:lang w:val="ru-RU"/>
        </w:rPr>
        <w:t>. 45/2013),</w:t>
      </w:r>
      <w:r w:rsidR="0030669B" w:rsidRPr="00532A96">
        <w:rPr>
          <w:lang w:val="ru-RU"/>
        </w:rPr>
        <w:t xml:space="preserve"> </w:t>
      </w:r>
      <w:r>
        <w:rPr>
          <w:lang w:val="ru-RU"/>
        </w:rPr>
        <w:t>pacijentima</w:t>
      </w:r>
      <w:r w:rsidR="0030669B" w:rsidRPr="00532A96">
        <w:rPr>
          <w:lang w:val="ru-RU"/>
        </w:rPr>
        <w:t xml:space="preserve"> </w:t>
      </w:r>
      <w:r>
        <w:rPr>
          <w:lang w:val="ru-RU"/>
        </w:rPr>
        <w:t>se</w:t>
      </w:r>
      <w:r w:rsidR="0030669B" w:rsidRPr="00532A96">
        <w:rPr>
          <w:lang w:val="ru-RU"/>
        </w:rPr>
        <w:t xml:space="preserve"> </w:t>
      </w:r>
      <w:r>
        <w:rPr>
          <w:lang w:val="ru-RU"/>
        </w:rPr>
        <w:t>obezbeđuje</w:t>
      </w:r>
      <w:r w:rsidR="0030669B" w:rsidRPr="00532A96">
        <w:rPr>
          <w:lang w:val="ru-RU"/>
        </w:rPr>
        <w:t xml:space="preserve"> </w:t>
      </w:r>
      <w:r>
        <w:rPr>
          <w:lang w:val="ru-RU"/>
        </w:rPr>
        <w:t>jednako</w:t>
      </w:r>
      <w:r w:rsidR="0030669B" w:rsidRPr="00532A96">
        <w:rPr>
          <w:lang w:val="ru-RU"/>
        </w:rPr>
        <w:t xml:space="preserve"> </w:t>
      </w:r>
      <w:r>
        <w:rPr>
          <w:lang w:val="ru-RU"/>
        </w:rPr>
        <w:t>pravo</w:t>
      </w:r>
      <w:r w:rsidR="0030669B" w:rsidRPr="00532A96">
        <w:rPr>
          <w:lang w:val="ru-RU"/>
        </w:rPr>
        <w:t xml:space="preserve"> </w:t>
      </w:r>
      <w:r>
        <w:rPr>
          <w:lang w:val="ru-RU"/>
        </w:rPr>
        <w:t>na</w:t>
      </w:r>
      <w:r w:rsidR="0030669B" w:rsidRPr="00532A96">
        <w:rPr>
          <w:lang w:val="ru-RU"/>
        </w:rPr>
        <w:t xml:space="preserve"> </w:t>
      </w:r>
      <w:r>
        <w:rPr>
          <w:lang w:val="ru-RU"/>
        </w:rPr>
        <w:t>kvalitetnu</w:t>
      </w:r>
      <w:r w:rsidR="0030669B" w:rsidRPr="00532A96">
        <w:rPr>
          <w:lang w:val="ru-RU"/>
        </w:rPr>
        <w:t xml:space="preserve"> </w:t>
      </w:r>
      <w:r>
        <w:rPr>
          <w:lang w:val="ru-RU"/>
        </w:rPr>
        <w:t>zdravstvenu</w:t>
      </w:r>
      <w:r w:rsidR="0030669B" w:rsidRPr="00532A96">
        <w:rPr>
          <w:lang w:val="ru-RU"/>
        </w:rPr>
        <w:t xml:space="preserve"> </w:t>
      </w:r>
      <w:r>
        <w:rPr>
          <w:lang w:val="ru-RU"/>
        </w:rPr>
        <w:t>zaštitu</w:t>
      </w:r>
      <w:r w:rsidR="0030669B" w:rsidRPr="00532A96">
        <w:rPr>
          <w:lang w:val="ru-RU"/>
        </w:rPr>
        <w:t xml:space="preserve"> </w:t>
      </w:r>
      <w:r>
        <w:rPr>
          <w:lang w:val="ru-RU"/>
        </w:rPr>
        <w:t>u</w:t>
      </w:r>
      <w:r w:rsidR="0030669B" w:rsidRPr="00532A96">
        <w:rPr>
          <w:lang w:val="ru-RU"/>
        </w:rPr>
        <w:t xml:space="preserve"> </w:t>
      </w:r>
      <w:r>
        <w:rPr>
          <w:lang w:val="ru-RU"/>
        </w:rPr>
        <w:t>skladu</w:t>
      </w:r>
      <w:r w:rsidR="0030669B" w:rsidRPr="00532A96">
        <w:rPr>
          <w:lang w:val="ru-RU"/>
        </w:rPr>
        <w:t xml:space="preserve"> </w:t>
      </w:r>
      <w:r>
        <w:rPr>
          <w:lang w:val="ru-RU"/>
        </w:rPr>
        <w:t>sa</w:t>
      </w:r>
      <w:r w:rsidR="0030669B" w:rsidRPr="00532A96">
        <w:rPr>
          <w:lang w:val="ru-RU"/>
        </w:rPr>
        <w:t xml:space="preserve"> </w:t>
      </w:r>
      <w:r>
        <w:rPr>
          <w:lang w:val="ru-RU"/>
        </w:rPr>
        <w:t>njegovim</w:t>
      </w:r>
      <w:r w:rsidR="0030669B" w:rsidRPr="00532A96">
        <w:rPr>
          <w:lang w:val="ru-RU"/>
        </w:rPr>
        <w:t xml:space="preserve"> </w:t>
      </w:r>
      <w:r>
        <w:rPr>
          <w:lang w:val="ru-RU"/>
        </w:rPr>
        <w:t>zdravstvenim</w:t>
      </w:r>
      <w:r w:rsidR="0030669B" w:rsidRPr="00532A96">
        <w:rPr>
          <w:lang w:val="ru-RU"/>
        </w:rPr>
        <w:t xml:space="preserve"> </w:t>
      </w:r>
      <w:r>
        <w:rPr>
          <w:lang w:val="ru-RU"/>
        </w:rPr>
        <w:t>stanjem</w:t>
      </w:r>
      <w:r w:rsidR="0030669B" w:rsidRPr="00532A96">
        <w:rPr>
          <w:lang w:val="ru-RU"/>
        </w:rPr>
        <w:t xml:space="preserve">. </w:t>
      </w:r>
      <w:r>
        <w:rPr>
          <w:lang w:val="ru-RU"/>
        </w:rPr>
        <w:t>Pomenutim</w:t>
      </w:r>
      <w:r w:rsidR="0030669B" w:rsidRPr="00532A96">
        <w:rPr>
          <w:lang w:val="ru-RU"/>
        </w:rPr>
        <w:t xml:space="preserve"> </w:t>
      </w:r>
      <w:r>
        <w:rPr>
          <w:lang w:val="ru-RU"/>
        </w:rPr>
        <w:t>zakonom</w:t>
      </w:r>
      <w:r w:rsidR="0030669B" w:rsidRPr="00532A96">
        <w:rPr>
          <w:lang w:val="ru-RU"/>
        </w:rPr>
        <w:t xml:space="preserve"> </w:t>
      </w:r>
      <w:r>
        <w:rPr>
          <w:lang w:val="ru-RU"/>
        </w:rPr>
        <w:t>uređeno</w:t>
      </w:r>
      <w:r w:rsidR="0030669B" w:rsidRPr="00532A96">
        <w:rPr>
          <w:lang w:val="ru-RU"/>
        </w:rPr>
        <w:t xml:space="preserve"> </w:t>
      </w:r>
      <w:r>
        <w:rPr>
          <w:lang w:val="ru-RU"/>
        </w:rPr>
        <w:t>je</w:t>
      </w:r>
      <w:r w:rsidR="0030669B" w:rsidRPr="00532A96">
        <w:rPr>
          <w:lang w:val="ru-RU"/>
        </w:rPr>
        <w:t xml:space="preserve"> 19 </w:t>
      </w:r>
      <w:r>
        <w:rPr>
          <w:lang w:val="ru-RU"/>
        </w:rPr>
        <w:t>prava</w:t>
      </w:r>
      <w:r w:rsidR="0030669B" w:rsidRPr="00532A96">
        <w:rPr>
          <w:lang w:val="ru-RU"/>
        </w:rPr>
        <w:t xml:space="preserve"> </w:t>
      </w:r>
      <w:r>
        <w:rPr>
          <w:lang w:val="ru-RU"/>
        </w:rPr>
        <w:t>pacijenata</w:t>
      </w:r>
      <w:r w:rsidR="0030669B" w:rsidRPr="00532A96">
        <w:rPr>
          <w:lang w:val="ru-RU"/>
        </w:rPr>
        <w:t xml:space="preserve"> </w:t>
      </w:r>
      <w:r>
        <w:rPr>
          <w:lang w:val="ru-RU"/>
        </w:rPr>
        <w:t>u</w:t>
      </w:r>
      <w:r w:rsidR="0030669B" w:rsidRPr="00532A96">
        <w:rPr>
          <w:lang w:val="ru-RU"/>
        </w:rPr>
        <w:t xml:space="preserve"> </w:t>
      </w:r>
      <w:r>
        <w:rPr>
          <w:lang w:val="ru-RU"/>
        </w:rPr>
        <w:t>ostvarivanju</w:t>
      </w:r>
      <w:r w:rsidR="0030669B" w:rsidRPr="00532A96">
        <w:rPr>
          <w:lang w:val="ru-RU"/>
        </w:rPr>
        <w:t xml:space="preserve"> </w:t>
      </w:r>
      <w:r>
        <w:rPr>
          <w:lang w:val="ru-RU"/>
        </w:rPr>
        <w:t>zdravstvene</w:t>
      </w:r>
      <w:r w:rsidR="0030669B" w:rsidRPr="00532A96">
        <w:rPr>
          <w:lang w:val="ru-RU"/>
        </w:rPr>
        <w:t xml:space="preserve"> </w:t>
      </w:r>
      <w:r>
        <w:rPr>
          <w:lang w:val="ru-RU"/>
        </w:rPr>
        <w:t>zaštite</w:t>
      </w:r>
      <w:r w:rsidR="0030669B" w:rsidRPr="00532A96">
        <w:rPr>
          <w:lang w:val="ru-RU"/>
        </w:rPr>
        <w:t>.</w:t>
      </w:r>
    </w:p>
    <w:p w:rsidR="0030669B" w:rsidRPr="00532A96" w:rsidRDefault="007209CB" w:rsidP="00A6466E">
      <w:pPr>
        <w:ind w:firstLine="720"/>
        <w:jc w:val="both"/>
        <w:rPr>
          <w:lang w:val="ru-RU"/>
        </w:rPr>
      </w:pPr>
      <w:r>
        <w:rPr>
          <w:lang w:val="ru-RU"/>
        </w:rPr>
        <w:t>Savetnik</w:t>
      </w:r>
      <w:r w:rsidR="0030669B" w:rsidRPr="00532A96">
        <w:rPr>
          <w:lang w:val="ru-RU"/>
        </w:rPr>
        <w:t xml:space="preserve"> </w:t>
      </w:r>
      <w:r>
        <w:rPr>
          <w:lang w:val="ru-RU"/>
        </w:rPr>
        <w:t>za</w:t>
      </w:r>
      <w:r w:rsidR="0030669B" w:rsidRPr="00532A96">
        <w:rPr>
          <w:lang w:val="ru-RU"/>
        </w:rPr>
        <w:t xml:space="preserve"> </w:t>
      </w:r>
      <w:r>
        <w:rPr>
          <w:lang w:val="ru-RU"/>
        </w:rPr>
        <w:t>zaštitu</w:t>
      </w:r>
      <w:r w:rsidR="0030669B" w:rsidRPr="00532A96">
        <w:rPr>
          <w:lang w:val="ru-RU"/>
        </w:rPr>
        <w:t xml:space="preserve"> </w:t>
      </w:r>
      <w:r>
        <w:rPr>
          <w:lang w:val="ru-RU"/>
        </w:rPr>
        <w:t>prava</w:t>
      </w:r>
      <w:r w:rsidR="0030669B" w:rsidRPr="00532A96">
        <w:rPr>
          <w:lang w:val="ru-RU"/>
        </w:rPr>
        <w:t xml:space="preserve"> </w:t>
      </w:r>
      <w:r>
        <w:rPr>
          <w:lang w:val="ru-RU"/>
        </w:rPr>
        <w:t>pacijenata</w:t>
      </w:r>
      <w:r w:rsidR="0030669B" w:rsidRPr="00532A96">
        <w:rPr>
          <w:lang w:val="ru-RU"/>
        </w:rPr>
        <w:t xml:space="preserve"> </w:t>
      </w:r>
      <w:r>
        <w:rPr>
          <w:lang w:val="ru-RU"/>
        </w:rPr>
        <w:t>obavlja</w:t>
      </w:r>
      <w:r w:rsidR="0030669B" w:rsidRPr="00532A96">
        <w:rPr>
          <w:lang w:val="ru-RU"/>
        </w:rPr>
        <w:t xml:space="preserve"> </w:t>
      </w:r>
      <w:r>
        <w:rPr>
          <w:lang w:val="ru-RU"/>
        </w:rPr>
        <w:t>sledeće</w:t>
      </w:r>
      <w:r w:rsidR="0030669B" w:rsidRPr="00532A96">
        <w:rPr>
          <w:lang w:val="ru-RU"/>
        </w:rPr>
        <w:t xml:space="preserve"> </w:t>
      </w:r>
      <w:r>
        <w:rPr>
          <w:lang w:val="ru-RU"/>
        </w:rPr>
        <w:t>poslove</w:t>
      </w:r>
      <w:r w:rsidR="0030669B" w:rsidRPr="00532A96">
        <w:rPr>
          <w:lang w:val="ru-RU"/>
        </w:rPr>
        <w:t>:</w:t>
      </w:r>
    </w:p>
    <w:p w:rsidR="0030669B" w:rsidRPr="00A6466E" w:rsidRDefault="007209CB" w:rsidP="00DF6A9A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lang w:val="ru-RU"/>
        </w:rPr>
      </w:pPr>
      <w:r w:rsidRPr="00A6466E">
        <w:rPr>
          <w:rFonts w:ascii="Times New Roman" w:hAnsi="Times New Roman"/>
          <w:sz w:val="24"/>
          <w:lang w:val="ru-RU"/>
        </w:rPr>
        <w:t>podnosi</w:t>
      </w:r>
      <w:r w:rsidR="0030669B" w:rsidRPr="00A6466E">
        <w:rPr>
          <w:rFonts w:ascii="Times New Roman" w:hAnsi="Times New Roman"/>
          <w:sz w:val="24"/>
          <w:lang w:val="ru-RU"/>
        </w:rPr>
        <w:t xml:space="preserve"> </w:t>
      </w:r>
      <w:r w:rsidRPr="00A6466E">
        <w:rPr>
          <w:rFonts w:ascii="Times New Roman" w:hAnsi="Times New Roman"/>
          <w:sz w:val="24"/>
          <w:lang w:val="ru-RU"/>
        </w:rPr>
        <w:t>redovne</w:t>
      </w:r>
      <w:r w:rsidR="0030669B" w:rsidRPr="00A6466E">
        <w:rPr>
          <w:rFonts w:ascii="Times New Roman" w:hAnsi="Times New Roman"/>
          <w:sz w:val="24"/>
          <w:lang w:val="ru-RU"/>
        </w:rPr>
        <w:t xml:space="preserve"> </w:t>
      </w:r>
      <w:r w:rsidRPr="00A6466E">
        <w:rPr>
          <w:rFonts w:ascii="Times New Roman" w:hAnsi="Times New Roman"/>
          <w:sz w:val="24"/>
          <w:lang w:val="ru-RU"/>
        </w:rPr>
        <w:t>izveštaje</w:t>
      </w:r>
      <w:r w:rsidR="0030669B" w:rsidRPr="00A6466E">
        <w:rPr>
          <w:rFonts w:ascii="Times New Roman" w:hAnsi="Times New Roman"/>
          <w:sz w:val="24"/>
          <w:lang w:val="ru-RU"/>
        </w:rPr>
        <w:t>,</w:t>
      </w:r>
    </w:p>
    <w:p w:rsidR="0030669B" w:rsidRPr="00A6466E" w:rsidRDefault="007209CB" w:rsidP="00DF6A9A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lang w:val="ru-RU"/>
        </w:rPr>
      </w:pPr>
      <w:r w:rsidRPr="00A6466E">
        <w:rPr>
          <w:rFonts w:ascii="Times New Roman" w:hAnsi="Times New Roman"/>
          <w:sz w:val="24"/>
          <w:lang w:val="ru-RU"/>
        </w:rPr>
        <w:t>obraća</w:t>
      </w:r>
      <w:r w:rsidR="0030669B" w:rsidRPr="00A6466E">
        <w:rPr>
          <w:rFonts w:ascii="Times New Roman" w:hAnsi="Times New Roman"/>
          <w:sz w:val="24"/>
          <w:lang w:val="ru-RU"/>
        </w:rPr>
        <w:t xml:space="preserve"> </w:t>
      </w:r>
      <w:r w:rsidRPr="00A6466E">
        <w:rPr>
          <w:rFonts w:ascii="Times New Roman" w:hAnsi="Times New Roman"/>
          <w:sz w:val="24"/>
          <w:lang w:val="ru-RU"/>
        </w:rPr>
        <w:t>se</w:t>
      </w:r>
      <w:r w:rsidR="0030669B" w:rsidRPr="00A6466E">
        <w:rPr>
          <w:rFonts w:ascii="Times New Roman" w:hAnsi="Times New Roman"/>
          <w:sz w:val="24"/>
          <w:lang w:val="ru-RU"/>
        </w:rPr>
        <w:t xml:space="preserve"> </w:t>
      </w:r>
      <w:r w:rsidRPr="00A6466E">
        <w:rPr>
          <w:rFonts w:ascii="Times New Roman" w:hAnsi="Times New Roman"/>
          <w:sz w:val="24"/>
          <w:lang w:val="ru-RU"/>
        </w:rPr>
        <w:t>inspekcijama</w:t>
      </w:r>
      <w:r w:rsidR="008F7A55" w:rsidRPr="00A6466E">
        <w:rPr>
          <w:rFonts w:ascii="Times New Roman" w:hAnsi="Times New Roman"/>
          <w:sz w:val="24"/>
          <w:lang w:val="ru-RU"/>
        </w:rPr>
        <w:t>,</w:t>
      </w:r>
    </w:p>
    <w:p w:rsidR="008F7A55" w:rsidRPr="00A6466E" w:rsidRDefault="007209CB" w:rsidP="00DF6A9A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lang w:val="ru-RU"/>
        </w:rPr>
      </w:pPr>
      <w:r w:rsidRPr="00A6466E">
        <w:rPr>
          <w:rFonts w:ascii="Times New Roman" w:hAnsi="Times New Roman"/>
          <w:sz w:val="24"/>
          <w:lang w:val="ru-RU"/>
        </w:rPr>
        <w:t>sarađuje</w:t>
      </w:r>
      <w:r w:rsidR="008F7A55" w:rsidRPr="00A6466E">
        <w:rPr>
          <w:rFonts w:ascii="Times New Roman" w:hAnsi="Times New Roman"/>
          <w:sz w:val="24"/>
          <w:lang w:val="ru-RU"/>
        </w:rPr>
        <w:t xml:space="preserve"> </w:t>
      </w:r>
      <w:r w:rsidRPr="00A6466E">
        <w:rPr>
          <w:rFonts w:ascii="Times New Roman" w:hAnsi="Times New Roman"/>
          <w:sz w:val="24"/>
          <w:lang w:val="ru-RU"/>
        </w:rPr>
        <w:t>sa</w:t>
      </w:r>
      <w:r w:rsidR="008F7A55" w:rsidRPr="00A6466E">
        <w:rPr>
          <w:rFonts w:ascii="Times New Roman" w:hAnsi="Times New Roman"/>
          <w:sz w:val="24"/>
          <w:lang w:val="ru-RU"/>
        </w:rPr>
        <w:t xml:space="preserve"> </w:t>
      </w:r>
      <w:r w:rsidRPr="00A6466E">
        <w:rPr>
          <w:rFonts w:ascii="Times New Roman" w:hAnsi="Times New Roman"/>
          <w:sz w:val="24"/>
          <w:lang w:val="ru-RU"/>
        </w:rPr>
        <w:t>ombudsmanom</w:t>
      </w:r>
      <w:r w:rsidR="008F7A55" w:rsidRPr="00A6466E">
        <w:rPr>
          <w:rFonts w:ascii="Times New Roman" w:hAnsi="Times New Roman"/>
          <w:sz w:val="24"/>
          <w:lang w:val="ru-RU"/>
        </w:rPr>
        <w:t>,</w:t>
      </w:r>
    </w:p>
    <w:p w:rsidR="008F7A55" w:rsidRPr="00A6466E" w:rsidRDefault="007209CB" w:rsidP="00DF6A9A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lang w:val="ru-RU"/>
        </w:rPr>
      </w:pPr>
      <w:r w:rsidRPr="00A6466E">
        <w:rPr>
          <w:rFonts w:ascii="Times New Roman" w:hAnsi="Times New Roman"/>
          <w:sz w:val="24"/>
          <w:lang w:val="ru-RU"/>
        </w:rPr>
        <w:t>doprinosi</w:t>
      </w:r>
      <w:r w:rsidR="008B59BD" w:rsidRPr="00A6466E">
        <w:rPr>
          <w:rFonts w:ascii="Times New Roman" w:hAnsi="Times New Roman"/>
          <w:sz w:val="24"/>
          <w:lang w:val="ru-RU"/>
        </w:rPr>
        <w:t xml:space="preserve"> </w:t>
      </w:r>
      <w:r w:rsidRPr="00A6466E">
        <w:rPr>
          <w:rFonts w:ascii="Times New Roman" w:hAnsi="Times New Roman"/>
          <w:sz w:val="24"/>
          <w:lang w:val="ru-RU"/>
        </w:rPr>
        <w:t>boljoj</w:t>
      </w:r>
      <w:r w:rsidR="008B59BD" w:rsidRPr="00A6466E">
        <w:rPr>
          <w:rFonts w:ascii="Times New Roman" w:hAnsi="Times New Roman"/>
          <w:sz w:val="24"/>
          <w:lang w:val="ru-RU"/>
        </w:rPr>
        <w:t xml:space="preserve"> </w:t>
      </w:r>
      <w:r w:rsidRPr="00A6466E">
        <w:rPr>
          <w:rFonts w:ascii="Times New Roman" w:hAnsi="Times New Roman"/>
          <w:sz w:val="24"/>
          <w:lang w:val="ru-RU"/>
        </w:rPr>
        <w:t>saradnji</w:t>
      </w:r>
      <w:r w:rsidR="008B59BD" w:rsidRPr="00A6466E">
        <w:rPr>
          <w:rFonts w:ascii="Times New Roman" w:hAnsi="Times New Roman"/>
          <w:sz w:val="24"/>
          <w:lang w:val="ru-RU"/>
        </w:rPr>
        <w:t xml:space="preserve"> </w:t>
      </w:r>
      <w:r w:rsidRPr="00A6466E">
        <w:rPr>
          <w:rFonts w:ascii="Times New Roman" w:hAnsi="Times New Roman"/>
          <w:sz w:val="24"/>
          <w:lang w:val="ru-RU"/>
        </w:rPr>
        <w:t>sa</w:t>
      </w:r>
      <w:r w:rsidR="008B59BD" w:rsidRPr="00A6466E">
        <w:rPr>
          <w:rFonts w:ascii="Times New Roman" w:hAnsi="Times New Roman"/>
          <w:sz w:val="24"/>
          <w:lang w:val="ru-RU"/>
        </w:rPr>
        <w:t xml:space="preserve"> </w:t>
      </w:r>
      <w:r w:rsidRPr="00A6466E">
        <w:rPr>
          <w:rFonts w:ascii="Times New Roman" w:hAnsi="Times New Roman"/>
          <w:sz w:val="24"/>
          <w:lang w:val="ru-RU"/>
        </w:rPr>
        <w:t>Domom</w:t>
      </w:r>
      <w:r w:rsidR="008B59BD" w:rsidRPr="00A6466E">
        <w:rPr>
          <w:rFonts w:ascii="Times New Roman" w:hAnsi="Times New Roman"/>
          <w:sz w:val="24"/>
          <w:lang w:val="ru-RU"/>
        </w:rPr>
        <w:t xml:space="preserve"> </w:t>
      </w:r>
      <w:r w:rsidRPr="00A6466E">
        <w:rPr>
          <w:rFonts w:ascii="Times New Roman" w:hAnsi="Times New Roman"/>
          <w:sz w:val="24"/>
          <w:lang w:val="ru-RU"/>
        </w:rPr>
        <w:t>zdravlja</w:t>
      </w:r>
      <w:r w:rsidR="008B59BD" w:rsidRPr="00A6466E">
        <w:rPr>
          <w:rFonts w:ascii="Times New Roman" w:hAnsi="Times New Roman"/>
          <w:sz w:val="24"/>
          <w:lang w:val="ru-RU"/>
        </w:rPr>
        <w:t xml:space="preserve"> </w:t>
      </w:r>
      <w:r w:rsidRPr="00A6466E">
        <w:rPr>
          <w:rFonts w:ascii="Times New Roman" w:hAnsi="Times New Roman"/>
          <w:sz w:val="24"/>
          <w:lang w:val="ru-RU"/>
        </w:rPr>
        <w:t>i</w:t>
      </w:r>
      <w:r w:rsidR="008B59BD" w:rsidRPr="00A6466E">
        <w:rPr>
          <w:rFonts w:ascii="Times New Roman" w:hAnsi="Times New Roman"/>
          <w:sz w:val="24"/>
          <w:lang w:val="ru-RU"/>
        </w:rPr>
        <w:t xml:space="preserve"> </w:t>
      </w:r>
      <w:r w:rsidRPr="00A6466E">
        <w:rPr>
          <w:rFonts w:ascii="Times New Roman" w:hAnsi="Times New Roman"/>
          <w:sz w:val="24"/>
          <w:lang w:val="ru-RU"/>
        </w:rPr>
        <w:t>Opštom</w:t>
      </w:r>
      <w:r w:rsidR="008B59BD" w:rsidRPr="00A6466E">
        <w:rPr>
          <w:rFonts w:ascii="Times New Roman" w:hAnsi="Times New Roman"/>
          <w:sz w:val="24"/>
          <w:lang w:val="ru-RU"/>
        </w:rPr>
        <w:t xml:space="preserve"> </w:t>
      </w:r>
      <w:r w:rsidRPr="00A6466E">
        <w:rPr>
          <w:rFonts w:ascii="Times New Roman" w:hAnsi="Times New Roman"/>
          <w:sz w:val="24"/>
          <w:lang w:val="ru-RU"/>
        </w:rPr>
        <w:t>bolnicom</w:t>
      </w:r>
    </w:p>
    <w:p w:rsidR="008F7A55" w:rsidRPr="00A6466E" w:rsidRDefault="007209CB" w:rsidP="00DF6A9A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lang w:val="ru-RU"/>
        </w:rPr>
      </w:pPr>
      <w:r w:rsidRPr="00A6466E">
        <w:rPr>
          <w:rFonts w:ascii="Times New Roman" w:hAnsi="Times New Roman"/>
          <w:sz w:val="24"/>
          <w:lang w:val="ru-RU"/>
        </w:rPr>
        <w:t>prisustvuje</w:t>
      </w:r>
      <w:r w:rsidR="008F7A55" w:rsidRPr="00A6466E">
        <w:rPr>
          <w:rFonts w:ascii="Times New Roman" w:hAnsi="Times New Roman"/>
          <w:sz w:val="24"/>
          <w:lang w:val="ru-RU"/>
        </w:rPr>
        <w:t xml:space="preserve"> </w:t>
      </w:r>
      <w:r w:rsidRPr="00A6466E">
        <w:rPr>
          <w:rFonts w:ascii="Times New Roman" w:hAnsi="Times New Roman"/>
          <w:sz w:val="24"/>
          <w:lang w:val="ru-RU"/>
        </w:rPr>
        <w:t>sednicama</w:t>
      </w:r>
      <w:r w:rsidR="008F7A55" w:rsidRPr="00A6466E">
        <w:rPr>
          <w:rFonts w:ascii="Times New Roman" w:hAnsi="Times New Roman"/>
          <w:sz w:val="24"/>
          <w:lang w:val="ru-RU"/>
        </w:rPr>
        <w:t xml:space="preserve"> </w:t>
      </w:r>
      <w:r w:rsidRPr="00A6466E">
        <w:rPr>
          <w:rFonts w:ascii="Times New Roman" w:hAnsi="Times New Roman"/>
          <w:sz w:val="24"/>
          <w:lang w:val="ru-RU"/>
        </w:rPr>
        <w:t>Saveta</w:t>
      </w:r>
      <w:r w:rsidR="008F7A55" w:rsidRPr="00A6466E">
        <w:rPr>
          <w:rFonts w:ascii="Times New Roman" w:hAnsi="Times New Roman"/>
          <w:sz w:val="24"/>
          <w:lang w:val="ru-RU"/>
        </w:rPr>
        <w:t xml:space="preserve"> </w:t>
      </w:r>
      <w:r w:rsidRPr="00A6466E">
        <w:rPr>
          <w:rFonts w:ascii="Times New Roman" w:hAnsi="Times New Roman"/>
          <w:sz w:val="24"/>
          <w:lang w:val="ru-RU"/>
        </w:rPr>
        <w:t>za</w:t>
      </w:r>
      <w:r w:rsidR="008F7A55" w:rsidRPr="00A6466E">
        <w:rPr>
          <w:rFonts w:ascii="Times New Roman" w:hAnsi="Times New Roman"/>
          <w:sz w:val="24"/>
          <w:lang w:val="ru-RU"/>
        </w:rPr>
        <w:t xml:space="preserve"> </w:t>
      </w:r>
      <w:r w:rsidRPr="00A6466E">
        <w:rPr>
          <w:rFonts w:ascii="Times New Roman" w:hAnsi="Times New Roman"/>
          <w:sz w:val="24"/>
          <w:lang w:val="ru-RU"/>
        </w:rPr>
        <w:t>zdravlje</w:t>
      </w:r>
    </w:p>
    <w:p w:rsidR="008F7A55" w:rsidRPr="00A6466E" w:rsidRDefault="007209CB" w:rsidP="00DF6A9A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lang w:val="ru-RU"/>
        </w:rPr>
      </w:pPr>
      <w:r w:rsidRPr="00A6466E">
        <w:rPr>
          <w:rFonts w:ascii="Times New Roman" w:hAnsi="Times New Roman"/>
          <w:sz w:val="24"/>
          <w:lang w:val="ru-RU"/>
        </w:rPr>
        <w:t>rešava</w:t>
      </w:r>
      <w:r w:rsidR="008F7A55" w:rsidRPr="00A6466E">
        <w:rPr>
          <w:rFonts w:ascii="Times New Roman" w:hAnsi="Times New Roman"/>
          <w:sz w:val="24"/>
          <w:lang w:val="ru-RU"/>
        </w:rPr>
        <w:t xml:space="preserve"> </w:t>
      </w:r>
      <w:r w:rsidRPr="00A6466E">
        <w:rPr>
          <w:rFonts w:ascii="Times New Roman" w:hAnsi="Times New Roman"/>
          <w:sz w:val="24"/>
          <w:lang w:val="ru-RU"/>
        </w:rPr>
        <w:t>prigovore</w:t>
      </w:r>
      <w:r w:rsidR="008B59BD" w:rsidRPr="00A6466E">
        <w:rPr>
          <w:rFonts w:ascii="Times New Roman" w:hAnsi="Times New Roman"/>
          <w:sz w:val="24"/>
          <w:lang w:val="ru-RU"/>
        </w:rPr>
        <w:t xml:space="preserve"> </w:t>
      </w:r>
      <w:r w:rsidRPr="00A6466E">
        <w:rPr>
          <w:rFonts w:ascii="Times New Roman" w:hAnsi="Times New Roman"/>
          <w:sz w:val="24"/>
          <w:lang w:val="ru-RU"/>
        </w:rPr>
        <w:t>pacijenata</w:t>
      </w:r>
      <w:r w:rsidR="008B59BD" w:rsidRPr="00A6466E">
        <w:rPr>
          <w:rFonts w:ascii="Times New Roman" w:hAnsi="Times New Roman"/>
          <w:sz w:val="24"/>
          <w:lang w:val="ru-RU"/>
        </w:rPr>
        <w:t xml:space="preserve"> ( </w:t>
      </w:r>
      <w:r w:rsidRPr="00A6466E">
        <w:rPr>
          <w:rFonts w:ascii="Times New Roman" w:hAnsi="Times New Roman"/>
          <w:sz w:val="24"/>
          <w:lang w:val="ru-RU"/>
        </w:rPr>
        <w:t>u</w:t>
      </w:r>
      <w:r w:rsidR="008B59BD" w:rsidRPr="00A6466E">
        <w:rPr>
          <w:rFonts w:ascii="Times New Roman" w:hAnsi="Times New Roman"/>
          <w:sz w:val="24"/>
          <w:lang w:val="ru-RU"/>
        </w:rPr>
        <w:t xml:space="preserve"> 2017.</w:t>
      </w:r>
      <w:r w:rsidR="008F7A55" w:rsidRPr="00A6466E">
        <w:rPr>
          <w:rFonts w:ascii="Times New Roman" w:hAnsi="Times New Roman"/>
          <w:sz w:val="24"/>
          <w:lang w:val="ru-RU"/>
        </w:rPr>
        <w:t xml:space="preserve"> </w:t>
      </w:r>
      <w:r w:rsidRPr="00A6466E">
        <w:rPr>
          <w:rFonts w:ascii="Times New Roman" w:hAnsi="Times New Roman"/>
          <w:sz w:val="24"/>
          <w:lang w:val="ru-RU"/>
        </w:rPr>
        <w:t>godini</w:t>
      </w:r>
      <w:r w:rsidR="008F7A55" w:rsidRPr="00A6466E">
        <w:rPr>
          <w:rFonts w:ascii="Times New Roman" w:hAnsi="Times New Roman"/>
          <w:sz w:val="24"/>
          <w:lang w:val="ru-RU"/>
        </w:rPr>
        <w:t xml:space="preserve"> </w:t>
      </w:r>
      <w:r w:rsidRPr="00A6466E">
        <w:rPr>
          <w:rFonts w:ascii="Times New Roman" w:hAnsi="Times New Roman"/>
          <w:sz w:val="24"/>
          <w:lang w:val="ru-RU"/>
        </w:rPr>
        <w:t>bila</w:t>
      </w:r>
      <w:r w:rsidR="008F7A55" w:rsidRPr="00A6466E">
        <w:rPr>
          <w:rFonts w:ascii="Times New Roman" w:hAnsi="Times New Roman"/>
          <w:sz w:val="24"/>
          <w:lang w:val="ru-RU"/>
        </w:rPr>
        <w:t xml:space="preserve"> </w:t>
      </w:r>
      <w:r w:rsidRPr="00A6466E">
        <w:rPr>
          <w:rFonts w:ascii="Times New Roman" w:hAnsi="Times New Roman"/>
          <w:sz w:val="24"/>
          <w:lang w:val="ru-RU"/>
        </w:rPr>
        <w:t>su</w:t>
      </w:r>
      <w:r w:rsidR="008F7A55" w:rsidRPr="00A6466E">
        <w:rPr>
          <w:rFonts w:ascii="Times New Roman" w:hAnsi="Times New Roman"/>
          <w:sz w:val="24"/>
          <w:lang w:val="ru-RU"/>
        </w:rPr>
        <w:t xml:space="preserve"> 3 </w:t>
      </w:r>
      <w:r w:rsidRPr="00A6466E">
        <w:rPr>
          <w:rFonts w:ascii="Times New Roman" w:hAnsi="Times New Roman"/>
          <w:sz w:val="24"/>
          <w:lang w:val="ru-RU"/>
        </w:rPr>
        <w:t>prigovora</w:t>
      </w:r>
      <w:r w:rsidR="008F7A55" w:rsidRPr="00A6466E">
        <w:rPr>
          <w:rFonts w:ascii="Times New Roman" w:hAnsi="Times New Roman"/>
          <w:sz w:val="24"/>
          <w:lang w:val="ru-RU"/>
        </w:rPr>
        <w:t xml:space="preserve"> </w:t>
      </w:r>
      <w:r w:rsidRPr="00A6466E">
        <w:rPr>
          <w:rFonts w:ascii="Times New Roman" w:hAnsi="Times New Roman"/>
          <w:sz w:val="24"/>
          <w:lang w:val="ru-RU"/>
        </w:rPr>
        <w:t>na</w:t>
      </w:r>
      <w:r w:rsidR="008F7A55" w:rsidRPr="00A6466E">
        <w:rPr>
          <w:rFonts w:ascii="Times New Roman" w:hAnsi="Times New Roman"/>
          <w:sz w:val="24"/>
          <w:lang w:val="ru-RU"/>
        </w:rPr>
        <w:t xml:space="preserve"> </w:t>
      </w:r>
      <w:r w:rsidRPr="00A6466E">
        <w:rPr>
          <w:rFonts w:ascii="Times New Roman" w:hAnsi="Times New Roman"/>
          <w:sz w:val="24"/>
          <w:lang w:val="ru-RU"/>
        </w:rPr>
        <w:t>kvalitet</w:t>
      </w:r>
      <w:r w:rsidR="008F7A55" w:rsidRPr="00A6466E">
        <w:rPr>
          <w:rFonts w:ascii="Times New Roman" w:hAnsi="Times New Roman"/>
          <w:sz w:val="24"/>
          <w:lang w:val="ru-RU"/>
        </w:rPr>
        <w:t xml:space="preserve"> </w:t>
      </w:r>
      <w:r w:rsidRPr="00A6466E">
        <w:rPr>
          <w:rFonts w:ascii="Times New Roman" w:hAnsi="Times New Roman"/>
          <w:sz w:val="24"/>
          <w:lang w:val="ru-RU"/>
        </w:rPr>
        <w:t>pružene</w:t>
      </w:r>
      <w:r w:rsidR="008F7A55" w:rsidRPr="00A6466E">
        <w:rPr>
          <w:rFonts w:ascii="Times New Roman" w:hAnsi="Times New Roman"/>
          <w:sz w:val="24"/>
          <w:lang w:val="ru-RU"/>
        </w:rPr>
        <w:t xml:space="preserve"> </w:t>
      </w:r>
      <w:r w:rsidRPr="00A6466E">
        <w:rPr>
          <w:rFonts w:ascii="Times New Roman" w:hAnsi="Times New Roman"/>
          <w:sz w:val="24"/>
          <w:lang w:val="ru-RU"/>
        </w:rPr>
        <w:t>usluge</w:t>
      </w:r>
      <w:r w:rsidR="008F7A55" w:rsidRPr="00A6466E">
        <w:rPr>
          <w:rFonts w:ascii="Times New Roman" w:hAnsi="Times New Roman"/>
          <w:sz w:val="24"/>
          <w:lang w:val="ru-RU"/>
        </w:rPr>
        <w:t xml:space="preserve"> , </w:t>
      </w:r>
      <w:r w:rsidRPr="00A6466E">
        <w:rPr>
          <w:rFonts w:ascii="Times New Roman" w:hAnsi="Times New Roman"/>
          <w:sz w:val="24"/>
          <w:lang w:val="ru-RU"/>
        </w:rPr>
        <w:t>a</w:t>
      </w:r>
      <w:r w:rsidR="008F7A55" w:rsidRPr="00A6466E">
        <w:rPr>
          <w:rFonts w:ascii="Times New Roman" w:hAnsi="Times New Roman"/>
          <w:sz w:val="24"/>
          <w:lang w:val="ru-RU"/>
        </w:rPr>
        <w:t xml:space="preserve"> </w:t>
      </w:r>
      <w:r w:rsidRPr="00A6466E">
        <w:rPr>
          <w:rFonts w:ascii="Times New Roman" w:hAnsi="Times New Roman"/>
          <w:sz w:val="24"/>
          <w:lang w:val="ru-RU"/>
        </w:rPr>
        <w:t>na</w:t>
      </w:r>
      <w:r w:rsidR="008F7A55" w:rsidRPr="00A6466E">
        <w:rPr>
          <w:rFonts w:ascii="Times New Roman" w:hAnsi="Times New Roman"/>
          <w:sz w:val="24"/>
          <w:lang w:val="ru-RU"/>
        </w:rPr>
        <w:t xml:space="preserve"> </w:t>
      </w:r>
      <w:r w:rsidRPr="00A6466E">
        <w:rPr>
          <w:rFonts w:ascii="Times New Roman" w:hAnsi="Times New Roman"/>
          <w:sz w:val="24"/>
          <w:lang w:val="ru-RU"/>
        </w:rPr>
        <w:t>rad</w:t>
      </w:r>
      <w:r w:rsidR="008F7A55" w:rsidRPr="00A6466E">
        <w:rPr>
          <w:rFonts w:ascii="Times New Roman" w:hAnsi="Times New Roman"/>
          <w:sz w:val="24"/>
          <w:lang w:val="ru-RU"/>
        </w:rPr>
        <w:t xml:space="preserve"> </w:t>
      </w:r>
      <w:r w:rsidRPr="00A6466E">
        <w:rPr>
          <w:rFonts w:ascii="Times New Roman" w:hAnsi="Times New Roman"/>
          <w:sz w:val="24"/>
          <w:lang w:val="ru-RU"/>
        </w:rPr>
        <w:t>zaposlenih</w:t>
      </w:r>
      <w:r w:rsidR="008F7A55" w:rsidRPr="00A6466E">
        <w:rPr>
          <w:rFonts w:ascii="Times New Roman" w:hAnsi="Times New Roman"/>
          <w:sz w:val="24"/>
          <w:lang w:val="ru-RU"/>
        </w:rPr>
        <w:t xml:space="preserve"> </w:t>
      </w:r>
      <w:r w:rsidRPr="00A6466E">
        <w:rPr>
          <w:rFonts w:ascii="Times New Roman" w:hAnsi="Times New Roman"/>
          <w:sz w:val="24"/>
          <w:lang w:val="ru-RU"/>
        </w:rPr>
        <w:t>u</w:t>
      </w:r>
      <w:r w:rsidR="008F7A55" w:rsidRPr="00A6466E">
        <w:rPr>
          <w:rFonts w:ascii="Times New Roman" w:hAnsi="Times New Roman"/>
          <w:sz w:val="24"/>
          <w:lang w:val="ru-RU"/>
        </w:rPr>
        <w:t xml:space="preserve"> </w:t>
      </w:r>
      <w:r w:rsidRPr="00A6466E">
        <w:rPr>
          <w:rFonts w:ascii="Times New Roman" w:hAnsi="Times New Roman"/>
          <w:sz w:val="24"/>
          <w:lang w:val="ru-RU"/>
        </w:rPr>
        <w:t>Domu</w:t>
      </w:r>
      <w:r w:rsidR="008F7A55" w:rsidRPr="00A6466E">
        <w:rPr>
          <w:rFonts w:ascii="Times New Roman" w:hAnsi="Times New Roman"/>
          <w:sz w:val="24"/>
          <w:lang w:val="ru-RU"/>
        </w:rPr>
        <w:t xml:space="preserve"> </w:t>
      </w:r>
      <w:r w:rsidRPr="00A6466E">
        <w:rPr>
          <w:rFonts w:ascii="Times New Roman" w:hAnsi="Times New Roman"/>
          <w:sz w:val="24"/>
          <w:lang w:val="ru-RU"/>
        </w:rPr>
        <w:t>zdravlja</w:t>
      </w:r>
      <w:r w:rsidR="008F7A55" w:rsidRPr="00A6466E">
        <w:rPr>
          <w:rFonts w:ascii="Times New Roman" w:hAnsi="Times New Roman"/>
          <w:sz w:val="24"/>
          <w:lang w:val="ru-RU"/>
        </w:rPr>
        <w:t xml:space="preserve"> </w:t>
      </w:r>
      <w:r w:rsidRPr="00A6466E">
        <w:rPr>
          <w:rFonts w:ascii="Times New Roman" w:hAnsi="Times New Roman"/>
          <w:sz w:val="24"/>
          <w:lang w:val="ru-RU"/>
        </w:rPr>
        <w:t>nije</w:t>
      </w:r>
      <w:r w:rsidR="008F7A55" w:rsidRPr="00A6466E">
        <w:rPr>
          <w:rFonts w:ascii="Times New Roman" w:hAnsi="Times New Roman"/>
          <w:sz w:val="24"/>
          <w:lang w:val="ru-RU"/>
        </w:rPr>
        <w:t xml:space="preserve"> </w:t>
      </w:r>
      <w:r w:rsidRPr="00A6466E">
        <w:rPr>
          <w:rFonts w:ascii="Times New Roman" w:hAnsi="Times New Roman"/>
          <w:sz w:val="24"/>
          <w:lang w:val="ru-RU"/>
        </w:rPr>
        <w:t>bilo</w:t>
      </w:r>
      <w:r w:rsidR="008F7A55" w:rsidRPr="00A6466E">
        <w:rPr>
          <w:rFonts w:ascii="Times New Roman" w:hAnsi="Times New Roman"/>
          <w:sz w:val="24"/>
          <w:lang w:val="ru-RU"/>
        </w:rPr>
        <w:t xml:space="preserve"> </w:t>
      </w:r>
      <w:r w:rsidRPr="00A6466E">
        <w:rPr>
          <w:rFonts w:ascii="Times New Roman" w:hAnsi="Times New Roman"/>
          <w:sz w:val="24"/>
          <w:lang w:val="ru-RU"/>
        </w:rPr>
        <w:t>prigovora</w:t>
      </w:r>
      <w:r w:rsidR="008F7A55" w:rsidRPr="00A6466E">
        <w:rPr>
          <w:rFonts w:ascii="Times New Roman" w:hAnsi="Times New Roman"/>
          <w:sz w:val="24"/>
          <w:lang w:val="ru-RU"/>
        </w:rPr>
        <w:t>)</w:t>
      </w:r>
    </w:p>
    <w:p w:rsidR="001D3575" w:rsidRPr="00A6466E" w:rsidRDefault="008F7A55" w:rsidP="00DF6A9A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lang w:val="ru-RU"/>
        </w:rPr>
      </w:pPr>
      <w:r w:rsidRPr="00A6466E">
        <w:rPr>
          <w:rFonts w:ascii="Times New Roman" w:hAnsi="Times New Roman"/>
          <w:sz w:val="24"/>
          <w:lang w:val="ru-RU"/>
        </w:rPr>
        <w:t xml:space="preserve"> </w:t>
      </w:r>
      <w:r w:rsidR="007209CB" w:rsidRPr="00A6466E">
        <w:rPr>
          <w:rFonts w:ascii="Times New Roman" w:hAnsi="Times New Roman"/>
          <w:sz w:val="24"/>
          <w:lang w:val="ru-RU"/>
        </w:rPr>
        <w:t>pohađa</w:t>
      </w:r>
      <w:r w:rsidRPr="00A6466E">
        <w:rPr>
          <w:rFonts w:ascii="Times New Roman" w:hAnsi="Times New Roman"/>
          <w:sz w:val="24"/>
          <w:lang w:val="ru-RU"/>
        </w:rPr>
        <w:t xml:space="preserve"> </w:t>
      </w:r>
      <w:r w:rsidR="007209CB" w:rsidRPr="00A6466E">
        <w:rPr>
          <w:rFonts w:ascii="Times New Roman" w:hAnsi="Times New Roman"/>
          <w:sz w:val="24"/>
          <w:lang w:val="ru-RU"/>
        </w:rPr>
        <w:t>seminare</w:t>
      </w:r>
      <w:r w:rsidRPr="00A6466E">
        <w:rPr>
          <w:rFonts w:ascii="Times New Roman" w:hAnsi="Times New Roman"/>
          <w:sz w:val="24"/>
          <w:lang w:val="ru-RU"/>
        </w:rPr>
        <w:t xml:space="preserve"> </w:t>
      </w:r>
      <w:r w:rsidR="007209CB" w:rsidRPr="00A6466E">
        <w:rPr>
          <w:rFonts w:ascii="Times New Roman" w:hAnsi="Times New Roman"/>
          <w:sz w:val="24"/>
          <w:lang w:val="ru-RU"/>
        </w:rPr>
        <w:t>i</w:t>
      </w:r>
      <w:r w:rsidRPr="00A6466E">
        <w:rPr>
          <w:rFonts w:ascii="Times New Roman" w:hAnsi="Times New Roman"/>
          <w:sz w:val="24"/>
          <w:lang w:val="ru-RU"/>
        </w:rPr>
        <w:t xml:space="preserve"> </w:t>
      </w:r>
      <w:r w:rsidR="007209CB" w:rsidRPr="00A6466E">
        <w:rPr>
          <w:rFonts w:ascii="Times New Roman" w:hAnsi="Times New Roman"/>
          <w:sz w:val="24"/>
          <w:lang w:val="ru-RU"/>
        </w:rPr>
        <w:t>radionice</w:t>
      </w:r>
      <w:r w:rsidRPr="00A6466E">
        <w:rPr>
          <w:rFonts w:ascii="Times New Roman" w:hAnsi="Times New Roman"/>
          <w:sz w:val="24"/>
          <w:lang w:val="ru-RU"/>
        </w:rPr>
        <w:t xml:space="preserve"> ( </w:t>
      </w:r>
      <w:r w:rsidR="007209CB" w:rsidRPr="00A6466E">
        <w:rPr>
          <w:rFonts w:ascii="Times New Roman" w:hAnsi="Times New Roman"/>
          <w:sz w:val="24"/>
          <w:lang w:val="ru-RU"/>
        </w:rPr>
        <w:t>kontinuirana</w:t>
      </w:r>
      <w:r w:rsidRPr="00A6466E">
        <w:rPr>
          <w:rFonts w:ascii="Times New Roman" w:hAnsi="Times New Roman"/>
          <w:sz w:val="24"/>
          <w:lang w:val="ru-RU"/>
        </w:rPr>
        <w:t xml:space="preserve"> </w:t>
      </w:r>
      <w:r w:rsidR="007209CB" w:rsidRPr="00A6466E">
        <w:rPr>
          <w:rFonts w:ascii="Times New Roman" w:hAnsi="Times New Roman"/>
          <w:sz w:val="24"/>
          <w:lang w:val="ru-RU"/>
        </w:rPr>
        <w:t>edukacija</w:t>
      </w:r>
      <w:r w:rsidRPr="00A6466E">
        <w:rPr>
          <w:rFonts w:ascii="Times New Roman" w:hAnsi="Times New Roman"/>
          <w:sz w:val="24"/>
          <w:lang w:val="ru-RU"/>
        </w:rPr>
        <w:t>)</w:t>
      </w:r>
      <w:r w:rsidR="001D3575" w:rsidRPr="00A6466E">
        <w:rPr>
          <w:rFonts w:ascii="Times New Roman" w:hAnsi="Times New Roman"/>
          <w:sz w:val="24"/>
          <w:lang w:val="ru-RU"/>
        </w:rPr>
        <w:t>.</w:t>
      </w:r>
    </w:p>
    <w:p w:rsidR="00012E47" w:rsidRDefault="001D3575" w:rsidP="007209CB">
      <w:pPr>
        <w:jc w:val="both"/>
      </w:pPr>
      <w:r w:rsidRPr="00532A96">
        <w:rPr>
          <w:lang w:val="ru-RU"/>
        </w:rPr>
        <w:t xml:space="preserve">         </w:t>
      </w:r>
      <w:r w:rsidR="008B59BD" w:rsidRPr="00532A96">
        <w:rPr>
          <w:lang w:val="ru-RU"/>
        </w:rPr>
        <w:t xml:space="preserve"> </w:t>
      </w:r>
      <w:r w:rsidR="00E9426F" w:rsidRPr="00532A96">
        <w:rPr>
          <w:lang w:val="ru-RU"/>
        </w:rPr>
        <w:t xml:space="preserve">            </w:t>
      </w:r>
      <w:r w:rsidR="008B59BD" w:rsidRPr="00532A96">
        <w:rPr>
          <w:lang w:val="ru-RU"/>
        </w:rPr>
        <w:t xml:space="preserve"> </w:t>
      </w:r>
    </w:p>
    <w:p w:rsidR="00A6466E" w:rsidRPr="00A6466E" w:rsidRDefault="00A6466E" w:rsidP="007209CB">
      <w:pPr>
        <w:jc w:val="both"/>
      </w:pPr>
    </w:p>
    <w:p w:rsidR="00012E47" w:rsidRPr="00532A96" w:rsidRDefault="00DB5FFF" w:rsidP="00A6466E">
      <w:pPr>
        <w:pStyle w:val="Heading1"/>
        <w:ind w:firstLine="0"/>
        <w:jc w:val="center"/>
        <w:rPr>
          <w:lang w:val="ru-RU"/>
        </w:rPr>
      </w:pPr>
      <w:bookmarkStart w:id="43" w:name="_Toc27549309"/>
      <w:r w:rsidRPr="00532A96">
        <w:t xml:space="preserve">5.   </w:t>
      </w:r>
      <w:r w:rsidR="007209CB">
        <w:t>SOCIOEKONOMSKI</w:t>
      </w:r>
      <w:r w:rsidR="00012E47" w:rsidRPr="00532A96">
        <w:t xml:space="preserve"> </w:t>
      </w:r>
      <w:r w:rsidR="007209CB">
        <w:t>USLOVI</w:t>
      </w:r>
      <w:bookmarkEnd w:id="43"/>
    </w:p>
    <w:p w:rsidR="00012E47" w:rsidRPr="00532A96" w:rsidRDefault="00012E47">
      <w:pPr>
        <w:jc w:val="both"/>
        <w:rPr>
          <w:lang w:val="ru-RU"/>
        </w:rPr>
      </w:pPr>
      <w:r w:rsidRPr="00532A96">
        <w:rPr>
          <w:b/>
        </w:rPr>
        <w:t xml:space="preserve"> </w:t>
      </w:r>
    </w:p>
    <w:p w:rsidR="00012E47" w:rsidRPr="00532A96" w:rsidRDefault="00012E47">
      <w:pPr>
        <w:jc w:val="both"/>
        <w:rPr>
          <w:b/>
        </w:rPr>
      </w:pPr>
    </w:p>
    <w:p w:rsidR="00012E47" w:rsidRPr="00532A96" w:rsidRDefault="007209CB" w:rsidP="00AD1DC2">
      <w:pPr>
        <w:ind w:firstLine="540"/>
        <w:jc w:val="both"/>
        <w:rPr>
          <w:lang w:val="ru-RU"/>
        </w:rPr>
      </w:pPr>
      <w:r>
        <w:t>Najveći</w:t>
      </w:r>
      <w:r w:rsidR="00012E47" w:rsidRPr="00532A96">
        <w:t xml:space="preserve"> </w:t>
      </w:r>
      <w:r>
        <w:t>doprinos</w:t>
      </w:r>
      <w:r w:rsidR="00012E47" w:rsidRPr="00532A96">
        <w:t xml:space="preserve"> </w:t>
      </w:r>
      <w:r>
        <w:t>nejednakosti</w:t>
      </w:r>
      <w:r w:rsidR="00012E47" w:rsidRPr="00532A96">
        <w:t xml:space="preserve"> </w:t>
      </w:r>
      <w:r>
        <w:t>u</w:t>
      </w:r>
      <w:r w:rsidR="00012E47" w:rsidRPr="00532A96">
        <w:t xml:space="preserve"> </w:t>
      </w:r>
      <w:r>
        <w:t>zdravlju</w:t>
      </w:r>
      <w:r w:rsidR="00012E47" w:rsidRPr="00532A96">
        <w:t xml:space="preserve"> </w:t>
      </w:r>
      <w:r>
        <w:t>pripisuje</w:t>
      </w:r>
      <w:r w:rsidR="00012E47" w:rsidRPr="00532A96">
        <w:t xml:space="preserve"> </w:t>
      </w:r>
      <w:r>
        <w:t>se</w:t>
      </w:r>
      <w:r w:rsidR="00012E47" w:rsidRPr="00532A96">
        <w:t xml:space="preserve"> </w:t>
      </w:r>
      <w:r>
        <w:t>socioekonomskim</w:t>
      </w:r>
      <w:r w:rsidR="00012E47" w:rsidRPr="00532A96">
        <w:t xml:space="preserve"> </w:t>
      </w:r>
      <w:r>
        <w:t>uslovima</w:t>
      </w:r>
      <w:r w:rsidR="00012E47" w:rsidRPr="00532A96">
        <w:t xml:space="preserve"> </w:t>
      </w:r>
      <w:r>
        <w:t>života</w:t>
      </w:r>
      <w:r w:rsidR="00012E47" w:rsidRPr="00532A96">
        <w:t xml:space="preserve">. </w:t>
      </w:r>
      <w:r>
        <w:t>Siromaštvo</w:t>
      </w:r>
      <w:r w:rsidR="00012E47" w:rsidRPr="00532A96">
        <w:t xml:space="preserve"> </w:t>
      </w:r>
      <w:r>
        <w:t>je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danas</w:t>
      </w:r>
      <w:r w:rsidR="00012E47" w:rsidRPr="00532A96">
        <w:t xml:space="preserve"> </w:t>
      </w:r>
      <w:r>
        <w:t>prisutno</w:t>
      </w:r>
      <w:r w:rsidR="00012E47" w:rsidRPr="00532A96">
        <w:t xml:space="preserve"> </w:t>
      </w:r>
      <w:r>
        <w:t>u</w:t>
      </w:r>
      <w:r w:rsidR="00012E47" w:rsidRPr="00532A96">
        <w:t xml:space="preserve"> </w:t>
      </w:r>
      <w:r>
        <w:t>svim</w:t>
      </w:r>
      <w:r w:rsidR="00012E47" w:rsidRPr="00532A96">
        <w:t xml:space="preserve"> </w:t>
      </w:r>
      <w:r>
        <w:t>društvima</w:t>
      </w:r>
      <w:r w:rsidR="00012E47" w:rsidRPr="00532A96">
        <w:t xml:space="preserve">, </w:t>
      </w:r>
      <w:r>
        <w:t>pa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najrazvijenijim</w:t>
      </w:r>
      <w:r w:rsidR="00012E47" w:rsidRPr="00532A96">
        <w:t xml:space="preserve">. </w:t>
      </w:r>
      <w:r>
        <w:t>U</w:t>
      </w:r>
      <w:r w:rsidR="00012E47" w:rsidRPr="00532A96">
        <w:t xml:space="preserve"> </w:t>
      </w:r>
      <w:r>
        <w:t>Srbiji</w:t>
      </w:r>
      <w:r w:rsidR="00012E47" w:rsidRPr="00532A96">
        <w:t xml:space="preserve"> </w:t>
      </w:r>
      <w:r>
        <w:t>je</w:t>
      </w:r>
      <w:r w:rsidR="00012E47" w:rsidRPr="00532A96">
        <w:t xml:space="preserve"> </w:t>
      </w:r>
      <w:r>
        <w:t>prema</w:t>
      </w:r>
      <w:r w:rsidR="00012E47" w:rsidRPr="00532A96">
        <w:t xml:space="preserve"> </w:t>
      </w:r>
      <w:r>
        <w:t>podacima</w:t>
      </w:r>
      <w:r w:rsidR="00012E47" w:rsidRPr="00532A96">
        <w:t xml:space="preserve"> </w:t>
      </w:r>
      <w:r>
        <w:t>RZZS</w:t>
      </w:r>
      <w:r w:rsidR="00012E47" w:rsidRPr="00532A96">
        <w:t xml:space="preserve"> </w:t>
      </w:r>
      <w:r>
        <w:t>više</w:t>
      </w:r>
      <w:r w:rsidR="00012E47" w:rsidRPr="00532A96">
        <w:t xml:space="preserve"> </w:t>
      </w:r>
      <w:r>
        <w:t>od</w:t>
      </w:r>
      <w:r w:rsidR="00012E47" w:rsidRPr="00532A96">
        <w:t xml:space="preserve"> 25% </w:t>
      </w:r>
      <w:r>
        <w:t>stanovništva</w:t>
      </w:r>
      <w:r w:rsidR="00012E47" w:rsidRPr="00532A96">
        <w:t xml:space="preserve"> </w:t>
      </w:r>
      <w:r>
        <w:t>u</w:t>
      </w:r>
      <w:r w:rsidR="00012E47" w:rsidRPr="00532A96">
        <w:t xml:space="preserve"> </w:t>
      </w:r>
      <w:r>
        <w:t>riziku</w:t>
      </w:r>
      <w:r w:rsidR="00012E47" w:rsidRPr="00532A96">
        <w:t xml:space="preserve"> </w:t>
      </w:r>
      <w:r>
        <w:t>od</w:t>
      </w:r>
      <w:r w:rsidR="00012E47" w:rsidRPr="00532A96">
        <w:t xml:space="preserve"> </w:t>
      </w:r>
      <w:r>
        <w:t>siromaštva</w:t>
      </w:r>
      <w:r w:rsidR="00012E47" w:rsidRPr="00532A96">
        <w:t xml:space="preserve">, </w:t>
      </w:r>
      <w:r>
        <w:t>što</w:t>
      </w:r>
      <w:r w:rsidR="00012E47" w:rsidRPr="00532A96">
        <w:t xml:space="preserve"> </w:t>
      </w:r>
      <w:r>
        <w:t>znači</w:t>
      </w:r>
      <w:r w:rsidR="00012E47" w:rsidRPr="00532A96">
        <w:t xml:space="preserve"> </w:t>
      </w:r>
      <w:r>
        <w:t>da</w:t>
      </w:r>
      <w:r w:rsidR="00012E47" w:rsidRPr="00532A96">
        <w:t xml:space="preserve"> </w:t>
      </w:r>
      <w:r>
        <w:t>četvrtina</w:t>
      </w:r>
      <w:r w:rsidR="00012E47" w:rsidRPr="00532A96">
        <w:t xml:space="preserve"> </w:t>
      </w:r>
      <w:r>
        <w:t>stanovništva</w:t>
      </w:r>
      <w:r w:rsidR="00012E47" w:rsidRPr="00532A96">
        <w:t xml:space="preserve"> </w:t>
      </w:r>
      <w:r>
        <w:t>živi</w:t>
      </w:r>
      <w:r w:rsidR="00012E47" w:rsidRPr="00532A96">
        <w:t xml:space="preserve"> </w:t>
      </w:r>
      <w:r>
        <w:t>na</w:t>
      </w:r>
      <w:r w:rsidR="00012E47" w:rsidRPr="00532A96">
        <w:t xml:space="preserve"> </w:t>
      </w:r>
      <w:r>
        <w:t>pragu</w:t>
      </w:r>
      <w:r w:rsidR="00012E47" w:rsidRPr="00532A96">
        <w:t xml:space="preserve"> </w:t>
      </w:r>
      <w:r>
        <w:t>siromaštva</w:t>
      </w:r>
      <w:r w:rsidR="00012E47" w:rsidRPr="00532A96">
        <w:t xml:space="preserve">. </w:t>
      </w:r>
      <w:r>
        <w:t>Međitim</w:t>
      </w:r>
      <w:r w:rsidR="00012E47" w:rsidRPr="00532A96">
        <w:t xml:space="preserve">, </w:t>
      </w:r>
      <w:r>
        <w:t>to</w:t>
      </w:r>
      <w:r w:rsidR="00012E47" w:rsidRPr="00532A96">
        <w:t xml:space="preserve"> </w:t>
      </w:r>
      <w:r>
        <w:t>je</w:t>
      </w:r>
      <w:r w:rsidR="00012E47" w:rsidRPr="00532A96">
        <w:t xml:space="preserve"> </w:t>
      </w:r>
      <w:r>
        <w:t>ipak</w:t>
      </w:r>
      <w:r w:rsidR="00012E47" w:rsidRPr="00532A96">
        <w:t xml:space="preserve"> </w:t>
      </w:r>
      <w:r>
        <w:t>bolje</w:t>
      </w:r>
      <w:r w:rsidR="00012E47" w:rsidRPr="00532A96">
        <w:t xml:space="preserve"> </w:t>
      </w:r>
      <w:r>
        <w:t>od</w:t>
      </w:r>
      <w:r w:rsidR="00012E47" w:rsidRPr="00532A96">
        <w:t xml:space="preserve"> </w:t>
      </w:r>
      <w:r>
        <w:t>podataka</w:t>
      </w:r>
      <w:r w:rsidR="00012E47" w:rsidRPr="00532A96">
        <w:t xml:space="preserve"> </w:t>
      </w:r>
      <w:r>
        <w:t>za</w:t>
      </w:r>
      <w:r w:rsidR="00012E47" w:rsidRPr="00532A96">
        <w:t xml:space="preserve"> </w:t>
      </w:r>
      <w:r>
        <w:t>prethodni</w:t>
      </w:r>
      <w:r w:rsidR="00012E47" w:rsidRPr="00532A96">
        <w:t xml:space="preserve"> </w:t>
      </w:r>
      <w:r>
        <w:t>period</w:t>
      </w:r>
      <w:r w:rsidR="00012E47" w:rsidRPr="00532A96">
        <w:t xml:space="preserve"> </w:t>
      </w:r>
      <w:r>
        <w:t>od</w:t>
      </w:r>
      <w:r w:rsidR="00012E47" w:rsidRPr="00532A96">
        <w:t xml:space="preserve"> 38%. „</w:t>
      </w:r>
      <w:r>
        <w:t>Ali</w:t>
      </w:r>
      <w:r w:rsidR="00012E47" w:rsidRPr="00532A96">
        <w:t xml:space="preserve"> </w:t>
      </w:r>
      <w:r>
        <w:t>prema</w:t>
      </w:r>
      <w:r w:rsidR="00012E47" w:rsidRPr="00532A96">
        <w:t xml:space="preserve"> </w:t>
      </w:r>
      <w:r>
        <w:t>najnovijim</w:t>
      </w:r>
      <w:r w:rsidR="00012E47" w:rsidRPr="00532A96">
        <w:t xml:space="preserve"> </w:t>
      </w:r>
      <w:r>
        <w:t>evropskim</w:t>
      </w:r>
      <w:r w:rsidR="00012E47" w:rsidRPr="00532A96">
        <w:t xml:space="preserve"> </w:t>
      </w:r>
      <w:r>
        <w:t>istraživanjima</w:t>
      </w:r>
      <w:r w:rsidR="00012E47" w:rsidRPr="00532A96">
        <w:t xml:space="preserve"> </w:t>
      </w:r>
      <w:r>
        <w:t>u</w:t>
      </w:r>
      <w:r w:rsidR="00012E47" w:rsidRPr="00532A96">
        <w:t xml:space="preserve"> </w:t>
      </w:r>
      <w:r>
        <w:t>Srbiji</w:t>
      </w:r>
      <w:r w:rsidR="00012E47" w:rsidRPr="00532A96">
        <w:t xml:space="preserve"> </w:t>
      </w:r>
      <w:r>
        <w:t>su</w:t>
      </w:r>
      <w:r w:rsidR="00012E47" w:rsidRPr="00532A96">
        <w:t xml:space="preserve"> </w:t>
      </w:r>
      <w:r>
        <w:t>najveće</w:t>
      </w:r>
      <w:r w:rsidR="00012E47" w:rsidRPr="00532A96">
        <w:t xml:space="preserve"> </w:t>
      </w:r>
      <w:r>
        <w:t>razlike</w:t>
      </w:r>
      <w:r w:rsidR="00012E47" w:rsidRPr="00532A96">
        <w:t xml:space="preserve"> </w:t>
      </w:r>
      <w:r>
        <w:t>između</w:t>
      </w:r>
      <w:r w:rsidR="00012E47" w:rsidRPr="00532A96">
        <w:t xml:space="preserve"> </w:t>
      </w:r>
      <w:r>
        <w:t>prihoda</w:t>
      </w:r>
      <w:r w:rsidR="00012E47" w:rsidRPr="00532A96">
        <w:t xml:space="preserve"> </w:t>
      </w:r>
      <w:r>
        <w:t>stanovnika</w:t>
      </w:r>
      <w:r w:rsidR="00012E47" w:rsidRPr="00532A96">
        <w:t xml:space="preserve">: 20% </w:t>
      </w:r>
      <w:r>
        <w:t>najbogatijih</w:t>
      </w:r>
      <w:r w:rsidR="00012E47" w:rsidRPr="00532A96">
        <w:t xml:space="preserve"> </w:t>
      </w:r>
      <w:r>
        <w:t>raspolaže</w:t>
      </w:r>
      <w:r w:rsidR="00012E47" w:rsidRPr="00532A96">
        <w:t xml:space="preserve"> </w:t>
      </w:r>
      <w:r>
        <w:t>s</w:t>
      </w:r>
      <w:r w:rsidR="00012E47" w:rsidRPr="00532A96">
        <w:t xml:space="preserve"> </w:t>
      </w:r>
      <w:r>
        <w:t>devet</w:t>
      </w:r>
      <w:r w:rsidR="00012E47" w:rsidRPr="00532A96">
        <w:t xml:space="preserve"> </w:t>
      </w:r>
      <w:r>
        <w:t>puta</w:t>
      </w:r>
      <w:r w:rsidR="00012E47" w:rsidRPr="00532A96">
        <w:t xml:space="preserve"> </w:t>
      </w:r>
      <w:r>
        <w:t>više</w:t>
      </w:r>
      <w:r w:rsidR="00012E47" w:rsidRPr="00532A96">
        <w:t xml:space="preserve"> </w:t>
      </w:r>
      <w:r>
        <w:t>novca</w:t>
      </w:r>
      <w:r w:rsidR="00012E47" w:rsidRPr="00532A96">
        <w:t xml:space="preserve"> </w:t>
      </w:r>
      <w:r>
        <w:t>nego</w:t>
      </w:r>
      <w:r w:rsidR="00012E47" w:rsidRPr="00532A96">
        <w:t xml:space="preserve"> 20% </w:t>
      </w:r>
      <w:r>
        <w:t>najsiromašnijih</w:t>
      </w:r>
      <w:r w:rsidR="00012E47" w:rsidRPr="00532A96">
        <w:t xml:space="preserve">. </w:t>
      </w:r>
      <w:r>
        <w:t>Prosek</w:t>
      </w:r>
      <w:r w:rsidR="00012E47" w:rsidRPr="00532A96">
        <w:t xml:space="preserve"> </w:t>
      </w:r>
      <w:r>
        <w:t>za</w:t>
      </w:r>
      <w:r w:rsidR="00012E47" w:rsidRPr="00532A96">
        <w:t xml:space="preserve"> </w:t>
      </w:r>
      <w:r>
        <w:t>države</w:t>
      </w:r>
      <w:r w:rsidR="00012E47" w:rsidRPr="00532A96">
        <w:t xml:space="preserve"> </w:t>
      </w:r>
      <w:r>
        <w:t>EU</w:t>
      </w:r>
      <w:r w:rsidR="00012E47" w:rsidRPr="00532A96">
        <w:t xml:space="preserve"> </w:t>
      </w:r>
      <w:r>
        <w:t>je</w:t>
      </w:r>
      <w:r w:rsidR="00012E47" w:rsidRPr="00532A96">
        <w:t xml:space="preserve"> 5,2 </w:t>
      </w:r>
      <w:r>
        <w:t>puta</w:t>
      </w:r>
      <w:r w:rsidR="00012E47" w:rsidRPr="00532A96">
        <w:t xml:space="preserve">.“  </w:t>
      </w:r>
      <w:r>
        <w:t>Fenomen</w:t>
      </w:r>
      <w:r w:rsidR="00012E47" w:rsidRPr="00532A96">
        <w:t xml:space="preserve"> </w:t>
      </w:r>
      <w:r>
        <w:t>siromaštva</w:t>
      </w:r>
      <w:r w:rsidR="00012E47" w:rsidRPr="00532A96">
        <w:t xml:space="preserve"> </w:t>
      </w:r>
      <w:r>
        <w:t>nije</w:t>
      </w:r>
      <w:r w:rsidR="00012E47" w:rsidRPr="00532A96">
        <w:t xml:space="preserve"> </w:t>
      </w:r>
      <w:r>
        <w:t>samo</w:t>
      </w:r>
      <w:r w:rsidR="00012E47" w:rsidRPr="00532A96">
        <w:t xml:space="preserve"> </w:t>
      </w:r>
      <w:r>
        <w:t>ekonomski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socijalni</w:t>
      </w:r>
      <w:r w:rsidR="00012E47" w:rsidRPr="00532A96">
        <w:t xml:space="preserve"> </w:t>
      </w:r>
      <w:r>
        <w:t>problem</w:t>
      </w:r>
      <w:r w:rsidR="00012E47" w:rsidRPr="00532A96">
        <w:t xml:space="preserve">, </w:t>
      </w:r>
      <w:r>
        <w:t>već</w:t>
      </w:r>
      <w:r w:rsidR="00012E47" w:rsidRPr="00532A96">
        <w:t xml:space="preserve"> </w:t>
      </w:r>
      <w:r>
        <w:t>ima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svoj</w:t>
      </w:r>
      <w:r w:rsidR="00012E47" w:rsidRPr="00532A96">
        <w:t xml:space="preserve"> </w:t>
      </w:r>
      <w:r>
        <w:t>kulturni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zdravstveni</w:t>
      </w:r>
      <w:r w:rsidR="00012E47" w:rsidRPr="00532A96">
        <w:t xml:space="preserve"> </w:t>
      </w:r>
      <w:r>
        <w:t>aspekt</w:t>
      </w:r>
      <w:r w:rsidR="00012E47" w:rsidRPr="00532A96">
        <w:t xml:space="preserve">, </w:t>
      </w:r>
      <w:r>
        <w:t>jer</w:t>
      </w:r>
      <w:r w:rsidR="00012E47" w:rsidRPr="00532A96">
        <w:t xml:space="preserve"> </w:t>
      </w:r>
      <w:r>
        <w:t>se</w:t>
      </w:r>
      <w:r w:rsidR="00012E47" w:rsidRPr="00532A96">
        <w:t xml:space="preserve"> </w:t>
      </w:r>
      <w:r>
        <w:t>narušava</w:t>
      </w:r>
      <w:r w:rsidR="00012E47" w:rsidRPr="00532A96">
        <w:t xml:space="preserve"> </w:t>
      </w:r>
      <w:r>
        <w:t>dostojanstvo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zdravlje</w:t>
      </w:r>
      <w:r w:rsidR="00012E47" w:rsidRPr="00532A96">
        <w:t xml:space="preserve"> </w:t>
      </w:r>
      <w:r>
        <w:t>osobe</w:t>
      </w:r>
      <w:r w:rsidR="00012E47" w:rsidRPr="00532A96">
        <w:t xml:space="preserve"> </w:t>
      </w:r>
      <w:r>
        <w:t>u</w:t>
      </w:r>
      <w:r w:rsidR="00012E47" w:rsidRPr="00532A96">
        <w:t xml:space="preserve"> </w:t>
      </w:r>
      <w:r>
        <w:t>riziku</w:t>
      </w:r>
      <w:r w:rsidR="00012E47" w:rsidRPr="00532A96">
        <w:t xml:space="preserve"> </w:t>
      </w:r>
      <w:r>
        <w:t>od</w:t>
      </w:r>
      <w:r w:rsidR="00012E47" w:rsidRPr="00532A96">
        <w:t xml:space="preserve"> </w:t>
      </w:r>
      <w:r>
        <w:t>siromaštva</w:t>
      </w:r>
      <w:r w:rsidR="00012E47" w:rsidRPr="00532A96">
        <w:t xml:space="preserve">. </w:t>
      </w:r>
      <w:r>
        <w:t>Najsiromašnija</w:t>
      </w:r>
      <w:r w:rsidR="00012E47" w:rsidRPr="00532A96">
        <w:t xml:space="preserve"> </w:t>
      </w:r>
      <w:r>
        <w:t>deca</w:t>
      </w:r>
      <w:r w:rsidR="00012E47" w:rsidRPr="00532A96">
        <w:t xml:space="preserve"> </w:t>
      </w:r>
      <w:r>
        <w:t>su</w:t>
      </w:r>
      <w:r w:rsidR="00012E47" w:rsidRPr="00532A96">
        <w:t xml:space="preserve"> </w:t>
      </w:r>
      <w:r>
        <w:t>izložena</w:t>
      </w:r>
      <w:r w:rsidR="00012E47" w:rsidRPr="00532A96">
        <w:t xml:space="preserve"> </w:t>
      </w:r>
      <w:r>
        <w:t>okrutnostima</w:t>
      </w:r>
      <w:r w:rsidR="00012E47" w:rsidRPr="00532A96">
        <w:t xml:space="preserve">  </w:t>
      </w:r>
      <w:r>
        <w:t>vršnjačkog</w:t>
      </w:r>
      <w:r w:rsidR="00012E47" w:rsidRPr="00532A96">
        <w:t xml:space="preserve"> </w:t>
      </w:r>
      <w:r>
        <w:t>nasilja</w:t>
      </w:r>
      <w:r w:rsidR="00012E47" w:rsidRPr="00532A96">
        <w:t xml:space="preserve">, </w:t>
      </w:r>
      <w:r>
        <w:t>beskućnici</w:t>
      </w:r>
      <w:r w:rsidR="00012E47" w:rsidRPr="00532A96">
        <w:t xml:space="preserve"> </w:t>
      </w:r>
      <w:r>
        <w:t>bivaju</w:t>
      </w:r>
      <w:r w:rsidR="00012E47" w:rsidRPr="00532A96">
        <w:t xml:space="preserve"> </w:t>
      </w:r>
      <w:r>
        <w:t>izloženi</w:t>
      </w:r>
      <w:r w:rsidR="00012E47" w:rsidRPr="00532A96">
        <w:t xml:space="preserve"> </w:t>
      </w:r>
      <w:r>
        <w:t>brutalnostima</w:t>
      </w:r>
      <w:r w:rsidR="00012E47" w:rsidRPr="00532A96">
        <w:t xml:space="preserve"> </w:t>
      </w:r>
      <w:r>
        <w:t>tinejdžera</w:t>
      </w:r>
      <w:r w:rsidR="00012E47" w:rsidRPr="00532A96">
        <w:t xml:space="preserve"> </w:t>
      </w:r>
      <w:r>
        <w:t>itd</w:t>
      </w:r>
      <w:r w:rsidR="00012E47" w:rsidRPr="00532A96">
        <w:t xml:space="preserve">. </w:t>
      </w:r>
      <w:r>
        <w:t>Koliko</w:t>
      </w:r>
      <w:r w:rsidR="00012E47" w:rsidRPr="00532A96">
        <w:t xml:space="preserve"> </w:t>
      </w:r>
      <w:r>
        <w:t>je</w:t>
      </w:r>
      <w:r w:rsidR="00012E47" w:rsidRPr="00532A96">
        <w:t xml:space="preserve"> </w:t>
      </w:r>
      <w:r>
        <w:t>jedno</w:t>
      </w:r>
      <w:r w:rsidR="00012E47" w:rsidRPr="00532A96">
        <w:t xml:space="preserve"> </w:t>
      </w:r>
      <w:r>
        <w:t>društvo</w:t>
      </w:r>
      <w:r w:rsidR="00012E47" w:rsidRPr="00532A96">
        <w:t xml:space="preserve"> </w:t>
      </w:r>
      <w:r>
        <w:t>humano</w:t>
      </w:r>
      <w:r w:rsidR="00012E47" w:rsidRPr="00532A96">
        <w:t xml:space="preserve"> </w:t>
      </w:r>
      <w:r>
        <w:t>ogleda</w:t>
      </w:r>
      <w:r w:rsidR="00012E47" w:rsidRPr="00532A96">
        <w:t xml:space="preserve"> </w:t>
      </w:r>
      <w:r>
        <w:t>se</w:t>
      </w:r>
      <w:r w:rsidR="00012E47" w:rsidRPr="00532A96">
        <w:t xml:space="preserve"> </w:t>
      </w:r>
      <w:r>
        <w:t>u</w:t>
      </w:r>
      <w:r w:rsidR="00012E47" w:rsidRPr="00532A96">
        <w:t xml:space="preserve"> </w:t>
      </w:r>
      <w:r>
        <w:t>ponašanju</w:t>
      </w:r>
      <w:r w:rsidR="00012E47" w:rsidRPr="00532A96">
        <w:t xml:space="preserve"> </w:t>
      </w:r>
      <w:r>
        <w:t>prema</w:t>
      </w:r>
      <w:r w:rsidR="00012E47" w:rsidRPr="00532A96">
        <w:t xml:space="preserve"> </w:t>
      </w:r>
      <w:r>
        <w:t>najsiromašnijim</w:t>
      </w:r>
      <w:r w:rsidR="00012E47" w:rsidRPr="00532A96">
        <w:t xml:space="preserve"> </w:t>
      </w:r>
      <w:r>
        <w:t>sugrađanima</w:t>
      </w:r>
      <w:r w:rsidR="00012E47" w:rsidRPr="00532A96">
        <w:t>.</w:t>
      </w:r>
      <w:r>
        <w:t>Zbog</w:t>
      </w:r>
      <w:r w:rsidR="00012E47" w:rsidRPr="00532A96">
        <w:t xml:space="preserve"> </w:t>
      </w:r>
      <w:r>
        <w:t>toga</w:t>
      </w:r>
      <w:r w:rsidR="00012E47" w:rsidRPr="00532A96">
        <w:t xml:space="preserve"> </w:t>
      </w:r>
      <w:r>
        <w:t>je</w:t>
      </w:r>
      <w:r w:rsidR="00012E47" w:rsidRPr="00532A96">
        <w:t xml:space="preserve"> </w:t>
      </w:r>
      <w:r>
        <w:t>važno</w:t>
      </w:r>
      <w:r w:rsidR="00012E47" w:rsidRPr="00532A96">
        <w:t xml:space="preserve"> </w:t>
      </w:r>
      <w:r>
        <w:t>stanovništvo</w:t>
      </w:r>
      <w:r w:rsidR="00585CBC" w:rsidRPr="00532A96">
        <w:t xml:space="preserve"> </w:t>
      </w:r>
      <w:r>
        <w:t>Grada</w:t>
      </w:r>
      <w:r w:rsidR="00585CBC" w:rsidRPr="00532A96">
        <w:t xml:space="preserve"> </w:t>
      </w:r>
      <w:r>
        <w:t>Novog</w:t>
      </w:r>
      <w:r w:rsidR="00585CBC" w:rsidRPr="00532A96">
        <w:t xml:space="preserve"> </w:t>
      </w:r>
      <w:r>
        <w:t>Pazara</w:t>
      </w:r>
      <w:r w:rsidR="00012E47" w:rsidRPr="00532A96">
        <w:t xml:space="preserve"> </w:t>
      </w:r>
      <w:r>
        <w:t>prikazati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po</w:t>
      </w:r>
      <w:r w:rsidR="00012E47" w:rsidRPr="00532A96">
        <w:t xml:space="preserve"> </w:t>
      </w:r>
      <w:r>
        <w:t>prihodima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zanimanju</w:t>
      </w:r>
      <w:r w:rsidR="00012E47" w:rsidRPr="00532A96">
        <w:t xml:space="preserve">, </w:t>
      </w:r>
      <w:r>
        <w:t>odnosno</w:t>
      </w:r>
      <w:r w:rsidR="00012E47" w:rsidRPr="00532A96">
        <w:t xml:space="preserve"> </w:t>
      </w:r>
      <w:r>
        <w:t>prema</w:t>
      </w:r>
      <w:r w:rsidR="00012E47" w:rsidRPr="00532A96">
        <w:t xml:space="preserve"> </w:t>
      </w:r>
      <w:r>
        <w:t>socioekonomskim</w:t>
      </w:r>
      <w:r w:rsidR="00012E47" w:rsidRPr="00532A96">
        <w:t xml:space="preserve"> </w:t>
      </w:r>
      <w:r>
        <w:t>indikatorima</w:t>
      </w:r>
      <w:r w:rsidR="00012E47" w:rsidRPr="00532A96">
        <w:t xml:space="preserve">, </w:t>
      </w:r>
      <w:r>
        <w:t>koji</w:t>
      </w:r>
      <w:r w:rsidR="00012E47" w:rsidRPr="00532A96">
        <w:t xml:space="preserve"> </w:t>
      </w:r>
      <w:r>
        <w:t>su</w:t>
      </w:r>
      <w:r w:rsidR="00012E47" w:rsidRPr="00532A96">
        <w:t>:</w:t>
      </w:r>
    </w:p>
    <w:p w:rsidR="00012E47" w:rsidRPr="00532A96" w:rsidRDefault="007209CB" w:rsidP="00DF6A9A">
      <w:pPr>
        <w:numPr>
          <w:ilvl w:val="0"/>
          <w:numId w:val="2"/>
        </w:numPr>
        <w:jc w:val="both"/>
        <w:rPr>
          <w:lang w:val="ru-RU"/>
        </w:rPr>
      </w:pPr>
      <w:r>
        <w:t>prosečan</w:t>
      </w:r>
      <w:r w:rsidR="00012E47" w:rsidRPr="00532A96">
        <w:t xml:space="preserve"> </w:t>
      </w:r>
      <w:r>
        <w:t>broj</w:t>
      </w:r>
      <w:r w:rsidR="00012E47" w:rsidRPr="00532A96">
        <w:t xml:space="preserve"> </w:t>
      </w:r>
      <w:r>
        <w:t>članova</w:t>
      </w:r>
      <w:r w:rsidR="00012E47" w:rsidRPr="00532A96">
        <w:t xml:space="preserve"> </w:t>
      </w:r>
      <w:r>
        <w:t>po</w:t>
      </w:r>
      <w:r w:rsidR="00012E47" w:rsidRPr="00532A96">
        <w:t xml:space="preserve"> </w:t>
      </w:r>
      <w:r>
        <w:t>domaćinstvu</w:t>
      </w:r>
      <w:r w:rsidR="00012E47" w:rsidRPr="00532A96">
        <w:t>,</w:t>
      </w:r>
    </w:p>
    <w:p w:rsidR="00012E47" w:rsidRPr="00532A96" w:rsidRDefault="007209CB" w:rsidP="00DF6A9A">
      <w:pPr>
        <w:numPr>
          <w:ilvl w:val="0"/>
          <w:numId w:val="2"/>
        </w:numPr>
        <w:jc w:val="both"/>
        <w:rPr>
          <w:lang w:val="ru-RU"/>
        </w:rPr>
      </w:pPr>
      <w:r>
        <w:t>procenat</w:t>
      </w:r>
      <w:r w:rsidR="00012E47" w:rsidRPr="00532A96">
        <w:t xml:space="preserve"> </w:t>
      </w:r>
      <w:r>
        <w:t>stanovništva</w:t>
      </w:r>
      <w:r w:rsidR="00012E47" w:rsidRPr="00532A96">
        <w:t xml:space="preserve"> </w:t>
      </w:r>
      <w:r>
        <w:t>koji</w:t>
      </w:r>
      <w:r w:rsidR="00012E47" w:rsidRPr="00532A96">
        <w:t xml:space="preserve"> </w:t>
      </w:r>
      <w:r>
        <w:t>ima</w:t>
      </w:r>
      <w:r w:rsidR="00012E47" w:rsidRPr="00532A96">
        <w:t xml:space="preserve"> </w:t>
      </w:r>
      <w:r>
        <w:t>pristup</w:t>
      </w:r>
      <w:r w:rsidR="00012E47" w:rsidRPr="00532A96">
        <w:t xml:space="preserve"> </w:t>
      </w:r>
      <w:r>
        <w:t>vodovodu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kanalizaciji</w:t>
      </w:r>
      <w:r w:rsidR="00012E47" w:rsidRPr="00532A96">
        <w:t>,</w:t>
      </w:r>
    </w:p>
    <w:p w:rsidR="00012E47" w:rsidRPr="00532A96" w:rsidRDefault="007209CB" w:rsidP="00DF6A9A">
      <w:pPr>
        <w:numPr>
          <w:ilvl w:val="0"/>
          <w:numId w:val="2"/>
        </w:numPr>
        <w:jc w:val="both"/>
        <w:rPr>
          <w:lang w:val="ru-RU"/>
        </w:rPr>
      </w:pPr>
      <w:r>
        <w:t>odnos</w:t>
      </w:r>
      <w:r w:rsidR="00012E47" w:rsidRPr="00532A96">
        <w:t xml:space="preserve"> </w:t>
      </w:r>
      <w:r>
        <w:t>broja</w:t>
      </w:r>
      <w:r w:rsidR="00012E47" w:rsidRPr="00532A96">
        <w:t xml:space="preserve"> </w:t>
      </w:r>
      <w:r>
        <w:t>zaposlenih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nezaposlenih</w:t>
      </w:r>
      <w:r w:rsidR="00012E47" w:rsidRPr="00532A96">
        <w:t xml:space="preserve"> </w:t>
      </w:r>
      <w:r>
        <w:t>lica</w:t>
      </w:r>
      <w:r w:rsidR="00012E47" w:rsidRPr="00532A96">
        <w:t>,</w:t>
      </w:r>
    </w:p>
    <w:p w:rsidR="00012E47" w:rsidRPr="00532A96" w:rsidRDefault="007209CB" w:rsidP="00DF6A9A">
      <w:pPr>
        <w:numPr>
          <w:ilvl w:val="0"/>
          <w:numId w:val="2"/>
        </w:numPr>
        <w:jc w:val="both"/>
      </w:pPr>
      <w:r>
        <w:t>prosečne</w:t>
      </w:r>
      <w:r w:rsidR="00012E47" w:rsidRPr="00532A96">
        <w:t xml:space="preserve"> </w:t>
      </w:r>
      <w:r>
        <w:t>zarade</w:t>
      </w:r>
      <w:r w:rsidR="00012E47" w:rsidRPr="00532A96">
        <w:t xml:space="preserve"> </w:t>
      </w:r>
      <w:r>
        <w:t>po</w:t>
      </w:r>
      <w:r w:rsidR="00012E47" w:rsidRPr="00532A96">
        <w:t xml:space="preserve"> </w:t>
      </w:r>
      <w:r>
        <w:t>zaposlenom</w:t>
      </w:r>
      <w:r w:rsidR="00012E47" w:rsidRPr="00532A96">
        <w:t>,</w:t>
      </w:r>
    </w:p>
    <w:p w:rsidR="00012E47" w:rsidRPr="00532A96" w:rsidRDefault="007209CB" w:rsidP="00DF6A9A">
      <w:pPr>
        <w:pStyle w:val="ListParagraph"/>
        <w:numPr>
          <w:ilvl w:val="0"/>
          <w:numId w:val="2"/>
        </w:numPr>
        <w:jc w:val="both"/>
      </w:pPr>
      <w:r>
        <w:rPr>
          <w:sz w:val="24"/>
          <w:szCs w:val="24"/>
        </w:rPr>
        <w:t>ostvarene</w:t>
      </w:r>
      <w:r w:rsidR="00012E47" w:rsidRPr="00532A96">
        <w:rPr>
          <w:sz w:val="24"/>
          <w:szCs w:val="24"/>
        </w:rPr>
        <w:t xml:space="preserve"> </w:t>
      </w:r>
      <w:r>
        <w:rPr>
          <w:sz w:val="24"/>
          <w:szCs w:val="24"/>
        </w:rPr>
        <w:t>investicije</w:t>
      </w:r>
      <w:r w:rsidR="00012E47" w:rsidRPr="00532A96">
        <w:rPr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 w:rsidR="00012E47" w:rsidRPr="00532A96">
        <w:rPr>
          <w:sz w:val="24"/>
          <w:szCs w:val="24"/>
        </w:rPr>
        <w:t xml:space="preserve"> </w:t>
      </w:r>
      <w:r>
        <w:rPr>
          <w:sz w:val="24"/>
          <w:szCs w:val="24"/>
        </w:rPr>
        <w:t>karakteru</w:t>
      </w:r>
      <w:r w:rsidR="00012E47" w:rsidRPr="00532A96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012E47" w:rsidRPr="00532A96">
        <w:rPr>
          <w:sz w:val="24"/>
          <w:szCs w:val="24"/>
        </w:rPr>
        <w:t xml:space="preserve"> </w:t>
      </w:r>
      <w:r>
        <w:rPr>
          <w:sz w:val="24"/>
          <w:szCs w:val="24"/>
        </w:rPr>
        <w:t>delatnostima</w:t>
      </w:r>
      <w:r w:rsidR="00012E47" w:rsidRPr="00532A96">
        <w:t>.</w:t>
      </w:r>
    </w:p>
    <w:p w:rsidR="00012E47" w:rsidRPr="00532A96" w:rsidRDefault="007209CB" w:rsidP="00CB4722">
      <w:pPr>
        <w:ind w:firstLine="540"/>
        <w:jc w:val="both"/>
        <w:rPr>
          <w:lang w:val="ru-RU"/>
        </w:rPr>
      </w:pPr>
      <w:r>
        <w:t>Loši</w:t>
      </w:r>
      <w:r w:rsidR="00012E47" w:rsidRPr="00532A96">
        <w:t xml:space="preserve"> </w:t>
      </w:r>
      <w:r>
        <w:t>socioekonomski</w:t>
      </w:r>
      <w:r w:rsidR="00012E47" w:rsidRPr="00532A96">
        <w:t xml:space="preserve"> </w:t>
      </w:r>
      <w:r>
        <w:t>uslovi</w:t>
      </w:r>
      <w:r w:rsidR="00012E47" w:rsidRPr="00532A96">
        <w:t xml:space="preserve"> </w:t>
      </w:r>
      <w:r>
        <w:t>mogi</w:t>
      </w:r>
      <w:r w:rsidR="00012E47" w:rsidRPr="00532A96">
        <w:t xml:space="preserve"> </w:t>
      </w:r>
      <w:r>
        <w:t>uzazvati</w:t>
      </w:r>
      <w:r w:rsidR="00012E47" w:rsidRPr="00532A96">
        <w:t xml:space="preserve"> </w:t>
      </w:r>
      <w:r>
        <w:t>ozbiljne</w:t>
      </w:r>
      <w:r w:rsidR="00012E47" w:rsidRPr="00532A96">
        <w:t xml:space="preserve"> </w:t>
      </w:r>
      <w:r>
        <w:t>zdravstvene</w:t>
      </w:r>
      <w:r w:rsidR="00012E47" w:rsidRPr="00532A96">
        <w:t xml:space="preserve"> </w:t>
      </w:r>
      <w:r>
        <w:t>probleme</w:t>
      </w:r>
      <w:r w:rsidR="00012E47" w:rsidRPr="00532A96">
        <w:t xml:space="preserve">. </w:t>
      </w:r>
      <w:r>
        <w:t>Finansijske</w:t>
      </w:r>
      <w:r w:rsidR="00012E47" w:rsidRPr="00532A96">
        <w:t xml:space="preserve"> </w:t>
      </w:r>
      <w:r>
        <w:t>poteškoće</w:t>
      </w:r>
      <w:r w:rsidR="00012E47" w:rsidRPr="00532A96">
        <w:t xml:space="preserve"> </w:t>
      </w:r>
      <w:r>
        <w:t>deluju</w:t>
      </w:r>
      <w:r w:rsidR="00012E47" w:rsidRPr="00532A96">
        <w:t xml:space="preserve"> </w:t>
      </w:r>
      <w:r>
        <w:t>destruktivnije</w:t>
      </w:r>
      <w:r w:rsidR="00012E47" w:rsidRPr="00532A96">
        <w:t xml:space="preserve"> </w:t>
      </w:r>
      <w:r>
        <w:t>na</w:t>
      </w:r>
      <w:r w:rsidR="00012E47" w:rsidRPr="00532A96">
        <w:t xml:space="preserve"> </w:t>
      </w:r>
      <w:r>
        <w:t>zdravlje</w:t>
      </w:r>
      <w:r w:rsidR="00012E47" w:rsidRPr="00532A96">
        <w:t xml:space="preserve"> </w:t>
      </w:r>
      <w:r>
        <w:t>nego</w:t>
      </w:r>
      <w:r w:rsidR="00012E47" w:rsidRPr="00532A96">
        <w:t xml:space="preserve"> </w:t>
      </w:r>
      <w:r>
        <w:t>što</w:t>
      </w:r>
      <w:r w:rsidR="00012E47" w:rsidRPr="00532A96">
        <w:t xml:space="preserve"> </w:t>
      </w:r>
      <w:r>
        <w:t>se</w:t>
      </w:r>
      <w:r w:rsidR="00012E47" w:rsidRPr="00532A96">
        <w:t xml:space="preserve"> </w:t>
      </w:r>
      <w:r>
        <w:t>obično</w:t>
      </w:r>
      <w:r w:rsidR="00012E47" w:rsidRPr="00532A96">
        <w:t xml:space="preserve"> </w:t>
      </w:r>
      <w:r>
        <w:t>misli</w:t>
      </w:r>
      <w:r w:rsidR="00012E47" w:rsidRPr="00532A96">
        <w:t xml:space="preserve">. </w:t>
      </w:r>
      <w:r>
        <w:t>Osim</w:t>
      </w:r>
      <w:r w:rsidR="00012E47" w:rsidRPr="00532A96">
        <w:t xml:space="preserve"> </w:t>
      </w:r>
      <w:r>
        <w:t>što</w:t>
      </w:r>
      <w:r w:rsidR="00012E47" w:rsidRPr="00532A96">
        <w:t xml:space="preserve"> </w:t>
      </w:r>
      <w:r>
        <w:t>postoji</w:t>
      </w:r>
      <w:r w:rsidR="00012E47" w:rsidRPr="00532A96">
        <w:t xml:space="preserve"> </w:t>
      </w:r>
      <w:r>
        <w:t>dvaput</w:t>
      </w:r>
      <w:r w:rsidR="00012E47" w:rsidRPr="00532A96">
        <w:t xml:space="preserve"> </w:t>
      </w:r>
      <w:r>
        <w:t>veća</w:t>
      </w:r>
      <w:r w:rsidR="00012E47" w:rsidRPr="00532A96">
        <w:t xml:space="preserve"> </w:t>
      </w:r>
      <w:r>
        <w:t>šansa</w:t>
      </w:r>
      <w:r w:rsidR="00012E47" w:rsidRPr="00532A96">
        <w:t xml:space="preserve"> </w:t>
      </w:r>
      <w:r>
        <w:t>da</w:t>
      </w:r>
      <w:r w:rsidR="00012E47" w:rsidRPr="00532A96">
        <w:t xml:space="preserve"> </w:t>
      </w:r>
      <w:r>
        <w:t>ljudi</w:t>
      </w:r>
      <w:r w:rsidR="00012E47" w:rsidRPr="00532A96">
        <w:t xml:space="preserve"> </w:t>
      </w:r>
      <w:r>
        <w:t>sa</w:t>
      </w:r>
      <w:r w:rsidR="00012E47" w:rsidRPr="00532A96">
        <w:t xml:space="preserve"> </w:t>
      </w:r>
      <w:r>
        <w:t>finansijskim</w:t>
      </w:r>
      <w:r w:rsidR="00012E47" w:rsidRPr="00532A96">
        <w:t xml:space="preserve"> </w:t>
      </w:r>
      <w:r>
        <w:t>problemima</w:t>
      </w:r>
      <w:r w:rsidR="00012E47" w:rsidRPr="00532A96">
        <w:t xml:space="preserve"> </w:t>
      </w:r>
      <w:r>
        <w:t>dožive</w:t>
      </w:r>
      <w:r w:rsidR="00012E47" w:rsidRPr="00532A96">
        <w:t xml:space="preserve"> </w:t>
      </w:r>
      <w:r>
        <w:t>srčani</w:t>
      </w:r>
      <w:r w:rsidR="00012E47" w:rsidRPr="00532A96">
        <w:t xml:space="preserve"> </w:t>
      </w:r>
      <w:r>
        <w:t>udar</w:t>
      </w:r>
      <w:r w:rsidR="00012E47" w:rsidRPr="00532A96">
        <w:t xml:space="preserve">, </w:t>
      </w:r>
      <w:r>
        <w:t>osobe</w:t>
      </w:r>
      <w:r w:rsidR="00012E47" w:rsidRPr="00532A96">
        <w:t xml:space="preserve"> </w:t>
      </w:r>
      <w:r>
        <w:t>s</w:t>
      </w:r>
      <w:r w:rsidR="00012E47" w:rsidRPr="00532A96">
        <w:t xml:space="preserve"> </w:t>
      </w:r>
      <w:r>
        <w:t>novčanim</w:t>
      </w:r>
      <w:r w:rsidR="00012E47" w:rsidRPr="00532A96">
        <w:t xml:space="preserve"> </w:t>
      </w:r>
      <w:r>
        <w:t>problemima</w:t>
      </w:r>
      <w:r w:rsidR="00012E47" w:rsidRPr="00532A96">
        <w:t xml:space="preserve"> </w:t>
      </w:r>
      <w:r>
        <w:t>imaju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niz</w:t>
      </w:r>
      <w:r w:rsidR="00012E47" w:rsidRPr="00532A96">
        <w:t xml:space="preserve"> </w:t>
      </w:r>
      <w:r>
        <w:t>drugih</w:t>
      </w:r>
      <w:r w:rsidR="00012E47" w:rsidRPr="00532A96">
        <w:t xml:space="preserve"> </w:t>
      </w:r>
      <w:r>
        <w:t>zdravstvenih</w:t>
      </w:r>
      <w:r w:rsidR="00012E47" w:rsidRPr="00532A96">
        <w:t xml:space="preserve"> </w:t>
      </w:r>
      <w:r>
        <w:t>problema</w:t>
      </w:r>
      <w:r w:rsidR="00012E47" w:rsidRPr="00532A96">
        <w:t xml:space="preserve">. </w:t>
      </w:r>
      <w:r>
        <w:t>Istraživanjima</w:t>
      </w:r>
      <w:r w:rsidR="00012E47" w:rsidRPr="00532A96">
        <w:t xml:space="preserve"> </w:t>
      </w:r>
      <w:r>
        <w:t>na</w:t>
      </w:r>
      <w:r w:rsidR="00012E47" w:rsidRPr="00532A96">
        <w:t xml:space="preserve"> </w:t>
      </w:r>
      <w:r>
        <w:t>bostonskom</w:t>
      </w:r>
      <w:r w:rsidR="00012E47" w:rsidRPr="00532A96">
        <w:t xml:space="preserve"> </w:t>
      </w:r>
      <w:r>
        <w:t>Univerzitetu</w:t>
      </w:r>
      <w:r w:rsidR="00012E47" w:rsidRPr="00532A96">
        <w:t xml:space="preserve"> </w:t>
      </w:r>
      <w:r>
        <w:t>je</w:t>
      </w:r>
      <w:r w:rsidR="00012E47" w:rsidRPr="00532A96">
        <w:t xml:space="preserve"> </w:t>
      </w:r>
      <w:r>
        <w:t>utvrđeno</w:t>
      </w:r>
      <w:r w:rsidR="00012E47" w:rsidRPr="00532A96">
        <w:t xml:space="preserve"> </w:t>
      </w:r>
      <w:r>
        <w:t>da</w:t>
      </w:r>
      <w:r w:rsidR="00012E47" w:rsidRPr="00532A96">
        <w:t xml:space="preserve"> 27% </w:t>
      </w:r>
      <w:r>
        <w:t>osoba</w:t>
      </w:r>
      <w:r w:rsidR="00012E47" w:rsidRPr="00532A96">
        <w:t xml:space="preserve"> </w:t>
      </w:r>
      <w:r>
        <w:t>s</w:t>
      </w:r>
      <w:r w:rsidR="00012E47" w:rsidRPr="00532A96">
        <w:t xml:space="preserve"> </w:t>
      </w:r>
      <w:r>
        <w:t>novčanim</w:t>
      </w:r>
      <w:r w:rsidR="00012E47" w:rsidRPr="00532A96">
        <w:t xml:space="preserve"> </w:t>
      </w:r>
      <w:r>
        <w:t>problemima</w:t>
      </w:r>
      <w:r w:rsidR="00012E47" w:rsidRPr="00532A96">
        <w:t xml:space="preserve"> </w:t>
      </w:r>
      <w:r>
        <w:t>ima</w:t>
      </w:r>
      <w:r w:rsidR="00012E47" w:rsidRPr="00532A96">
        <w:t xml:space="preserve"> </w:t>
      </w:r>
      <w:r>
        <w:t>čir</w:t>
      </w:r>
      <w:r w:rsidR="00012E47" w:rsidRPr="00532A96">
        <w:t xml:space="preserve"> </w:t>
      </w:r>
      <w:r>
        <w:t>na</w:t>
      </w:r>
      <w:r w:rsidR="00012E47" w:rsidRPr="00532A96">
        <w:t xml:space="preserve"> </w:t>
      </w:r>
      <w:r>
        <w:t>želucu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smetnje</w:t>
      </w:r>
      <w:r w:rsidR="00012E47" w:rsidRPr="00532A96">
        <w:t xml:space="preserve"> </w:t>
      </w:r>
      <w:r>
        <w:t>u</w:t>
      </w:r>
      <w:r w:rsidR="00012E47" w:rsidRPr="00532A96">
        <w:t xml:space="preserve"> </w:t>
      </w:r>
      <w:r>
        <w:t>varenju</w:t>
      </w:r>
      <w:r w:rsidR="00012E47" w:rsidRPr="00532A96">
        <w:t xml:space="preserve">, </w:t>
      </w:r>
      <w:r>
        <w:t>prema</w:t>
      </w:r>
      <w:r w:rsidR="00012E47" w:rsidRPr="00532A96">
        <w:t xml:space="preserve"> 8% </w:t>
      </w:r>
      <w:r>
        <w:t>ovih</w:t>
      </w:r>
      <w:r w:rsidR="00012E47" w:rsidRPr="00532A96">
        <w:t xml:space="preserve"> </w:t>
      </w:r>
      <w:r>
        <w:t>tegoba</w:t>
      </w:r>
      <w:r w:rsidR="00012E47" w:rsidRPr="00532A96">
        <w:t xml:space="preserve"> </w:t>
      </w:r>
      <w:r>
        <w:t>kod</w:t>
      </w:r>
      <w:r w:rsidR="00012E47" w:rsidRPr="00532A96">
        <w:t xml:space="preserve"> </w:t>
      </w:r>
      <w:r>
        <w:t>ostale</w:t>
      </w:r>
      <w:r w:rsidR="00012E47" w:rsidRPr="00532A96">
        <w:t xml:space="preserve"> </w:t>
      </w:r>
      <w:r>
        <w:t>populacije</w:t>
      </w:r>
      <w:r w:rsidR="00012E47" w:rsidRPr="00532A96">
        <w:t xml:space="preserve"> </w:t>
      </w:r>
      <w:r>
        <w:t>bez</w:t>
      </w:r>
      <w:r w:rsidR="00012E47" w:rsidRPr="00532A96">
        <w:t xml:space="preserve"> </w:t>
      </w:r>
      <w:r>
        <w:t>tih</w:t>
      </w:r>
      <w:r w:rsidR="00012E47" w:rsidRPr="00532A96">
        <w:t xml:space="preserve"> </w:t>
      </w:r>
      <w:r>
        <w:t>problema</w:t>
      </w:r>
      <w:r w:rsidR="00012E47" w:rsidRPr="00532A96">
        <w:t xml:space="preserve">, </w:t>
      </w:r>
      <w:r>
        <w:t>glavobolja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migrena</w:t>
      </w:r>
      <w:r w:rsidR="00012E47" w:rsidRPr="00532A96">
        <w:t xml:space="preserve"> </w:t>
      </w:r>
      <w:r>
        <w:t>je</w:t>
      </w:r>
      <w:r w:rsidR="00012E47" w:rsidRPr="00532A96">
        <w:t xml:space="preserve"> </w:t>
      </w:r>
      <w:r>
        <w:t>zastupljena</w:t>
      </w:r>
      <w:r w:rsidR="00012E47" w:rsidRPr="00532A96">
        <w:t xml:space="preserve"> </w:t>
      </w:r>
      <w:r>
        <w:t>sa</w:t>
      </w:r>
      <w:r w:rsidR="00012E47" w:rsidRPr="00532A96">
        <w:t xml:space="preserve"> 44% </w:t>
      </w:r>
      <w:r>
        <w:t>kod</w:t>
      </w:r>
      <w:r w:rsidR="00012E47" w:rsidRPr="00532A96">
        <w:t xml:space="preserve"> </w:t>
      </w:r>
      <w:r>
        <w:t>populacije</w:t>
      </w:r>
      <w:r w:rsidR="00012E47" w:rsidRPr="00532A96">
        <w:t xml:space="preserve"> </w:t>
      </w:r>
      <w:r>
        <w:t>koja</w:t>
      </w:r>
      <w:r w:rsidR="00012E47" w:rsidRPr="00532A96">
        <w:t xml:space="preserve"> </w:t>
      </w:r>
      <w:r>
        <w:t>se</w:t>
      </w:r>
      <w:r w:rsidR="00012E47" w:rsidRPr="00532A96">
        <w:t xml:space="preserve"> </w:t>
      </w:r>
      <w:r>
        <w:t>bori</w:t>
      </w:r>
      <w:r w:rsidR="00012E47" w:rsidRPr="00532A96">
        <w:t xml:space="preserve"> </w:t>
      </w:r>
      <w:r>
        <w:t>sa</w:t>
      </w:r>
      <w:r w:rsidR="00012E47" w:rsidRPr="00532A96">
        <w:t xml:space="preserve"> </w:t>
      </w:r>
      <w:r>
        <w:t>besparicom</w:t>
      </w:r>
      <w:r w:rsidR="00012E47" w:rsidRPr="00532A96">
        <w:t xml:space="preserve">, </w:t>
      </w:r>
      <w:r>
        <w:t>prema</w:t>
      </w:r>
      <w:r w:rsidR="00012E47" w:rsidRPr="00532A96">
        <w:t xml:space="preserve"> 4 % </w:t>
      </w:r>
      <w:r>
        <w:t>zastupljenosti</w:t>
      </w:r>
      <w:r w:rsidR="00012E47" w:rsidRPr="00532A96">
        <w:t xml:space="preserve"> </w:t>
      </w:r>
      <w:r>
        <w:t>ovih</w:t>
      </w:r>
      <w:r w:rsidR="00012E47" w:rsidRPr="00532A96">
        <w:t xml:space="preserve"> </w:t>
      </w:r>
      <w:r>
        <w:t>zdravstvenih</w:t>
      </w:r>
      <w:r w:rsidR="00012E47" w:rsidRPr="00532A96">
        <w:t xml:space="preserve"> </w:t>
      </w:r>
      <w:r>
        <w:t>tegoba</w:t>
      </w:r>
      <w:r w:rsidR="00012E47" w:rsidRPr="00532A96">
        <w:t xml:space="preserve"> </w:t>
      </w:r>
      <w:r>
        <w:t>kod</w:t>
      </w:r>
      <w:r w:rsidR="00012E47" w:rsidRPr="00532A96">
        <w:t xml:space="preserve"> </w:t>
      </w:r>
      <w:r>
        <w:t>ostale</w:t>
      </w:r>
      <w:r w:rsidR="00012E47" w:rsidRPr="00532A96">
        <w:t xml:space="preserve"> </w:t>
      </w:r>
      <w:r>
        <w:t>popualacije</w:t>
      </w:r>
      <w:r w:rsidR="00012E47" w:rsidRPr="00532A96">
        <w:t xml:space="preserve">, </w:t>
      </w:r>
      <w:r>
        <w:t>dok</w:t>
      </w:r>
      <w:r w:rsidR="00012E47" w:rsidRPr="00532A96">
        <w:t xml:space="preserve"> </w:t>
      </w:r>
      <w:r>
        <w:t>je</w:t>
      </w:r>
      <w:r w:rsidR="00012E47" w:rsidRPr="00532A96">
        <w:t xml:space="preserve"> </w:t>
      </w:r>
      <w:r>
        <w:t>napetost</w:t>
      </w:r>
      <w:r w:rsidR="00012E47" w:rsidRPr="00532A96">
        <w:t xml:space="preserve"> </w:t>
      </w:r>
      <w:r>
        <w:t>u</w:t>
      </w:r>
      <w:r w:rsidR="00012E47" w:rsidRPr="00532A96">
        <w:t xml:space="preserve"> </w:t>
      </w:r>
      <w:r>
        <w:t>mišićima</w:t>
      </w:r>
      <w:r w:rsidR="00012E47" w:rsidRPr="00532A96">
        <w:t xml:space="preserve"> </w:t>
      </w:r>
      <w:r>
        <w:t>prisutna</w:t>
      </w:r>
      <w:r w:rsidR="00012E47" w:rsidRPr="00532A96">
        <w:t xml:space="preserve"> </w:t>
      </w:r>
      <w:r>
        <w:t>kod</w:t>
      </w:r>
      <w:r w:rsidR="00012E47" w:rsidRPr="00532A96">
        <w:t xml:space="preserve"> 65% </w:t>
      </w:r>
      <w:r>
        <w:t>ljudi</w:t>
      </w:r>
      <w:r w:rsidR="00012E47" w:rsidRPr="00532A96">
        <w:t xml:space="preserve"> </w:t>
      </w:r>
      <w:r>
        <w:t>s</w:t>
      </w:r>
      <w:r w:rsidR="00012E47" w:rsidRPr="00532A96">
        <w:t xml:space="preserve"> </w:t>
      </w:r>
      <w:r>
        <w:t>ekonomskim</w:t>
      </w:r>
      <w:r w:rsidR="00012E47" w:rsidRPr="00532A96">
        <w:t xml:space="preserve"> </w:t>
      </w:r>
      <w:r>
        <w:t>problemima</w:t>
      </w:r>
      <w:r w:rsidR="00012E47" w:rsidRPr="00532A96">
        <w:t xml:space="preserve">, </w:t>
      </w:r>
      <w:r>
        <w:t>što</w:t>
      </w:r>
      <w:r w:rsidR="00012E47" w:rsidRPr="00532A96">
        <w:t xml:space="preserve"> </w:t>
      </w:r>
      <w:r>
        <w:t>izaziva</w:t>
      </w:r>
      <w:r w:rsidR="00012E47" w:rsidRPr="00532A96">
        <w:t xml:space="preserve"> </w:t>
      </w:r>
      <w:r>
        <w:t>žestoke</w:t>
      </w:r>
      <w:r w:rsidR="00012E47" w:rsidRPr="00532A96">
        <w:t xml:space="preserve"> </w:t>
      </w:r>
      <w:r>
        <w:t>bolove</w:t>
      </w:r>
      <w:r w:rsidR="00012E47" w:rsidRPr="00532A96">
        <w:t xml:space="preserve"> </w:t>
      </w:r>
      <w:r>
        <w:t>u</w:t>
      </w:r>
      <w:r w:rsidR="00012E47" w:rsidRPr="00532A96">
        <w:t xml:space="preserve"> </w:t>
      </w:r>
      <w:r>
        <w:t>leđima</w:t>
      </w:r>
      <w:r w:rsidR="00012E47" w:rsidRPr="00532A96">
        <w:t xml:space="preserve"> </w:t>
      </w:r>
      <w:r>
        <w:t>ili</w:t>
      </w:r>
      <w:r w:rsidR="00012E47" w:rsidRPr="00532A96">
        <w:t xml:space="preserve"> </w:t>
      </w:r>
      <w:r>
        <w:t>mišićima</w:t>
      </w:r>
      <w:r w:rsidR="00012E47" w:rsidRPr="00532A96">
        <w:t xml:space="preserve">. </w:t>
      </w:r>
      <w:r>
        <w:t>Dakle</w:t>
      </w:r>
      <w:r w:rsidR="00012E47" w:rsidRPr="00532A96">
        <w:t xml:space="preserve">, </w:t>
      </w:r>
      <w:r>
        <w:t>loši</w:t>
      </w:r>
      <w:r w:rsidR="00012E47" w:rsidRPr="00532A96">
        <w:t xml:space="preserve"> </w:t>
      </w:r>
      <w:r>
        <w:t>socioekonomski</w:t>
      </w:r>
      <w:r w:rsidR="00012E47" w:rsidRPr="00532A96">
        <w:t xml:space="preserve"> </w:t>
      </w:r>
      <w:r>
        <w:t>uslovi</w:t>
      </w:r>
      <w:r w:rsidR="00012E47" w:rsidRPr="00532A96">
        <w:t xml:space="preserve"> </w:t>
      </w:r>
      <w:r>
        <w:t>uzrok</w:t>
      </w:r>
      <w:r w:rsidR="00012E47" w:rsidRPr="00532A96">
        <w:t xml:space="preserve"> </w:t>
      </w:r>
      <w:r>
        <w:t>su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lošijeg</w:t>
      </w:r>
      <w:r w:rsidR="00012E47" w:rsidRPr="00532A96">
        <w:t xml:space="preserve"> </w:t>
      </w:r>
      <w:r>
        <w:t>zdravstvenog</w:t>
      </w:r>
      <w:r w:rsidR="00012E47" w:rsidRPr="00532A96">
        <w:t xml:space="preserve"> </w:t>
      </w:r>
      <w:r>
        <w:t>stanja</w:t>
      </w:r>
      <w:r w:rsidR="00012E47" w:rsidRPr="00532A96">
        <w:t xml:space="preserve"> </w:t>
      </w:r>
      <w:r>
        <w:t>stanovništva</w:t>
      </w:r>
      <w:r w:rsidR="00012E47" w:rsidRPr="00532A96">
        <w:t>.</w:t>
      </w:r>
    </w:p>
    <w:p w:rsidR="00012E47" w:rsidRPr="00532A96" w:rsidRDefault="00012E47">
      <w:pPr>
        <w:jc w:val="both"/>
      </w:pPr>
    </w:p>
    <w:p w:rsidR="000E0461" w:rsidRPr="00A6466E" w:rsidRDefault="000E0461" w:rsidP="00A6466E">
      <w:pPr>
        <w:pStyle w:val="Heading2"/>
        <w:jc w:val="center"/>
        <w:rPr>
          <w:i w:val="0"/>
          <w:sz w:val="24"/>
          <w:lang w:val="ru-RU"/>
        </w:rPr>
      </w:pPr>
      <w:bookmarkStart w:id="44" w:name="_Toc27549310"/>
      <w:r w:rsidRPr="00A6466E">
        <w:rPr>
          <w:i w:val="0"/>
          <w:sz w:val="24"/>
        </w:rPr>
        <w:t xml:space="preserve">5.1. </w:t>
      </w:r>
      <w:r w:rsidR="007209CB" w:rsidRPr="00A6466E">
        <w:rPr>
          <w:i w:val="0"/>
          <w:sz w:val="24"/>
        </w:rPr>
        <w:t>PROSEČAN</w:t>
      </w:r>
      <w:r w:rsidRPr="00A6466E">
        <w:rPr>
          <w:i w:val="0"/>
          <w:sz w:val="24"/>
        </w:rPr>
        <w:t xml:space="preserve"> </w:t>
      </w:r>
      <w:r w:rsidR="007209CB" w:rsidRPr="00A6466E">
        <w:rPr>
          <w:i w:val="0"/>
          <w:sz w:val="24"/>
        </w:rPr>
        <w:t>BROJ</w:t>
      </w:r>
      <w:r w:rsidRPr="00A6466E">
        <w:rPr>
          <w:i w:val="0"/>
          <w:sz w:val="24"/>
        </w:rPr>
        <w:t xml:space="preserve"> </w:t>
      </w:r>
      <w:r w:rsidR="007209CB" w:rsidRPr="00A6466E">
        <w:rPr>
          <w:i w:val="0"/>
          <w:sz w:val="24"/>
        </w:rPr>
        <w:t>ČLANOVA</w:t>
      </w:r>
      <w:r w:rsidRPr="00A6466E">
        <w:rPr>
          <w:i w:val="0"/>
          <w:sz w:val="24"/>
        </w:rPr>
        <w:t xml:space="preserve"> </w:t>
      </w:r>
      <w:r w:rsidR="007209CB" w:rsidRPr="00A6466E">
        <w:rPr>
          <w:i w:val="0"/>
          <w:sz w:val="24"/>
        </w:rPr>
        <w:t>PO</w:t>
      </w:r>
      <w:r w:rsidRPr="00A6466E">
        <w:rPr>
          <w:i w:val="0"/>
          <w:sz w:val="24"/>
        </w:rPr>
        <w:t xml:space="preserve"> </w:t>
      </w:r>
      <w:r w:rsidR="007209CB" w:rsidRPr="00A6466E">
        <w:rPr>
          <w:i w:val="0"/>
          <w:sz w:val="24"/>
        </w:rPr>
        <w:t>DOMAĆINSTVU</w:t>
      </w:r>
      <w:bookmarkEnd w:id="44"/>
    </w:p>
    <w:p w:rsidR="000E0461" w:rsidRPr="00532A96" w:rsidRDefault="000E0461" w:rsidP="000E0461">
      <w:pPr>
        <w:jc w:val="both"/>
        <w:rPr>
          <w:i/>
          <w:lang w:val="ru-RU"/>
        </w:rPr>
      </w:pPr>
      <w:r w:rsidRPr="00532A96">
        <w:rPr>
          <w:i/>
        </w:rPr>
        <w:t xml:space="preserve">   </w:t>
      </w:r>
    </w:p>
    <w:p w:rsidR="000E0461" w:rsidRPr="00532A96" w:rsidRDefault="000E0461" w:rsidP="000E0461">
      <w:pPr>
        <w:jc w:val="both"/>
        <w:rPr>
          <w:lang w:val="ru-RU"/>
        </w:rPr>
      </w:pPr>
      <w:r w:rsidRPr="00532A96">
        <w:t xml:space="preserve">       </w:t>
      </w:r>
      <w:r w:rsidR="007209CB">
        <w:t>Prema</w:t>
      </w:r>
      <w:r w:rsidRPr="00532A96">
        <w:t xml:space="preserve"> </w:t>
      </w:r>
      <w:r w:rsidR="007209CB">
        <w:t>podacima</w:t>
      </w:r>
      <w:r w:rsidRPr="00532A96">
        <w:t xml:space="preserve"> </w:t>
      </w:r>
      <w:r w:rsidR="007209CB">
        <w:t>Republičkog</w:t>
      </w:r>
      <w:r w:rsidRPr="00532A96">
        <w:t xml:space="preserve"> </w:t>
      </w:r>
      <w:r w:rsidR="007209CB">
        <w:t>zavoda</w:t>
      </w:r>
      <w:r w:rsidRPr="00532A96">
        <w:t xml:space="preserve"> </w:t>
      </w:r>
      <w:r w:rsidR="007209CB">
        <w:t>za</w:t>
      </w:r>
      <w:r w:rsidRPr="00532A96">
        <w:t xml:space="preserve"> </w:t>
      </w:r>
      <w:r w:rsidR="007209CB">
        <w:t>statistiku</w:t>
      </w:r>
      <w:r w:rsidRPr="00532A96">
        <w:t xml:space="preserve"> </w:t>
      </w:r>
      <w:r w:rsidR="007209CB">
        <w:t>prosečan</w:t>
      </w:r>
      <w:r w:rsidRPr="00532A96">
        <w:t xml:space="preserve"> </w:t>
      </w:r>
      <w:r w:rsidR="007209CB">
        <w:t>broj</w:t>
      </w:r>
      <w:r w:rsidRPr="00532A96">
        <w:t xml:space="preserve"> </w:t>
      </w:r>
      <w:r w:rsidR="007209CB">
        <w:t>članova</w:t>
      </w:r>
      <w:r w:rsidRPr="00532A96">
        <w:t xml:space="preserve"> </w:t>
      </w:r>
      <w:r w:rsidR="007209CB">
        <w:t>u</w:t>
      </w:r>
      <w:r w:rsidRPr="00532A96">
        <w:t xml:space="preserve"> </w:t>
      </w:r>
      <w:r w:rsidR="007209CB">
        <w:t>domaćinstvi</w:t>
      </w:r>
      <w:r w:rsidRPr="00532A96">
        <w:t xml:space="preserve"> </w:t>
      </w:r>
      <w:r w:rsidR="007209CB">
        <w:t>u</w:t>
      </w:r>
      <w:r w:rsidRPr="00532A96">
        <w:t xml:space="preserve"> </w:t>
      </w:r>
      <w:r w:rsidR="007209CB">
        <w:t>R</w:t>
      </w:r>
      <w:r w:rsidR="00E94EBC" w:rsidRPr="00532A96">
        <w:t xml:space="preserve"> </w:t>
      </w:r>
      <w:r w:rsidR="007209CB">
        <w:t>Srbiji</w:t>
      </w:r>
      <w:r w:rsidRPr="00532A96">
        <w:t xml:space="preserve"> </w:t>
      </w:r>
      <w:r w:rsidR="007209CB">
        <w:t>je</w:t>
      </w:r>
      <w:r w:rsidRPr="00532A96">
        <w:t xml:space="preserve"> 2,90, </w:t>
      </w:r>
      <w:r w:rsidR="007209CB">
        <w:t>a</w:t>
      </w:r>
      <w:r w:rsidRPr="00532A96">
        <w:t xml:space="preserve"> </w:t>
      </w:r>
      <w:r w:rsidR="007209CB">
        <w:t>u</w:t>
      </w:r>
      <w:r w:rsidRPr="00532A96">
        <w:t xml:space="preserve"> </w:t>
      </w:r>
      <w:r w:rsidR="007209CB">
        <w:t>Gradu</w:t>
      </w:r>
      <w:r w:rsidRPr="00532A96">
        <w:t xml:space="preserve"> </w:t>
      </w:r>
      <w:r w:rsidR="007209CB">
        <w:t>Novom</w:t>
      </w:r>
      <w:r w:rsidRPr="00532A96">
        <w:t xml:space="preserve"> </w:t>
      </w:r>
      <w:r w:rsidR="007209CB">
        <w:t>Pazaru</w:t>
      </w:r>
      <w:r w:rsidR="00E94EBC" w:rsidRPr="00532A96">
        <w:t xml:space="preserve"> </w:t>
      </w:r>
      <w:r w:rsidR="007209CB">
        <w:t>taj</w:t>
      </w:r>
      <w:r w:rsidR="00E94EBC" w:rsidRPr="00532A96">
        <w:t xml:space="preserve"> </w:t>
      </w:r>
      <w:r w:rsidR="007209CB">
        <w:t>broj</w:t>
      </w:r>
      <w:r w:rsidR="00E94EBC" w:rsidRPr="00532A96">
        <w:t xml:space="preserve"> </w:t>
      </w:r>
      <w:r w:rsidR="007209CB">
        <w:t>iznosi</w:t>
      </w:r>
      <w:r w:rsidR="00E94EBC" w:rsidRPr="00532A96">
        <w:t xml:space="preserve"> 4,17  </w:t>
      </w:r>
      <w:r w:rsidR="007209CB">
        <w:t>u</w:t>
      </w:r>
      <w:r w:rsidR="00E94EBC" w:rsidRPr="00532A96">
        <w:t xml:space="preserve"> </w:t>
      </w:r>
      <w:r w:rsidRPr="00532A96">
        <w:t xml:space="preserve"> 24</w:t>
      </w:r>
      <w:r w:rsidR="00E94EBC" w:rsidRPr="00532A96">
        <w:t xml:space="preserve"> </w:t>
      </w:r>
      <w:r w:rsidRPr="00532A96">
        <w:t xml:space="preserve">090  </w:t>
      </w:r>
      <w:r w:rsidR="007209CB">
        <w:t>registrovanih</w:t>
      </w:r>
      <w:r w:rsidR="00E94EBC" w:rsidRPr="00532A96">
        <w:t xml:space="preserve"> </w:t>
      </w:r>
      <w:r w:rsidR="007209CB">
        <w:t>domaćinstava</w:t>
      </w:r>
      <w:r w:rsidR="00E94EBC" w:rsidRPr="00532A96">
        <w:t xml:space="preserve">. </w:t>
      </w:r>
      <w:r w:rsidR="007209CB">
        <w:t>Najveći</w:t>
      </w:r>
      <w:r w:rsidR="00E94EBC" w:rsidRPr="00532A96">
        <w:t xml:space="preserve"> </w:t>
      </w:r>
      <w:r w:rsidR="007209CB">
        <w:t>broj</w:t>
      </w:r>
      <w:r w:rsidR="00E94EBC" w:rsidRPr="00532A96">
        <w:t xml:space="preserve"> </w:t>
      </w:r>
      <w:r w:rsidR="007209CB">
        <w:t>je</w:t>
      </w:r>
      <w:r w:rsidR="00E94EBC" w:rsidRPr="00532A96">
        <w:t xml:space="preserve">  </w:t>
      </w:r>
      <w:r w:rsidR="007209CB">
        <w:t>domaćinstava</w:t>
      </w:r>
      <w:r w:rsidRPr="00532A96">
        <w:t xml:space="preserve"> </w:t>
      </w:r>
      <w:r w:rsidR="007209CB">
        <w:t>sa</w:t>
      </w:r>
      <w:r w:rsidRPr="00532A96">
        <w:t xml:space="preserve"> 6 </w:t>
      </w:r>
      <w:r w:rsidR="007209CB">
        <w:t>i</w:t>
      </w:r>
      <w:r w:rsidRPr="00532A96">
        <w:t xml:space="preserve"> </w:t>
      </w:r>
      <w:r w:rsidR="007209CB">
        <w:t>više</w:t>
      </w:r>
      <w:r w:rsidRPr="00532A96">
        <w:t xml:space="preserve"> </w:t>
      </w:r>
      <w:r w:rsidR="007209CB">
        <w:t>članova</w:t>
      </w:r>
      <w:r w:rsidRPr="00532A96">
        <w:t xml:space="preserve"> (22,43%) </w:t>
      </w:r>
      <w:r w:rsidR="007209CB">
        <w:t>kao</w:t>
      </w:r>
      <w:r w:rsidRPr="00532A96">
        <w:t xml:space="preserve"> </w:t>
      </w:r>
      <w:r w:rsidR="007209CB">
        <w:t>što</w:t>
      </w:r>
      <w:r w:rsidRPr="00532A96">
        <w:t xml:space="preserve"> </w:t>
      </w:r>
      <w:r w:rsidR="007209CB">
        <w:t>je</w:t>
      </w:r>
      <w:r w:rsidRPr="00532A96">
        <w:t xml:space="preserve"> </w:t>
      </w:r>
      <w:r w:rsidR="007209CB">
        <w:t>to</w:t>
      </w:r>
      <w:r w:rsidRPr="00532A96">
        <w:t xml:space="preserve"> </w:t>
      </w:r>
      <w:r w:rsidR="007209CB">
        <w:t>vidljivo</w:t>
      </w:r>
      <w:r w:rsidRPr="00532A96">
        <w:t xml:space="preserve"> </w:t>
      </w:r>
      <w:r w:rsidR="007209CB">
        <w:t>u</w:t>
      </w:r>
      <w:r w:rsidRPr="00532A96">
        <w:t xml:space="preserve"> </w:t>
      </w:r>
      <w:r w:rsidR="007209CB">
        <w:t>tabeli</w:t>
      </w:r>
      <w:r w:rsidRPr="00532A96">
        <w:t xml:space="preserve"> </w:t>
      </w:r>
      <w:r w:rsidR="007209CB">
        <w:t>broj</w:t>
      </w:r>
      <w:r w:rsidR="001E7147" w:rsidRPr="00532A96">
        <w:t xml:space="preserve"> 17</w:t>
      </w:r>
      <w:r w:rsidRPr="00532A96">
        <w:t>.</w:t>
      </w:r>
    </w:p>
    <w:p w:rsidR="000E0461" w:rsidRPr="00532A96" w:rsidRDefault="000E0461" w:rsidP="000E0461">
      <w:pPr>
        <w:jc w:val="both"/>
      </w:pPr>
    </w:p>
    <w:p w:rsidR="000E0461" w:rsidRPr="00532A96" w:rsidRDefault="001E7147" w:rsidP="000E0461">
      <w:pPr>
        <w:rPr>
          <w:i/>
          <w:sz w:val="22"/>
          <w:szCs w:val="22"/>
        </w:rPr>
      </w:pPr>
      <w:r w:rsidRPr="00532A96">
        <w:rPr>
          <w:sz w:val="28"/>
          <w:szCs w:val="28"/>
        </w:rPr>
        <w:t xml:space="preserve">  </w:t>
      </w:r>
      <w:r w:rsidR="007209CB">
        <w:rPr>
          <w:i/>
          <w:sz w:val="22"/>
          <w:szCs w:val="22"/>
        </w:rPr>
        <w:t>Tabela</w:t>
      </w:r>
      <w:r w:rsidRPr="00532A96">
        <w:rPr>
          <w:i/>
          <w:sz w:val="22"/>
          <w:szCs w:val="22"/>
        </w:rPr>
        <w:t xml:space="preserve"> 17.</w:t>
      </w:r>
      <w:r w:rsidR="007209CB">
        <w:rPr>
          <w:i/>
          <w:sz w:val="22"/>
          <w:szCs w:val="22"/>
        </w:rPr>
        <w:t>Struktura</w:t>
      </w:r>
      <w:r w:rsidR="000E0461" w:rsidRPr="00532A96">
        <w:rPr>
          <w:i/>
          <w:sz w:val="22"/>
          <w:szCs w:val="22"/>
        </w:rPr>
        <w:t xml:space="preserve"> </w:t>
      </w:r>
      <w:r w:rsidR="007209CB">
        <w:rPr>
          <w:i/>
          <w:sz w:val="22"/>
          <w:szCs w:val="22"/>
        </w:rPr>
        <w:t>stanovništva</w:t>
      </w:r>
      <w:r w:rsidR="000E0461" w:rsidRPr="00532A96">
        <w:rPr>
          <w:i/>
          <w:sz w:val="22"/>
          <w:szCs w:val="22"/>
        </w:rPr>
        <w:t xml:space="preserve"> </w:t>
      </w:r>
      <w:r w:rsidR="007209CB">
        <w:rPr>
          <w:i/>
          <w:sz w:val="22"/>
          <w:szCs w:val="22"/>
        </w:rPr>
        <w:t>prema</w:t>
      </w:r>
      <w:r w:rsidR="000E0461" w:rsidRPr="00532A96">
        <w:rPr>
          <w:i/>
          <w:sz w:val="22"/>
          <w:szCs w:val="22"/>
        </w:rPr>
        <w:t xml:space="preserve"> </w:t>
      </w:r>
      <w:r w:rsidR="007209CB">
        <w:rPr>
          <w:i/>
          <w:sz w:val="22"/>
          <w:szCs w:val="22"/>
        </w:rPr>
        <w:t>grupama</w:t>
      </w:r>
      <w:r w:rsidR="000E0461" w:rsidRPr="00532A96">
        <w:rPr>
          <w:i/>
          <w:sz w:val="22"/>
          <w:szCs w:val="22"/>
        </w:rPr>
        <w:t xml:space="preserve"> </w:t>
      </w:r>
      <w:r w:rsidR="007209CB">
        <w:rPr>
          <w:i/>
          <w:sz w:val="22"/>
          <w:szCs w:val="22"/>
        </w:rPr>
        <w:t>i</w:t>
      </w:r>
      <w:r w:rsidR="000E0461" w:rsidRPr="00532A96">
        <w:rPr>
          <w:i/>
          <w:sz w:val="22"/>
          <w:szCs w:val="22"/>
        </w:rPr>
        <w:t xml:space="preserve"> </w:t>
      </w:r>
      <w:r w:rsidR="007209CB">
        <w:rPr>
          <w:i/>
          <w:sz w:val="22"/>
          <w:szCs w:val="22"/>
        </w:rPr>
        <w:t>polu</w:t>
      </w:r>
      <w:r w:rsidR="000E0461" w:rsidRPr="00532A96">
        <w:rPr>
          <w:i/>
          <w:sz w:val="22"/>
          <w:szCs w:val="22"/>
        </w:rPr>
        <w:t>, 2015-2016</w:t>
      </w:r>
      <w:r w:rsidR="004328EF" w:rsidRPr="00532A96">
        <w:rPr>
          <w:i/>
          <w:sz w:val="22"/>
          <w:szCs w:val="22"/>
        </w:rPr>
        <w:t>.</w:t>
      </w:r>
      <w:r w:rsidR="007209CB">
        <w:rPr>
          <w:i/>
          <w:sz w:val="22"/>
          <w:szCs w:val="22"/>
        </w:rPr>
        <w:t>god</w:t>
      </w:r>
      <w:r w:rsidR="004328EF" w:rsidRPr="00532A96">
        <w:rPr>
          <w:i/>
          <w:sz w:val="22"/>
          <w:szCs w:val="22"/>
        </w:rPr>
        <w:t>.</w:t>
      </w:r>
      <w:r w:rsidR="000E0461" w:rsidRPr="00532A96">
        <w:rPr>
          <w:i/>
          <w:sz w:val="22"/>
          <w:szCs w:val="22"/>
        </w:rPr>
        <w:t>(</w:t>
      </w:r>
      <w:r w:rsidR="007209CB">
        <w:rPr>
          <w:i/>
          <w:sz w:val="22"/>
          <w:szCs w:val="22"/>
        </w:rPr>
        <w:t>ženski</w:t>
      </w:r>
      <w:r w:rsidR="000E0461" w:rsidRPr="00532A96">
        <w:rPr>
          <w:i/>
          <w:sz w:val="22"/>
          <w:szCs w:val="22"/>
        </w:rPr>
        <w:t xml:space="preserve"> </w:t>
      </w:r>
      <w:r w:rsidR="007209CB">
        <w:rPr>
          <w:i/>
          <w:sz w:val="22"/>
          <w:szCs w:val="22"/>
        </w:rPr>
        <w:t>i</w:t>
      </w:r>
      <w:r w:rsidR="000E0461" w:rsidRPr="00532A96">
        <w:rPr>
          <w:i/>
          <w:sz w:val="22"/>
          <w:szCs w:val="22"/>
        </w:rPr>
        <w:t xml:space="preserve"> </w:t>
      </w:r>
      <w:r w:rsidR="007209CB">
        <w:rPr>
          <w:i/>
          <w:sz w:val="22"/>
          <w:szCs w:val="22"/>
        </w:rPr>
        <w:t>muški</w:t>
      </w:r>
      <w:r w:rsidR="000E0461" w:rsidRPr="00532A96">
        <w:rPr>
          <w:i/>
          <w:sz w:val="22"/>
          <w:szCs w:val="22"/>
        </w:rPr>
        <w:t>)</w:t>
      </w:r>
    </w:p>
    <w:p w:rsidR="00C503E0" w:rsidRPr="00532A96" w:rsidRDefault="00C503E0" w:rsidP="000E0461">
      <w:pPr>
        <w:rPr>
          <w:i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4937"/>
        <w:gridCol w:w="1517"/>
        <w:gridCol w:w="1360"/>
        <w:gridCol w:w="1282"/>
        <w:gridCol w:w="1200"/>
      </w:tblGrid>
      <w:tr w:rsidR="003D05D7" w:rsidRPr="007209CB" w:rsidTr="00544C1C">
        <w:trPr>
          <w:trHeight w:val="268"/>
        </w:trPr>
        <w:tc>
          <w:tcPr>
            <w:tcW w:w="4937" w:type="dxa"/>
            <w:vMerge w:val="restart"/>
          </w:tcPr>
          <w:p w:rsidR="003D05D7" w:rsidRPr="007209CB" w:rsidRDefault="007209CB" w:rsidP="003D05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09CB">
              <w:rPr>
                <w:rFonts w:ascii="Times New Roman" w:hAnsi="Times New Roman"/>
                <w:sz w:val="24"/>
                <w:szCs w:val="28"/>
              </w:rPr>
              <w:t>Starosna</w:t>
            </w:r>
            <w:r w:rsidR="003D05D7" w:rsidRPr="007209C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7209CB">
              <w:rPr>
                <w:rFonts w:ascii="Times New Roman" w:hAnsi="Times New Roman"/>
                <w:sz w:val="24"/>
                <w:szCs w:val="28"/>
              </w:rPr>
              <w:t>dob</w:t>
            </w:r>
            <w:r w:rsidR="00022C37" w:rsidRPr="007209CB">
              <w:rPr>
                <w:rFonts w:ascii="Times New Roman" w:hAnsi="Times New Roman"/>
                <w:sz w:val="24"/>
                <w:szCs w:val="28"/>
              </w:rPr>
              <w:t>/</w:t>
            </w:r>
            <w:r w:rsidRPr="007209CB">
              <w:rPr>
                <w:rFonts w:ascii="Times New Roman" w:hAnsi="Times New Roman"/>
                <w:sz w:val="24"/>
                <w:szCs w:val="28"/>
              </w:rPr>
              <w:t>godina</w:t>
            </w:r>
            <w:r w:rsidR="00022C37" w:rsidRPr="007209C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7209CB">
              <w:rPr>
                <w:rFonts w:ascii="Times New Roman" w:hAnsi="Times New Roman"/>
                <w:sz w:val="24"/>
                <w:szCs w:val="28"/>
              </w:rPr>
              <w:t>i</w:t>
            </w:r>
            <w:r w:rsidR="00022C37" w:rsidRPr="007209C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7209CB">
              <w:rPr>
                <w:rFonts w:ascii="Times New Roman" w:hAnsi="Times New Roman"/>
                <w:sz w:val="24"/>
                <w:szCs w:val="28"/>
              </w:rPr>
              <w:t>pol</w:t>
            </w:r>
          </w:p>
        </w:tc>
        <w:tc>
          <w:tcPr>
            <w:tcW w:w="2877" w:type="dxa"/>
            <w:gridSpan w:val="2"/>
          </w:tcPr>
          <w:p w:rsidR="003D05D7" w:rsidRPr="007209CB" w:rsidRDefault="003D05D7" w:rsidP="003D05D7">
            <w:pPr>
              <w:jc w:val="center"/>
              <w:rPr>
                <w:rFonts w:ascii="Times New Roman" w:hAnsi="Times New Roman"/>
              </w:rPr>
            </w:pPr>
            <w:r w:rsidRPr="007209CB">
              <w:rPr>
                <w:rFonts w:ascii="Times New Roman" w:hAnsi="Times New Roman"/>
              </w:rPr>
              <w:t>2015</w:t>
            </w:r>
          </w:p>
        </w:tc>
        <w:tc>
          <w:tcPr>
            <w:tcW w:w="2482" w:type="dxa"/>
            <w:gridSpan w:val="2"/>
          </w:tcPr>
          <w:p w:rsidR="003D05D7" w:rsidRPr="007209CB" w:rsidRDefault="003D05D7" w:rsidP="003D05D7">
            <w:pPr>
              <w:jc w:val="center"/>
              <w:rPr>
                <w:rFonts w:ascii="Times New Roman" w:hAnsi="Times New Roman"/>
              </w:rPr>
            </w:pPr>
            <w:r w:rsidRPr="007209CB">
              <w:rPr>
                <w:rFonts w:ascii="Times New Roman" w:hAnsi="Times New Roman"/>
              </w:rPr>
              <w:t>2016</w:t>
            </w:r>
          </w:p>
        </w:tc>
      </w:tr>
      <w:tr w:rsidR="003D05D7" w:rsidRPr="007209CB" w:rsidTr="003D05D7">
        <w:trPr>
          <w:trHeight w:val="268"/>
        </w:trPr>
        <w:tc>
          <w:tcPr>
            <w:tcW w:w="4937" w:type="dxa"/>
            <w:vMerge/>
          </w:tcPr>
          <w:p w:rsidR="003D05D7" w:rsidRPr="007209CB" w:rsidRDefault="003D05D7" w:rsidP="00470B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7" w:type="dxa"/>
          </w:tcPr>
          <w:p w:rsidR="003D05D7" w:rsidRPr="007209CB" w:rsidRDefault="007209CB" w:rsidP="003D05D7">
            <w:pPr>
              <w:jc w:val="center"/>
              <w:rPr>
                <w:rFonts w:ascii="Times New Roman" w:hAnsi="Times New Roman"/>
              </w:rPr>
            </w:pPr>
            <w:r w:rsidRPr="007209CB">
              <w:rPr>
                <w:rFonts w:ascii="Times New Roman" w:hAnsi="Times New Roman"/>
              </w:rPr>
              <w:t>Ž</w:t>
            </w:r>
          </w:p>
        </w:tc>
        <w:tc>
          <w:tcPr>
            <w:tcW w:w="1360" w:type="dxa"/>
          </w:tcPr>
          <w:p w:rsidR="003D05D7" w:rsidRPr="007209CB" w:rsidRDefault="003D05D7" w:rsidP="003D05D7">
            <w:pPr>
              <w:jc w:val="center"/>
              <w:rPr>
                <w:rFonts w:ascii="Times New Roman" w:hAnsi="Times New Roman"/>
              </w:rPr>
            </w:pPr>
            <w:r w:rsidRPr="007209CB">
              <w:rPr>
                <w:rFonts w:ascii="Times New Roman" w:hAnsi="Times New Roman"/>
              </w:rPr>
              <w:t>M</w:t>
            </w:r>
          </w:p>
        </w:tc>
        <w:tc>
          <w:tcPr>
            <w:tcW w:w="1282" w:type="dxa"/>
          </w:tcPr>
          <w:p w:rsidR="003D05D7" w:rsidRPr="007209CB" w:rsidRDefault="007209CB" w:rsidP="003D05D7">
            <w:pPr>
              <w:jc w:val="center"/>
              <w:rPr>
                <w:rFonts w:ascii="Times New Roman" w:hAnsi="Times New Roman"/>
              </w:rPr>
            </w:pPr>
            <w:r w:rsidRPr="007209CB">
              <w:rPr>
                <w:rFonts w:ascii="Times New Roman" w:hAnsi="Times New Roman"/>
              </w:rPr>
              <w:t>Ž</w:t>
            </w:r>
          </w:p>
        </w:tc>
        <w:tc>
          <w:tcPr>
            <w:tcW w:w="1200" w:type="dxa"/>
          </w:tcPr>
          <w:p w:rsidR="003D05D7" w:rsidRPr="007209CB" w:rsidRDefault="003D05D7" w:rsidP="003D05D7">
            <w:pPr>
              <w:jc w:val="center"/>
              <w:rPr>
                <w:rFonts w:ascii="Times New Roman" w:hAnsi="Times New Roman"/>
              </w:rPr>
            </w:pPr>
            <w:r w:rsidRPr="007209CB">
              <w:rPr>
                <w:rFonts w:ascii="Times New Roman" w:hAnsi="Times New Roman"/>
              </w:rPr>
              <w:t>M</w:t>
            </w:r>
          </w:p>
        </w:tc>
      </w:tr>
      <w:tr w:rsidR="000E0461" w:rsidRPr="007209CB" w:rsidTr="003D05D7">
        <w:trPr>
          <w:trHeight w:val="268"/>
        </w:trPr>
        <w:tc>
          <w:tcPr>
            <w:tcW w:w="4937" w:type="dxa"/>
          </w:tcPr>
          <w:p w:rsidR="000E0461" w:rsidRPr="007209CB" w:rsidRDefault="007209CB" w:rsidP="00470B4C">
            <w:pPr>
              <w:rPr>
                <w:rFonts w:ascii="Times New Roman" w:hAnsi="Times New Roman"/>
                <w:sz w:val="24"/>
                <w:szCs w:val="24"/>
              </w:rPr>
            </w:pPr>
            <w:r w:rsidRPr="007209CB">
              <w:rPr>
                <w:rFonts w:ascii="Times New Roman" w:hAnsi="Times New Roman"/>
                <w:sz w:val="24"/>
                <w:szCs w:val="24"/>
              </w:rPr>
              <w:t>Deca</w:t>
            </w:r>
            <w:r w:rsidR="00022C37" w:rsidRPr="007209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0461" w:rsidRPr="007209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09CB">
              <w:rPr>
                <w:rFonts w:ascii="Times New Roman" w:hAnsi="Times New Roman"/>
                <w:sz w:val="24"/>
                <w:szCs w:val="24"/>
              </w:rPr>
              <w:t>do</w:t>
            </w:r>
            <w:r w:rsidR="000E0461" w:rsidRPr="007209CB">
              <w:rPr>
                <w:rFonts w:ascii="Times New Roman" w:hAnsi="Times New Roman"/>
                <w:sz w:val="24"/>
                <w:szCs w:val="24"/>
              </w:rPr>
              <w:t xml:space="preserve"> 6 </w:t>
            </w:r>
            <w:r w:rsidRPr="007209CB">
              <w:rPr>
                <w:rFonts w:ascii="Times New Roman" w:hAnsi="Times New Roman"/>
                <w:sz w:val="24"/>
                <w:szCs w:val="24"/>
              </w:rPr>
              <w:t>godina</w:t>
            </w:r>
            <w:r w:rsidR="000E0461" w:rsidRPr="007209C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7209CB">
              <w:rPr>
                <w:rFonts w:ascii="Times New Roman" w:hAnsi="Times New Roman"/>
                <w:sz w:val="24"/>
                <w:szCs w:val="24"/>
              </w:rPr>
              <w:t>predškolski</w:t>
            </w:r>
            <w:r w:rsidR="000E0461" w:rsidRPr="007209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09CB">
              <w:rPr>
                <w:rFonts w:ascii="Times New Roman" w:hAnsi="Times New Roman"/>
                <w:sz w:val="24"/>
                <w:szCs w:val="24"/>
              </w:rPr>
              <w:t>uzrast</w:t>
            </w:r>
            <w:r w:rsidR="000E0461" w:rsidRPr="007209C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17" w:type="dxa"/>
          </w:tcPr>
          <w:p w:rsidR="000E0461" w:rsidRPr="007209CB" w:rsidRDefault="000E0461" w:rsidP="00470B4C">
            <w:pPr>
              <w:rPr>
                <w:rFonts w:ascii="Times New Roman" w:hAnsi="Times New Roman"/>
                <w:sz w:val="24"/>
                <w:szCs w:val="24"/>
              </w:rPr>
            </w:pPr>
            <w:r w:rsidRPr="007209CB">
              <w:rPr>
                <w:rFonts w:ascii="Times New Roman" w:hAnsi="Times New Roman"/>
                <w:sz w:val="24"/>
                <w:szCs w:val="24"/>
              </w:rPr>
              <w:t>5</w:t>
            </w:r>
            <w:r w:rsidR="00022C37" w:rsidRPr="007209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09CB">
              <w:rPr>
                <w:rFonts w:ascii="Times New Roman" w:hAnsi="Times New Roman"/>
                <w:sz w:val="24"/>
                <w:szCs w:val="24"/>
              </w:rPr>
              <w:t>402</w:t>
            </w:r>
          </w:p>
        </w:tc>
        <w:tc>
          <w:tcPr>
            <w:tcW w:w="1360" w:type="dxa"/>
          </w:tcPr>
          <w:p w:rsidR="000E0461" w:rsidRPr="007209CB" w:rsidRDefault="000E0461" w:rsidP="00470B4C">
            <w:pPr>
              <w:rPr>
                <w:rFonts w:ascii="Times New Roman" w:hAnsi="Times New Roman"/>
                <w:sz w:val="24"/>
                <w:szCs w:val="24"/>
              </w:rPr>
            </w:pPr>
            <w:r w:rsidRPr="007209CB">
              <w:rPr>
                <w:rFonts w:ascii="Times New Roman" w:hAnsi="Times New Roman"/>
                <w:sz w:val="24"/>
                <w:szCs w:val="24"/>
              </w:rPr>
              <w:t>5</w:t>
            </w:r>
            <w:r w:rsidR="00022C37" w:rsidRPr="007209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09CB">
              <w:rPr>
                <w:rFonts w:ascii="Times New Roman" w:hAnsi="Times New Roman"/>
                <w:sz w:val="24"/>
                <w:szCs w:val="24"/>
              </w:rPr>
              <w:t>675</w:t>
            </w:r>
          </w:p>
        </w:tc>
        <w:tc>
          <w:tcPr>
            <w:tcW w:w="1282" w:type="dxa"/>
          </w:tcPr>
          <w:p w:rsidR="000E0461" w:rsidRPr="007209CB" w:rsidRDefault="000E0461" w:rsidP="00470B4C">
            <w:pPr>
              <w:rPr>
                <w:rFonts w:ascii="Times New Roman" w:hAnsi="Times New Roman"/>
                <w:sz w:val="24"/>
                <w:szCs w:val="24"/>
              </w:rPr>
            </w:pPr>
            <w:r w:rsidRPr="007209CB">
              <w:rPr>
                <w:rFonts w:ascii="Times New Roman" w:hAnsi="Times New Roman"/>
                <w:sz w:val="24"/>
                <w:szCs w:val="24"/>
              </w:rPr>
              <w:t>5</w:t>
            </w:r>
            <w:r w:rsidR="00022C37" w:rsidRPr="007209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09CB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200" w:type="dxa"/>
          </w:tcPr>
          <w:p w:rsidR="000E0461" w:rsidRPr="007209CB" w:rsidRDefault="000E0461" w:rsidP="00470B4C">
            <w:pPr>
              <w:rPr>
                <w:rFonts w:ascii="Times New Roman" w:hAnsi="Times New Roman"/>
                <w:sz w:val="24"/>
                <w:szCs w:val="24"/>
              </w:rPr>
            </w:pPr>
            <w:r w:rsidRPr="007209CB">
              <w:rPr>
                <w:rFonts w:ascii="Times New Roman" w:hAnsi="Times New Roman"/>
                <w:sz w:val="24"/>
                <w:szCs w:val="24"/>
              </w:rPr>
              <w:t>5</w:t>
            </w:r>
            <w:r w:rsidR="00022C37" w:rsidRPr="007209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09CB"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</w:tr>
      <w:tr w:rsidR="000E0461" w:rsidRPr="007209CB" w:rsidTr="003D05D7">
        <w:trPr>
          <w:trHeight w:val="268"/>
        </w:trPr>
        <w:tc>
          <w:tcPr>
            <w:tcW w:w="4937" w:type="dxa"/>
          </w:tcPr>
          <w:p w:rsidR="000E0461" w:rsidRPr="007209CB" w:rsidRDefault="007209CB" w:rsidP="00470B4C">
            <w:pPr>
              <w:rPr>
                <w:rFonts w:ascii="Times New Roman" w:hAnsi="Times New Roman"/>
                <w:sz w:val="24"/>
                <w:szCs w:val="24"/>
              </w:rPr>
            </w:pPr>
            <w:r w:rsidRPr="007209CB">
              <w:rPr>
                <w:rFonts w:ascii="Times New Roman" w:hAnsi="Times New Roman"/>
                <w:sz w:val="24"/>
                <w:szCs w:val="24"/>
              </w:rPr>
              <w:t>Deca</w:t>
            </w:r>
            <w:r w:rsidR="00022C37" w:rsidRPr="007209C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209CB">
              <w:rPr>
                <w:rFonts w:ascii="Times New Roman" w:hAnsi="Times New Roman"/>
                <w:sz w:val="24"/>
                <w:szCs w:val="24"/>
              </w:rPr>
              <w:t>od</w:t>
            </w:r>
            <w:r w:rsidR="000E0461" w:rsidRPr="007209CB">
              <w:rPr>
                <w:rFonts w:ascii="Times New Roman" w:hAnsi="Times New Roman"/>
                <w:sz w:val="24"/>
                <w:szCs w:val="24"/>
              </w:rPr>
              <w:t xml:space="preserve"> 7-14 </w:t>
            </w:r>
            <w:r w:rsidRPr="007209CB">
              <w:rPr>
                <w:rFonts w:ascii="Times New Roman" w:hAnsi="Times New Roman"/>
                <w:sz w:val="24"/>
                <w:szCs w:val="24"/>
              </w:rPr>
              <w:t>godina</w:t>
            </w:r>
            <w:r w:rsidR="000E0461" w:rsidRPr="007209C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7209CB">
              <w:rPr>
                <w:rFonts w:ascii="Times New Roman" w:hAnsi="Times New Roman"/>
                <w:sz w:val="24"/>
                <w:szCs w:val="24"/>
              </w:rPr>
              <w:t>uzrast</w:t>
            </w:r>
            <w:r w:rsidR="000E0461" w:rsidRPr="007209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09CB">
              <w:rPr>
                <w:rFonts w:ascii="Times New Roman" w:hAnsi="Times New Roman"/>
                <w:sz w:val="24"/>
                <w:szCs w:val="24"/>
              </w:rPr>
              <w:t>osnovne</w:t>
            </w:r>
            <w:r w:rsidR="000E0461" w:rsidRPr="007209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09CB">
              <w:rPr>
                <w:rFonts w:ascii="Times New Roman" w:hAnsi="Times New Roman"/>
                <w:sz w:val="24"/>
                <w:szCs w:val="24"/>
              </w:rPr>
              <w:t>škole</w:t>
            </w:r>
            <w:r w:rsidR="000E0461" w:rsidRPr="007209C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17" w:type="dxa"/>
          </w:tcPr>
          <w:p w:rsidR="000E0461" w:rsidRPr="007209CB" w:rsidRDefault="000E0461" w:rsidP="00470B4C">
            <w:pPr>
              <w:rPr>
                <w:rFonts w:ascii="Times New Roman" w:hAnsi="Times New Roman"/>
                <w:sz w:val="24"/>
                <w:szCs w:val="24"/>
              </w:rPr>
            </w:pPr>
            <w:r w:rsidRPr="007209CB">
              <w:rPr>
                <w:rFonts w:ascii="Times New Roman" w:hAnsi="Times New Roman"/>
                <w:sz w:val="24"/>
                <w:szCs w:val="24"/>
              </w:rPr>
              <w:t>6</w:t>
            </w:r>
            <w:r w:rsidR="00022C37" w:rsidRPr="007209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09CB">
              <w:rPr>
                <w:rFonts w:ascii="Times New Roman" w:hAnsi="Times New Roman"/>
                <w:sz w:val="24"/>
                <w:szCs w:val="24"/>
              </w:rPr>
              <w:t>752</w:t>
            </w:r>
          </w:p>
        </w:tc>
        <w:tc>
          <w:tcPr>
            <w:tcW w:w="1360" w:type="dxa"/>
          </w:tcPr>
          <w:p w:rsidR="000E0461" w:rsidRPr="007209CB" w:rsidRDefault="000E0461" w:rsidP="00470B4C">
            <w:pPr>
              <w:rPr>
                <w:rFonts w:ascii="Times New Roman" w:hAnsi="Times New Roman"/>
                <w:sz w:val="24"/>
                <w:szCs w:val="24"/>
              </w:rPr>
            </w:pPr>
            <w:r w:rsidRPr="007209CB">
              <w:rPr>
                <w:rFonts w:ascii="Times New Roman" w:hAnsi="Times New Roman"/>
                <w:sz w:val="24"/>
                <w:szCs w:val="24"/>
              </w:rPr>
              <w:t>7</w:t>
            </w:r>
            <w:r w:rsidR="00022C37" w:rsidRPr="007209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09CB">
              <w:rPr>
                <w:rFonts w:ascii="Times New Roman" w:hAnsi="Times New Roman"/>
                <w:sz w:val="24"/>
                <w:szCs w:val="24"/>
              </w:rPr>
              <w:t>088</w:t>
            </w:r>
          </w:p>
        </w:tc>
        <w:tc>
          <w:tcPr>
            <w:tcW w:w="1282" w:type="dxa"/>
          </w:tcPr>
          <w:p w:rsidR="000E0461" w:rsidRPr="007209CB" w:rsidRDefault="000E0461" w:rsidP="00470B4C">
            <w:pPr>
              <w:rPr>
                <w:rFonts w:ascii="Times New Roman" w:hAnsi="Times New Roman"/>
                <w:sz w:val="24"/>
                <w:szCs w:val="24"/>
              </w:rPr>
            </w:pPr>
            <w:r w:rsidRPr="007209CB">
              <w:rPr>
                <w:rFonts w:ascii="Times New Roman" w:hAnsi="Times New Roman"/>
                <w:sz w:val="24"/>
                <w:szCs w:val="24"/>
              </w:rPr>
              <w:t>6</w:t>
            </w:r>
            <w:r w:rsidR="00022C37" w:rsidRPr="007209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09CB">
              <w:rPr>
                <w:rFonts w:ascii="Times New Roman" w:hAnsi="Times New Roman"/>
                <w:sz w:val="24"/>
                <w:szCs w:val="24"/>
              </w:rPr>
              <w:t>860</w:t>
            </w:r>
          </w:p>
        </w:tc>
        <w:tc>
          <w:tcPr>
            <w:tcW w:w="1200" w:type="dxa"/>
          </w:tcPr>
          <w:p w:rsidR="000E0461" w:rsidRPr="007209CB" w:rsidRDefault="000E0461" w:rsidP="00470B4C">
            <w:pPr>
              <w:rPr>
                <w:rFonts w:ascii="Times New Roman" w:hAnsi="Times New Roman"/>
                <w:sz w:val="24"/>
                <w:szCs w:val="24"/>
              </w:rPr>
            </w:pPr>
            <w:r w:rsidRPr="007209CB">
              <w:rPr>
                <w:rFonts w:ascii="Times New Roman" w:hAnsi="Times New Roman"/>
                <w:sz w:val="24"/>
                <w:szCs w:val="24"/>
              </w:rPr>
              <w:t>7</w:t>
            </w:r>
            <w:r w:rsidR="00022C37" w:rsidRPr="007209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09CB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</w:tr>
      <w:tr w:rsidR="000E0461" w:rsidRPr="007209CB" w:rsidTr="003D05D7">
        <w:trPr>
          <w:trHeight w:val="268"/>
        </w:trPr>
        <w:tc>
          <w:tcPr>
            <w:tcW w:w="4937" w:type="dxa"/>
          </w:tcPr>
          <w:p w:rsidR="000E0461" w:rsidRPr="007209CB" w:rsidRDefault="007209CB" w:rsidP="00470B4C">
            <w:pPr>
              <w:rPr>
                <w:rFonts w:ascii="Times New Roman" w:hAnsi="Times New Roman"/>
                <w:sz w:val="24"/>
                <w:szCs w:val="24"/>
              </w:rPr>
            </w:pPr>
            <w:r w:rsidRPr="007209CB">
              <w:rPr>
                <w:rFonts w:ascii="Times New Roman" w:hAnsi="Times New Roman"/>
                <w:sz w:val="24"/>
                <w:szCs w:val="24"/>
              </w:rPr>
              <w:t>Deca</w:t>
            </w:r>
            <w:r w:rsidR="00022C37" w:rsidRPr="007209C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209CB">
              <w:rPr>
                <w:rFonts w:ascii="Times New Roman" w:hAnsi="Times New Roman"/>
                <w:sz w:val="24"/>
                <w:szCs w:val="24"/>
              </w:rPr>
              <w:t>od</w:t>
            </w:r>
            <w:r w:rsidR="000E0461" w:rsidRPr="007209CB">
              <w:rPr>
                <w:rFonts w:ascii="Times New Roman" w:hAnsi="Times New Roman"/>
                <w:sz w:val="24"/>
                <w:szCs w:val="24"/>
              </w:rPr>
              <w:t xml:space="preserve"> 15-18 </w:t>
            </w:r>
            <w:r w:rsidRPr="007209CB">
              <w:rPr>
                <w:rFonts w:ascii="Times New Roman" w:hAnsi="Times New Roman"/>
                <w:sz w:val="24"/>
                <w:szCs w:val="24"/>
              </w:rPr>
              <w:t>godina</w:t>
            </w:r>
            <w:r w:rsidR="000E0461" w:rsidRPr="007209C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7209CB">
              <w:rPr>
                <w:rFonts w:ascii="Times New Roman" w:hAnsi="Times New Roman"/>
                <w:sz w:val="24"/>
                <w:szCs w:val="24"/>
              </w:rPr>
              <w:t>uzrast</w:t>
            </w:r>
            <w:r w:rsidR="000E0461" w:rsidRPr="007209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09CB">
              <w:rPr>
                <w:rFonts w:ascii="Times New Roman" w:hAnsi="Times New Roman"/>
                <w:sz w:val="24"/>
                <w:szCs w:val="24"/>
              </w:rPr>
              <w:t>srednje</w:t>
            </w:r>
            <w:r w:rsidR="000E0461" w:rsidRPr="007209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09CB">
              <w:rPr>
                <w:rFonts w:ascii="Times New Roman" w:hAnsi="Times New Roman"/>
                <w:sz w:val="24"/>
                <w:szCs w:val="24"/>
              </w:rPr>
              <w:t>škole</w:t>
            </w:r>
            <w:r w:rsidR="000E0461" w:rsidRPr="007209C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17" w:type="dxa"/>
          </w:tcPr>
          <w:p w:rsidR="000E0461" w:rsidRPr="007209CB" w:rsidRDefault="000E0461" w:rsidP="00470B4C">
            <w:pPr>
              <w:rPr>
                <w:rFonts w:ascii="Times New Roman" w:hAnsi="Times New Roman"/>
                <w:sz w:val="24"/>
                <w:szCs w:val="24"/>
              </w:rPr>
            </w:pPr>
            <w:r w:rsidRPr="007209CB">
              <w:rPr>
                <w:rFonts w:ascii="Times New Roman" w:hAnsi="Times New Roman"/>
                <w:sz w:val="24"/>
                <w:szCs w:val="24"/>
              </w:rPr>
              <w:t>2</w:t>
            </w:r>
            <w:r w:rsidR="00022C37" w:rsidRPr="007209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09CB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1360" w:type="dxa"/>
          </w:tcPr>
          <w:p w:rsidR="000E0461" w:rsidRPr="007209CB" w:rsidRDefault="000E0461" w:rsidP="00470B4C">
            <w:pPr>
              <w:rPr>
                <w:rFonts w:ascii="Times New Roman" w:hAnsi="Times New Roman"/>
                <w:sz w:val="24"/>
                <w:szCs w:val="24"/>
              </w:rPr>
            </w:pPr>
            <w:r w:rsidRPr="007209CB">
              <w:rPr>
                <w:rFonts w:ascii="Times New Roman" w:hAnsi="Times New Roman"/>
                <w:sz w:val="24"/>
                <w:szCs w:val="24"/>
              </w:rPr>
              <w:t>3</w:t>
            </w:r>
            <w:r w:rsidR="00022C37" w:rsidRPr="007209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09CB"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1282" w:type="dxa"/>
          </w:tcPr>
          <w:p w:rsidR="000E0461" w:rsidRPr="007209CB" w:rsidRDefault="000E0461" w:rsidP="00470B4C">
            <w:pPr>
              <w:rPr>
                <w:rFonts w:ascii="Times New Roman" w:hAnsi="Times New Roman"/>
                <w:sz w:val="24"/>
                <w:szCs w:val="24"/>
              </w:rPr>
            </w:pPr>
            <w:r w:rsidRPr="007209CB">
              <w:rPr>
                <w:rFonts w:ascii="Times New Roman" w:hAnsi="Times New Roman"/>
                <w:sz w:val="24"/>
                <w:szCs w:val="24"/>
              </w:rPr>
              <w:t>2</w:t>
            </w:r>
            <w:r w:rsidR="00022C37" w:rsidRPr="007209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09CB">
              <w:rPr>
                <w:rFonts w:ascii="Times New Roman" w:hAnsi="Times New Roman"/>
                <w:sz w:val="24"/>
                <w:szCs w:val="24"/>
              </w:rPr>
              <w:t>996</w:t>
            </w:r>
          </w:p>
        </w:tc>
        <w:tc>
          <w:tcPr>
            <w:tcW w:w="1200" w:type="dxa"/>
          </w:tcPr>
          <w:p w:rsidR="000E0461" w:rsidRPr="007209CB" w:rsidRDefault="000E0461" w:rsidP="00470B4C">
            <w:pPr>
              <w:rPr>
                <w:rFonts w:ascii="Times New Roman" w:hAnsi="Times New Roman"/>
                <w:sz w:val="24"/>
                <w:szCs w:val="24"/>
              </w:rPr>
            </w:pPr>
            <w:r w:rsidRPr="007209CB">
              <w:rPr>
                <w:rFonts w:ascii="Times New Roman" w:hAnsi="Times New Roman"/>
                <w:sz w:val="24"/>
                <w:szCs w:val="24"/>
              </w:rPr>
              <w:t>3</w:t>
            </w:r>
            <w:r w:rsidR="00022C37" w:rsidRPr="007209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09CB"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</w:tr>
      <w:tr w:rsidR="000E0461" w:rsidRPr="007209CB" w:rsidTr="003D05D7">
        <w:trPr>
          <w:trHeight w:val="268"/>
        </w:trPr>
        <w:tc>
          <w:tcPr>
            <w:tcW w:w="4937" w:type="dxa"/>
          </w:tcPr>
          <w:p w:rsidR="000E0461" w:rsidRPr="007209CB" w:rsidRDefault="007209CB" w:rsidP="00470B4C">
            <w:pPr>
              <w:rPr>
                <w:rFonts w:ascii="Times New Roman" w:hAnsi="Times New Roman"/>
                <w:sz w:val="24"/>
                <w:szCs w:val="24"/>
              </w:rPr>
            </w:pPr>
            <w:r w:rsidRPr="007209CB">
              <w:rPr>
                <w:rFonts w:ascii="Times New Roman" w:hAnsi="Times New Roman"/>
                <w:sz w:val="24"/>
                <w:szCs w:val="24"/>
              </w:rPr>
              <w:t>Deca</w:t>
            </w:r>
            <w:r w:rsidR="000E0461" w:rsidRPr="007209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09CB">
              <w:rPr>
                <w:rFonts w:ascii="Times New Roman" w:hAnsi="Times New Roman"/>
                <w:sz w:val="24"/>
                <w:szCs w:val="24"/>
              </w:rPr>
              <w:t>starosti</w:t>
            </w:r>
            <w:r w:rsidR="000E0461" w:rsidRPr="007209CB">
              <w:rPr>
                <w:rFonts w:ascii="Times New Roman" w:hAnsi="Times New Roman"/>
                <w:sz w:val="24"/>
                <w:szCs w:val="24"/>
              </w:rPr>
              <w:t xml:space="preserve"> 0-17 </w:t>
            </w:r>
            <w:r w:rsidRPr="007209CB">
              <w:rPr>
                <w:rFonts w:ascii="Times New Roman" w:hAnsi="Times New Roman"/>
                <w:sz w:val="24"/>
                <w:szCs w:val="24"/>
              </w:rPr>
              <w:t>godina</w:t>
            </w:r>
          </w:p>
        </w:tc>
        <w:tc>
          <w:tcPr>
            <w:tcW w:w="1517" w:type="dxa"/>
          </w:tcPr>
          <w:p w:rsidR="000E0461" w:rsidRPr="007209CB" w:rsidRDefault="000E0461" w:rsidP="00470B4C">
            <w:pPr>
              <w:rPr>
                <w:rFonts w:ascii="Times New Roman" w:hAnsi="Times New Roman"/>
                <w:sz w:val="24"/>
                <w:szCs w:val="24"/>
              </w:rPr>
            </w:pPr>
            <w:r w:rsidRPr="007209CB">
              <w:rPr>
                <w:rFonts w:ascii="Times New Roman" w:hAnsi="Times New Roman"/>
                <w:sz w:val="24"/>
                <w:szCs w:val="24"/>
              </w:rPr>
              <w:t>14</w:t>
            </w:r>
            <w:r w:rsidR="00022C37" w:rsidRPr="007209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09CB">
              <w:rPr>
                <w:rFonts w:ascii="Times New Roman" w:hAnsi="Times New Roman"/>
                <w:sz w:val="24"/>
                <w:szCs w:val="24"/>
              </w:rPr>
              <w:t>364</w:t>
            </w:r>
          </w:p>
        </w:tc>
        <w:tc>
          <w:tcPr>
            <w:tcW w:w="1360" w:type="dxa"/>
          </w:tcPr>
          <w:p w:rsidR="000E0461" w:rsidRPr="007209CB" w:rsidRDefault="000E0461" w:rsidP="00470B4C">
            <w:pPr>
              <w:rPr>
                <w:rFonts w:ascii="Times New Roman" w:hAnsi="Times New Roman"/>
                <w:sz w:val="24"/>
                <w:szCs w:val="24"/>
              </w:rPr>
            </w:pPr>
            <w:r w:rsidRPr="007209CB">
              <w:rPr>
                <w:rFonts w:ascii="Times New Roman" w:hAnsi="Times New Roman"/>
                <w:sz w:val="24"/>
                <w:szCs w:val="24"/>
              </w:rPr>
              <w:t>15</w:t>
            </w:r>
            <w:r w:rsidR="00022C37" w:rsidRPr="007209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09CB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1282" w:type="dxa"/>
          </w:tcPr>
          <w:p w:rsidR="000E0461" w:rsidRPr="007209CB" w:rsidRDefault="000E0461" w:rsidP="00470B4C">
            <w:pPr>
              <w:rPr>
                <w:rFonts w:ascii="Times New Roman" w:hAnsi="Times New Roman"/>
                <w:sz w:val="24"/>
                <w:szCs w:val="24"/>
              </w:rPr>
            </w:pPr>
            <w:r w:rsidRPr="007209CB">
              <w:rPr>
                <w:rFonts w:ascii="Times New Roman" w:hAnsi="Times New Roman"/>
                <w:sz w:val="24"/>
                <w:szCs w:val="24"/>
              </w:rPr>
              <w:t>14</w:t>
            </w:r>
            <w:r w:rsidR="00022C37" w:rsidRPr="007209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09CB">
              <w:rPr>
                <w:rFonts w:ascii="Times New Roman" w:hAnsi="Times New Roman"/>
                <w:sz w:val="24"/>
                <w:szCs w:val="24"/>
              </w:rPr>
              <w:t>333</w:t>
            </w:r>
          </w:p>
        </w:tc>
        <w:tc>
          <w:tcPr>
            <w:tcW w:w="1200" w:type="dxa"/>
          </w:tcPr>
          <w:p w:rsidR="000E0461" w:rsidRPr="007209CB" w:rsidRDefault="000E0461" w:rsidP="00470B4C">
            <w:pPr>
              <w:rPr>
                <w:rFonts w:ascii="Times New Roman" w:hAnsi="Times New Roman"/>
                <w:sz w:val="24"/>
                <w:szCs w:val="24"/>
              </w:rPr>
            </w:pPr>
            <w:r w:rsidRPr="007209CB">
              <w:rPr>
                <w:rFonts w:ascii="Times New Roman" w:hAnsi="Times New Roman"/>
                <w:sz w:val="24"/>
                <w:szCs w:val="24"/>
              </w:rPr>
              <w:t>15</w:t>
            </w:r>
            <w:r w:rsidR="00022C37" w:rsidRPr="007209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09C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0E0461" w:rsidRPr="007209CB" w:rsidTr="003D05D7">
        <w:trPr>
          <w:trHeight w:val="268"/>
        </w:trPr>
        <w:tc>
          <w:tcPr>
            <w:tcW w:w="4937" w:type="dxa"/>
          </w:tcPr>
          <w:p w:rsidR="000E0461" w:rsidRPr="007209CB" w:rsidRDefault="007209CB" w:rsidP="00470B4C">
            <w:pPr>
              <w:rPr>
                <w:rFonts w:ascii="Times New Roman" w:hAnsi="Times New Roman"/>
                <w:sz w:val="24"/>
                <w:szCs w:val="24"/>
              </w:rPr>
            </w:pPr>
            <w:r w:rsidRPr="007209CB">
              <w:rPr>
                <w:rFonts w:ascii="Times New Roman" w:hAnsi="Times New Roman"/>
                <w:sz w:val="24"/>
                <w:szCs w:val="24"/>
              </w:rPr>
              <w:t>Broj</w:t>
            </w:r>
            <w:r w:rsidR="000E0461" w:rsidRPr="007209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09CB">
              <w:rPr>
                <w:rFonts w:ascii="Times New Roman" w:hAnsi="Times New Roman"/>
                <w:sz w:val="24"/>
                <w:szCs w:val="24"/>
              </w:rPr>
              <w:t>mladih</w:t>
            </w:r>
            <w:r w:rsidR="000E0461" w:rsidRPr="007209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09CB">
              <w:rPr>
                <w:rFonts w:ascii="Times New Roman" w:hAnsi="Times New Roman"/>
                <w:sz w:val="24"/>
                <w:szCs w:val="24"/>
              </w:rPr>
              <w:t>od</w:t>
            </w:r>
            <w:r w:rsidR="000E0461" w:rsidRPr="007209CB">
              <w:rPr>
                <w:rFonts w:ascii="Times New Roman" w:hAnsi="Times New Roman"/>
                <w:sz w:val="24"/>
                <w:szCs w:val="24"/>
              </w:rPr>
              <w:t xml:space="preserve"> 15-29 </w:t>
            </w:r>
            <w:r w:rsidRPr="007209CB">
              <w:rPr>
                <w:rFonts w:ascii="Times New Roman" w:hAnsi="Times New Roman"/>
                <w:sz w:val="24"/>
                <w:szCs w:val="24"/>
              </w:rPr>
              <w:t>godina</w:t>
            </w:r>
          </w:p>
        </w:tc>
        <w:tc>
          <w:tcPr>
            <w:tcW w:w="1517" w:type="dxa"/>
          </w:tcPr>
          <w:p w:rsidR="000E0461" w:rsidRPr="007209CB" w:rsidRDefault="000E0461" w:rsidP="00470B4C">
            <w:pPr>
              <w:rPr>
                <w:rFonts w:ascii="Times New Roman" w:hAnsi="Times New Roman"/>
                <w:sz w:val="24"/>
                <w:szCs w:val="24"/>
              </w:rPr>
            </w:pPr>
            <w:r w:rsidRPr="007209CB">
              <w:rPr>
                <w:rFonts w:ascii="Times New Roman" w:hAnsi="Times New Roman"/>
                <w:sz w:val="24"/>
                <w:szCs w:val="24"/>
              </w:rPr>
              <w:t>11</w:t>
            </w:r>
            <w:r w:rsidR="00022C37" w:rsidRPr="007209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09CB"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1360" w:type="dxa"/>
          </w:tcPr>
          <w:p w:rsidR="000E0461" w:rsidRPr="007209CB" w:rsidRDefault="000E0461" w:rsidP="00470B4C">
            <w:pPr>
              <w:rPr>
                <w:rFonts w:ascii="Times New Roman" w:hAnsi="Times New Roman"/>
                <w:sz w:val="24"/>
                <w:szCs w:val="24"/>
              </w:rPr>
            </w:pPr>
            <w:r w:rsidRPr="007209CB">
              <w:rPr>
                <w:rFonts w:ascii="Times New Roman" w:hAnsi="Times New Roman"/>
                <w:sz w:val="24"/>
                <w:szCs w:val="24"/>
              </w:rPr>
              <w:t>11</w:t>
            </w:r>
            <w:r w:rsidR="00022C37" w:rsidRPr="007209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09CB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282" w:type="dxa"/>
          </w:tcPr>
          <w:p w:rsidR="000E0461" w:rsidRPr="007209CB" w:rsidRDefault="000E0461" w:rsidP="00470B4C">
            <w:pPr>
              <w:rPr>
                <w:rFonts w:ascii="Times New Roman" w:hAnsi="Times New Roman"/>
                <w:sz w:val="24"/>
                <w:szCs w:val="24"/>
              </w:rPr>
            </w:pPr>
            <w:r w:rsidRPr="007209CB">
              <w:rPr>
                <w:rFonts w:ascii="Times New Roman" w:hAnsi="Times New Roman"/>
                <w:sz w:val="24"/>
                <w:szCs w:val="24"/>
              </w:rPr>
              <w:t>11</w:t>
            </w:r>
            <w:r w:rsidR="00022C37" w:rsidRPr="007209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09CB">
              <w:rPr>
                <w:rFonts w:ascii="Times New Roman" w:hAnsi="Times New Roman"/>
                <w:sz w:val="24"/>
                <w:szCs w:val="24"/>
              </w:rPr>
              <w:t>362</w:t>
            </w:r>
          </w:p>
        </w:tc>
        <w:tc>
          <w:tcPr>
            <w:tcW w:w="1200" w:type="dxa"/>
          </w:tcPr>
          <w:p w:rsidR="000E0461" w:rsidRPr="007209CB" w:rsidRDefault="000E0461" w:rsidP="00470B4C">
            <w:pPr>
              <w:rPr>
                <w:rFonts w:ascii="Times New Roman" w:hAnsi="Times New Roman"/>
                <w:sz w:val="24"/>
                <w:szCs w:val="24"/>
              </w:rPr>
            </w:pPr>
            <w:r w:rsidRPr="007209CB">
              <w:rPr>
                <w:rFonts w:ascii="Times New Roman" w:hAnsi="Times New Roman"/>
                <w:sz w:val="24"/>
                <w:szCs w:val="24"/>
              </w:rPr>
              <w:t>11</w:t>
            </w:r>
            <w:r w:rsidR="00022C37" w:rsidRPr="007209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09CB"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</w:tr>
      <w:tr w:rsidR="000E0461" w:rsidRPr="007209CB" w:rsidTr="003D05D7">
        <w:trPr>
          <w:trHeight w:val="268"/>
        </w:trPr>
        <w:tc>
          <w:tcPr>
            <w:tcW w:w="4937" w:type="dxa"/>
          </w:tcPr>
          <w:p w:rsidR="000E0461" w:rsidRPr="007209CB" w:rsidRDefault="007209CB" w:rsidP="00470B4C">
            <w:pPr>
              <w:rPr>
                <w:rFonts w:ascii="Times New Roman" w:hAnsi="Times New Roman"/>
                <w:sz w:val="24"/>
                <w:szCs w:val="24"/>
              </w:rPr>
            </w:pPr>
            <w:r w:rsidRPr="007209CB">
              <w:rPr>
                <w:rFonts w:ascii="Times New Roman" w:hAnsi="Times New Roman"/>
                <w:sz w:val="24"/>
                <w:szCs w:val="24"/>
              </w:rPr>
              <w:t>Broj</w:t>
            </w:r>
            <w:r w:rsidR="000E0461" w:rsidRPr="007209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09CB">
              <w:rPr>
                <w:rFonts w:ascii="Times New Roman" w:hAnsi="Times New Roman"/>
                <w:sz w:val="24"/>
                <w:szCs w:val="24"/>
              </w:rPr>
              <w:t>stanovništva</w:t>
            </w:r>
            <w:r w:rsidR="000E0461" w:rsidRPr="007209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09CB">
              <w:rPr>
                <w:rFonts w:ascii="Times New Roman" w:hAnsi="Times New Roman"/>
                <w:sz w:val="24"/>
                <w:szCs w:val="24"/>
              </w:rPr>
              <w:t>od</w:t>
            </w:r>
            <w:r w:rsidR="000E0461" w:rsidRPr="007209CB">
              <w:rPr>
                <w:rFonts w:ascii="Times New Roman" w:hAnsi="Times New Roman"/>
                <w:sz w:val="24"/>
                <w:szCs w:val="24"/>
              </w:rPr>
              <w:t xml:space="preserve"> 15-64 </w:t>
            </w:r>
            <w:r w:rsidRPr="007209CB">
              <w:rPr>
                <w:rFonts w:ascii="Times New Roman" w:hAnsi="Times New Roman"/>
                <w:sz w:val="24"/>
                <w:szCs w:val="24"/>
              </w:rPr>
              <w:t>godina</w:t>
            </w:r>
          </w:p>
        </w:tc>
        <w:tc>
          <w:tcPr>
            <w:tcW w:w="1517" w:type="dxa"/>
          </w:tcPr>
          <w:p w:rsidR="000E0461" w:rsidRPr="007209CB" w:rsidRDefault="000E0461" w:rsidP="00470B4C">
            <w:pPr>
              <w:rPr>
                <w:rFonts w:ascii="Times New Roman" w:hAnsi="Times New Roman"/>
                <w:sz w:val="24"/>
                <w:szCs w:val="24"/>
              </w:rPr>
            </w:pPr>
            <w:r w:rsidRPr="007209CB">
              <w:rPr>
                <w:rFonts w:ascii="Times New Roman" w:hAnsi="Times New Roman"/>
                <w:sz w:val="24"/>
                <w:szCs w:val="24"/>
              </w:rPr>
              <w:t>52</w:t>
            </w:r>
            <w:r w:rsidR="00022C37" w:rsidRPr="007209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09CB">
              <w:rPr>
                <w:rFonts w:ascii="Times New Roman" w:hAnsi="Times New Roman"/>
                <w:sz w:val="24"/>
                <w:szCs w:val="24"/>
              </w:rPr>
              <w:t>261</w:t>
            </w:r>
          </w:p>
        </w:tc>
        <w:tc>
          <w:tcPr>
            <w:tcW w:w="1360" w:type="dxa"/>
          </w:tcPr>
          <w:p w:rsidR="000E0461" w:rsidRPr="007209CB" w:rsidRDefault="000E0461" w:rsidP="00470B4C">
            <w:pPr>
              <w:rPr>
                <w:rFonts w:ascii="Times New Roman" w:hAnsi="Times New Roman"/>
                <w:sz w:val="24"/>
                <w:szCs w:val="24"/>
              </w:rPr>
            </w:pPr>
            <w:r w:rsidRPr="007209CB">
              <w:rPr>
                <w:rFonts w:ascii="Times New Roman" w:hAnsi="Times New Roman"/>
                <w:sz w:val="24"/>
                <w:szCs w:val="24"/>
              </w:rPr>
              <w:t>51</w:t>
            </w:r>
            <w:r w:rsidR="00022C37" w:rsidRPr="007209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09CB">
              <w:rPr>
                <w:rFonts w:ascii="Times New Roman" w:hAnsi="Times New Roman"/>
                <w:sz w:val="24"/>
                <w:szCs w:val="24"/>
              </w:rPr>
              <w:t>631</w:t>
            </w:r>
          </w:p>
        </w:tc>
        <w:tc>
          <w:tcPr>
            <w:tcW w:w="1282" w:type="dxa"/>
          </w:tcPr>
          <w:p w:rsidR="000E0461" w:rsidRPr="007209CB" w:rsidRDefault="000E0461" w:rsidP="00470B4C">
            <w:pPr>
              <w:rPr>
                <w:rFonts w:ascii="Times New Roman" w:hAnsi="Times New Roman"/>
                <w:sz w:val="24"/>
                <w:szCs w:val="24"/>
              </w:rPr>
            </w:pPr>
            <w:r w:rsidRPr="007209CB">
              <w:rPr>
                <w:rFonts w:ascii="Times New Roman" w:hAnsi="Times New Roman"/>
                <w:sz w:val="24"/>
                <w:szCs w:val="24"/>
              </w:rPr>
              <w:t>52</w:t>
            </w:r>
            <w:r w:rsidR="00022C37" w:rsidRPr="007209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09CB">
              <w:rPr>
                <w:rFonts w:ascii="Times New Roman" w:hAnsi="Times New Roman"/>
                <w:sz w:val="24"/>
                <w:szCs w:val="24"/>
              </w:rPr>
              <w:t>613</w:t>
            </w:r>
          </w:p>
        </w:tc>
        <w:tc>
          <w:tcPr>
            <w:tcW w:w="1200" w:type="dxa"/>
          </w:tcPr>
          <w:p w:rsidR="000E0461" w:rsidRPr="007209CB" w:rsidRDefault="000E0461" w:rsidP="00470B4C">
            <w:pPr>
              <w:rPr>
                <w:rFonts w:ascii="Times New Roman" w:hAnsi="Times New Roman"/>
                <w:sz w:val="24"/>
                <w:szCs w:val="24"/>
              </w:rPr>
            </w:pPr>
            <w:r w:rsidRPr="007209CB">
              <w:rPr>
                <w:rFonts w:ascii="Times New Roman" w:hAnsi="Times New Roman"/>
                <w:sz w:val="24"/>
                <w:szCs w:val="24"/>
              </w:rPr>
              <w:t>52</w:t>
            </w:r>
            <w:r w:rsidR="00022C37" w:rsidRPr="007209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09CB">
              <w:rPr>
                <w:rFonts w:ascii="Times New Roman" w:hAnsi="Times New Roman"/>
                <w:sz w:val="24"/>
                <w:szCs w:val="24"/>
              </w:rPr>
              <w:t>061</w:t>
            </w:r>
          </w:p>
        </w:tc>
      </w:tr>
    </w:tbl>
    <w:p w:rsidR="000E0461" w:rsidRPr="00532A96" w:rsidRDefault="000E0461" w:rsidP="000E0461">
      <w:pPr>
        <w:rPr>
          <w:sz w:val="28"/>
          <w:szCs w:val="28"/>
        </w:rPr>
      </w:pPr>
    </w:p>
    <w:p w:rsidR="000E0461" w:rsidRPr="00532A96" w:rsidRDefault="000E0461" w:rsidP="000E0461">
      <w:pPr>
        <w:rPr>
          <w:sz w:val="28"/>
          <w:szCs w:val="28"/>
        </w:rPr>
      </w:pPr>
    </w:p>
    <w:p w:rsidR="000E0461" w:rsidRPr="00532A96" w:rsidRDefault="004328EF" w:rsidP="000E0461">
      <w:pPr>
        <w:pStyle w:val="Default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532A96">
        <w:rPr>
          <w:rFonts w:ascii="Times New Roman" w:hAnsi="Times New Roman" w:cs="Times New Roman"/>
          <w:i/>
          <w:color w:val="auto"/>
          <w:sz w:val="22"/>
          <w:szCs w:val="22"/>
        </w:rPr>
        <w:t xml:space="preserve">               </w:t>
      </w:r>
      <w:r w:rsidR="007209CB">
        <w:rPr>
          <w:rFonts w:ascii="Times New Roman" w:hAnsi="Times New Roman" w:cs="Times New Roman"/>
          <w:i/>
          <w:color w:val="auto"/>
          <w:sz w:val="22"/>
          <w:szCs w:val="22"/>
        </w:rPr>
        <w:t>Tabela</w:t>
      </w:r>
      <w:r w:rsidRPr="00532A96">
        <w:rPr>
          <w:rFonts w:ascii="Times New Roman" w:hAnsi="Times New Roman" w:cs="Times New Roman"/>
          <w:i/>
          <w:color w:val="auto"/>
          <w:sz w:val="22"/>
          <w:szCs w:val="22"/>
        </w:rPr>
        <w:t xml:space="preserve"> 18.</w:t>
      </w:r>
      <w:r w:rsidR="007209CB">
        <w:rPr>
          <w:rFonts w:ascii="Times New Roman" w:hAnsi="Times New Roman" w:cs="Times New Roman"/>
          <w:i/>
          <w:color w:val="auto"/>
          <w:sz w:val="22"/>
          <w:szCs w:val="22"/>
        </w:rPr>
        <w:t>Struktura</w:t>
      </w:r>
      <w:r w:rsidR="000E0461" w:rsidRPr="00532A96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="007209CB">
        <w:rPr>
          <w:rFonts w:ascii="Times New Roman" w:hAnsi="Times New Roman" w:cs="Times New Roman"/>
          <w:i/>
          <w:color w:val="auto"/>
          <w:sz w:val="22"/>
          <w:szCs w:val="22"/>
        </w:rPr>
        <w:t>porodica</w:t>
      </w:r>
      <w:r w:rsidR="000E0461" w:rsidRPr="00532A96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="007209CB">
        <w:rPr>
          <w:rFonts w:ascii="Times New Roman" w:hAnsi="Times New Roman" w:cs="Times New Roman"/>
          <w:i/>
          <w:color w:val="auto"/>
          <w:sz w:val="22"/>
          <w:szCs w:val="22"/>
        </w:rPr>
        <w:t>prema</w:t>
      </w:r>
      <w:r w:rsidR="000E0461" w:rsidRPr="00532A96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="007209CB">
        <w:rPr>
          <w:rFonts w:ascii="Times New Roman" w:hAnsi="Times New Roman" w:cs="Times New Roman"/>
          <w:i/>
          <w:color w:val="auto"/>
          <w:sz w:val="22"/>
          <w:szCs w:val="22"/>
        </w:rPr>
        <w:t>broju</w:t>
      </w:r>
      <w:r w:rsidR="000E0461" w:rsidRPr="00532A96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="007209CB">
        <w:rPr>
          <w:rFonts w:ascii="Times New Roman" w:hAnsi="Times New Roman" w:cs="Times New Roman"/>
          <w:i/>
          <w:color w:val="auto"/>
          <w:sz w:val="22"/>
          <w:szCs w:val="22"/>
        </w:rPr>
        <w:t>dece</w:t>
      </w:r>
      <w:r w:rsidR="000E0461" w:rsidRPr="00532A96">
        <w:rPr>
          <w:rFonts w:ascii="Times New Roman" w:hAnsi="Times New Roman" w:cs="Times New Roman"/>
          <w:i/>
          <w:color w:val="auto"/>
          <w:sz w:val="22"/>
          <w:szCs w:val="22"/>
        </w:rPr>
        <w:t xml:space="preserve">, </w:t>
      </w:r>
      <w:r w:rsidR="007209CB">
        <w:rPr>
          <w:rFonts w:ascii="Times New Roman" w:hAnsi="Times New Roman" w:cs="Times New Roman"/>
          <w:i/>
          <w:color w:val="auto"/>
          <w:sz w:val="22"/>
          <w:szCs w:val="22"/>
        </w:rPr>
        <w:t>Popis</w:t>
      </w:r>
      <w:r w:rsidR="000E0461" w:rsidRPr="00532A96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="007209CB">
        <w:rPr>
          <w:rFonts w:ascii="Times New Roman" w:hAnsi="Times New Roman" w:cs="Times New Roman"/>
          <w:i/>
          <w:color w:val="auto"/>
          <w:sz w:val="22"/>
          <w:szCs w:val="22"/>
        </w:rPr>
        <w:t>stanovništava</w:t>
      </w:r>
      <w:r w:rsidR="000E0461" w:rsidRPr="00532A96">
        <w:rPr>
          <w:rFonts w:ascii="Times New Roman" w:hAnsi="Times New Roman" w:cs="Times New Roman"/>
          <w:i/>
          <w:color w:val="auto"/>
          <w:sz w:val="22"/>
          <w:szCs w:val="22"/>
        </w:rPr>
        <w:t xml:space="preserve"> 2011.</w:t>
      </w:r>
      <w:r w:rsidR="007209CB">
        <w:rPr>
          <w:rFonts w:ascii="Times New Roman" w:hAnsi="Times New Roman" w:cs="Times New Roman"/>
          <w:i/>
          <w:color w:val="auto"/>
          <w:sz w:val="22"/>
          <w:szCs w:val="22"/>
        </w:rPr>
        <w:t>god</w:t>
      </w:r>
      <w:r w:rsidRPr="00532A96">
        <w:rPr>
          <w:rFonts w:ascii="Times New Roman" w:hAnsi="Times New Roman" w:cs="Times New Roman"/>
          <w:i/>
          <w:color w:val="auto"/>
          <w:sz w:val="22"/>
          <w:szCs w:val="22"/>
        </w:rPr>
        <w:t>.</w:t>
      </w:r>
    </w:p>
    <w:p w:rsidR="000E0461" w:rsidRPr="00532A96" w:rsidRDefault="000E0461" w:rsidP="000E0461">
      <w:pPr>
        <w:rPr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3537"/>
        <w:gridCol w:w="3469"/>
        <w:gridCol w:w="3290"/>
      </w:tblGrid>
      <w:tr w:rsidR="000E0461" w:rsidRPr="00532A96" w:rsidTr="00470B4C">
        <w:tc>
          <w:tcPr>
            <w:tcW w:w="3746" w:type="dxa"/>
          </w:tcPr>
          <w:p w:rsidR="000E0461" w:rsidRPr="00532A96" w:rsidRDefault="00794E54" w:rsidP="00470B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Broj</w:t>
            </w:r>
            <w:r w:rsidR="00760ED2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porodica</w:t>
            </w:r>
          </w:p>
        </w:tc>
        <w:tc>
          <w:tcPr>
            <w:tcW w:w="3746" w:type="dxa"/>
          </w:tcPr>
          <w:p w:rsidR="000E0461" w:rsidRPr="00532A96" w:rsidRDefault="00794E54" w:rsidP="00470B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Grad</w:t>
            </w:r>
          </w:p>
        </w:tc>
        <w:tc>
          <w:tcPr>
            <w:tcW w:w="3506" w:type="dxa"/>
          </w:tcPr>
          <w:p w:rsidR="000E0461" w:rsidRPr="00532A96" w:rsidRDefault="00794E54" w:rsidP="00470B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Udeo</w:t>
            </w:r>
            <w:r w:rsidR="000E0461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="000E0461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ukupnom</w:t>
            </w:r>
            <w:r w:rsidR="000E0461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broju</w:t>
            </w:r>
            <w:r w:rsidR="000E0461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porodica</w:t>
            </w:r>
            <w:r w:rsidR="000E0461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="000E0461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gradu</w:t>
            </w:r>
            <w:r w:rsidR="000E0461" w:rsidRPr="00532A96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0E0461" w:rsidRPr="00532A96" w:rsidTr="00470B4C">
        <w:tc>
          <w:tcPr>
            <w:tcW w:w="3746" w:type="dxa"/>
          </w:tcPr>
          <w:p w:rsidR="000E0461" w:rsidRPr="00532A96" w:rsidRDefault="00794E54" w:rsidP="00470B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Broj</w:t>
            </w:r>
            <w:r w:rsidR="003C6553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mlađih</w:t>
            </w:r>
            <w:r w:rsidR="003C6553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od</w:t>
            </w:r>
            <w:r w:rsidR="003C6553" w:rsidRPr="00532A96">
              <w:rPr>
                <w:rFonts w:ascii="Times New Roman" w:hAnsi="Times New Roman"/>
                <w:sz w:val="24"/>
                <w:szCs w:val="24"/>
              </w:rPr>
              <w:t xml:space="preserve"> 25 </w:t>
            </w:r>
            <w:r>
              <w:rPr>
                <w:rFonts w:ascii="Times New Roman" w:hAnsi="Times New Roman"/>
                <w:sz w:val="24"/>
                <w:szCs w:val="24"/>
              </w:rPr>
              <w:t>godina</w:t>
            </w:r>
          </w:p>
        </w:tc>
        <w:tc>
          <w:tcPr>
            <w:tcW w:w="3746" w:type="dxa"/>
          </w:tcPr>
          <w:p w:rsidR="000E0461" w:rsidRPr="00532A96" w:rsidRDefault="003C6553" w:rsidP="003C6553">
            <w:pPr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 xml:space="preserve">                      37 300</w:t>
            </w:r>
          </w:p>
        </w:tc>
        <w:tc>
          <w:tcPr>
            <w:tcW w:w="3506" w:type="dxa"/>
          </w:tcPr>
          <w:p w:rsidR="000E0461" w:rsidRPr="00532A96" w:rsidRDefault="000E0461" w:rsidP="00470B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461" w:rsidRPr="00532A96" w:rsidTr="00470B4C">
        <w:tc>
          <w:tcPr>
            <w:tcW w:w="3746" w:type="dxa"/>
          </w:tcPr>
          <w:p w:rsidR="000E0461" w:rsidRPr="00532A96" w:rsidRDefault="00794E54" w:rsidP="00470B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Broj</w:t>
            </w:r>
            <w:r w:rsidR="000E0461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porodica</w:t>
            </w:r>
            <w:r w:rsidR="000E0461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bez</w:t>
            </w:r>
            <w:r w:rsidR="000E0461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dece</w:t>
            </w:r>
          </w:p>
        </w:tc>
        <w:tc>
          <w:tcPr>
            <w:tcW w:w="3746" w:type="dxa"/>
          </w:tcPr>
          <w:p w:rsidR="000E0461" w:rsidRPr="00532A96" w:rsidRDefault="000E0461" w:rsidP="00470B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5 290</w:t>
            </w:r>
          </w:p>
        </w:tc>
        <w:tc>
          <w:tcPr>
            <w:tcW w:w="3506" w:type="dxa"/>
          </w:tcPr>
          <w:p w:rsidR="000E0461" w:rsidRPr="00532A96" w:rsidRDefault="000E0461" w:rsidP="00470B4C">
            <w:pPr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19,92</w:t>
            </w:r>
          </w:p>
        </w:tc>
      </w:tr>
      <w:tr w:rsidR="000E0461" w:rsidRPr="00532A96" w:rsidTr="00470B4C">
        <w:tc>
          <w:tcPr>
            <w:tcW w:w="3746" w:type="dxa"/>
          </w:tcPr>
          <w:p w:rsidR="000E0461" w:rsidRPr="00532A96" w:rsidRDefault="00794E54" w:rsidP="00470B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Broj</w:t>
            </w:r>
            <w:r w:rsidR="000E0461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porodica</w:t>
            </w:r>
            <w:r w:rsidR="000E0461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sa</w:t>
            </w:r>
            <w:r w:rsidR="000E0461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decom</w:t>
            </w:r>
          </w:p>
        </w:tc>
        <w:tc>
          <w:tcPr>
            <w:tcW w:w="3746" w:type="dxa"/>
          </w:tcPr>
          <w:p w:rsidR="000E0461" w:rsidRPr="00532A96" w:rsidRDefault="003C6553" w:rsidP="00470B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21 0</w:t>
            </w:r>
            <w:r w:rsidR="000E0461" w:rsidRPr="00532A9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506" w:type="dxa"/>
          </w:tcPr>
          <w:p w:rsidR="000E0461" w:rsidRPr="00532A96" w:rsidRDefault="000E0461" w:rsidP="00470B4C">
            <w:pPr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79, 18</w:t>
            </w:r>
          </w:p>
        </w:tc>
      </w:tr>
      <w:tr w:rsidR="000E0461" w:rsidRPr="00532A96" w:rsidTr="00470B4C">
        <w:tc>
          <w:tcPr>
            <w:tcW w:w="3746" w:type="dxa"/>
          </w:tcPr>
          <w:p w:rsidR="000E0461" w:rsidRPr="00532A96" w:rsidRDefault="00794E54" w:rsidP="00470B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Broj</w:t>
            </w:r>
            <w:r w:rsidR="000E0461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porodica</w:t>
            </w:r>
            <w:r w:rsidR="000E0461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sa</w:t>
            </w:r>
            <w:r w:rsidR="000E0461" w:rsidRPr="00532A9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/>
                <w:sz w:val="24"/>
                <w:szCs w:val="24"/>
              </w:rPr>
              <w:t>detetom</w:t>
            </w:r>
          </w:p>
        </w:tc>
        <w:tc>
          <w:tcPr>
            <w:tcW w:w="3746" w:type="dxa"/>
          </w:tcPr>
          <w:p w:rsidR="000E0461" w:rsidRPr="00532A96" w:rsidRDefault="000E0461" w:rsidP="00470B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6 669</w:t>
            </w:r>
          </w:p>
        </w:tc>
        <w:tc>
          <w:tcPr>
            <w:tcW w:w="3506" w:type="dxa"/>
          </w:tcPr>
          <w:p w:rsidR="000E0461" w:rsidRPr="00532A96" w:rsidRDefault="000E0461" w:rsidP="00470B4C">
            <w:pPr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25,11</w:t>
            </w:r>
          </w:p>
        </w:tc>
      </w:tr>
      <w:tr w:rsidR="000E0461" w:rsidRPr="00532A96" w:rsidTr="00470B4C">
        <w:tc>
          <w:tcPr>
            <w:tcW w:w="3746" w:type="dxa"/>
          </w:tcPr>
          <w:p w:rsidR="000E0461" w:rsidRPr="00532A96" w:rsidRDefault="00794E54" w:rsidP="00470B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Broj</w:t>
            </w:r>
            <w:r w:rsidR="000E0461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porodica</w:t>
            </w:r>
            <w:r w:rsidR="000E0461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sa</w:t>
            </w:r>
            <w:r w:rsidR="000E0461" w:rsidRPr="00532A96"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/>
                <w:sz w:val="24"/>
                <w:szCs w:val="24"/>
              </w:rPr>
              <w:t>deteta</w:t>
            </w:r>
          </w:p>
        </w:tc>
        <w:tc>
          <w:tcPr>
            <w:tcW w:w="3746" w:type="dxa"/>
          </w:tcPr>
          <w:p w:rsidR="000E0461" w:rsidRPr="00532A96" w:rsidRDefault="000E0461" w:rsidP="00470B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7 864</w:t>
            </w:r>
          </w:p>
        </w:tc>
        <w:tc>
          <w:tcPr>
            <w:tcW w:w="3506" w:type="dxa"/>
          </w:tcPr>
          <w:p w:rsidR="000E0461" w:rsidRPr="00532A96" w:rsidRDefault="000E0461" w:rsidP="00470B4C">
            <w:pPr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29,61</w:t>
            </w:r>
          </w:p>
        </w:tc>
      </w:tr>
      <w:tr w:rsidR="000E0461" w:rsidRPr="00532A96" w:rsidTr="00470B4C">
        <w:tc>
          <w:tcPr>
            <w:tcW w:w="3746" w:type="dxa"/>
          </w:tcPr>
          <w:p w:rsidR="000E0461" w:rsidRPr="00532A96" w:rsidRDefault="00794E54" w:rsidP="00470B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Broj</w:t>
            </w:r>
            <w:r w:rsidR="000E0461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porodica</w:t>
            </w:r>
            <w:r w:rsidR="000E0461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sa</w:t>
            </w:r>
            <w:r w:rsidR="000E0461" w:rsidRPr="00532A96"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r>
              <w:rPr>
                <w:rFonts w:ascii="Times New Roman" w:hAnsi="Times New Roman"/>
                <w:sz w:val="24"/>
                <w:szCs w:val="24"/>
              </w:rPr>
              <w:t>deteta</w:t>
            </w:r>
          </w:p>
        </w:tc>
        <w:tc>
          <w:tcPr>
            <w:tcW w:w="3746" w:type="dxa"/>
          </w:tcPr>
          <w:p w:rsidR="000E0461" w:rsidRPr="00532A96" w:rsidRDefault="000E0461" w:rsidP="00470B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4 934</w:t>
            </w:r>
          </w:p>
        </w:tc>
        <w:tc>
          <w:tcPr>
            <w:tcW w:w="3506" w:type="dxa"/>
          </w:tcPr>
          <w:p w:rsidR="000E0461" w:rsidRPr="00532A96" w:rsidRDefault="000E0461" w:rsidP="00470B4C">
            <w:pPr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18,58</w:t>
            </w:r>
          </w:p>
        </w:tc>
      </w:tr>
      <w:tr w:rsidR="000E0461" w:rsidRPr="00532A96" w:rsidTr="00470B4C">
        <w:tc>
          <w:tcPr>
            <w:tcW w:w="3746" w:type="dxa"/>
          </w:tcPr>
          <w:p w:rsidR="000E0461" w:rsidRPr="00532A96" w:rsidRDefault="00794E54" w:rsidP="00470B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Broj</w:t>
            </w:r>
            <w:r w:rsidR="000E0461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porodica</w:t>
            </w:r>
            <w:r w:rsidR="000E0461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sa</w:t>
            </w:r>
            <w:r w:rsidR="000E0461" w:rsidRPr="00532A96">
              <w:rPr>
                <w:rFonts w:ascii="Times New Roman" w:hAnsi="Times New Roman"/>
                <w:sz w:val="24"/>
                <w:szCs w:val="24"/>
              </w:rPr>
              <w:t xml:space="preserve"> 4 </w:t>
            </w:r>
            <w:r>
              <w:rPr>
                <w:rFonts w:ascii="Times New Roman" w:hAnsi="Times New Roman"/>
                <w:sz w:val="24"/>
                <w:szCs w:val="24"/>
              </w:rPr>
              <w:t>deteta</w:t>
            </w:r>
          </w:p>
        </w:tc>
        <w:tc>
          <w:tcPr>
            <w:tcW w:w="3746" w:type="dxa"/>
          </w:tcPr>
          <w:p w:rsidR="000E0461" w:rsidRPr="00532A96" w:rsidRDefault="000E0461" w:rsidP="00470B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1 271</w:t>
            </w:r>
          </w:p>
        </w:tc>
        <w:tc>
          <w:tcPr>
            <w:tcW w:w="3506" w:type="dxa"/>
          </w:tcPr>
          <w:p w:rsidR="000E0461" w:rsidRPr="00532A96" w:rsidRDefault="000E0461" w:rsidP="00470B4C">
            <w:pPr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4,79</w:t>
            </w:r>
          </w:p>
        </w:tc>
      </w:tr>
      <w:tr w:rsidR="000E0461" w:rsidRPr="00532A96" w:rsidTr="00470B4C">
        <w:tc>
          <w:tcPr>
            <w:tcW w:w="3746" w:type="dxa"/>
          </w:tcPr>
          <w:p w:rsidR="000E0461" w:rsidRPr="00532A96" w:rsidRDefault="00794E54" w:rsidP="00470B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Broj</w:t>
            </w:r>
            <w:r w:rsidR="000E0461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porodica</w:t>
            </w:r>
            <w:r w:rsidR="000E0461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sa</w:t>
            </w:r>
            <w:r w:rsidR="000E0461" w:rsidRPr="00532A96">
              <w:rPr>
                <w:rFonts w:ascii="Times New Roman" w:hAnsi="Times New Roman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0E0461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više</w:t>
            </w:r>
            <w:r w:rsidR="000E0461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dece</w:t>
            </w:r>
          </w:p>
        </w:tc>
        <w:tc>
          <w:tcPr>
            <w:tcW w:w="3746" w:type="dxa"/>
          </w:tcPr>
          <w:p w:rsidR="000E0461" w:rsidRPr="00532A96" w:rsidRDefault="000E0461" w:rsidP="00470B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293</w:t>
            </w:r>
          </w:p>
        </w:tc>
        <w:tc>
          <w:tcPr>
            <w:tcW w:w="3506" w:type="dxa"/>
          </w:tcPr>
          <w:p w:rsidR="000E0461" w:rsidRPr="00532A96" w:rsidRDefault="000E0461" w:rsidP="00470B4C">
            <w:pPr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</w:tr>
      <w:tr w:rsidR="000E0461" w:rsidRPr="00532A96" w:rsidTr="00470B4C">
        <w:tc>
          <w:tcPr>
            <w:tcW w:w="3746" w:type="dxa"/>
          </w:tcPr>
          <w:p w:rsidR="000E0461" w:rsidRPr="00532A96" w:rsidRDefault="00794E54" w:rsidP="00470B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Ukupno</w:t>
            </w:r>
            <w:r w:rsidR="00760ED2" w:rsidRPr="00532A96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broj</w:t>
            </w:r>
            <w:r w:rsidR="00760ED2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porodica</w:t>
            </w:r>
          </w:p>
        </w:tc>
        <w:tc>
          <w:tcPr>
            <w:tcW w:w="3746" w:type="dxa"/>
          </w:tcPr>
          <w:p w:rsidR="000E0461" w:rsidRPr="00532A96" w:rsidRDefault="003C6553" w:rsidP="003C6553">
            <w:pPr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 xml:space="preserve">                      26 560</w:t>
            </w:r>
          </w:p>
        </w:tc>
        <w:tc>
          <w:tcPr>
            <w:tcW w:w="3506" w:type="dxa"/>
          </w:tcPr>
          <w:p w:rsidR="000E0461" w:rsidRPr="00532A96" w:rsidRDefault="003C6553" w:rsidP="00470B4C">
            <w:pPr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E0461" w:rsidRPr="00532A96" w:rsidTr="00470B4C">
        <w:tc>
          <w:tcPr>
            <w:tcW w:w="3746" w:type="dxa"/>
          </w:tcPr>
          <w:p w:rsidR="000E0461" w:rsidRPr="00532A96" w:rsidRDefault="00794E54" w:rsidP="00470B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Prosečan</w:t>
            </w:r>
            <w:r w:rsidR="000E0461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broj</w:t>
            </w:r>
            <w:r w:rsidR="000E0461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dece</w:t>
            </w:r>
            <w:r w:rsidR="000E0461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="000E0461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porodici</w:t>
            </w:r>
          </w:p>
        </w:tc>
        <w:tc>
          <w:tcPr>
            <w:tcW w:w="3746" w:type="dxa"/>
          </w:tcPr>
          <w:p w:rsidR="000E0461" w:rsidRPr="00532A96" w:rsidRDefault="000E0461" w:rsidP="00470B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2,08</w:t>
            </w:r>
          </w:p>
        </w:tc>
        <w:tc>
          <w:tcPr>
            <w:tcW w:w="3506" w:type="dxa"/>
          </w:tcPr>
          <w:p w:rsidR="000E0461" w:rsidRPr="00532A96" w:rsidRDefault="000E0461" w:rsidP="00470B4C">
            <w:pPr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</w:tbl>
    <w:p w:rsidR="000E0461" w:rsidRPr="00532A96" w:rsidRDefault="000E0461" w:rsidP="000E0461">
      <w:pPr>
        <w:rPr>
          <w:sz w:val="28"/>
          <w:szCs w:val="28"/>
        </w:rPr>
      </w:pPr>
    </w:p>
    <w:p w:rsidR="000E0461" w:rsidRPr="00532A96" w:rsidRDefault="000E0461" w:rsidP="000E0461">
      <w:pPr>
        <w:rPr>
          <w:sz w:val="28"/>
          <w:szCs w:val="28"/>
        </w:rPr>
      </w:pPr>
    </w:p>
    <w:p w:rsidR="000E0461" w:rsidRPr="00532A96" w:rsidRDefault="004328EF" w:rsidP="000E0461">
      <w:pPr>
        <w:pStyle w:val="Default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532A96">
        <w:rPr>
          <w:rFonts w:ascii="Times New Roman" w:hAnsi="Times New Roman" w:cs="Times New Roman"/>
          <w:color w:val="auto"/>
        </w:rPr>
        <w:t xml:space="preserve">  </w:t>
      </w:r>
      <w:r w:rsidR="00794E54">
        <w:rPr>
          <w:rFonts w:ascii="Times New Roman" w:hAnsi="Times New Roman" w:cs="Times New Roman"/>
          <w:i/>
          <w:color w:val="auto"/>
          <w:sz w:val="22"/>
          <w:szCs w:val="22"/>
        </w:rPr>
        <w:t>Tabela</w:t>
      </w:r>
      <w:r w:rsidRPr="00532A96">
        <w:rPr>
          <w:rFonts w:ascii="Times New Roman" w:hAnsi="Times New Roman" w:cs="Times New Roman"/>
          <w:i/>
          <w:color w:val="auto"/>
          <w:sz w:val="22"/>
          <w:szCs w:val="22"/>
        </w:rPr>
        <w:t xml:space="preserve"> 19.</w:t>
      </w:r>
      <w:r w:rsidR="00794E54">
        <w:rPr>
          <w:rFonts w:ascii="Times New Roman" w:hAnsi="Times New Roman" w:cs="Times New Roman"/>
          <w:i/>
          <w:color w:val="auto"/>
          <w:sz w:val="22"/>
          <w:szCs w:val="22"/>
        </w:rPr>
        <w:t>Struktura</w:t>
      </w:r>
      <w:r w:rsidR="000E0461" w:rsidRPr="00532A96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="00794E54">
        <w:rPr>
          <w:rFonts w:ascii="Times New Roman" w:hAnsi="Times New Roman" w:cs="Times New Roman"/>
          <w:i/>
          <w:color w:val="auto"/>
          <w:sz w:val="22"/>
          <w:szCs w:val="22"/>
        </w:rPr>
        <w:t>domaćinstva</w:t>
      </w:r>
      <w:r w:rsidR="000E0461" w:rsidRPr="00532A96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="00794E54">
        <w:rPr>
          <w:rFonts w:ascii="Times New Roman" w:hAnsi="Times New Roman" w:cs="Times New Roman"/>
          <w:i/>
          <w:color w:val="auto"/>
          <w:sz w:val="22"/>
          <w:szCs w:val="22"/>
        </w:rPr>
        <w:t>prema</w:t>
      </w:r>
      <w:r w:rsidR="000E0461" w:rsidRPr="00532A96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="00794E54">
        <w:rPr>
          <w:rFonts w:ascii="Times New Roman" w:hAnsi="Times New Roman" w:cs="Times New Roman"/>
          <w:i/>
          <w:color w:val="auto"/>
          <w:sz w:val="22"/>
          <w:szCs w:val="22"/>
        </w:rPr>
        <w:t>broju</w:t>
      </w:r>
      <w:r w:rsidR="000E0461" w:rsidRPr="00532A96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="00794E54">
        <w:rPr>
          <w:rFonts w:ascii="Times New Roman" w:hAnsi="Times New Roman" w:cs="Times New Roman"/>
          <w:i/>
          <w:color w:val="auto"/>
          <w:sz w:val="22"/>
          <w:szCs w:val="22"/>
        </w:rPr>
        <w:t>članova</w:t>
      </w:r>
      <w:r w:rsidR="000E0461" w:rsidRPr="00532A96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="00794E54">
        <w:rPr>
          <w:rFonts w:ascii="Times New Roman" w:hAnsi="Times New Roman" w:cs="Times New Roman"/>
          <w:i/>
          <w:color w:val="auto"/>
          <w:sz w:val="22"/>
          <w:szCs w:val="22"/>
        </w:rPr>
        <w:t>u</w:t>
      </w:r>
      <w:r w:rsidR="000E0461" w:rsidRPr="00532A96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="00794E54">
        <w:rPr>
          <w:rFonts w:ascii="Times New Roman" w:hAnsi="Times New Roman" w:cs="Times New Roman"/>
          <w:i/>
          <w:color w:val="auto"/>
          <w:sz w:val="22"/>
          <w:szCs w:val="22"/>
        </w:rPr>
        <w:t>gradu</w:t>
      </w:r>
      <w:r w:rsidR="000E0461" w:rsidRPr="00532A96">
        <w:rPr>
          <w:rFonts w:ascii="Times New Roman" w:hAnsi="Times New Roman" w:cs="Times New Roman"/>
          <w:i/>
          <w:color w:val="auto"/>
          <w:sz w:val="22"/>
          <w:szCs w:val="22"/>
        </w:rPr>
        <w:t>, 2011</w:t>
      </w:r>
      <w:r w:rsidRPr="00532A96">
        <w:rPr>
          <w:rFonts w:ascii="Times New Roman" w:hAnsi="Times New Roman" w:cs="Times New Roman"/>
          <w:i/>
          <w:color w:val="auto"/>
          <w:sz w:val="22"/>
          <w:szCs w:val="22"/>
        </w:rPr>
        <w:t>.</w:t>
      </w:r>
      <w:r w:rsidR="00794E54">
        <w:rPr>
          <w:rFonts w:ascii="Times New Roman" w:hAnsi="Times New Roman" w:cs="Times New Roman"/>
          <w:i/>
          <w:color w:val="auto"/>
          <w:sz w:val="22"/>
          <w:szCs w:val="22"/>
        </w:rPr>
        <w:t>god</w:t>
      </w:r>
      <w:r w:rsidRPr="00532A96">
        <w:rPr>
          <w:rFonts w:ascii="Times New Roman" w:hAnsi="Times New Roman" w:cs="Times New Roman"/>
          <w:i/>
          <w:color w:val="auto"/>
          <w:sz w:val="22"/>
          <w:szCs w:val="22"/>
        </w:rPr>
        <w:t>.</w:t>
      </w:r>
    </w:p>
    <w:p w:rsidR="00544C1C" w:rsidRPr="00532A96" w:rsidRDefault="00544C1C" w:rsidP="000E0461">
      <w:pPr>
        <w:pStyle w:val="Default"/>
        <w:rPr>
          <w:rFonts w:ascii="Times New Roman" w:hAnsi="Times New Roman" w:cs="Times New Roman"/>
          <w:i/>
          <w:color w:val="auto"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3556"/>
        <w:gridCol w:w="3488"/>
        <w:gridCol w:w="3252"/>
      </w:tblGrid>
      <w:tr w:rsidR="000E0461" w:rsidRPr="00532A96" w:rsidTr="00470B4C">
        <w:tc>
          <w:tcPr>
            <w:tcW w:w="3725" w:type="dxa"/>
          </w:tcPr>
          <w:p w:rsidR="000E0461" w:rsidRPr="00532A96" w:rsidRDefault="000E0461" w:rsidP="00470B4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4" w:type="dxa"/>
          </w:tcPr>
          <w:p w:rsidR="000E0461" w:rsidRPr="00532A96" w:rsidRDefault="00794E54" w:rsidP="00470B4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Broj</w:t>
            </w:r>
            <w:r w:rsidR="000E0461" w:rsidRPr="00532A96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3397" w:type="dxa"/>
          </w:tcPr>
          <w:p w:rsidR="000E0461" w:rsidRPr="00532A96" w:rsidRDefault="00794E54" w:rsidP="00470B4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Udeo</w:t>
            </w:r>
            <w:r w:rsidR="000E0461" w:rsidRPr="00532A96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u</w:t>
            </w:r>
            <w:r w:rsidR="000E0461" w:rsidRPr="00532A96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ukupnom</w:t>
            </w:r>
            <w:r w:rsidR="000E0461" w:rsidRPr="00532A96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broju</w:t>
            </w:r>
            <w:r w:rsidR="000E0461" w:rsidRPr="00532A96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domaćinstva</w:t>
            </w:r>
            <w:r w:rsidR="000E0461" w:rsidRPr="00532A96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u</w:t>
            </w:r>
            <w:r w:rsidR="000E0461" w:rsidRPr="00532A96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gradu</w:t>
            </w:r>
            <w:r w:rsidR="000E0461" w:rsidRPr="00532A96">
              <w:rPr>
                <w:rFonts w:ascii="Times New Roman" w:hAnsi="Times New Roman" w:cs="Times New Roman"/>
                <w:color w:val="auto"/>
              </w:rPr>
              <w:t xml:space="preserve"> %</w:t>
            </w:r>
          </w:p>
        </w:tc>
      </w:tr>
      <w:tr w:rsidR="000E0461" w:rsidRPr="00532A96" w:rsidTr="00470B4C">
        <w:tc>
          <w:tcPr>
            <w:tcW w:w="3725" w:type="dxa"/>
          </w:tcPr>
          <w:p w:rsidR="000E0461" w:rsidRPr="00532A96" w:rsidRDefault="00794E54" w:rsidP="00470B4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Ukupno</w:t>
            </w:r>
          </w:p>
        </w:tc>
        <w:tc>
          <w:tcPr>
            <w:tcW w:w="3714" w:type="dxa"/>
          </w:tcPr>
          <w:p w:rsidR="000E0461" w:rsidRPr="00532A96" w:rsidRDefault="000E0461" w:rsidP="00470B4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532A96">
              <w:rPr>
                <w:rFonts w:ascii="Times New Roman" w:hAnsi="Times New Roman" w:cs="Times New Roman"/>
                <w:color w:val="auto"/>
              </w:rPr>
              <w:t>24 090</w:t>
            </w:r>
          </w:p>
        </w:tc>
        <w:tc>
          <w:tcPr>
            <w:tcW w:w="3397" w:type="dxa"/>
          </w:tcPr>
          <w:p w:rsidR="000E0461" w:rsidRPr="00532A96" w:rsidRDefault="000E0461" w:rsidP="00470B4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532A96">
              <w:rPr>
                <w:rFonts w:ascii="Times New Roman" w:hAnsi="Times New Roman" w:cs="Times New Roman"/>
                <w:color w:val="auto"/>
              </w:rPr>
              <w:t>100</w:t>
            </w:r>
          </w:p>
        </w:tc>
      </w:tr>
      <w:tr w:rsidR="000E0461" w:rsidRPr="00532A96" w:rsidTr="00470B4C">
        <w:tc>
          <w:tcPr>
            <w:tcW w:w="3725" w:type="dxa"/>
          </w:tcPr>
          <w:p w:rsidR="000E0461" w:rsidRPr="00532A96" w:rsidRDefault="00794E54" w:rsidP="00470B4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Sa</w:t>
            </w:r>
            <w:r w:rsidR="000E0461" w:rsidRPr="00532A96">
              <w:rPr>
                <w:rFonts w:ascii="Times New Roman" w:hAnsi="Times New Roman" w:cs="Times New Roman"/>
                <w:color w:val="auto"/>
              </w:rPr>
              <w:t xml:space="preserve"> 1 </w:t>
            </w:r>
            <w:r>
              <w:rPr>
                <w:rFonts w:ascii="Times New Roman" w:hAnsi="Times New Roman" w:cs="Times New Roman"/>
                <w:color w:val="auto"/>
              </w:rPr>
              <w:t>članom</w:t>
            </w:r>
          </w:p>
        </w:tc>
        <w:tc>
          <w:tcPr>
            <w:tcW w:w="3714" w:type="dxa"/>
          </w:tcPr>
          <w:p w:rsidR="000E0461" w:rsidRPr="00532A96" w:rsidRDefault="000E0461" w:rsidP="00470B4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532A96">
              <w:rPr>
                <w:rFonts w:ascii="Times New Roman" w:hAnsi="Times New Roman" w:cs="Times New Roman"/>
                <w:color w:val="auto"/>
              </w:rPr>
              <w:t>2 057</w:t>
            </w:r>
          </w:p>
        </w:tc>
        <w:tc>
          <w:tcPr>
            <w:tcW w:w="3397" w:type="dxa"/>
          </w:tcPr>
          <w:p w:rsidR="000E0461" w:rsidRPr="00532A96" w:rsidRDefault="000E0461" w:rsidP="00470B4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532A96">
              <w:rPr>
                <w:rFonts w:ascii="Times New Roman" w:hAnsi="Times New Roman" w:cs="Times New Roman"/>
                <w:color w:val="auto"/>
              </w:rPr>
              <w:t>8,54</w:t>
            </w:r>
          </w:p>
        </w:tc>
      </w:tr>
      <w:tr w:rsidR="000E0461" w:rsidRPr="00532A96" w:rsidTr="00470B4C">
        <w:tc>
          <w:tcPr>
            <w:tcW w:w="3725" w:type="dxa"/>
          </w:tcPr>
          <w:p w:rsidR="000E0461" w:rsidRPr="00532A96" w:rsidRDefault="00794E54" w:rsidP="00470B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</w:t>
            </w:r>
            <w:r w:rsidR="000E0461" w:rsidRPr="00532A96"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/>
                <w:sz w:val="24"/>
                <w:szCs w:val="24"/>
              </w:rPr>
              <w:t>člana</w:t>
            </w:r>
          </w:p>
        </w:tc>
        <w:tc>
          <w:tcPr>
            <w:tcW w:w="3714" w:type="dxa"/>
          </w:tcPr>
          <w:p w:rsidR="000E0461" w:rsidRPr="00532A96" w:rsidRDefault="000E0461" w:rsidP="00470B4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532A96">
              <w:rPr>
                <w:rFonts w:ascii="Times New Roman" w:hAnsi="Times New Roman" w:cs="Times New Roman"/>
                <w:color w:val="auto"/>
              </w:rPr>
              <w:t>3 613</w:t>
            </w:r>
          </w:p>
        </w:tc>
        <w:tc>
          <w:tcPr>
            <w:tcW w:w="3397" w:type="dxa"/>
          </w:tcPr>
          <w:p w:rsidR="000E0461" w:rsidRPr="00532A96" w:rsidRDefault="000E0461" w:rsidP="00470B4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532A96">
              <w:rPr>
                <w:rFonts w:ascii="Times New Roman" w:hAnsi="Times New Roman" w:cs="Times New Roman"/>
                <w:color w:val="auto"/>
              </w:rPr>
              <w:t>15,00</w:t>
            </w:r>
          </w:p>
        </w:tc>
      </w:tr>
      <w:tr w:rsidR="000E0461" w:rsidRPr="00532A96" w:rsidTr="00470B4C">
        <w:tc>
          <w:tcPr>
            <w:tcW w:w="3725" w:type="dxa"/>
          </w:tcPr>
          <w:p w:rsidR="000E0461" w:rsidRPr="00532A96" w:rsidRDefault="00794E54" w:rsidP="00470B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</w:t>
            </w:r>
            <w:r w:rsidR="000E0461" w:rsidRPr="00532A96"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r>
              <w:rPr>
                <w:rFonts w:ascii="Times New Roman" w:hAnsi="Times New Roman"/>
                <w:sz w:val="24"/>
                <w:szCs w:val="24"/>
              </w:rPr>
              <w:t>člana</w:t>
            </w:r>
          </w:p>
        </w:tc>
        <w:tc>
          <w:tcPr>
            <w:tcW w:w="3714" w:type="dxa"/>
          </w:tcPr>
          <w:p w:rsidR="000E0461" w:rsidRPr="00532A96" w:rsidRDefault="000E0461" w:rsidP="00470B4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532A96">
              <w:rPr>
                <w:rFonts w:ascii="Times New Roman" w:hAnsi="Times New Roman" w:cs="Times New Roman"/>
                <w:color w:val="auto"/>
              </w:rPr>
              <w:t>3 320</w:t>
            </w:r>
          </w:p>
        </w:tc>
        <w:tc>
          <w:tcPr>
            <w:tcW w:w="3397" w:type="dxa"/>
          </w:tcPr>
          <w:p w:rsidR="000E0461" w:rsidRPr="00532A96" w:rsidRDefault="000E0461" w:rsidP="00470B4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532A96">
              <w:rPr>
                <w:rFonts w:ascii="Times New Roman" w:hAnsi="Times New Roman" w:cs="Times New Roman"/>
                <w:color w:val="auto"/>
              </w:rPr>
              <w:t>13,78</w:t>
            </w:r>
          </w:p>
        </w:tc>
      </w:tr>
      <w:tr w:rsidR="000E0461" w:rsidRPr="00532A96" w:rsidTr="00470B4C">
        <w:tc>
          <w:tcPr>
            <w:tcW w:w="3725" w:type="dxa"/>
          </w:tcPr>
          <w:p w:rsidR="000E0461" w:rsidRPr="00532A96" w:rsidRDefault="00794E54" w:rsidP="00470B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</w:t>
            </w:r>
            <w:r w:rsidR="000E0461" w:rsidRPr="00532A96">
              <w:rPr>
                <w:rFonts w:ascii="Times New Roman" w:hAnsi="Times New Roman"/>
                <w:sz w:val="24"/>
                <w:szCs w:val="24"/>
              </w:rPr>
              <w:t xml:space="preserve"> 4 </w:t>
            </w:r>
            <w:r>
              <w:rPr>
                <w:rFonts w:ascii="Times New Roman" w:hAnsi="Times New Roman"/>
                <w:sz w:val="24"/>
                <w:szCs w:val="24"/>
              </w:rPr>
              <w:t>člana</w:t>
            </w:r>
          </w:p>
        </w:tc>
        <w:tc>
          <w:tcPr>
            <w:tcW w:w="3714" w:type="dxa"/>
          </w:tcPr>
          <w:p w:rsidR="000E0461" w:rsidRPr="00532A96" w:rsidRDefault="000E0461" w:rsidP="00470B4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532A96">
              <w:rPr>
                <w:rFonts w:ascii="Times New Roman" w:hAnsi="Times New Roman" w:cs="Times New Roman"/>
                <w:color w:val="auto"/>
              </w:rPr>
              <w:t>5 160</w:t>
            </w:r>
          </w:p>
        </w:tc>
        <w:tc>
          <w:tcPr>
            <w:tcW w:w="3397" w:type="dxa"/>
          </w:tcPr>
          <w:p w:rsidR="000E0461" w:rsidRPr="00532A96" w:rsidRDefault="000E0461" w:rsidP="00470B4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532A96">
              <w:rPr>
                <w:rFonts w:ascii="Times New Roman" w:hAnsi="Times New Roman" w:cs="Times New Roman"/>
                <w:color w:val="auto"/>
              </w:rPr>
              <w:t>21,42</w:t>
            </w:r>
          </w:p>
        </w:tc>
      </w:tr>
      <w:tr w:rsidR="000E0461" w:rsidRPr="00532A96" w:rsidTr="00470B4C">
        <w:tc>
          <w:tcPr>
            <w:tcW w:w="3725" w:type="dxa"/>
          </w:tcPr>
          <w:p w:rsidR="000E0461" w:rsidRPr="00532A96" w:rsidRDefault="00794E54" w:rsidP="00470B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</w:t>
            </w:r>
            <w:r w:rsidR="000E0461" w:rsidRPr="00532A96">
              <w:rPr>
                <w:rFonts w:ascii="Times New Roman" w:hAnsi="Times New Roman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/>
                <w:sz w:val="24"/>
                <w:szCs w:val="24"/>
              </w:rPr>
              <w:t>članova</w:t>
            </w:r>
          </w:p>
        </w:tc>
        <w:tc>
          <w:tcPr>
            <w:tcW w:w="3714" w:type="dxa"/>
          </w:tcPr>
          <w:p w:rsidR="000E0461" w:rsidRPr="00532A96" w:rsidRDefault="000E0461" w:rsidP="00470B4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532A96">
              <w:rPr>
                <w:rFonts w:ascii="Times New Roman" w:hAnsi="Times New Roman" w:cs="Times New Roman"/>
                <w:color w:val="auto"/>
              </w:rPr>
              <w:t>4 536</w:t>
            </w:r>
          </w:p>
        </w:tc>
        <w:tc>
          <w:tcPr>
            <w:tcW w:w="3397" w:type="dxa"/>
          </w:tcPr>
          <w:p w:rsidR="000E0461" w:rsidRPr="00532A96" w:rsidRDefault="000E0461" w:rsidP="00470B4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532A96">
              <w:rPr>
                <w:rFonts w:ascii="Times New Roman" w:hAnsi="Times New Roman" w:cs="Times New Roman"/>
                <w:color w:val="auto"/>
              </w:rPr>
              <w:t>18,83</w:t>
            </w:r>
          </w:p>
        </w:tc>
      </w:tr>
      <w:tr w:rsidR="000E0461" w:rsidRPr="00532A96" w:rsidTr="00470B4C">
        <w:tc>
          <w:tcPr>
            <w:tcW w:w="3725" w:type="dxa"/>
          </w:tcPr>
          <w:p w:rsidR="000E0461" w:rsidRPr="00532A96" w:rsidRDefault="00794E54" w:rsidP="00470B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</w:t>
            </w:r>
            <w:r w:rsidR="000E0461" w:rsidRPr="00532A96">
              <w:rPr>
                <w:rFonts w:ascii="Times New Roman" w:hAnsi="Times New Roman"/>
                <w:sz w:val="24"/>
                <w:szCs w:val="24"/>
              </w:rPr>
              <w:t xml:space="preserve"> 6 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0E0461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više</w:t>
            </w:r>
            <w:r w:rsidR="000E0461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članova</w:t>
            </w:r>
          </w:p>
        </w:tc>
        <w:tc>
          <w:tcPr>
            <w:tcW w:w="3714" w:type="dxa"/>
          </w:tcPr>
          <w:p w:rsidR="000E0461" w:rsidRPr="00532A96" w:rsidRDefault="000E0461" w:rsidP="00470B4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532A96">
              <w:rPr>
                <w:rFonts w:ascii="Times New Roman" w:hAnsi="Times New Roman" w:cs="Times New Roman"/>
                <w:color w:val="auto"/>
              </w:rPr>
              <w:t>5 404</w:t>
            </w:r>
          </w:p>
        </w:tc>
        <w:tc>
          <w:tcPr>
            <w:tcW w:w="3397" w:type="dxa"/>
          </w:tcPr>
          <w:p w:rsidR="000E0461" w:rsidRPr="00532A96" w:rsidRDefault="000E0461" w:rsidP="00470B4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532A96">
              <w:rPr>
                <w:rFonts w:ascii="Times New Roman" w:hAnsi="Times New Roman" w:cs="Times New Roman"/>
                <w:color w:val="auto"/>
              </w:rPr>
              <w:t>22,43</w:t>
            </w:r>
          </w:p>
        </w:tc>
      </w:tr>
      <w:tr w:rsidR="000E0461" w:rsidRPr="00532A96" w:rsidTr="00470B4C">
        <w:tc>
          <w:tcPr>
            <w:tcW w:w="3725" w:type="dxa"/>
          </w:tcPr>
          <w:p w:rsidR="000E0461" w:rsidRPr="00532A96" w:rsidRDefault="00794E54" w:rsidP="00470B4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Prosečan</w:t>
            </w:r>
            <w:r w:rsidR="000E0461" w:rsidRPr="00532A96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broj</w:t>
            </w:r>
            <w:r w:rsidR="000E0461" w:rsidRPr="00532A96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članova</w:t>
            </w:r>
            <w:r w:rsidR="000E0461" w:rsidRPr="00532A96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domaćinstva</w:t>
            </w:r>
          </w:p>
        </w:tc>
        <w:tc>
          <w:tcPr>
            <w:tcW w:w="3714" w:type="dxa"/>
          </w:tcPr>
          <w:p w:rsidR="000E0461" w:rsidRPr="00532A96" w:rsidRDefault="000E0461" w:rsidP="00470B4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532A96">
              <w:rPr>
                <w:rFonts w:ascii="Times New Roman" w:hAnsi="Times New Roman" w:cs="Times New Roman"/>
                <w:color w:val="auto"/>
              </w:rPr>
              <w:t>4,17</w:t>
            </w:r>
          </w:p>
        </w:tc>
        <w:tc>
          <w:tcPr>
            <w:tcW w:w="3397" w:type="dxa"/>
          </w:tcPr>
          <w:p w:rsidR="000E0461" w:rsidRPr="00532A96" w:rsidRDefault="000E0461" w:rsidP="00470B4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532A96">
              <w:rPr>
                <w:rFonts w:ascii="Times New Roman" w:hAnsi="Times New Roman" w:cs="Times New Roman"/>
                <w:color w:val="auto"/>
              </w:rPr>
              <w:t>/</w:t>
            </w:r>
          </w:p>
        </w:tc>
      </w:tr>
    </w:tbl>
    <w:p w:rsidR="000E0461" w:rsidRPr="00532A96" w:rsidRDefault="000E0461" w:rsidP="000E0461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0E0461" w:rsidRPr="00532A96" w:rsidRDefault="000E0461" w:rsidP="000E0461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0E0461" w:rsidRPr="00532A96" w:rsidRDefault="00794E54" w:rsidP="000E0461">
      <w:pPr>
        <w:pStyle w:val="Default"/>
        <w:ind w:firstLine="7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Broj</w:t>
      </w:r>
      <w:r w:rsidR="000E0461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stanovnika</w:t>
      </w:r>
      <w:r w:rsidR="000E0461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u</w:t>
      </w:r>
      <w:r w:rsidR="000E0461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Novom</w:t>
      </w:r>
      <w:r w:rsidR="000E0461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Pazaru</w:t>
      </w:r>
      <w:r w:rsidR="000E0461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je</w:t>
      </w:r>
      <w:r w:rsidR="000E0461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konstantno</w:t>
      </w:r>
      <w:r w:rsidR="000E0461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rastao</w:t>
      </w:r>
      <w:r w:rsidR="000E0461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kako</w:t>
      </w:r>
      <w:r w:rsidR="000E0461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u</w:t>
      </w:r>
      <w:r w:rsidR="000E0461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gradskom</w:t>
      </w:r>
      <w:r w:rsidR="000E0461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tako</w:t>
      </w:r>
      <w:r w:rsidR="000E0461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i</w:t>
      </w:r>
      <w:r w:rsidR="000E0461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u</w:t>
      </w:r>
      <w:r w:rsidR="000E0461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ruralnom</w:t>
      </w:r>
      <w:r w:rsidR="000E0461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području</w:t>
      </w:r>
      <w:r w:rsidR="000E0461" w:rsidRPr="00532A96">
        <w:rPr>
          <w:rFonts w:ascii="Times New Roman" w:hAnsi="Times New Roman" w:cs="Times New Roman"/>
          <w:color w:val="auto"/>
        </w:rPr>
        <w:t xml:space="preserve">. </w:t>
      </w:r>
      <w:r>
        <w:rPr>
          <w:rFonts w:ascii="Times New Roman" w:hAnsi="Times New Roman" w:cs="Times New Roman"/>
          <w:color w:val="auto"/>
        </w:rPr>
        <w:t>Prema</w:t>
      </w:r>
      <w:r w:rsidR="000E0461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zadnjem</w:t>
      </w:r>
      <w:r w:rsidR="000E0461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popisu</w:t>
      </w:r>
      <w:r w:rsidR="000E0461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iz</w:t>
      </w:r>
      <w:r w:rsidR="000E0461" w:rsidRPr="00532A96">
        <w:rPr>
          <w:rFonts w:ascii="Times New Roman" w:hAnsi="Times New Roman" w:cs="Times New Roman"/>
          <w:color w:val="auto"/>
        </w:rPr>
        <w:t xml:space="preserve"> 2011 </w:t>
      </w:r>
      <w:r>
        <w:rPr>
          <w:rFonts w:ascii="Times New Roman" w:hAnsi="Times New Roman" w:cs="Times New Roman"/>
          <w:color w:val="auto"/>
        </w:rPr>
        <w:t>godine</w:t>
      </w:r>
      <w:r w:rsidR="000E0461" w:rsidRPr="00532A96">
        <w:rPr>
          <w:rFonts w:ascii="Times New Roman" w:hAnsi="Times New Roman" w:cs="Times New Roman"/>
          <w:color w:val="auto"/>
        </w:rPr>
        <w:t xml:space="preserve">, </w:t>
      </w:r>
      <w:r>
        <w:rPr>
          <w:rFonts w:ascii="Times New Roman" w:hAnsi="Times New Roman" w:cs="Times New Roman"/>
          <w:color w:val="auto"/>
        </w:rPr>
        <w:t>ruralno</w:t>
      </w:r>
      <w:r w:rsidR="000E0461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stanovništvo</w:t>
      </w:r>
      <w:r w:rsidR="000E0461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čini</w:t>
      </w:r>
      <w:r w:rsidR="000E0461" w:rsidRPr="00532A96">
        <w:rPr>
          <w:rFonts w:ascii="Times New Roman" w:hAnsi="Times New Roman" w:cs="Times New Roman"/>
          <w:color w:val="auto"/>
        </w:rPr>
        <w:t xml:space="preserve"> 40.56% </w:t>
      </w:r>
      <w:r>
        <w:rPr>
          <w:rFonts w:ascii="Times New Roman" w:hAnsi="Times New Roman" w:cs="Times New Roman"/>
          <w:color w:val="auto"/>
        </w:rPr>
        <w:t>od</w:t>
      </w:r>
      <w:r w:rsidR="000E0461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ukupnog</w:t>
      </w:r>
      <w:r w:rsidR="000E0461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broja</w:t>
      </w:r>
      <w:r w:rsidR="000E0461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popisanog</w:t>
      </w:r>
      <w:r w:rsidR="000E0461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stanovništva</w:t>
      </w:r>
      <w:r w:rsidR="000E0461" w:rsidRPr="00532A96">
        <w:rPr>
          <w:rFonts w:ascii="Times New Roman" w:hAnsi="Times New Roman" w:cs="Times New Roman"/>
          <w:color w:val="auto"/>
        </w:rPr>
        <w:t>.</w:t>
      </w:r>
    </w:p>
    <w:p w:rsidR="000E0461" w:rsidRPr="00532A96" w:rsidRDefault="000E0461" w:rsidP="000E0461">
      <w:pPr>
        <w:rPr>
          <w:sz w:val="28"/>
          <w:szCs w:val="28"/>
        </w:rPr>
      </w:pPr>
    </w:p>
    <w:p w:rsidR="00A6466E" w:rsidRDefault="00A6466E" w:rsidP="000E0461">
      <w:pPr>
        <w:jc w:val="both"/>
        <w:rPr>
          <w:i/>
        </w:rPr>
      </w:pPr>
    </w:p>
    <w:p w:rsidR="00A6466E" w:rsidRDefault="00A6466E" w:rsidP="000E0461">
      <w:pPr>
        <w:jc w:val="both"/>
        <w:rPr>
          <w:i/>
        </w:rPr>
      </w:pPr>
    </w:p>
    <w:p w:rsidR="00A6466E" w:rsidRDefault="00A6466E" w:rsidP="000E0461">
      <w:pPr>
        <w:jc w:val="both"/>
        <w:rPr>
          <w:i/>
        </w:rPr>
      </w:pPr>
    </w:p>
    <w:p w:rsidR="00A6466E" w:rsidRDefault="00A6466E" w:rsidP="000E0461">
      <w:pPr>
        <w:jc w:val="both"/>
        <w:rPr>
          <w:i/>
        </w:rPr>
      </w:pPr>
    </w:p>
    <w:p w:rsidR="00A6466E" w:rsidRDefault="00A6466E" w:rsidP="000E0461">
      <w:pPr>
        <w:jc w:val="both"/>
        <w:rPr>
          <w:i/>
        </w:rPr>
      </w:pPr>
    </w:p>
    <w:p w:rsidR="000E0461" w:rsidRPr="00A6466E" w:rsidRDefault="00103AFE" w:rsidP="00A6466E">
      <w:pPr>
        <w:pStyle w:val="Heading2"/>
        <w:jc w:val="center"/>
        <w:rPr>
          <w:i w:val="0"/>
          <w:sz w:val="24"/>
        </w:rPr>
      </w:pPr>
      <w:bookmarkStart w:id="45" w:name="_Toc27549311"/>
      <w:r w:rsidRPr="00A6466E">
        <w:rPr>
          <w:i w:val="0"/>
          <w:sz w:val="24"/>
        </w:rPr>
        <w:lastRenderedPageBreak/>
        <w:t xml:space="preserve">5.2.  </w:t>
      </w:r>
      <w:r w:rsidR="00794E54" w:rsidRPr="00A6466E">
        <w:rPr>
          <w:i w:val="0"/>
          <w:sz w:val="24"/>
        </w:rPr>
        <w:t>BROJ</w:t>
      </w:r>
      <w:r w:rsidRPr="00A6466E">
        <w:rPr>
          <w:i w:val="0"/>
          <w:sz w:val="24"/>
        </w:rPr>
        <w:t xml:space="preserve"> </w:t>
      </w:r>
      <w:r w:rsidR="00794E54" w:rsidRPr="00A6466E">
        <w:rPr>
          <w:i w:val="0"/>
          <w:sz w:val="24"/>
        </w:rPr>
        <w:t>STANOVNIKA</w:t>
      </w:r>
      <w:r w:rsidRPr="00A6466E">
        <w:rPr>
          <w:i w:val="0"/>
          <w:sz w:val="24"/>
        </w:rPr>
        <w:t xml:space="preserve"> </w:t>
      </w:r>
      <w:r w:rsidR="00794E54" w:rsidRPr="00A6466E">
        <w:rPr>
          <w:i w:val="0"/>
          <w:sz w:val="24"/>
        </w:rPr>
        <w:t>KOJI</w:t>
      </w:r>
      <w:r w:rsidRPr="00A6466E">
        <w:rPr>
          <w:i w:val="0"/>
          <w:sz w:val="24"/>
        </w:rPr>
        <w:t xml:space="preserve"> </w:t>
      </w:r>
      <w:r w:rsidR="00794E54" w:rsidRPr="00A6466E">
        <w:rPr>
          <w:i w:val="0"/>
          <w:sz w:val="24"/>
        </w:rPr>
        <w:t>SU</w:t>
      </w:r>
      <w:r w:rsidR="000E0461" w:rsidRPr="00A6466E">
        <w:rPr>
          <w:i w:val="0"/>
          <w:sz w:val="24"/>
        </w:rPr>
        <w:t xml:space="preserve"> </w:t>
      </w:r>
      <w:r w:rsidR="00794E54" w:rsidRPr="00A6466E">
        <w:rPr>
          <w:i w:val="0"/>
          <w:sz w:val="24"/>
        </w:rPr>
        <w:t>PRIKLJUČENI</w:t>
      </w:r>
      <w:r w:rsidRPr="00A6466E">
        <w:rPr>
          <w:i w:val="0"/>
          <w:sz w:val="24"/>
        </w:rPr>
        <w:t xml:space="preserve"> </w:t>
      </w:r>
      <w:r w:rsidR="00794E54" w:rsidRPr="00A6466E">
        <w:rPr>
          <w:i w:val="0"/>
          <w:sz w:val="24"/>
        </w:rPr>
        <w:t>NA</w:t>
      </w:r>
      <w:r w:rsidRPr="00A6466E">
        <w:rPr>
          <w:i w:val="0"/>
          <w:sz w:val="24"/>
        </w:rPr>
        <w:t xml:space="preserve"> </w:t>
      </w:r>
      <w:r w:rsidR="00794E54" w:rsidRPr="00A6466E">
        <w:rPr>
          <w:i w:val="0"/>
          <w:sz w:val="24"/>
        </w:rPr>
        <w:t>GRADSKU</w:t>
      </w:r>
      <w:r w:rsidRPr="00A6466E">
        <w:rPr>
          <w:i w:val="0"/>
          <w:sz w:val="24"/>
        </w:rPr>
        <w:t xml:space="preserve"> </w:t>
      </w:r>
      <w:r w:rsidR="00794E54" w:rsidRPr="00A6466E">
        <w:rPr>
          <w:i w:val="0"/>
          <w:sz w:val="24"/>
        </w:rPr>
        <w:t>VODOVODU</w:t>
      </w:r>
      <w:r w:rsidRPr="00A6466E">
        <w:rPr>
          <w:i w:val="0"/>
          <w:sz w:val="24"/>
        </w:rPr>
        <w:t xml:space="preserve">  </w:t>
      </w:r>
      <w:r w:rsidR="00794E54" w:rsidRPr="00A6466E">
        <w:rPr>
          <w:i w:val="0"/>
          <w:sz w:val="24"/>
        </w:rPr>
        <w:t>MREŽU</w:t>
      </w:r>
      <w:bookmarkEnd w:id="45"/>
    </w:p>
    <w:p w:rsidR="000E0461" w:rsidRPr="00532A96" w:rsidRDefault="000E0461" w:rsidP="000E0461">
      <w:pPr>
        <w:jc w:val="both"/>
        <w:rPr>
          <w:i/>
        </w:rPr>
      </w:pPr>
    </w:p>
    <w:p w:rsidR="000E0461" w:rsidRPr="00532A96" w:rsidRDefault="00794E54" w:rsidP="000E0461">
      <w:pPr>
        <w:pStyle w:val="Default"/>
        <w:ind w:firstLine="720"/>
        <w:rPr>
          <w:rFonts w:ascii="Times New Roman" w:hAnsi="Times New Roman" w:cs="Times New Roman"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i/>
          <w:color w:val="auto"/>
          <w:sz w:val="22"/>
          <w:szCs w:val="22"/>
        </w:rPr>
        <w:t>Tabela</w:t>
      </w:r>
      <w:r w:rsidR="004328EF" w:rsidRPr="00532A96">
        <w:rPr>
          <w:rFonts w:ascii="Times New Roman" w:hAnsi="Times New Roman" w:cs="Times New Roman"/>
          <w:i/>
          <w:color w:val="auto"/>
          <w:sz w:val="22"/>
          <w:szCs w:val="22"/>
        </w:rPr>
        <w:t xml:space="preserve"> 20.</w:t>
      </w:r>
      <w:r>
        <w:rPr>
          <w:rFonts w:ascii="Times New Roman" w:hAnsi="Times New Roman" w:cs="Times New Roman"/>
          <w:i/>
          <w:color w:val="auto"/>
          <w:sz w:val="22"/>
          <w:szCs w:val="22"/>
        </w:rPr>
        <w:t>Stanovi</w:t>
      </w:r>
      <w:r w:rsidR="000E0461" w:rsidRPr="00532A96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color w:val="auto"/>
          <w:sz w:val="22"/>
          <w:szCs w:val="22"/>
        </w:rPr>
        <w:t>i</w:t>
      </w:r>
      <w:r w:rsidR="000E0461" w:rsidRPr="00532A96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color w:val="auto"/>
          <w:sz w:val="22"/>
          <w:szCs w:val="22"/>
        </w:rPr>
        <w:t>instalacije</w:t>
      </w:r>
      <w:r w:rsidR="000E0461" w:rsidRPr="00532A96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color w:val="auto"/>
          <w:sz w:val="22"/>
          <w:szCs w:val="22"/>
        </w:rPr>
        <w:t>po</w:t>
      </w:r>
      <w:r w:rsidR="000E0461" w:rsidRPr="00532A96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color w:val="auto"/>
          <w:sz w:val="22"/>
          <w:szCs w:val="22"/>
        </w:rPr>
        <w:t>popisu</w:t>
      </w:r>
      <w:r w:rsidR="000E0461" w:rsidRPr="00532A96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color w:val="auto"/>
          <w:sz w:val="22"/>
          <w:szCs w:val="22"/>
        </w:rPr>
        <w:t>iz</w:t>
      </w:r>
      <w:r w:rsidR="000E0461" w:rsidRPr="00532A96">
        <w:rPr>
          <w:rFonts w:ascii="Times New Roman" w:hAnsi="Times New Roman" w:cs="Times New Roman"/>
          <w:i/>
          <w:color w:val="auto"/>
          <w:sz w:val="22"/>
          <w:szCs w:val="22"/>
        </w:rPr>
        <w:t xml:space="preserve"> 2011. </w:t>
      </w:r>
      <w:r>
        <w:rPr>
          <w:rFonts w:ascii="Times New Roman" w:hAnsi="Times New Roman" w:cs="Times New Roman"/>
          <w:i/>
          <w:color w:val="auto"/>
          <w:sz w:val="22"/>
          <w:szCs w:val="22"/>
        </w:rPr>
        <w:t>godine</w:t>
      </w:r>
      <w:r w:rsidR="000E0461" w:rsidRPr="00532A96">
        <w:rPr>
          <w:rFonts w:ascii="Times New Roman" w:hAnsi="Times New Roman" w:cs="Times New Roman"/>
          <w:i/>
          <w:color w:val="auto"/>
          <w:sz w:val="22"/>
          <w:szCs w:val="22"/>
        </w:rPr>
        <w:t>.</w:t>
      </w:r>
    </w:p>
    <w:p w:rsidR="00544C1C" w:rsidRPr="00532A96" w:rsidRDefault="00544C1C" w:rsidP="000E0461">
      <w:pPr>
        <w:pStyle w:val="Default"/>
        <w:ind w:firstLine="720"/>
        <w:rPr>
          <w:rFonts w:ascii="Times New Roman" w:hAnsi="Times New Roman" w:cs="Times New Roman"/>
          <w:i/>
          <w:color w:val="auto"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923"/>
        <w:gridCol w:w="5957"/>
        <w:gridCol w:w="3416"/>
      </w:tblGrid>
      <w:tr w:rsidR="000E0461" w:rsidRPr="00532A96" w:rsidTr="00470B4C">
        <w:trPr>
          <w:trHeight w:val="357"/>
        </w:trPr>
        <w:tc>
          <w:tcPr>
            <w:tcW w:w="907" w:type="dxa"/>
          </w:tcPr>
          <w:p w:rsidR="000E0461" w:rsidRPr="00532A96" w:rsidRDefault="00794E54" w:rsidP="00470B4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Red</w:t>
            </w:r>
            <w:r w:rsidR="004328EF" w:rsidRPr="00532A96">
              <w:rPr>
                <w:rFonts w:ascii="Times New Roman" w:hAnsi="Times New Roman" w:cs="Times New Roman"/>
                <w:color w:val="auto"/>
              </w:rPr>
              <w:t>.</w:t>
            </w:r>
            <w:r>
              <w:rPr>
                <w:rFonts w:ascii="Times New Roman" w:hAnsi="Times New Roman" w:cs="Times New Roman"/>
                <w:color w:val="auto"/>
              </w:rPr>
              <w:t>br</w:t>
            </w:r>
            <w:r w:rsidR="000E0461" w:rsidRPr="00532A96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6316" w:type="dxa"/>
          </w:tcPr>
          <w:p w:rsidR="000E0461" w:rsidRPr="00532A96" w:rsidRDefault="00794E54" w:rsidP="00470B4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Novi</w:t>
            </w:r>
            <w:r w:rsidR="000E0461" w:rsidRPr="00532A96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Pazar</w:t>
            </w:r>
          </w:p>
        </w:tc>
        <w:tc>
          <w:tcPr>
            <w:tcW w:w="3613" w:type="dxa"/>
          </w:tcPr>
          <w:p w:rsidR="000E0461" w:rsidRPr="00532A96" w:rsidRDefault="00794E54" w:rsidP="00470B4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Broj</w:t>
            </w:r>
            <w:r w:rsidR="000E0461" w:rsidRPr="00532A96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stanova</w:t>
            </w:r>
          </w:p>
        </w:tc>
      </w:tr>
      <w:tr w:rsidR="000E0461" w:rsidRPr="00532A96" w:rsidTr="00470B4C">
        <w:trPr>
          <w:trHeight w:val="357"/>
        </w:trPr>
        <w:tc>
          <w:tcPr>
            <w:tcW w:w="907" w:type="dxa"/>
          </w:tcPr>
          <w:p w:rsidR="000E0461" w:rsidRPr="00532A96" w:rsidRDefault="000E0461" w:rsidP="00470B4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532A96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6316" w:type="dxa"/>
          </w:tcPr>
          <w:p w:rsidR="000E0461" w:rsidRPr="00532A96" w:rsidRDefault="00794E54" w:rsidP="00470B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Stanovi</w:t>
            </w:r>
            <w:r w:rsidR="000E0461" w:rsidRPr="00532A96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>ukupno</w:t>
            </w:r>
          </w:p>
        </w:tc>
        <w:tc>
          <w:tcPr>
            <w:tcW w:w="3613" w:type="dxa"/>
          </w:tcPr>
          <w:p w:rsidR="000E0461" w:rsidRPr="00532A96" w:rsidRDefault="000E0461" w:rsidP="00470B4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532A96">
              <w:rPr>
                <w:rFonts w:ascii="Times New Roman" w:hAnsi="Times New Roman" w:cs="Times New Roman"/>
                <w:color w:val="auto"/>
              </w:rPr>
              <w:t>28 688</w:t>
            </w:r>
          </w:p>
        </w:tc>
      </w:tr>
      <w:tr w:rsidR="000E0461" w:rsidRPr="00532A96" w:rsidTr="00470B4C">
        <w:trPr>
          <w:trHeight w:val="357"/>
        </w:trPr>
        <w:tc>
          <w:tcPr>
            <w:tcW w:w="907" w:type="dxa"/>
          </w:tcPr>
          <w:p w:rsidR="000E0461" w:rsidRPr="00532A96" w:rsidRDefault="000E0461" w:rsidP="00470B4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532A96"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6316" w:type="dxa"/>
          </w:tcPr>
          <w:p w:rsidR="000E0461" w:rsidRPr="00532A96" w:rsidRDefault="00794E54" w:rsidP="00470B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Nastanjeni</w:t>
            </w:r>
            <w:r w:rsidR="000E0461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stanovi</w:t>
            </w:r>
          </w:p>
        </w:tc>
        <w:tc>
          <w:tcPr>
            <w:tcW w:w="3613" w:type="dxa"/>
          </w:tcPr>
          <w:p w:rsidR="000E0461" w:rsidRPr="00532A96" w:rsidRDefault="000E0461" w:rsidP="00470B4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532A96">
              <w:rPr>
                <w:rFonts w:ascii="Times New Roman" w:hAnsi="Times New Roman" w:cs="Times New Roman"/>
                <w:color w:val="auto"/>
              </w:rPr>
              <w:t>23 022</w:t>
            </w:r>
          </w:p>
        </w:tc>
      </w:tr>
      <w:tr w:rsidR="000E0461" w:rsidRPr="00532A96" w:rsidTr="00470B4C">
        <w:trPr>
          <w:trHeight w:val="357"/>
        </w:trPr>
        <w:tc>
          <w:tcPr>
            <w:tcW w:w="907" w:type="dxa"/>
          </w:tcPr>
          <w:p w:rsidR="000E0461" w:rsidRPr="00532A96" w:rsidRDefault="000E0461" w:rsidP="00470B4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532A96">
              <w:rPr>
                <w:rFonts w:ascii="Times New Roman" w:hAnsi="Times New Roman" w:cs="Times New Roman"/>
                <w:color w:val="auto"/>
              </w:rPr>
              <w:t>3.</w:t>
            </w:r>
          </w:p>
        </w:tc>
        <w:tc>
          <w:tcPr>
            <w:tcW w:w="6316" w:type="dxa"/>
          </w:tcPr>
          <w:p w:rsidR="000E0461" w:rsidRPr="00532A96" w:rsidRDefault="00794E54" w:rsidP="00470B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Nenastanjeni</w:t>
            </w:r>
            <w:r w:rsidR="000E0461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stanovi</w:t>
            </w:r>
          </w:p>
        </w:tc>
        <w:tc>
          <w:tcPr>
            <w:tcW w:w="3613" w:type="dxa"/>
          </w:tcPr>
          <w:p w:rsidR="000E0461" w:rsidRPr="00532A96" w:rsidRDefault="000E0461" w:rsidP="00470B4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532A96">
              <w:rPr>
                <w:rFonts w:ascii="Times New Roman" w:hAnsi="Times New Roman" w:cs="Times New Roman"/>
                <w:color w:val="auto"/>
              </w:rPr>
              <w:t>4 965</w:t>
            </w:r>
          </w:p>
        </w:tc>
      </w:tr>
      <w:tr w:rsidR="000E0461" w:rsidRPr="00532A96" w:rsidTr="00470B4C">
        <w:trPr>
          <w:trHeight w:val="357"/>
        </w:trPr>
        <w:tc>
          <w:tcPr>
            <w:tcW w:w="907" w:type="dxa"/>
          </w:tcPr>
          <w:p w:rsidR="000E0461" w:rsidRPr="00532A96" w:rsidRDefault="000E0461" w:rsidP="00470B4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532A96">
              <w:rPr>
                <w:rFonts w:ascii="Times New Roman" w:hAnsi="Times New Roman" w:cs="Times New Roman"/>
                <w:color w:val="auto"/>
              </w:rPr>
              <w:t>4.</w:t>
            </w:r>
          </w:p>
        </w:tc>
        <w:tc>
          <w:tcPr>
            <w:tcW w:w="6316" w:type="dxa"/>
          </w:tcPr>
          <w:p w:rsidR="000E0461" w:rsidRPr="00532A96" w:rsidRDefault="00794E54" w:rsidP="00470B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Stanovi</w:t>
            </w:r>
            <w:r w:rsidR="000E0461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koji</w:t>
            </w:r>
            <w:r w:rsidR="000E0461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se</w:t>
            </w:r>
            <w:r w:rsidR="000E0461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koriste</w:t>
            </w:r>
            <w:r w:rsidR="000E0461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povremeno</w:t>
            </w:r>
          </w:p>
        </w:tc>
        <w:tc>
          <w:tcPr>
            <w:tcW w:w="3613" w:type="dxa"/>
          </w:tcPr>
          <w:p w:rsidR="000E0461" w:rsidRPr="00532A96" w:rsidRDefault="000E0461" w:rsidP="00470B4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532A96">
              <w:rPr>
                <w:rFonts w:ascii="Times New Roman" w:hAnsi="Times New Roman" w:cs="Times New Roman"/>
                <w:color w:val="auto"/>
              </w:rPr>
              <w:t>624</w:t>
            </w:r>
          </w:p>
        </w:tc>
      </w:tr>
      <w:tr w:rsidR="000E0461" w:rsidRPr="00532A96" w:rsidTr="00470B4C">
        <w:trPr>
          <w:trHeight w:val="357"/>
        </w:trPr>
        <w:tc>
          <w:tcPr>
            <w:tcW w:w="907" w:type="dxa"/>
          </w:tcPr>
          <w:p w:rsidR="000E0461" w:rsidRPr="00532A96" w:rsidRDefault="000E0461" w:rsidP="00470B4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532A96">
              <w:rPr>
                <w:rFonts w:ascii="Times New Roman" w:hAnsi="Times New Roman" w:cs="Times New Roman"/>
                <w:color w:val="auto"/>
              </w:rPr>
              <w:t>5.</w:t>
            </w:r>
          </w:p>
        </w:tc>
        <w:tc>
          <w:tcPr>
            <w:tcW w:w="6316" w:type="dxa"/>
          </w:tcPr>
          <w:p w:rsidR="000E0461" w:rsidRPr="00532A96" w:rsidRDefault="00794E54" w:rsidP="00470B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Stanovi</w:t>
            </w:r>
            <w:r w:rsidR="000E0461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koji</w:t>
            </w:r>
            <w:r w:rsidR="000E0461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se</w:t>
            </w:r>
            <w:r w:rsidR="000E0461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koriste</w:t>
            </w:r>
            <w:r w:rsidR="000E0461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za</w:t>
            </w:r>
            <w:r w:rsidR="000E0461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obavljanje</w:t>
            </w:r>
            <w:r w:rsidR="000E0461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delatnosti</w:t>
            </w:r>
          </w:p>
        </w:tc>
        <w:tc>
          <w:tcPr>
            <w:tcW w:w="3613" w:type="dxa"/>
          </w:tcPr>
          <w:p w:rsidR="000E0461" w:rsidRPr="00532A96" w:rsidRDefault="000E0461" w:rsidP="00470B4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532A96">
              <w:rPr>
                <w:rFonts w:ascii="Times New Roman" w:hAnsi="Times New Roman" w:cs="Times New Roman"/>
                <w:color w:val="auto"/>
              </w:rPr>
              <w:t>77</w:t>
            </w:r>
          </w:p>
        </w:tc>
      </w:tr>
      <w:tr w:rsidR="000E0461" w:rsidRPr="00532A96" w:rsidTr="00470B4C">
        <w:trPr>
          <w:trHeight w:val="357"/>
        </w:trPr>
        <w:tc>
          <w:tcPr>
            <w:tcW w:w="907" w:type="dxa"/>
          </w:tcPr>
          <w:p w:rsidR="000E0461" w:rsidRPr="00532A96" w:rsidRDefault="000E0461" w:rsidP="00470B4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532A96">
              <w:rPr>
                <w:rFonts w:ascii="Times New Roman" w:hAnsi="Times New Roman" w:cs="Times New Roman"/>
                <w:color w:val="auto"/>
              </w:rPr>
              <w:t>6.</w:t>
            </w:r>
          </w:p>
        </w:tc>
        <w:tc>
          <w:tcPr>
            <w:tcW w:w="6316" w:type="dxa"/>
          </w:tcPr>
          <w:p w:rsidR="000E0461" w:rsidRPr="00532A96" w:rsidRDefault="00794E54" w:rsidP="00470B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Javni</w:t>
            </w:r>
            <w:r w:rsidR="000E0461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vodovod</w:t>
            </w:r>
          </w:p>
        </w:tc>
        <w:tc>
          <w:tcPr>
            <w:tcW w:w="3613" w:type="dxa"/>
          </w:tcPr>
          <w:p w:rsidR="000E0461" w:rsidRPr="00532A96" w:rsidRDefault="000E0461" w:rsidP="00470B4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532A96">
              <w:rPr>
                <w:rFonts w:ascii="Times New Roman" w:hAnsi="Times New Roman" w:cs="Times New Roman"/>
                <w:color w:val="auto"/>
              </w:rPr>
              <w:t>19 209</w:t>
            </w:r>
          </w:p>
        </w:tc>
      </w:tr>
      <w:tr w:rsidR="000E0461" w:rsidRPr="00532A96" w:rsidTr="00470B4C">
        <w:trPr>
          <w:trHeight w:val="357"/>
        </w:trPr>
        <w:tc>
          <w:tcPr>
            <w:tcW w:w="907" w:type="dxa"/>
          </w:tcPr>
          <w:p w:rsidR="000E0461" w:rsidRPr="00532A96" w:rsidRDefault="000E0461" w:rsidP="00470B4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532A96">
              <w:rPr>
                <w:rFonts w:ascii="Times New Roman" w:hAnsi="Times New Roman" w:cs="Times New Roman"/>
                <w:color w:val="auto"/>
              </w:rPr>
              <w:t>7.</w:t>
            </w:r>
          </w:p>
        </w:tc>
        <w:tc>
          <w:tcPr>
            <w:tcW w:w="6316" w:type="dxa"/>
          </w:tcPr>
          <w:p w:rsidR="000E0461" w:rsidRPr="00532A96" w:rsidRDefault="00794E54" w:rsidP="00470B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Javna</w:t>
            </w:r>
            <w:r w:rsidR="000E0461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kanalizacija</w:t>
            </w:r>
          </w:p>
        </w:tc>
        <w:tc>
          <w:tcPr>
            <w:tcW w:w="3613" w:type="dxa"/>
          </w:tcPr>
          <w:p w:rsidR="000E0461" w:rsidRPr="00532A96" w:rsidRDefault="000E0461" w:rsidP="00470B4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532A96">
              <w:rPr>
                <w:rFonts w:ascii="Times New Roman" w:hAnsi="Times New Roman" w:cs="Times New Roman"/>
                <w:color w:val="auto"/>
              </w:rPr>
              <w:t>17 537</w:t>
            </w:r>
          </w:p>
        </w:tc>
      </w:tr>
      <w:tr w:rsidR="000E0461" w:rsidRPr="00532A96" w:rsidTr="00470B4C">
        <w:trPr>
          <w:trHeight w:val="357"/>
        </w:trPr>
        <w:tc>
          <w:tcPr>
            <w:tcW w:w="907" w:type="dxa"/>
          </w:tcPr>
          <w:p w:rsidR="000E0461" w:rsidRPr="00532A96" w:rsidRDefault="000E0461" w:rsidP="00470B4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532A96">
              <w:rPr>
                <w:rFonts w:ascii="Times New Roman" w:hAnsi="Times New Roman" w:cs="Times New Roman"/>
                <w:color w:val="auto"/>
              </w:rPr>
              <w:t>8.</w:t>
            </w:r>
          </w:p>
        </w:tc>
        <w:tc>
          <w:tcPr>
            <w:tcW w:w="6316" w:type="dxa"/>
          </w:tcPr>
          <w:p w:rsidR="000E0461" w:rsidRPr="00532A96" w:rsidRDefault="00794E54" w:rsidP="00470B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Septička</w:t>
            </w:r>
            <w:r w:rsidR="000E0461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jama</w:t>
            </w:r>
          </w:p>
        </w:tc>
        <w:tc>
          <w:tcPr>
            <w:tcW w:w="3613" w:type="dxa"/>
          </w:tcPr>
          <w:p w:rsidR="000E0461" w:rsidRPr="00532A96" w:rsidRDefault="000E0461" w:rsidP="00470B4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532A96">
              <w:rPr>
                <w:rFonts w:ascii="Times New Roman" w:hAnsi="Times New Roman" w:cs="Times New Roman"/>
                <w:color w:val="auto"/>
              </w:rPr>
              <w:t>9 345</w:t>
            </w:r>
          </w:p>
        </w:tc>
      </w:tr>
      <w:tr w:rsidR="000E0461" w:rsidRPr="00532A96" w:rsidTr="00470B4C">
        <w:trPr>
          <w:trHeight w:val="357"/>
        </w:trPr>
        <w:tc>
          <w:tcPr>
            <w:tcW w:w="907" w:type="dxa"/>
          </w:tcPr>
          <w:p w:rsidR="000E0461" w:rsidRPr="00532A96" w:rsidRDefault="000E0461" w:rsidP="00470B4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532A96">
              <w:rPr>
                <w:rFonts w:ascii="Times New Roman" w:hAnsi="Times New Roman" w:cs="Times New Roman"/>
                <w:color w:val="auto"/>
              </w:rPr>
              <w:t>9.</w:t>
            </w:r>
          </w:p>
        </w:tc>
        <w:tc>
          <w:tcPr>
            <w:tcW w:w="6316" w:type="dxa"/>
          </w:tcPr>
          <w:p w:rsidR="000E0461" w:rsidRPr="00532A96" w:rsidRDefault="00794E54" w:rsidP="00470B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Električna</w:t>
            </w:r>
            <w:r w:rsidR="000E0461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energija</w:t>
            </w:r>
          </w:p>
        </w:tc>
        <w:tc>
          <w:tcPr>
            <w:tcW w:w="3613" w:type="dxa"/>
          </w:tcPr>
          <w:p w:rsidR="000E0461" w:rsidRPr="00532A96" w:rsidRDefault="000E0461" w:rsidP="00470B4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532A96">
              <w:rPr>
                <w:rFonts w:ascii="Times New Roman" w:hAnsi="Times New Roman" w:cs="Times New Roman"/>
                <w:color w:val="auto"/>
              </w:rPr>
              <w:t>28 202</w:t>
            </w:r>
          </w:p>
        </w:tc>
      </w:tr>
      <w:tr w:rsidR="000E0461" w:rsidRPr="00532A96" w:rsidTr="00470B4C">
        <w:trPr>
          <w:trHeight w:val="357"/>
        </w:trPr>
        <w:tc>
          <w:tcPr>
            <w:tcW w:w="907" w:type="dxa"/>
          </w:tcPr>
          <w:p w:rsidR="000E0461" w:rsidRPr="00532A96" w:rsidRDefault="000E0461" w:rsidP="00470B4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532A96">
              <w:rPr>
                <w:rFonts w:ascii="Times New Roman" w:hAnsi="Times New Roman" w:cs="Times New Roman"/>
                <w:color w:val="auto"/>
              </w:rPr>
              <w:t>10.</w:t>
            </w:r>
          </w:p>
        </w:tc>
        <w:tc>
          <w:tcPr>
            <w:tcW w:w="6316" w:type="dxa"/>
          </w:tcPr>
          <w:p w:rsidR="000E0461" w:rsidRPr="00532A96" w:rsidRDefault="00794E54" w:rsidP="00470B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Centralno</w:t>
            </w:r>
            <w:r w:rsidR="000E0461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grejanje</w:t>
            </w:r>
          </w:p>
        </w:tc>
        <w:tc>
          <w:tcPr>
            <w:tcW w:w="3613" w:type="dxa"/>
          </w:tcPr>
          <w:p w:rsidR="000E0461" w:rsidRPr="00532A96" w:rsidRDefault="000E0461" w:rsidP="00470B4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532A96">
              <w:rPr>
                <w:rFonts w:ascii="Times New Roman" w:hAnsi="Times New Roman" w:cs="Times New Roman"/>
                <w:color w:val="auto"/>
              </w:rPr>
              <w:t>6 338</w:t>
            </w:r>
          </w:p>
        </w:tc>
      </w:tr>
      <w:tr w:rsidR="000E0461" w:rsidRPr="00532A96" w:rsidTr="00470B4C">
        <w:trPr>
          <w:trHeight w:val="357"/>
        </w:trPr>
        <w:tc>
          <w:tcPr>
            <w:tcW w:w="907" w:type="dxa"/>
          </w:tcPr>
          <w:p w:rsidR="000E0461" w:rsidRPr="00532A96" w:rsidRDefault="000E0461" w:rsidP="00470B4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532A96">
              <w:rPr>
                <w:rFonts w:ascii="Times New Roman" w:hAnsi="Times New Roman" w:cs="Times New Roman"/>
                <w:color w:val="auto"/>
              </w:rPr>
              <w:t>11.</w:t>
            </w:r>
          </w:p>
        </w:tc>
        <w:tc>
          <w:tcPr>
            <w:tcW w:w="6316" w:type="dxa"/>
          </w:tcPr>
          <w:p w:rsidR="000E0461" w:rsidRPr="00532A96" w:rsidRDefault="00794E54" w:rsidP="00470B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Stanovi</w:t>
            </w:r>
            <w:r w:rsidR="000E0461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bez</w:t>
            </w:r>
            <w:r w:rsidR="000E0461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instalacija</w:t>
            </w:r>
          </w:p>
        </w:tc>
        <w:tc>
          <w:tcPr>
            <w:tcW w:w="3613" w:type="dxa"/>
          </w:tcPr>
          <w:p w:rsidR="000E0461" w:rsidRPr="00532A96" w:rsidRDefault="000E0461" w:rsidP="00470B4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532A96">
              <w:rPr>
                <w:rFonts w:ascii="Times New Roman" w:hAnsi="Times New Roman" w:cs="Times New Roman"/>
                <w:color w:val="auto"/>
              </w:rPr>
              <w:t>276</w:t>
            </w:r>
          </w:p>
        </w:tc>
      </w:tr>
    </w:tbl>
    <w:p w:rsidR="000E0461" w:rsidRPr="00532A96" w:rsidRDefault="000E0461" w:rsidP="000E0461">
      <w:pPr>
        <w:pStyle w:val="Default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</w:p>
    <w:p w:rsidR="000E0461" w:rsidRPr="00532A96" w:rsidRDefault="00794E54" w:rsidP="000E0461">
      <w:pPr>
        <w:pStyle w:val="Default"/>
        <w:ind w:right="-35" w:firstLine="7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Prema</w:t>
      </w:r>
      <w:r w:rsidR="000E0461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evidenciji</w:t>
      </w:r>
      <w:r w:rsidR="000E0461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koju</w:t>
      </w:r>
      <w:r w:rsidR="000E0461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je</w:t>
      </w:r>
      <w:r w:rsidR="000E0461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sačinilo</w:t>
      </w:r>
      <w:r w:rsidR="000E0461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Odeljenje</w:t>
      </w:r>
      <w:r w:rsidR="00720453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za</w:t>
      </w:r>
      <w:r w:rsidR="00720453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komunalne</w:t>
      </w:r>
      <w:r w:rsidR="00720453" w:rsidRPr="00532A96">
        <w:rPr>
          <w:rFonts w:ascii="Times New Roman" w:hAnsi="Times New Roman" w:cs="Times New Roman"/>
          <w:color w:val="auto"/>
        </w:rPr>
        <w:t xml:space="preserve">, </w:t>
      </w:r>
      <w:r>
        <w:rPr>
          <w:rFonts w:ascii="Times New Roman" w:hAnsi="Times New Roman" w:cs="Times New Roman"/>
          <w:color w:val="auto"/>
        </w:rPr>
        <w:t>stambene</w:t>
      </w:r>
      <w:r w:rsidR="00720453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i</w:t>
      </w:r>
      <w:r w:rsidR="000E0461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poslove</w:t>
      </w:r>
      <w:r w:rsidR="000E0461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saobraćaja</w:t>
      </w:r>
      <w:r w:rsidR="00720453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Gradske</w:t>
      </w:r>
      <w:r w:rsidR="00720453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uprave</w:t>
      </w:r>
      <w:r w:rsidR="00720453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za</w:t>
      </w:r>
      <w:r w:rsidR="00720453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izvorne</w:t>
      </w:r>
      <w:r w:rsidR="00720453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i</w:t>
      </w:r>
      <w:r w:rsidR="000E0461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poverene</w:t>
      </w:r>
      <w:r w:rsidR="000E0461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poslove</w:t>
      </w:r>
      <w:r w:rsidR="000E0461" w:rsidRPr="00532A96">
        <w:rPr>
          <w:rFonts w:ascii="Times New Roman" w:hAnsi="Times New Roman" w:cs="Times New Roman"/>
          <w:color w:val="auto"/>
        </w:rPr>
        <w:t xml:space="preserve">, </w:t>
      </w:r>
      <w:r>
        <w:rPr>
          <w:rFonts w:ascii="Times New Roman" w:hAnsi="Times New Roman" w:cs="Times New Roman"/>
          <w:color w:val="auto"/>
        </w:rPr>
        <w:t>broj</w:t>
      </w:r>
      <w:r w:rsidR="000E0461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stanova</w:t>
      </w:r>
      <w:r w:rsidR="000E0461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u</w:t>
      </w:r>
      <w:r w:rsidR="000E0461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stambenim</w:t>
      </w:r>
      <w:r w:rsidR="000E0461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zgradama</w:t>
      </w:r>
      <w:r w:rsidR="000E0461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je</w:t>
      </w:r>
      <w:r w:rsidR="000E0461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oko</w:t>
      </w:r>
      <w:r w:rsidR="000E0461" w:rsidRPr="00532A96">
        <w:rPr>
          <w:rFonts w:ascii="Times New Roman" w:hAnsi="Times New Roman" w:cs="Times New Roman"/>
          <w:color w:val="auto"/>
        </w:rPr>
        <w:t xml:space="preserve"> 1 800 </w:t>
      </w:r>
      <w:r>
        <w:rPr>
          <w:rFonts w:ascii="Times New Roman" w:hAnsi="Times New Roman" w:cs="Times New Roman"/>
          <w:color w:val="auto"/>
        </w:rPr>
        <w:t>stanova</w:t>
      </w:r>
      <w:r w:rsidR="000E0461" w:rsidRPr="00532A96">
        <w:rPr>
          <w:rFonts w:ascii="Times New Roman" w:hAnsi="Times New Roman" w:cs="Times New Roman"/>
          <w:color w:val="auto"/>
        </w:rPr>
        <w:t>. K</w:t>
      </w:r>
      <w:r>
        <w:rPr>
          <w:rFonts w:ascii="Times New Roman" w:hAnsi="Times New Roman" w:cs="Times New Roman"/>
          <w:color w:val="auto"/>
        </w:rPr>
        <w:t>ako</w:t>
      </w:r>
      <w:r w:rsidR="000E0461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izgradnja</w:t>
      </w:r>
      <w:r w:rsidR="000E0461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stambenih</w:t>
      </w:r>
      <w:r w:rsidR="00720453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zgrada</w:t>
      </w:r>
      <w:r w:rsidR="00720453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raste</w:t>
      </w:r>
      <w:r w:rsidR="00720453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tako</w:t>
      </w:r>
      <w:r w:rsidR="00720453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se</w:t>
      </w:r>
      <w:r w:rsidR="00720453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i</w:t>
      </w:r>
      <w:r w:rsidR="000E0461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povećava</w:t>
      </w:r>
      <w:r w:rsidR="000E0461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broj</w:t>
      </w:r>
      <w:r w:rsidR="000E0461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stanova</w:t>
      </w:r>
      <w:r w:rsidR="000E0461" w:rsidRPr="00532A96">
        <w:rPr>
          <w:rFonts w:ascii="Times New Roman" w:hAnsi="Times New Roman" w:cs="Times New Roman"/>
          <w:color w:val="auto"/>
        </w:rPr>
        <w:t xml:space="preserve">. </w:t>
      </w:r>
      <w:r>
        <w:rPr>
          <w:rFonts w:ascii="Times New Roman" w:hAnsi="Times New Roman" w:cs="Times New Roman"/>
          <w:color w:val="auto"/>
        </w:rPr>
        <w:t>Sve</w:t>
      </w:r>
      <w:r w:rsidR="000E0461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ostalo</w:t>
      </w:r>
      <w:r w:rsidR="000E0461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čine</w:t>
      </w:r>
      <w:r w:rsidR="000E0461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porodične</w:t>
      </w:r>
      <w:r w:rsidR="000E0461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stambene</w:t>
      </w:r>
      <w:r w:rsidR="000E0461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zgrade</w:t>
      </w:r>
      <w:r w:rsidR="000E0461" w:rsidRPr="00532A96">
        <w:rPr>
          <w:rFonts w:ascii="Times New Roman" w:hAnsi="Times New Roman" w:cs="Times New Roman"/>
          <w:color w:val="auto"/>
        </w:rPr>
        <w:t xml:space="preserve"> –</w:t>
      </w:r>
      <w:r>
        <w:rPr>
          <w:rFonts w:ascii="Times New Roman" w:hAnsi="Times New Roman" w:cs="Times New Roman"/>
          <w:color w:val="auto"/>
        </w:rPr>
        <w:t>induvidualna</w:t>
      </w:r>
      <w:r w:rsidR="000E0461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izgradnja</w:t>
      </w:r>
      <w:r w:rsidR="000E0461" w:rsidRPr="00532A96">
        <w:rPr>
          <w:rFonts w:ascii="Times New Roman" w:hAnsi="Times New Roman" w:cs="Times New Roman"/>
          <w:color w:val="auto"/>
        </w:rPr>
        <w:t xml:space="preserve">. </w:t>
      </w:r>
      <w:r>
        <w:rPr>
          <w:rFonts w:ascii="Times New Roman" w:hAnsi="Times New Roman" w:cs="Times New Roman"/>
          <w:color w:val="auto"/>
        </w:rPr>
        <w:t>Zbog</w:t>
      </w:r>
      <w:r w:rsidR="00720453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odlaska</w:t>
      </w:r>
      <w:r w:rsidR="00720453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stanovništva</w:t>
      </w:r>
      <w:r w:rsidR="00720453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iz</w:t>
      </w:r>
      <w:r w:rsidR="00720453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Novog</w:t>
      </w:r>
      <w:r w:rsidR="00720453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Pazara</w:t>
      </w:r>
      <w:r w:rsidR="000E0461" w:rsidRPr="00532A96">
        <w:rPr>
          <w:rFonts w:ascii="Times New Roman" w:hAnsi="Times New Roman" w:cs="Times New Roman"/>
          <w:color w:val="auto"/>
        </w:rPr>
        <w:t xml:space="preserve">  </w:t>
      </w:r>
      <w:r>
        <w:rPr>
          <w:rFonts w:ascii="Times New Roman" w:hAnsi="Times New Roman" w:cs="Times New Roman"/>
          <w:color w:val="auto"/>
        </w:rPr>
        <w:t>broj</w:t>
      </w:r>
      <w:r w:rsidR="000E0461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napuštenih</w:t>
      </w:r>
      <w:r w:rsidR="000E0461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kuća</w:t>
      </w:r>
      <w:r w:rsidR="000E0461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se</w:t>
      </w:r>
      <w:r w:rsidR="000E0461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takođe</w:t>
      </w:r>
      <w:r w:rsidR="000E0461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povećava</w:t>
      </w:r>
      <w:r w:rsidR="000E0461" w:rsidRPr="00532A96">
        <w:rPr>
          <w:rFonts w:ascii="Times New Roman" w:hAnsi="Times New Roman" w:cs="Times New Roman"/>
          <w:color w:val="auto"/>
        </w:rPr>
        <w:t>.</w:t>
      </w:r>
    </w:p>
    <w:p w:rsidR="000E0461" w:rsidRPr="00532A96" w:rsidRDefault="00794E54" w:rsidP="000E0461">
      <w:pPr>
        <w:pStyle w:val="Default"/>
        <w:ind w:right="-35" w:firstLine="7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Od</w:t>
      </w:r>
      <w:r w:rsidR="00720453" w:rsidRPr="00532A96">
        <w:rPr>
          <w:rFonts w:ascii="Times New Roman" w:hAnsi="Times New Roman" w:cs="Times New Roman"/>
          <w:color w:val="auto"/>
        </w:rPr>
        <w:t xml:space="preserve"> 2011.</w:t>
      </w:r>
      <w:r>
        <w:rPr>
          <w:rFonts w:ascii="Times New Roman" w:hAnsi="Times New Roman" w:cs="Times New Roman"/>
          <w:color w:val="auto"/>
        </w:rPr>
        <w:t>god</w:t>
      </w:r>
      <w:r w:rsidR="00720453" w:rsidRPr="00532A96">
        <w:rPr>
          <w:rFonts w:ascii="Times New Roman" w:hAnsi="Times New Roman" w:cs="Times New Roman"/>
          <w:color w:val="auto"/>
        </w:rPr>
        <w:t xml:space="preserve">. </w:t>
      </w:r>
      <w:r>
        <w:rPr>
          <w:rFonts w:ascii="Times New Roman" w:hAnsi="Times New Roman" w:cs="Times New Roman"/>
          <w:color w:val="auto"/>
        </w:rPr>
        <w:t>pa</w:t>
      </w:r>
      <w:r w:rsidR="00720453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do</w:t>
      </w:r>
      <w:r w:rsidR="00720453" w:rsidRPr="00532A96">
        <w:rPr>
          <w:rFonts w:ascii="Times New Roman" w:hAnsi="Times New Roman" w:cs="Times New Roman"/>
          <w:color w:val="auto"/>
        </w:rPr>
        <w:t xml:space="preserve"> 2018.</w:t>
      </w:r>
      <w:r>
        <w:rPr>
          <w:rFonts w:ascii="Times New Roman" w:hAnsi="Times New Roman" w:cs="Times New Roman"/>
          <w:color w:val="auto"/>
        </w:rPr>
        <w:t>god</w:t>
      </w:r>
      <w:r w:rsidR="00720453" w:rsidRPr="00532A96">
        <w:rPr>
          <w:rFonts w:ascii="Times New Roman" w:hAnsi="Times New Roman" w:cs="Times New Roman"/>
          <w:color w:val="auto"/>
        </w:rPr>
        <w:t>.</w:t>
      </w:r>
      <w:r w:rsidR="000E0461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broj</w:t>
      </w:r>
      <w:r w:rsidR="000E0461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priključaka</w:t>
      </w:r>
      <w:r w:rsidR="000E0461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na</w:t>
      </w:r>
      <w:r w:rsidR="000E0461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vodovodnu</w:t>
      </w:r>
      <w:r w:rsidR="000E0461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mrežu</w:t>
      </w:r>
      <w:r w:rsidR="000E0461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se</w:t>
      </w:r>
      <w:r w:rsidR="000E0461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sa</w:t>
      </w:r>
      <w:r w:rsidR="000E0461" w:rsidRPr="00532A96">
        <w:rPr>
          <w:rFonts w:ascii="Times New Roman" w:hAnsi="Times New Roman" w:cs="Times New Roman"/>
          <w:color w:val="auto"/>
        </w:rPr>
        <w:t xml:space="preserve"> 19 209 </w:t>
      </w:r>
      <w:r>
        <w:rPr>
          <w:rFonts w:ascii="Times New Roman" w:hAnsi="Times New Roman" w:cs="Times New Roman"/>
          <w:color w:val="auto"/>
        </w:rPr>
        <w:t>povećao</w:t>
      </w:r>
      <w:r w:rsidR="000E0461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na</w:t>
      </w:r>
      <w:r w:rsidR="000E0461" w:rsidRPr="00532A96">
        <w:rPr>
          <w:rFonts w:ascii="Times New Roman" w:hAnsi="Times New Roman" w:cs="Times New Roman"/>
          <w:color w:val="auto"/>
        </w:rPr>
        <w:t xml:space="preserve"> 22 067, </w:t>
      </w:r>
      <w:r>
        <w:rPr>
          <w:rFonts w:ascii="Times New Roman" w:hAnsi="Times New Roman" w:cs="Times New Roman"/>
          <w:color w:val="auto"/>
        </w:rPr>
        <w:t>a</w:t>
      </w:r>
      <w:r w:rsidR="000E0461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broj</w:t>
      </w:r>
      <w:r w:rsidR="000E0461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stanovnika</w:t>
      </w:r>
      <w:r w:rsidR="000E0461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priključenih</w:t>
      </w:r>
      <w:r w:rsidR="000E0461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na</w:t>
      </w:r>
      <w:r w:rsidR="000E0461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gradsku</w:t>
      </w:r>
      <w:r w:rsidR="000E0461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vodovodnu</w:t>
      </w:r>
      <w:r w:rsidR="000E0461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mrežu</w:t>
      </w:r>
      <w:r w:rsidR="000E0461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je</w:t>
      </w:r>
      <w:r w:rsidR="00544C1C" w:rsidRPr="00532A9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oko</w:t>
      </w:r>
      <w:r w:rsidR="000E0461" w:rsidRPr="00532A96">
        <w:rPr>
          <w:rFonts w:ascii="Times New Roman" w:hAnsi="Times New Roman" w:cs="Times New Roman"/>
          <w:color w:val="auto"/>
        </w:rPr>
        <w:t xml:space="preserve"> 87 600.  </w:t>
      </w:r>
    </w:p>
    <w:p w:rsidR="000E0461" w:rsidRPr="00532A96" w:rsidRDefault="000E0461" w:rsidP="000E0461">
      <w:pPr>
        <w:jc w:val="both"/>
        <w:rPr>
          <w:b/>
        </w:rPr>
      </w:pPr>
    </w:p>
    <w:p w:rsidR="000C4833" w:rsidRPr="00A6466E" w:rsidRDefault="00720453" w:rsidP="00A6466E">
      <w:pPr>
        <w:pStyle w:val="Heading2"/>
        <w:jc w:val="center"/>
        <w:rPr>
          <w:i w:val="0"/>
          <w:sz w:val="24"/>
        </w:rPr>
      </w:pPr>
      <w:bookmarkStart w:id="46" w:name="_Toc27549312"/>
      <w:r w:rsidRPr="00A6466E">
        <w:rPr>
          <w:i w:val="0"/>
          <w:sz w:val="24"/>
        </w:rPr>
        <w:t>5.3.</w:t>
      </w:r>
      <w:r w:rsidR="00794E54" w:rsidRPr="00A6466E">
        <w:rPr>
          <w:i w:val="0"/>
          <w:sz w:val="24"/>
        </w:rPr>
        <w:t>ODNOS</w:t>
      </w:r>
      <w:r w:rsidR="000C4833" w:rsidRPr="00A6466E">
        <w:rPr>
          <w:i w:val="0"/>
          <w:sz w:val="24"/>
        </w:rPr>
        <w:t xml:space="preserve"> </w:t>
      </w:r>
      <w:r w:rsidR="00794E54" w:rsidRPr="00A6466E">
        <w:rPr>
          <w:i w:val="0"/>
          <w:sz w:val="24"/>
        </w:rPr>
        <w:t>BROJA</w:t>
      </w:r>
      <w:r w:rsidR="000C4833" w:rsidRPr="00A6466E">
        <w:rPr>
          <w:i w:val="0"/>
          <w:sz w:val="24"/>
        </w:rPr>
        <w:t xml:space="preserve"> </w:t>
      </w:r>
      <w:r w:rsidR="00794E54" w:rsidRPr="00A6466E">
        <w:rPr>
          <w:i w:val="0"/>
          <w:sz w:val="24"/>
        </w:rPr>
        <w:t>ZAPOSLENIH</w:t>
      </w:r>
      <w:r w:rsidR="000C4833" w:rsidRPr="00A6466E">
        <w:rPr>
          <w:i w:val="0"/>
          <w:sz w:val="24"/>
        </w:rPr>
        <w:t xml:space="preserve"> </w:t>
      </w:r>
      <w:r w:rsidR="00794E54" w:rsidRPr="00A6466E">
        <w:rPr>
          <w:i w:val="0"/>
          <w:sz w:val="24"/>
        </w:rPr>
        <w:t>I</w:t>
      </w:r>
      <w:r w:rsidR="000C4833" w:rsidRPr="00A6466E">
        <w:rPr>
          <w:i w:val="0"/>
          <w:sz w:val="24"/>
        </w:rPr>
        <w:t xml:space="preserve"> </w:t>
      </w:r>
      <w:r w:rsidR="00794E54" w:rsidRPr="00A6466E">
        <w:rPr>
          <w:i w:val="0"/>
          <w:sz w:val="24"/>
        </w:rPr>
        <w:t>NEZAPOSLENIH</w:t>
      </w:r>
      <w:r w:rsidR="000C4833" w:rsidRPr="00A6466E">
        <w:rPr>
          <w:i w:val="0"/>
          <w:sz w:val="24"/>
        </w:rPr>
        <w:t xml:space="preserve"> </w:t>
      </w:r>
      <w:r w:rsidR="00794E54" w:rsidRPr="00A6466E">
        <w:rPr>
          <w:i w:val="0"/>
          <w:sz w:val="24"/>
        </w:rPr>
        <w:t>LICA</w:t>
      </w:r>
      <w:bookmarkEnd w:id="46"/>
    </w:p>
    <w:p w:rsidR="00A6466E" w:rsidRDefault="00A6466E" w:rsidP="00A6466E">
      <w:pPr>
        <w:pStyle w:val="Heading3"/>
        <w:jc w:val="center"/>
        <w:rPr>
          <w:i w:val="0"/>
        </w:rPr>
      </w:pPr>
    </w:p>
    <w:p w:rsidR="000C4833" w:rsidRPr="00A6466E" w:rsidRDefault="00610F6F" w:rsidP="00A6466E">
      <w:pPr>
        <w:pStyle w:val="Heading3"/>
        <w:jc w:val="center"/>
        <w:rPr>
          <w:i w:val="0"/>
        </w:rPr>
      </w:pPr>
      <w:bookmarkStart w:id="47" w:name="_Toc27549313"/>
      <w:r w:rsidRPr="00A6466E">
        <w:rPr>
          <w:i w:val="0"/>
        </w:rPr>
        <w:t xml:space="preserve">5.3.1 </w:t>
      </w:r>
      <w:r w:rsidR="00794E54" w:rsidRPr="00A6466E">
        <w:rPr>
          <w:i w:val="0"/>
        </w:rPr>
        <w:t>NEZAPOSLENOST</w:t>
      </w:r>
      <w:bookmarkEnd w:id="47"/>
    </w:p>
    <w:p w:rsidR="00A6466E" w:rsidRDefault="00A6466E" w:rsidP="00EF338F">
      <w:pPr>
        <w:spacing w:line="256" w:lineRule="auto"/>
        <w:jc w:val="both"/>
        <w:rPr>
          <w:sz w:val="28"/>
          <w:szCs w:val="28"/>
        </w:rPr>
      </w:pPr>
    </w:p>
    <w:p w:rsidR="00544C1C" w:rsidRPr="00532A96" w:rsidRDefault="00794E54" w:rsidP="00A6466E">
      <w:pPr>
        <w:spacing w:line="256" w:lineRule="auto"/>
        <w:ind w:firstLine="720"/>
        <w:jc w:val="both"/>
      </w:pPr>
      <w:r>
        <w:t>Prema</w:t>
      </w:r>
      <w:r w:rsidR="000C4833" w:rsidRPr="00532A96">
        <w:t xml:space="preserve"> </w:t>
      </w:r>
      <w:r>
        <w:t>statističkim</w:t>
      </w:r>
      <w:r w:rsidR="000C4833" w:rsidRPr="00532A96">
        <w:t xml:space="preserve"> </w:t>
      </w:r>
      <w:r>
        <w:t>podacima</w:t>
      </w:r>
      <w:r w:rsidR="000C4833" w:rsidRPr="00532A96">
        <w:t xml:space="preserve">, </w:t>
      </w:r>
      <w:r>
        <w:t>broj</w:t>
      </w:r>
      <w:r w:rsidR="000C4833" w:rsidRPr="00532A96">
        <w:t xml:space="preserve"> </w:t>
      </w:r>
      <w:r>
        <w:t>nezaposlenih</w:t>
      </w:r>
      <w:r w:rsidR="00720453" w:rsidRPr="00532A96">
        <w:t xml:space="preserve"> </w:t>
      </w:r>
      <w:r>
        <w:t>lica</w:t>
      </w:r>
      <w:r w:rsidR="00720453" w:rsidRPr="00532A96">
        <w:t xml:space="preserve">  </w:t>
      </w:r>
      <w:r>
        <w:t>u</w:t>
      </w:r>
      <w:r w:rsidR="00720453" w:rsidRPr="00532A96">
        <w:t xml:space="preserve"> </w:t>
      </w:r>
      <w:r>
        <w:t>Gradu</w:t>
      </w:r>
      <w:r w:rsidR="000C4833" w:rsidRPr="00532A96">
        <w:t xml:space="preserve"> </w:t>
      </w:r>
      <w:r>
        <w:t>Novi</w:t>
      </w:r>
      <w:r w:rsidR="000C4833" w:rsidRPr="00532A96">
        <w:t xml:space="preserve"> </w:t>
      </w:r>
      <w:r>
        <w:t>Pazar</w:t>
      </w:r>
      <w:r w:rsidR="000C4833" w:rsidRPr="00532A96">
        <w:t xml:space="preserve"> </w:t>
      </w:r>
      <w:r>
        <w:t>se</w:t>
      </w:r>
      <w:r w:rsidR="000C4833" w:rsidRPr="00532A96">
        <w:t xml:space="preserve"> </w:t>
      </w:r>
      <w:r>
        <w:t>smanjivao</w:t>
      </w:r>
      <w:r w:rsidR="000C4833" w:rsidRPr="00532A96">
        <w:t xml:space="preserve"> </w:t>
      </w:r>
      <w:r>
        <w:t>do</w:t>
      </w:r>
      <w:r w:rsidR="000C4833" w:rsidRPr="00532A96">
        <w:t xml:space="preserve"> 2015. </w:t>
      </w:r>
      <w:r>
        <w:t>godine</w:t>
      </w:r>
      <w:r w:rsidR="000C4833" w:rsidRPr="00532A96">
        <w:t xml:space="preserve">, </w:t>
      </w:r>
      <w:r>
        <w:t>a</w:t>
      </w:r>
      <w:r w:rsidR="000C4833" w:rsidRPr="00532A96">
        <w:t xml:space="preserve"> </w:t>
      </w:r>
      <w:r>
        <w:t>u</w:t>
      </w:r>
      <w:r w:rsidR="000C4833" w:rsidRPr="00532A96">
        <w:t xml:space="preserve"> 2016.</w:t>
      </w:r>
      <w:r>
        <w:t>godini</w:t>
      </w:r>
      <w:r w:rsidR="000C4833" w:rsidRPr="00532A96">
        <w:t xml:space="preserve"> </w:t>
      </w:r>
      <w:r>
        <w:t>je</w:t>
      </w:r>
      <w:r w:rsidR="000C4833" w:rsidRPr="00532A96">
        <w:t xml:space="preserve"> </w:t>
      </w:r>
      <w:r>
        <w:t>zabeležen</w:t>
      </w:r>
      <w:r w:rsidR="000C4833" w:rsidRPr="00532A96">
        <w:t xml:space="preserve"> </w:t>
      </w:r>
      <w:r>
        <w:t>porast</w:t>
      </w:r>
      <w:r w:rsidR="000C4833" w:rsidRPr="00532A96">
        <w:t xml:space="preserve"> </w:t>
      </w:r>
      <w:r>
        <w:t>od</w:t>
      </w:r>
      <w:r w:rsidR="000C4833" w:rsidRPr="00532A96">
        <w:t xml:space="preserve"> </w:t>
      </w:r>
      <w:r>
        <w:t>u</w:t>
      </w:r>
      <w:r w:rsidR="000C4833" w:rsidRPr="00532A96">
        <w:t xml:space="preserve"> </w:t>
      </w:r>
      <w:r>
        <w:t>odnosu</w:t>
      </w:r>
      <w:r w:rsidR="00720453" w:rsidRPr="00532A96">
        <w:t xml:space="preserve"> </w:t>
      </w:r>
      <w:r>
        <w:t>na</w:t>
      </w:r>
      <w:r w:rsidR="00720453" w:rsidRPr="00532A96">
        <w:t xml:space="preserve"> </w:t>
      </w:r>
      <w:r>
        <w:t>stanje</w:t>
      </w:r>
      <w:r w:rsidR="00720453" w:rsidRPr="00532A96">
        <w:t xml:space="preserve"> </w:t>
      </w:r>
      <w:r>
        <w:t>iz</w:t>
      </w:r>
      <w:r w:rsidR="00720453" w:rsidRPr="00532A96">
        <w:t xml:space="preserve"> 2015. </w:t>
      </w:r>
      <w:r>
        <w:t>godine</w:t>
      </w:r>
      <w:r w:rsidR="00720453" w:rsidRPr="00532A96">
        <w:t>.</w:t>
      </w:r>
      <w:r>
        <w:t>Porast</w:t>
      </w:r>
      <w:r w:rsidR="000C4833" w:rsidRPr="00532A96">
        <w:t xml:space="preserve"> </w:t>
      </w:r>
      <w:r>
        <w:t>broja</w:t>
      </w:r>
      <w:r w:rsidR="000C4833" w:rsidRPr="00532A96">
        <w:t xml:space="preserve"> </w:t>
      </w:r>
      <w:r>
        <w:t>nezaposlenih</w:t>
      </w:r>
      <w:r w:rsidR="000C4833" w:rsidRPr="00532A96">
        <w:t xml:space="preserve"> </w:t>
      </w:r>
      <w:r>
        <w:t>posledica</w:t>
      </w:r>
      <w:r w:rsidR="000C4833" w:rsidRPr="00532A96">
        <w:t xml:space="preserve"> </w:t>
      </w:r>
      <w:r>
        <w:t>je</w:t>
      </w:r>
      <w:r w:rsidR="000C4833" w:rsidRPr="00532A96">
        <w:t xml:space="preserve"> </w:t>
      </w:r>
      <w:r>
        <w:t>neaktivnosti</w:t>
      </w:r>
      <w:r w:rsidR="000C4833" w:rsidRPr="00532A96">
        <w:t xml:space="preserve"> </w:t>
      </w:r>
      <w:r>
        <w:t>velikih</w:t>
      </w:r>
      <w:r w:rsidR="000C4833" w:rsidRPr="00532A96">
        <w:t xml:space="preserve"> </w:t>
      </w:r>
      <w:r>
        <w:t>društvenih</w:t>
      </w:r>
      <w:r w:rsidR="000C4833" w:rsidRPr="00532A96">
        <w:t xml:space="preserve"> </w:t>
      </w:r>
      <w:r>
        <w:t>sistema</w:t>
      </w:r>
      <w:r w:rsidR="000C4833" w:rsidRPr="00532A96">
        <w:t xml:space="preserve">, </w:t>
      </w:r>
      <w:r>
        <w:t>koji</w:t>
      </w:r>
      <w:r w:rsidR="000C4833" w:rsidRPr="00532A96">
        <w:t xml:space="preserve"> </w:t>
      </w:r>
      <w:r>
        <w:t>su</w:t>
      </w:r>
      <w:r w:rsidR="000C4833" w:rsidRPr="00532A96">
        <w:t xml:space="preserve">, </w:t>
      </w:r>
      <w:r>
        <w:t>u</w:t>
      </w:r>
      <w:r w:rsidR="000C4833" w:rsidRPr="00532A96">
        <w:t xml:space="preserve"> </w:t>
      </w:r>
      <w:r>
        <w:t>fazi</w:t>
      </w:r>
      <w:r w:rsidR="000C4833" w:rsidRPr="00532A96">
        <w:t xml:space="preserve"> </w:t>
      </w:r>
      <w:r>
        <w:t>privatizacije</w:t>
      </w:r>
      <w:r w:rsidR="000C4833" w:rsidRPr="00532A96">
        <w:t xml:space="preserve"> </w:t>
      </w:r>
      <w:r>
        <w:t>ili</w:t>
      </w:r>
      <w:r w:rsidR="000C4833" w:rsidRPr="00532A96">
        <w:t xml:space="preserve"> </w:t>
      </w:r>
      <w:r>
        <w:t>stečaja</w:t>
      </w:r>
      <w:r w:rsidR="000C4833" w:rsidRPr="00532A96">
        <w:t xml:space="preserve">, </w:t>
      </w:r>
      <w:r>
        <w:t>smanjili</w:t>
      </w:r>
      <w:r w:rsidR="000C4833" w:rsidRPr="00532A96">
        <w:t xml:space="preserve"> </w:t>
      </w:r>
      <w:r>
        <w:t>broj</w:t>
      </w:r>
      <w:r w:rsidR="000C4833" w:rsidRPr="00532A96">
        <w:t xml:space="preserve"> </w:t>
      </w:r>
      <w:r>
        <w:t>zaposlenih</w:t>
      </w:r>
      <w:r w:rsidR="000C4833" w:rsidRPr="00532A96">
        <w:t xml:space="preserve"> </w:t>
      </w:r>
      <w:r>
        <w:t>otpuštanjem</w:t>
      </w:r>
      <w:r w:rsidR="000C4833" w:rsidRPr="00532A96">
        <w:t xml:space="preserve"> </w:t>
      </w:r>
      <w:r>
        <w:t>jednog</w:t>
      </w:r>
      <w:r w:rsidR="000C4833" w:rsidRPr="00532A96">
        <w:t xml:space="preserve"> </w:t>
      </w:r>
      <w:r>
        <w:t>dela</w:t>
      </w:r>
      <w:r w:rsidR="000C4833" w:rsidRPr="00532A96">
        <w:t xml:space="preserve"> </w:t>
      </w:r>
      <w:r>
        <w:t>radne</w:t>
      </w:r>
      <w:r w:rsidR="000C4833" w:rsidRPr="00532A96">
        <w:t xml:space="preserve"> </w:t>
      </w:r>
      <w:r>
        <w:t>snage</w:t>
      </w:r>
      <w:r w:rsidR="000C4833" w:rsidRPr="00532A96">
        <w:t>.</w:t>
      </w:r>
    </w:p>
    <w:p w:rsidR="000C4833" w:rsidRDefault="000C4833" w:rsidP="00EF338F">
      <w:pPr>
        <w:spacing w:line="256" w:lineRule="auto"/>
        <w:jc w:val="both"/>
      </w:pPr>
      <w:r w:rsidRPr="00532A96">
        <w:t xml:space="preserve"> </w:t>
      </w:r>
    </w:p>
    <w:p w:rsidR="000C4833" w:rsidRPr="00532A96" w:rsidRDefault="00794E54" w:rsidP="000C4833">
      <w:pPr>
        <w:spacing w:line="256" w:lineRule="auto"/>
        <w:ind w:firstLine="720"/>
        <w:jc w:val="center"/>
        <w:rPr>
          <w:i/>
        </w:rPr>
      </w:pPr>
      <w:r>
        <w:rPr>
          <w:i/>
        </w:rPr>
        <w:t>Tabela</w:t>
      </w:r>
      <w:r w:rsidR="00720453" w:rsidRPr="00532A96">
        <w:rPr>
          <w:i/>
        </w:rPr>
        <w:t xml:space="preserve"> 21.</w:t>
      </w:r>
      <w:r>
        <w:rPr>
          <w:i/>
        </w:rPr>
        <w:t>Nezaposleni</w:t>
      </w:r>
      <w:r w:rsidR="000C4833" w:rsidRPr="00532A96">
        <w:rPr>
          <w:i/>
        </w:rPr>
        <w:t xml:space="preserve"> </w:t>
      </w:r>
      <w:r>
        <w:rPr>
          <w:i/>
        </w:rPr>
        <w:t>u</w:t>
      </w:r>
      <w:r w:rsidR="000C4833" w:rsidRPr="00532A96">
        <w:rPr>
          <w:i/>
        </w:rPr>
        <w:t xml:space="preserve"> </w:t>
      </w:r>
      <w:r>
        <w:rPr>
          <w:i/>
        </w:rPr>
        <w:t>gradu</w:t>
      </w:r>
      <w:r w:rsidR="000C4833" w:rsidRPr="00532A96">
        <w:rPr>
          <w:i/>
        </w:rPr>
        <w:t xml:space="preserve"> </w:t>
      </w:r>
      <w:r>
        <w:rPr>
          <w:i/>
        </w:rPr>
        <w:t>Novom</w:t>
      </w:r>
      <w:r w:rsidR="000C4833" w:rsidRPr="00532A96">
        <w:rPr>
          <w:i/>
        </w:rPr>
        <w:t xml:space="preserve"> </w:t>
      </w:r>
      <w:r>
        <w:rPr>
          <w:i/>
        </w:rPr>
        <w:t>Pazaru</w:t>
      </w:r>
      <w:r w:rsidR="000C4833" w:rsidRPr="00532A96">
        <w:rPr>
          <w:i/>
        </w:rPr>
        <w:t>,2013-2017.</w:t>
      </w:r>
      <w:r>
        <w:rPr>
          <w:i/>
        </w:rPr>
        <w:t>god</w:t>
      </w:r>
    </w:p>
    <w:tbl>
      <w:tblPr>
        <w:tblStyle w:val="TableGrid0"/>
        <w:tblW w:w="9182" w:type="dxa"/>
        <w:tblInd w:w="584" w:type="dxa"/>
        <w:tblCellMar>
          <w:top w:w="33" w:type="dxa"/>
          <w:left w:w="108" w:type="dxa"/>
        </w:tblCellMar>
        <w:tblLook w:val="04A0"/>
      </w:tblPr>
      <w:tblGrid>
        <w:gridCol w:w="992"/>
        <w:gridCol w:w="1503"/>
        <w:gridCol w:w="902"/>
        <w:gridCol w:w="807"/>
        <w:gridCol w:w="939"/>
        <w:gridCol w:w="852"/>
        <w:gridCol w:w="897"/>
        <w:gridCol w:w="875"/>
        <w:gridCol w:w="1415"/>
      </w:tblGrid>
      <w:tr w:rsidR="000C4833" w:rsidRPr="00532A96" w:rsidTr="00794E54">
        <w:trPr>
          <w:trHeight w:val="985"/>
        </w:trPr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4833" w:rsidRPr="00532A96" w:rsidRDefault="00794E54">
            <w:pPr>
              <w:spacing w:line="256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Godina</w:t>
            </w:r>
            <w:r w:rsidR="000C4833" w:rsidRPr="00532A9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5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4833" w:rsidRPr="00532A96" w:rsidRDefault="00794E5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Broj</w:t>
            </w:r>
            <w:r w:rsidR="00544C1C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nezaposlenih</w:t>
            </w:r>
            <w:r w:rsidR="000C4833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C4833" w:rsidRPr="00532A96" w:rsidRDefault="00794E54">
            <w:pPr>
              <w:spacing w:line="256" w:lineRule="auto"/>
              <w:ind w:left="82" w:right="12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Prvi</w:t>
            </w:r>
            <w:r w:rsidR="000C4833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put</w:t>
            </w:r>
            <w:r w:rsidR="000C4833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traže</w:t>
            </w:r>
            <w:r w:rsidR="000C4833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zaposlenje</w:t>
            </w:r>
            <w:r w:rsidR="000C4833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4833" w:rsidRPr="00532A96" w:rsidRDefault="00794E54">
            <w:pPr>
              <w:spacing w:line="256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Bez</w:t>
            </w:r>
            <w:r w:rsidR="000C4833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kvalifikacija</w:t>
            </w:r>
            <w:r w:rsidR="000C4833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4833" w:rsidRPr="00532A96" w:rsidRDefault="00794E54">
            <w:pPr>
              <w:spacing w:line="256" w:lineRule="auto"/>
              <w:ind w:right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Žene</w:t>
            </w:r>
            <w:r w:rsidR="000C4833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4833" w:rsidRPr="00532A96" w:rsidRDefault="00794E54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</w:t>
            </w:r>
            <w:r w:rsidR="000C4833" w:rsidRPr="00532A96">
              <w:rPr>
                <w:rFonts w:ascii="Times New Roman" w:hAnsi="Times New Roman"/>
                <w:sz w:val="24"/>
                <w:szCs w:val="24"/>
              </w:rPr>
              <w:t xml:space="preserve"> 1000 </w:t>
            </w:r>
            <w:r>
              <w:rPr>
                <w:rFonts w:ascii="Times New Roman" w:hAnsi="Times New Roman"/>
                <w:sz w:val="24"/>
                <w:szCs w:val="24"/>
              </w:rPr>
              <w:t>stanovnik</w:t>
            </w:r>
            <w:r w:rsidR="000C4833" w:rsidRPr="00532A96">
              <w:rPr>
                <w:rFonts w:ascii="Times New Roman" w:hAnsi="Times New Roman"/>
                <w:sz w:val="24"/>
                <w:szCs w:val="24"/>
              </w:rPr>
              <w:t xml:space="preserve">a </w:t>
            </w:r>
          </w:p>
        </w:tc>
      </w:tr>
      <w:tr w:rsidR="000C4833" w:rsidRPr="00532A96" w:rsidTr="00794E54">
        <w:trPr>
          <w:trHeight w:val="35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4833" w:rsidRPr="00532A96" w:rsidRDefault="000C4833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4833" w:rsidRPr="00532A96" w:rsidRDefault="000C4833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C4833" w:rsidRPr="00532A96" w:rsidRDefault="00794E54">
            <w:pPr>
              <w:spacing w:line="256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Svega</w:t>
            </w:r>
            <w:r w:rsidR="000C4833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C4833" w:rsidRPr="00532A96" w:rsidRDefault="000C4833">
            <w:pPr>
              <w:spacing w:line="256" w:lineRule="auto"/>
              <w:ind w:right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C4833" w:rsidRPr="00532A96" w:rsidRDefault="00794E54">
            <w:pPr>
              <w:spacing w:line="256" w:lineRule="auto"/>
              <w:ind w:left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Svega</w:t>
            </w:r>
            <w:r w:rsidR="000C4833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C4833" w:rsidRPr="00532A96" w:rsidRDefault="000C4833">
            <w:pPr>
              <w:spacing w:line="256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C4833" w:rsidRPr="00532A96" w:rsidRDefault="00794E54">
            <w:pPr>
              <w:spacing w:line="256" w:lineRule="auto"/>
              <w:ind w:left="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Svega</w:t>
            </w:r>
            <w:r w:rsidR="000C4833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C4833" w:rsidRPr="00532A96" w:rsidRDefault="000C4833">
            <w:pPr>
              <w:spacing w:line="256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4833" w:rsidRPr="00532A96" w:rsidRDefault="000C4833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0C4833" w:rsidRPr="00532A96" w:rsidTr="00794E54">
        <w:trPr>
          <w:trHeight w:val="35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C4833" w:rsidRPr="00532A96" w:rsidRDefault="000C4833">
            <w:pPr>
              <w:spacing w:line="256" w:lineRule="auto"/>
              <w:ind w:right="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C4833" w:rsidRPr="00532A96" w:rsidRDefault="000C4833">
            <w:pPr>
              <w:spacing w:line="256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19884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C4833" w:rsidRPr="00532A96" w:rsidRDefault="000C4833">
            <w:pPr>
              <w:spacing w:line="256" w:lineRule="auto"/>
              <w:ind w:left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12</w:t>
            </w:r>
            <w:r w:rsidR="00544C1C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2A96">
              <w:rPr>
                <w:rFonts w:ascii="Times New Roman" w:hAnsi="Times New Roman"/>
                <w:sz w:val="24"/>
                <w:szCs w:val="24"/>
              </w:rPr>
              <w:t>055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C4833" w:rsidRPr="00532A96" w:rsidRDefault="000C4833">
            <w:pPr>
              <w:spacing w:line="256" w:lineRule="auto"/>
              <w:ind w:left="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C4833" w:rsidRPr="00532A96" w:rsidRDefault="000C4833">
            <w:pPr>
              <w:spacing w:line="256" w:lineRule="auto"/>
              <w:ind w:left="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8</w:t>
            </w:r>
            <w:r w:rsidR="00544C1C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2A96">
              <w:rPr>
                <w:rFonts w:ascii="Times New Roman" w:hAnsi="Times New Roman"/>
                <w:sz w:val="24"/>
                <w:szCs w:val="24"/>
              </w:rPr>
              <w:t>844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C4833" w:rsidRPr="00532A96" w:rsidRDefault="000C4833">
            <w:pPr>
              <w:spacing w:line="256" w:lineRule="auto"/>
              <w:ind w:lef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C4833" w:rsidRPr="00532A96" w:rsidRDefault="000C4833">
            <w:pPr>
              <w:spacing w:line="256" w:lineRule="auto"/>
              <w:ind w:left="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9</w:t>
            </w:r>
            <w:r w:rsidR="00544C1C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2A96">
              <w:rPr>
                <w:rFonts w:ascii="Times New Roman" w:hAnsi="Times New Roman"/>
                <w:sz w:val="24"/>
                <w:szCs w:val="24"/>
              </w:rPr>
              <w:t>589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C4833" w:rsidRPr="00532A96" w:rsidRDefault="000C4833">
            <w:pPr>
              <w:spacing w:line="256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48,2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C4833" w:rsidRPr="00532A96" w:rsidRDefault="000C4833">
            <w:pPr>
              <w:spacing w:line="256" w:lineRule="auto"/>
              <w:ind w:righ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</w:tr>
      <w:tr w:rsidR="000C4833" w:rsidRPr="00532A96" w:rsidTr="00794E54">
        <w:trPr>
          <w:trHeight w:val="348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C4833" w:rsidRPr="00532A96" w:rsidRDefault="000C4833">
            <w:pPr>
              <w:spacing w:line="256" w:lineRule="auto"/>
              <w:ind w:right="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C4833" w:rsidRPr="00532A96" w:rsidRDefault="000C4833">
            <w:pPr>
              <w:spacing w:line="256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18933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C4833" w:rsidRPr="00532A96" w:rsidRDefault="000C4833">
            <w:pPr>
              <w:spacing w:line="256" w:lineRule="auto"/>
              <w:ind w:left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11</w:t>
            </w:r>
            <w:r w:rsidR="00544C1C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2A96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C4833" w:rsidRPr="00532A96" w:rsidRDefault="000C4833">
            <w:pPr>
              <w:spacing w:line="256" w:lineRule="auto"/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C4833" w:rsidRPr="00532A96" w:rsidRDefault="000C4833">
            <w:pPr>
              <w:spacing w:line="256" w:lineRule="auto"/>
              <w:ind w:left="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8</w:t>
            </w:r>
            <w:r w:rsidR="00544C1C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2A96">
              <w:rPr>
                <w:rFonts w:ascii="Times New Roman" w:hAnsi="Times New Roman"/>
                <w:sz w:val="24"/>
                <w:szCs w:val="24"/>
              </w:rPr>
              <w:t>838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C4833" w:rsidRPr="00532A96" w:rsidRDefault="000C4833">
            <w:pPr>
              <w:spacing w:line="256" w:lineRule="auto"/>
              <w:ind w:lef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C4833" w:rsidRPr="00532A96" w:rsidRDefault="000C4833">
            <w:pPr>
              <w:spacing w:line="256" w:lineRule="auto"/>
              <w:ind w:left="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8</w:t>
            </w:r>
            <w:r w:rsidR="00544C1C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2A96">
              <w:rPr>
                <w:rFonts w:ascii="Times New Roman" w:hAnsi="Times New Roman"/>
                <w:sz w:val="24"/>
                <w:szCs w:val="24"/>
              </w:rPr>
              <w:t>693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C4833" w:rsidRPr="00532A96" w:rsidRDefault="000C4833">
            <w:pPr>
              <w:spacing w:line="256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45,9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C4833" w:rsidRPr="00532A96" w:rsidRDefault="000C4833">
            <w:pPr>
              <w:spacing w:line="256" w:lineRule="auto"/>
              <w:ind w:righ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</w:tr>
      <w:tr w:rsidR="000C4833" w:rsidRPr="00532A96" w:rsidTr="00794E54">
        <w:trPr>
          <w:trHeight w:val="35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C4833" w:rsidRPr="00532A96" w:rsidRDefault="000C4833">
            <w:pPr>
              <w:spacing w:line="256" w:lineRule="auto"/>
              <w:ind w:right="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C4833" w:rsidRPr="00532A96" w:rsidRDefault="000C4833">
            <w:pPr>
              <w:spacing w:line="256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18437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C4833" w:rsidRPr="00532A96" w:rsidRDefault="000C4833">
            <w:pPr>
              <w:spacing w:line="256" w:lineRule="auto"/>
              <w:ind w:left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10</w:t>
            </w:r>
            <w:r w:rsidR="00544C1C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2A96">
              <w:rPr>
                <w:rFonts w:ascii="Times New Roman" w:hAnsi="Times New Roman"/>
                <w:sz w:val="24"/>
                <w:szCs w:val="24"/>
              </w:rPr>
              <w:t>490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C4833" w:rsidRPr="00532A96" w:rsidRDefault="000C4833">
            <w:pPr>
              <w:spacing w:line="256" w:lineRule="auto"/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56,9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C4833" w:rsidRPr="00532A96" w:rsidRDefault="000C4833">
            <w:pPr>
              <w:spacing w:line="256" w:lineRule="auto"/>
              <w:ind w:left="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8</w:t>
            </w:r>
            <w:r w:rsidR="00544C1C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2A96">
              <w:rPr>
                <w:rFonts w:ascii="Times New Roman" w:hAnsi="Times New Roman"/>
                <w:sz w:val="24"/>
                <w:szCs w:val="24"/>
              </w:rPr>
              <w:t>319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C4833" w:rsidRPr="00532A96" w:rsidRDefault="000C4833">
            <w:pPr>
              <w:spacing w:line="256" w:lineRule="auto"/>
              <w:ind w:lef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C4833" w:rsidRPr="00532A96" w:rsidRDefault="000C4833">
            <w:pPr>
              <w:spacing w:line="256" w:lineRule="auto"/>
              <w:ind w:left="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8</w:t>
            </w:r>
            <w:r w:rsidR="00544C1C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2A96">
              <w:rPr>
                <w:rFonts w:ascii="Times New Roman" w:hAnsi="Times New Roman"/>
                <w:sz w:val="24"/>
                <w:szCs w:val="24"/>
              </w:rPr>
              <w:t>577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C4833" w:rsidRPr="00532A96" w:rsidRDefault="000C4833">
            <w:pPr>
              <w:spacing w:line="256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C4833" w:rsidRPr="00532A96" w:rsidRDefault="000C4833">
            <w:pPr>
              <w:spacing w:line="256" w:lineRule="auto"/>
              <w:ind w:righ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</w:tr>
      <w:tr w:rsidR="000C4833" w:rsidRPr="00532A96" w:rsidTr="00794E54">
        <w:trPr>
          <w:trHeight w:val="35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C4833" w:rsidRPr="00532A96" w:rsidRDefault="000C4833">
            <w:pPr>
              <w:spacing w:line="256" w:lineRule="auto"/>
              <w:ind w:right="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C4833" w:rsidRPr="00532A96" w:rsidRDefault="000C4833">
            <w:pPr>
              <w:spacing w:line="256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19144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C4833" w:rsidRPr="00532A96" w:rsidRDefault="000C4833">
            <w:pPr>
              <w:spacing w:line="256" w:lineRule="auto"/>
              <w:ind w:left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10</w:t>
            </w:r>
            <w:r w:rsidR="00544C1C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2A96">
              <w:rPr>
                <w:rFonts w:ascii="Times New Roman" w:hAnsi="Times New Roman"/>
                <w:sz w:val="24"/>
                <w:szCs w:val="24"/>
              </w:rPr>
              <w:t>625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C4833" w:rsidRPr="00532A96" w:rsidRDefault="000C4833">
            <w:pPr>
              <w:spacing w:line="256" w:lineRule="auto"/>
              <w:ind w:left="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55,5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C4833" w:rsidRPr="00532A96" w:rsidRDefault="000C4833">
            <w:pPr>
              <w:spacing w:line="256" w:lineRule="auto"/>
              <w:ind w:left="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7</w:t>
            </w:r>
            <w:r w:rsidR="00544C1C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2A96">
              <w:rPr>
                <w:rFonts w:ascii="Times New Roman" w:hAnsi="Times New Roman"/>
                <w:sz w:val="24"/>
                <w:szCs w:val="24"/>
              </w:rPr>
              <w:t>818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C4833" w:rsidRPr="00532A96" w:rsidRDefault="000C4833">
            <w:pPr>
              <w:spacing w:line="256" w:lineRule="auto"/>
              <w:ind w:lef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41,0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C4833" w:rsidRPr="00532A96" w:rsidRDefault="000C4833">
            <w:pPr>
              <w:spacing w:line="256" w:lineRule="auto"/>
              <w:ind w:left="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8</w:t>
            </w:r>
            <w:r w:rsidR="00544C1C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2A96">
              <w:rPr>
                <w:rFonts w:ascii="Times New Roman" w:hAnsi="Times New Roman"/>
                <w:sz w:val="24"/>
                <w:szCs w:val="24"/>
              </w:rPr>
              <w:t>874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C4833" w:rsidRPr="00532A96" w:rsidRDefault="000C4833">
            <w:pPr>
              <w:spacing w:line="256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46,4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C4833" w:rsidRPr="00532A96" w:rsidRDefault="000C4833">
            <w:pPr>
              <w:spacing w:line="256" w:lineRule="auto"/>
              <w:ind w:righ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</w:tr>
      <w:tr w:rsidR="000C4833" w:rsidRPr="00532A96" w:rsidTr="00794E54">
        <w:trPr>
          <w:trHeight w:val="35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C4833" w:rsidRPr="00532A96" w:rsidRDefault="000C4833">
            <w:pPr>
              <w:spacing w:line="256" w:lineRule="auto"/>
              <w:ind w:right="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C4833" w:rsidRPr="00532A96" w:rsidRDefault="000C4833">
            <w:pPr>
              <w:spacing w:line="256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18408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C4833" w:rsidRPr="00532A96" w:rsidRDefault="000C4833">
            <w:pPr>
              <w:spacing w:line="256" w:lineRule="auto"/>
              <w:ind w:left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9</w:t>
            </w:r>
            <w:r w:rsidR="00544C1C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2A96">
              <w:rPr>
                <w:rFonts w:ascii="Times New Roman" w:hAnsi="Times New Roman"/>
                <w:sz w:val="24"/>
                <w:szCs w:val="24"/>
              </w:rPr>
              <w:t>863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C4833" w:rsidRPr="00532A96" w:rsidRDefault="000C4833">
            <w:pPr>
              <w:spacing w:line="256" w:lineRule="auto"/>
              <w:ind w:left="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53,6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C4833" w:rsidRPr="00532A96" w:rsidRDefault="000C4833">
            <w:pPr>
              <w:spacing w:line="256" w:lineRule="auto"/>
              <w:ind w:left="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7</w:t>
            </w:r>
            <w:r w:rsidR="00544C1C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2A96">
              <w:rPr>
                <w:rFonts w:ascii="Times New Roman" w:hAnsi="Times New Roman"/>
                <w:sz w:val="24"/>
                <w:szCs w:val="24"/>
              </w:rPr>
              <w:t>516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C4833" w:rsidRPr="00532A96" w:rsidRDefault="000C4833">
            <w:pPr>
              <w:spacing w:line="256" w:lineRule="auto"/>
              <w:ind w:lef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41,0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C4833" w:rsidRPr="00532A96" w:rsidRDefault="000C4833">
            <w:pPr>
              <w:spacing w:line="256" w:lineRule="auto"/>
              <w:ind w:left="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8</w:t>
            </w:r>
            <w:r w:rsidR="00544C1C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2A96">
              <w:rPr>
                <w:rFonts w:ascii="Times New Roman" w:hAnsi="Times New Roman"/>
                <w:sz w:val="24"/>
                <w:szCs w:val="24"/>
              </w:rPr>
              <w:t>668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C4833" w:rsidRPr="00532A96" w:rsidRDefault="000C4833">
            <w:pPr>
              <w:spacing w:line="256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C4833" w:rsidRPr="00532A96" w:rsidRDefault="000C4833">
            <w:pPr>
              <w:spacing w:line="256" w:lineRule="auto"/>
              <w:ind w:righ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</w:tr>
    </w:tbl>
    <w:p w:rsidR="000C4833" w:rsidRPr="00532A96" w:rsidRDefault="000C4833" w:rsidP="000C4833">
      <w:pPr>
        <w:spacing w:after="68" w:line="256" w:lineRule="auto"/>
      </w:pPr>
    </w:p>
    <w:p w:rsidR="00A6466E" w:rsidRDefault="00794E54" w:rsidP="00A6466E">
      <w:pPr>
        <w:ind w:firstLine="567"/>
        <w:jc w:val="both"/>
      </w:pPr>
      <w:r>
        <w:lastRenderedPageBreak/>
        <w:t>Ovaj</w:t>
      </w:r>
      <w:r w:rsidR="000C4833" w:rsidRPr="00532A96">
        <w:t xml:space="preserve"> </w:t>
      </w:r>
      <w:r>
        <w:t>podatak</w:t>
      </w:r>
      <w:r w:rsidR="000C4833" w:rsidRPr="00532A96">
        <w:t xml:space="preserve"> </w:t>
      </w:r>
      <w:r>
        <w:t>treba</w:t>
      </w:r>
      <w:r w:rsidR="000C4833" w:rsidRPr="00532A96">
        <w:t xml:space="preserve"> </w:t>
      </w:r>
      <w:r>
        <w:t>uzeti</w:t>
      </w:r>
      <w:r w:rsidR="000C4833" w:rsidRPr="00532A96">
        <w:t xml:space="preserve"> </w:t>
      </w:r>
      <w:r>
        <w:t>sa</w:t>
      </w:r>
      <w:r w:rsidR="000C4833" w:rsidRPr="00532A96">
        <w:t xml:space="preserve"> </w:t>
      </w:r>
      <w:r>
        <w:t>rezervom</w:t>
      </w:r>
      <w:r w:rsidR="000C4833" w:rsidRPr="00532A96">
        <w:t xml:space="preserve"> </w:t>
      </w:r>
      <w:r>
        <w:t>jer</w:t>
      </w:r>
      <w:r w:rsidR="000C4833" w:rsidRPr="00532A96">
        <w:t xml:space="preserve"> </w:t>
      </w:r>
      <w:r>
        <w:t>određeni</w:t>
      </w:r>
      <w:r w:rsidR="000C4833" w:rsidRPr="00532A96">
        <w:t xml:space="preserve"> </w:t>
      </w:r>
      <w:r>
        <w:t>broj</w:t>
      </w:r>
      <w:r w:rsidR="000C4833" w:rsidRPr="00532A96">
        <w:t xml:space="preserve"> </w:t>
      </w:r>
      <w:r>
        <w:t>nezaposlenih</w:t>
      </w:r>
      <w:r w:rsidR="00F5596D" w:rsidRPr="00532A96">
        <w:t xml:space="preserve"> </w:t>
      </w:r>
      <w:r>
        <w:t>nije</w:t>
      </w:r>
      <w:r w:rsidR="00F5596D" w:rsidRPr="00532A96">
        <w:t xml:space="preserve"> </w:t>
      </w:r>
      <w:r>
        <w:t>evidentiran</w:t>
      </w:r>
      <w:r w:rsidR="00F5596D" w:rsidRPr="00532A96">
        <w:t xml:space="preserve"> </w:t>
      </w:r>
      <w:r>
        <w:t>na</w:t>
      </w:r>
      <w:r w:rsidR="00A6466E">
        <w:t xml:space="preserve"> </w:t>
      </w:r>
      <w:r>
        <w:t>tržištu</w:t>
      </w:r>
      <w:r w:rsidR="000C4833" w:rsidRPr="00532A96">
        <w:t xml:space="preserve"> </w:t>
      </w:r>
      <w:r>
        <w:t>rada</w:t>
      </w:r>
      <w:r w:rsidR="000C4833" w:rsidRPr="00532A96">
        <w:t xml:space="preserve">, </w:t>
      </w:r>
      <w:r>
        <w:t>dok</w:t>
      </w:r>
      <w:r w:rsidR="000C4833" w:rsidRPr="00532A96">
        <w:t xml:space="preserve"> </w:t>
      </w:r>
      <w:r>
        <w:t>je</w:t>
      </w:r>
      <w:r w:rsidR="000C4833" w:rsidRPr="00532A96">
        <w:t xml:space="preserve">, </w:t>
      </w:r>
      <w:r>
        <w:t>sa</w:t>
      </w:r>
      <w:r w:rsidR="000C4833" w:rsidRPr="00532A96">
        <w:t xml:space="preserve"> </w:t>
      </w:r>
      <w:r>
        <w:t>druge</w:t>
      </w:r>
      <w:r w:rsidR="000C4833" w:rsidRPr="00532A96">
        <w:t xml:space="preserve"> </w:t>
      </w:r>
      <w:r>
        <w:t>strane</w:t>
      </w:r>
      <w:r w:rsidR="000C4833" w:rsidRPr="00532A96">
        <w:t xml:space="preserve">, </w:t>
      </w:r>
      <w:r>
        <w:t>određeni</w:t>
      </w:r>
      <w:r w:rsidR="000C4833" w:rsidRPr="00532A96">
        <w:t xml:space="preserve"> </w:t>
      </w:r>
      <w:r>
        <w:t>broj</w:t>
      </w:r>
      <w:r w:rsidR="000C4833" w:rsidRPr="00532A96">
        <w:t xml:space="preserve"> </w:t>
      </w:r>
      <w:r>
        <w:t>prijavljenih</w:t>
      </w:r>
      <w:r w:rsidR="000C4833" w:rsidRPr="00532A96">
        <w:t xml:space="preserve"> </w:t>
      </w:r>
      <w:r>
        <w:t>radno</w:t>
      </w:r>
      <w:r w:rsidR="000C4833" w:rsidRPr="00532A96">
        <w:t xml:space="preserve"> </w:t>
      </w:r>
      <w:r>
        <w:t>aktivan</w:t>
      </w:r>
      <w:r w:rsidR="000C4833" w:rsidRPr="00532A96">
        <w:t xml:space="preserve">, </w:t>
      </w:r>
      <w:r>
        <w:t>ali</w:t>
      </w:r>
      <w:r w:rsidR="000C4833" w:rsidRPr="00532A96">
        <w:t xml:space="preserve"> </w:t>
      </w:r>
      <w:r>
        <w:t>ne</w:t>
      </w:r>
      <w:r w:rsidR="000C4833" w:rsidRPr="00532A96">
        <w:t xml:space="preserve"> </w:t>
      </w:r>
      <w:r>
        <w:t>i</w:t>
      </w:r>
      <w:r w:rsidR="000C4833" w:rsidRPr="00532A96">
        <w:t xml:space="preserve"> </w:t>
      </w:r>
      <w:r>
        <w:t>evidentiran</w:t>
      </w:r>
      <w:r w:rsidR="000C4833" w:rsidRPr="00532A96">
        <w:t xml:space="preserve"> </w:t>
      </w:r>
      <w:r>
        <w:t>u</w:t>
      </w:r>
      <w:r w:rsidR="000C4833" w:rsidRPr="00532A96">
        <w:t xml:space="preserve"> </w:t>
      </w:r>
      <w:r>
        <w:t>NSZ</w:t>
      </w:r>
      <w:r w:rsidR="000C4833" w:rsidRPr="00532A96">
        <w:t>-</w:t>
      </w:r>
      <w:r>
        <w:t>u</w:t>
      </w:r>
      <w:r w:rsidR="00A6466E">
        <w:t>.</w:t>
      </w:r>
    </w:p>
    <w:p w:rsidR="00A6466E" w:rsidRDefault="00794E54" w:rsidP="00A6466E">
      <w:pPr>
        <w:ind w:firstLine="567"/>
        <w:jc w:val="both"/>
      </w:pPr>
      <w:r>
        <w:t>Institucionalna</w:t>
      </w:r>
      <w:r w:rsidR="000C4833" w:rsidRPr="00532A96">
        <w:t xml:space="preserve"> </w:t>
      </w:r>
      <w:r>
        <w:t>podrška</w:t>
      </w:r>
      <w:r w:rsidR="000C4833" w:rsidRPr="00532A96">
        <w:t xml:space="preserve"> </w:t>
      </w:r>
      <w:r>
        <w:t>države</w:t>
      </w:r>
      <w:r w:rsidR="000C4833" w:rsidRPr="00532A96">
        <w:t xml:space="preserve"> </w:t>
      </w:r>
      <w:r>
        <w:t>kroz</w:t>
      </w:r>
      <w:r w:rsidR="000C4833" w:rsidRPr="00532A96">
        <w:t xml:space="preserve"> </w:t>
      </w:r>
      <w:r>
        <w:t>subvencije</w:t>
      </w:r>
      <w:r w:rsidR="000C4833" w:rsidRPr="00532A96">
        <w:t xml:space="preserve"> </w:t>
      </w:r>
      <w:r>
        <w:t>i</w:t>
      </w:r>
      <w:r w:rsidR="000C4833" w:rsidRPr="00532A96">
        <w:t xml:space="preserve"> </w:t>
      </w:r>
      <w:r>
        <w:t>programe</w:t>
      </w:r>
      <w:r w:rsidR="000C4833" w:rsidRPr="00532A96">
        <w:t xml:space="preserve"> </w:t>
      </w:r>
      <w:r>
        <w:t>samozapošljavanja</w:t>
      </w:r>
      <w:r w:rsidR="000C4833" w:rsidRPr="00532A96">
        <w:t xml:space="preserve"> </w:t>
      </w:r>
      <w:r>
        <w:t>je</w:t>
      </w:r>
      <w:r w:rsidR="000C4833" w:rsidRPr="00532A96">
        <w:t xml:space="preserve"> </w:t>
      </w:r>
      <w:r>
        <w:t>presudno</w:t>
      </w:r>
      <w:r w:rsidR="000C4833" w:rsidRPr="00532A96">
        <w:t xml:space="preserve"> </w:t>
      </w:r>
      <w:r>
        <w:t>uticala</w:t>
      </w:r>
      <w:r w:rsidR="000C4833" w:rsidRPr="00532A96">
        <w:t xml:space="preserve"> </w:t>
      </w:r>
      <w:r>
        <w:t>na</w:t>
      </w:r>
      <w:r w:rsidR="000C4833" w:rsidRPr="00532A96">
        <w:t xml:space="preserve"> </w:t>
      </w:r>
      <w:r>
        <w:t>smanjenje</w:t>
      </w:r>
      <w:r w:rsidR="000C4833" w:rsidRPr="00532A96">
        <w:t xml:space="preserve"> </w:t>
      </w:r>
      <w:r>
        <w:t>broja</w:t>
      </w:r>
      <w:r w:rsidR="000C4833" w:rsidRPr="00532A96">
        <w:t xml:space="preserve"> </w:t>
      </w:r>
      <w:r>
        <w:t>nezaposlenih</w:t>
      </w:r>
      <w:r w:rsidR="000C4833" w:rsidRPr="00532A96">
        <w:t xml:space="preserve"> </w:t>
      </w:r>
      <w:r>
        <w:t>u</w:t>
      </w:r>
      <w:r w:rsidR="000C4833" w:rsidRPr="00532A96">
        <w:t xml:space="preserve"> </w:t>
      </w:r>
      <w:r>
        <w:t>periodu</w:t>
      </w:r>
      <w:r w:rsidR="000C4833" w:rsidRPr="00532A96">
        <w:t xml:space="preserve"> </w:t>
      </w:r>
      <w:r>
        <w:t>do</w:t>
      </w:r>
      <w:r w:rsidR="000C4833" w:rsidRPr="00532A96">
        <w:t xml:space="preserve"> 2015. </w:t>
      </w:r>
      <w:r>
        <w:t>godine</w:t>
      </w:r>
      <w:r w:rsidR="00544C1C" w:rsidRPr="00532A96">
        <w:t>.</w:t>
      </w:r>
    </w:p>
    <w:p w:rsidR="00A6466E" w:rsidRDefault="00794E54" w:rsidP="00A6466E">
      <w:pPr>
        <w:ind w:firstLine="567"/>
        <w:jc w:val="both"/>
      </w:pPr>
      <w:r>
        <w:t>Restriktivna</w:t>
      </w:r>
      <w:r w:rsidR="000C4833" w:rsidRPr="00532A96">
        <w:t xml:space="preserve"> </w:t>
      </w:r>
      <w:r>
        <w:t>izmena</w:t>
      </w:r>
      <w:r w:rsidR="000C4833" w:rsidRPr="00532A96">
        <w:t xml:space="preserve"> </w:t>
      </w:r>
      <w:r>
        <w:t>Zakona</w:t>
      </w:r>
      <w:r w:rsidR="000C4833" w:rsidRPr="00532A96">
        <w:t xml:space="preserve"> </w:t>
      </w:r>
      <w:r>
        <w:t>o</w:t>
      </w:r>
      <w:r w:rsidR="000C4833" w:rsidRPr="00532A96">
        <w:t xml:space="preserve">  </w:t>
      </w:r>
      <w:r>
        <w:t>radu</w:t>
      </w:r>
      <w:r w:rsidR="000C4833" w:rsidRPr="00532A96">
        <w:t xml:space="preserve"> </w:t>
      </w:r>
      <w:r>
        <w:t>dodatno</w:t>
      </w:r>
      <w:r w:rsidR="000C4833" w:rsidRPr="00532A96">
        <w:t xml:space="preserve"> </w:t>
      </w:r>
      <w:r>
        <w:t>je</w:t>
      </w:r>
      <w:r w:rsidR="000C4833" w:rsidRPr="00532A96">
        <w:t xml:space="preserve"> </w:t>
      </w:r>
      <w:r>
        <w:t>uticala</w:t>
      </w:r>
      <w:r w:rsidR="000C4833" w:rsidRPr="00532A96">
        <w:t xml:space="preserve"> </w:t>
      </w:r>
      <w:r>
        <w:t>na</w:t>
      </w:r>
      <w:r w:rsidR="000C4833" w:rsidRPr="00532A96">
        <w:t xml:space="preserve"> </w:t>
      </w:r>
      <w:r>
        <w:t>smanjenje</w:t>
      </w:r>
      <w:r w:rsidR="000C4833" w:rsidRPr="00532A96">
        <w:t xml:space="preserve"> </w:t>
      </w:r>
      <w:r>
        <w:t>sive</w:t>
      </w:r>
      <w:r w:rsidR="000C4833" w:rsidRPr="00532A96">
        <w:t xml:space="preserve"> </w:t>
      </w:r>
      <w:r>
        <w:t>ekonomije</w:t>
      </w:r>
      <w:r w:rsidR="000C4833" w:rsidRPr="00532A96">
        <w:t xml:space="preserve">, </w:t>
      </w:r>
      <w:r>
        <w:t>a</w:t>
      </w:r>
      <w:r w:rsidR="000C4833" w:rsidRPr="00532A96">
        <w:t xml:space="preserve"> </w:t>
      </w:r>
      <w:r>
        <w:t>tako</w:t>
      </w:r>
      <w:r w:rsidR="000C4833" w:rsidRPr="00532A96">
        <w:t xml:space="preserve"> </w:t>
      </w:r>
      <w:r>
        <w:t>i</w:t>
      </w:r>
      <w:r w:rsidR="000C4833" w:rsidRPr="00532A96">
        <w:t xml:space="preserve"> </w:t>
      </w:r>
      <w:r>
        <w:t>na</w:t>
      </w:r>
      <w:r w:rsidR="000C4833" w:rsidRPr="00532A96">
        <w:t xml:space="preserve"> </w:t>
      </w:r>
      <w:r>
        <w:t>povećan</w:t>
      </w:r>
      <w:r w:rsidR="000C4833" w:rsidRPr="00532A96">
        <w:t xml:space="preserve"> </w:t>
      </w:r>
      <w:r>
        <w:t>broj</w:t>
      </w:r>
      <w:r w:rsidR="000C4833" w:rsidRPr="00532A96">
        <w:t xml:space="preserve"> </w:t>
      </w:r>
      <w:r>
        <w:t>registrovanih</w:t>
      </w:r>
      <w:r w:rsidR="000C4833" w:rsidRPr="00532A96">
        <w:t xml:space="preserve"> </w:t>
      </w:r>
      <w:r>
        <w:t>privrednih</w:t>
      </w:r>
      <w:r w:rsidR="000C4833" w:rsidRPr="00532A96">
        <w:t xml:space="preserve"> </w:t>
      </w:r>
      <w:r>
        <w:t>subjekata</w:t>
      </w:r>
      <w:r w:rsidR="000C4833" w:rsidRPr="00532A96">
        <w:t xml:space="preserve"> </w:t>
      </w:r>
      <w:r>
        <w:t>i</w:t>
      </w:r>
      <w:r w:rsidR="000C4833" w:rsidRPr="00532A96">
        <w:t xml:space="preserve"> </w:t>
      </w:r>
      <w:r>
        <w:t>broja</w:t>
      </w:r>
      <w:r w:rsidR="000C4833" w:rsidRPr="00532A96">
        <w:t xml:space="preserve"> </w:t>
      </w:r>
      <w:r>
        <w:t>prijavljenih</w:t>
      </w:r>
      <w:r w:rsidR="000C4833" w:rsidRPr="00532A96">
        <w:t xml:space="preserve"> </w:t>
      </w:r>
      <w:r>
        <w:t>radnika</w:t>
      </w:r>
      <w:r w:rsidR="000C4833" w:rsidRPr="00532A96">
        <w:t>.</w:t>
      </w:r>
    </w:p>
    <w:p w:rsidR="000C4833" w:rsidRPr="00532A96" w:rsidRDefault="00794E54" w:rsidP="00A6466E">
      <w:pPr>
        <w:ind w:firstLine="567"/>
        <w:jc w:val="both"/>
      </w:pPr>
      <w:r>
        <w:t>Prema</w:t>
      </w:r>
      <w:r w:rsidR="000C4833" w:rsidRPr="00532A96">
        <w:t xml:space="preserve"> </w:t>
      </w:r>
      <w:r>
        <w:t>strukturi</w:t>
      </w:r>
      <w:r w:rsidR="000C4833" w:rsidRPr="00532A96">
        <w:t xml:space="preserve"> </w:t>
      </w:r>
      <w:r>
        <w:t>nezaposlenog</w:t>
      </w:r>
      <w:r w:rsidR="003E46B3" w:rsidRPr="00532A96">
        <w:t xml:space="preserve"> </w:t>
      </w:r>
      <w:r>
        <w:t>stanovništva</w:t>
      </w:r>
      <w:r w:rsidR="003E46B3" w:rsidRPr="00532A96">
        <w:t xml:space="preserve">, </w:t>
      </w:r>
      <w:r>
        <w:t>tokom</w:t>
      </w:r>
      <w:r w:rsidR="003E46B3" w:rsidRPr="00532A96">
        <w:t xml:space="preserve"> </w:t>
      </w:r>
      <w:r w:rsidR="000C4833" w:rsidRPr="00532A96">
        <w:t xml:space="preserve"> </w:t>
      </w:r>
      <w:r>
        <w:t>posmatranog</w:t>
      </w:r>
      <w:r w:rsidR="000C4833" w:rsidRPr="00532A96">
        <w:t xml:space="preserve"> </w:t>
      </w:r>
      <w:r>
        <w:t>perioda</w:t>
      </w:r>
      <w:r w:rsidR="000C4833" w:rsidRPr="00532A96">
        <w:t xml:space="preserve"> </w:t>
      </w:r>
      <w:r>
        <w:t>najveći</w:t>
      </w:r>
      <w:r w:rsidR="000C4833" w:rsidRPr="00532A96">
        <w:t xml:space="preserve"> </w:t>
      </w:r>
      <w:r>
        <w:t>je</w:t>
      </w:r>
      <w:r w:rsidR="000C4833" w:rsidRPr="00532A96">
        <w:t xml:space="preserve"> </w:t>
      </w:r>
      <w:r>
        <w:t>udeo</w:t>
      </w:r>
      <w:r w:rsidR="000C4833" w:rsidRPr="00532A96">
        <w:t xml:space="preserve"> </w:t>
      </w:r>
      <w:r>
        <w:t>nezaposlenih</w:t>
      </w:r>
      <w:r w:rsidR="000C4833" w:rsidRPr="00532A96">
        <w:t xml:space="preserve"> </w:t>
      </w:r>
      <w:r>
        <w:t>lica</w:t>
      </w:r>
      <w:r w:rsidR="000C4833" w:rsidRPr="00532A96">
        <w:t xml:space="preserve"> </w:t>
      </w:r>
      <w:r>
        <w:t>koja</w:t>
      </w:r>
      <w:r w:rsidR="000C4833" w:rsidRPr="00532A96">
        <w:t xml:space="preserve"> </w:t>
      </w:r>
      <w:r>
        <w:t>prvi</w:t>
      </w:r>
      <w:r w:rsidR="000C4833" w:rsidRPr="00532A96">
        <w:t xml:space="preserve"> </w:t>
      </w:r>
      <w:r>
        <w:t>put</w:t>
      </w:r>
      <w:r w:rsidR="000C4833" w:rsidRPr="00532A96">
        <w:t xml:space="preserve"> </w:t>
      </w:r>
      <w:r>
        <w:t>traže</w:t>
      </w:r>
      <w:r w:rsidR="000C4833" w:rsidRPr="00532A96">
        <w:t xml:space="preserve"> </w:t>
      </w:r>
      <w:r>
        <w:t>posao</w:t>
      </w:r>
      <w:r w:rsidR="000C4833" w:rsidRPr="00532A96">
        <w:t xml:space="preserve">. </w:t>
      </w:r>
      <w:r>
        <w:t>Njihov broj</w:t>
      </w:r>
      <w:r w:rsidR="000C4833" w:rsidRPr="00532A96">
        <w:t xml:space="preserve"> </w:t>
      </w:r>
      <w:r>
        <w:t>varira</w:t>
      </w:r>
      <w:r w:rsidR="000C4833" w:rsidRPr="00532A96">
        <w:t xml:space="preserve"> </w:t>
      </w:r>
      <w:r>
        <w:t>od</w:t>
      </w:r>
      <w:r w:rsidR="000C4833" w:rsidRPr="00532A96">
        <w:t xml:space="preserve"> 53,6 % </w:t>
      </w:r>
      <w:r>
        <w:t>u</w:t>
      </w:r>
      <w:r w:rsidR="000C4833" w:rsidRPr="00532A96">
        <w:t xml:space="preserve"> 2017. </w:t>
      </w:r>
      <w:r>
        <w:t>godini</w:t>
      </w:r>
      <w:r w:rsidR="000C4833" w:rsidRPr="00532A96">
        <w:t xml:space="preserve">, </w:t>
      </w:r>
      <w:r>
        <w:t>pa</w:t>
      </w:r>
      <w:r w:rsidR="000C4833" w:rsidRPr="00532A96">
        <w:t xml:space="preserve"> </w:t>
      </w:r>
      <w:r>
        <w:t>do</w:t>
      </w:r>
      <w:r w:rsidR="000C4833" w:rsidRPr="00532A96">
        <w:t xml:space="preserve"> 60,7 % </w:t>
      </w:r>
      <w:r>
        <w:t>u</w:t>
      </w:r>
      <w:r w:rsidR="000C4833" w:rsidRPr="00532A96">
        <w:t xml:space="preserve"> 2013. </w:t>
      </w:r>
      <w:r>
        <w:t>godini</w:t>
      </w:r>
      <w:r w:rsidR="000C4833" w:rsidRPr="00532A96">
        <w:t xml:space="preserve">. </w:t>
      </w:r>
      <w:r>
        <w:t>Udeo</w:t>
      </w:r>
      <w:r w:rsidR="000C4833" w:rsidRPr="00532A96">
        <w:t xml:space="preserve"> </w:t>
      </w:r>
      <w:r>
        <w:t>lica</w:t>
      </w:r>
      <w:r w:rsidR="000C4833" w:rsidRPr="00532A96">
        <w:t xml:space="preserve"> </w:t>
      </w:r>
      <w:r>
        <w:t>koja</w:t>
      </w:r>
      <w:r w:rsidR="000C4833" w:rsidRPr="00532A96">
        <w:t xml:space="preserve"> </w:t>
      </w:r>
      <w:r>
        <w:t>su</w:t>
      </w:r>
      <w:r w:rsidR="000C4833" w:rsidRPr="00532A96">
        <w:t xml:space="preserve"> </w:t>
      </w:r>
      <w:r>
        <w:t>bez</w:t>
      </w:r>
      <w:r w:rsidR="000C4833" w:rsidRPr="00532A96">
        <w:t xml:space="preserve"> </w:t>
      </w:r>
      <w:r>
        <w:t>kvalifikacija</w:t>
      </w:r>
      <w:r w:rsidR="000C4833" w:rsidRPr="00532A96">
        <w:t xml:space="preserve"> </w:t>
      </w:r>
      <w:r>
        <w:t>varira</w:t>
      </w:r>
      <w:r w:rsidR="000C4833" w:rsidRPr="00532A96">
        <w:t xml:space="preserve"> </w:t>
      </w:r>
      <w:r>
        <w:t>oko</w:t>
      </w:r>
      <w:r w:rsidR="000C4833" w:rsidRPr="00532A96">
        <w:t xml:space="preserve"> 45 % </w:t>
      </w:r>
      <w:r>
        <w:t>u</w:t>
      </w:r>
      <w:r w:rsidR="000C4833" w:rsidRPr="00532A96">
        <w:t xml:space="preserve"> </w:t>
      </w:r>
      <w:r>
        <w:t>posmatranom</w:t>
      </w:r>
      <w:r w:rsidR="000C4833" w:rsidRPr="00532A96">
        <w:t xml:space="preserve"> </w:t>
      </w:r>
      <w:r>
        <w:t>periodu</w:t>
      </w:r>
      <w:r w:rsidR="000C4833" w:rsidRPr="00532A96">
        <w:t xml:space="preserve">, </w:t>
      </w:r>
      <w:r>
        <w:t>a</w:t>
      </w:r>
      <w:r w:rsidR="000C4833" w:rsidRPr="00532A96">
        <w:t xml:space="preserve"> </w:t>
      </w:r>
      <w:r>
        <w:t>u</w:t>
      </w:r>
      <w:r w:rsidR="000C4833" w:rsidRPr="00532A96">
        <w:t xml:space="preserve"> 2017. </w:t>
      </w:r>
      <w:r>
        <w:t>godini</w:t>
      </w:r>
      <w:r w:rsidR="000C4833" w:rsidRPr="00532A96">
        <w:t xml:space="preserve"> </w:t>
      </w:r>
      <w:r>
        <w:t>je</w:t>
      </w:r>
      <w:r w:rsidR="000C4833" w:rsidRPr="00532A96">
        <w:t xml:space="preserve"> 41 %. </w:t>
      </w:r>
      <w:r>
        <w:t>U</w:t>
      </w:r>
      <w:r w:rsidR="000C4833" w:rsidRPr="00532A96">
        <w:t xml:space="preserve"> 2017. </w:t>
      </w:r>
      <w:r>
        <w:t>godini</w:t>
      </w:r>
      <w:r w:rsidR="000C4833" w:rsidRPr="00532A96">
        <w:t xml:space="preserve">, </w:t>
      </w:r>
      <w:r>
        <w:t>u</w:t>
      </w:r>
      <w:r w:rsidR="000C4833" w:rsidRPr="00532A96">
        <w:t xml:space="preserve"> </w:t>
      </w:r>
      <w:r>
        <w:t>odnosu</w:t>
      </w:r>
      <w:r w:rsidR="000C4833" w:rsidRPr="00532A96">
        <w:t xml:space="preserve"> </w:t>
      </w:r>
      <w:r>
        <w:t>na</w:t>
      </w:r>
      <w:r w:rsidR="000C4833" w:rsidRPr="00532A96">
        <w:t xml:space="preserve"> </w:t>
      </w:r>
      <w:r>
        <w:t>prethodne</w:t>
      </w:r>
      <w:r w:rsidR="000C4833" w:rsidRPr="00532A96">
        <w:t xml:space="preserve"> </w:t>
      </w:r>
      <w:r>
        <w:t>godine</w:t>
      </w:r>
      <w:r w:rsidR="000C4833" w:rsidRPr="00532A96">
        <w:t xml:space="preserve">, </w:t>
      </w:r>
      <w:r>
        <w:t>pojavljuje</w:t>
      </w:r>
      <w:r w:rsidR="000C4833" w:rsidRPr="00532A96">
        <w:t xml:space="preserve"> </w:t>
      </w:r>
      <w:r>
        <w:t>se</w:t>
      </w:r>
      <w:r w:rsidR="000C4833" w:rsidRPr="00532A96">
        <w:t xml:space="preserve"> </w:t>
      </w:r>
      <w:r>
        <w:t>manji</w:t>
      </w:r>
      <w:r w:rsidR="000C4833" w:rsidRPr="00532A96">
        <w:t xml:space="preserve"> </w:t>
      </w:r>
      <w:r>
        <w:t>broj</w:t>
      </w:r>
      <w:r w:rsidR="000C4833" w:rsidRPr="00532A96">
        <w:t xml:space="preserve"> </w:t>
      </w:r>
      <w:r>
        <w:t>nezaposlenih</w:t>
      </w:r>
      <w:r w:rsidR="000C4833" w:rsidRPr="00532A96">
        <w:t xml:space="preserve"> </w:t>
      </w:r>
      <w:r>
        <w:t>koji</w:t>
      </w:r>
      <w:r w:rsidR="000C4833" w:rsidRPr="00532A96">
        <w:t xml:space="preserve"> </w:t>
      </w:r>
      <w:r>
        <w:t>prvi</w:t>
      </w:r>
      <w:r w:rsidR="000C4833" w:rsidRPr="00532A96">
        <w:t xml:space="preserve"> </w:t>
      </w:r>
      <w:r>
        <w:t>put</w:t>
      </w:r>
      <w:r w:rsidR="000C4833" w:rsidRPr="00532A96">
        <w:t xml:space="preserve"> </w:t>
      </w:r>
      <w:r>
        <w:t>traže</w:t>
      </w:r>
      <w:r w:rsidR="000C4833" w:rsidRPr="00532A96">
        <w:t xml:space="preserve"> </w:t>
      </w:r>
      <w:r>
        <w:t>posao</w:t>
      </w:r>
      <w:r w:rsidR="000C4833" w:rsidRPr="00532A96">
        <w:t xml:space="preserve">, </w:t>
      </w:r>
      <w:r>
        <w:t>zajedno</w:t>
      </w:r>
      <w:r w:rsidR="000C4833" w:rsidRPr="00532A96">
        <w:t xml:space="preserve"> </w:t>
      </w:r>
      <w:r>
        <w:t>sa</w:t>
      </w:r>
      <w:r w:rsidR="000C4833" w:rsidRPr="00532A96">
        <w:t xml:space="preserve"> </w:t>
      </w:r>
      <w:r>
        <w:t>licima</w:t>
      </w:r>
      <w:r w:rsidR="000C4833" w:rsidRPr="00532A96">
        <w:t xml:space="preserve"> </w:t>
      </w:r>
      <w:r>
        <w:t>bez</w:t>
      </w:r>
      <w:r w:rsidR="003E46B3" w:rsidRPr="00532A96">
        <w:t xml:space="preserve"> </w:t>
      </w:r>
      <w:r>
        <w:t>kvalifikacije</w:t>
      </w:r>
      <w:r w:rsidR="003E46B3" w:rsidRPr="00532A96">
        <w:t xml:space="preserve">. </w:t>
      </w:r>
      <w:r>
        <w:t>U</w:t>
      </w:r>
      <w:r w:rsidR="00544C1C" w:rsidRPr="00532A96">
        <w:t xml:space="preserve"> </w:t>
      </w:r>
      <w:r>
        <w:t>ovom</w:t>
      </w:r>
      <w:r w:rsidR="003E46B3" w:rsidRPr="00532A96">
        <w:t xml:space="preserve"> </w:t>
      </w:r>
      <w:r>
        <w:t>periodu</w:t>
      </w:r>
      <w:r w:rsidR="000C4833" w:rsidRPr="00532A96">
        <w:t xml:space="preserve"> </w:t>
      </w:r>
      <w:r>
        <w:t>u</w:t>
      </w:r>
      <w:r w:rsidR="000C4833" w:rsidRPr="00532A96">
        <w:t xml:space="preserve"> </w:t>
      </w:r>
      <w:r>
        <w:t>kontigentu</w:t>
      </w:r>
      <w:r w:rsidR="000C4833" w:rsidRPr="00532A96">
        <w:t xml:space="preserve"> </w:t>
      </w:r>
      <w:r>
        <w:t>nezaposlenog</w:t>
      </w:r>
      <w:r w:rsidR="000C4833" w:rsidRPr="00532A96">
        <w:t xml:space="preserve"> </w:t>
      </w:r>
      <w:r>
        <w:t>stanovništva</w:t>
      </w:r>
      <w:r w:rsidR="000C4833" w:rsidRPr="00532A96">
        <w:t xml:space="preserve"> </w:t>
      </w:r>
      <w:r>
        <w:t>prednjače</w:t>
      </w:r>
      <w:r w:rsidR="000C4833" w:rsidRPr="00532A96">
        <w:t xml:space="preserve"> </w:t>
      </w:r>
      <w:r>
        <w:t>muškarci</w:t>
      </w:r>
      <w:r w:rsidR="000C4833" w:rsidRPr="00532A96">
        <w:t>.</w:t>
      </w:r>
    </w:p>
    <w:p w:rsidR="000C4833" w:rsidRPr="00532A96" w:rsidRDefault="00794E54" w:rsidP="00A6466E">
      <w:pPr>
        <w:ind w:firstLine="480"/>
        <w:jc w:val="both"/>
        <w:rPr>
          <w:highlight w:val="yellow"/>
        </w:rPr>
      </w:pPr>
      <w:r>
        <w:t>Stopa</w:t>
      </w:r>
      <w:r w:rsidR="000C4833" w:rsidRPr="00532A96">
        <w:t xml:space="preserve"> </w:t>
      </w:r>
      <w:r>
        <w:t>nezaposlenosti</w:t>
      </w:r>
      <w:r w:rsidR="000C4833" w:rsidRPr="00532A96">
        <w:t xml:space="preserve"> </w:t>
      </w:r>
      <w:r>
        <w:t>u</w:t>
      </w:r>
      <w:r w:rsidR="000C4833" w:rsidRPr="00532A96">
        <w:t xml:space="preserve"> 2016.</w:t>
      </w:r>
      <w:r>
        <w:t>godini</w:t>
      </w:r>
      <w:r w:rsidR="000C4833" w:rsidRPr="00532A96">
        <w:t xml:space="preserve"> </w:t>
      </w:r>
      <w:r>
        <w:t>iznosi</w:t>
      </w:r>
      <w:r w:rsidR="000C4833" w:rsidRPr="00532A96">
        <w:t xml:space="preserve"> 42% </w:t>
      </w:r>
      <w:r>
        <w:t>i</w:t>
      </w:r>
      <w:r w:rsidR="000C4833" w:rsidRPr="00532A96">
        <w:t xml:space="preserve"> </w:t>
      </w:r>
      <w:r>
        <w:t>određena</w:t>
      </w:r>
      <w:r w:rsidR="000C4833" w:rsidRPr="00532A96">
        <w:t xml:space="preserve"> </w:t>
      </w:r>
      <w:r>
        <w:t>je</w:t>
      </w:r>
      <w:r w:rsidR="000C4833" w:rsidRPr="00532A96">
        <w:t xml:space="preserve"> </w:t>
      </w:r>
      <w:r>
        <w:t>kao</w:t>
      </w:r>
      <w:r w:rsidR="000C4833" w:rsidRPr="00532A96">
        <w:t xml:space="preserve"> </w:t>
      </w:r>
      <w:r>
        <w:t>učešće</w:t>
      </w:r>
      <w:r w:rsidR="000C4833" w:rsidRPr="00532A96">
        <w:t xml:space="preserve"> </w:t>
      </w:r>
      <w:r>
        <w:t>nezaposlenih</w:t>
      </w:r>
      <w:r w:rsidR="000C4833" w:rsidRPr="00532A96">
        <w:t xml:space="preserve"> </w:t>
      </w:r>
      <w:r>
        <w:t>u</w:t>
      </w:r>
      <w:r w:rsidR="000C4833" w:rsidRPr="00532A96">
        <w:t xml:space="preserve"> </w:t>
      </w:r>
      <w:r>
        <w:t>zbiru</w:t>
      </w:r>
      <w:r w:rsidR="00A6466E">
        <w:t xml:space="preserve"> </w:t>
      </w:r>
      <w:r>
        <w:t>zaposlenih</w:t>
      </w:r>
      <w:r w:rsidR="000C4833" w:rsidRPr="00532A96">
        <w:t xml:space="preserve"> </w:t>
      </w:r>
      <w:r>
        <w:t>i</w:t>
      </w:r>
      <w:r w:rsidR="000C4833" w:rsidRPr="00532A96">
        <w:t xml:space="preserve"> </w:t>
      </w:r>
      <w:r>
        <w:t>nezaposlenih</w:t>
      </w:r>
      <w:r w:rsidR="000C4833" w:rsidRPr="00532A96">
        <w:t>.</w:t>
      </w:r>
    </w:p>
    <w:p w:rsidR="000C4833" w:rsidRPr="00532A96" w:rsidRDefault="000C4833" w:rsidP="00F5596D">
      <w:pPr>
        <w:ind w:left="480"/>
        <w:jc w:val="both"/>
        <w:rPr>
          <w:highlight w:val="yellow"/>
        </w:rPr>
      </w:pPr>
    </w:p>
    <w:p w:rsidR="000C4833" w:rsidRPr="00532A96" w:rsidRDefault="003E46B3" w:rsidP="003E46B3">
      <w:pPr>
        <w:ind w:left="480"/>
        <w:rPr>
          <w:i/>
        </w:rPr>
      </w:pPr>
      <w:r w:rsidRPr="00532A96">
        <w:rPr>
          <w:i/>
        </w:rPr>
        <w:t xml:space="preserve">               </w:t>
      </w:r>
      <w:r w:rsidR="00794E54">
        <w:rPr>
          <w:i/>
        </w:rPr>
        <w:t>Tabela</w:t>
      </w:r>
      <w:r w:rsidRPr="00532A96">
        <w:rPr>
          <w:i/>
        </w:rPr>
        <w:t xml:space="preserve"> 22.</w:t>
      </w:r>
      <w:r w:rsidR="00794E54">
        <w:rPr>
          <w:i/>
        </w:rPr>
        <w:t>Starosna</w:t>
      </w:r>
      <w:r w:rsidR="000C4833" w:rsidRPr="00532A96">
        <w:rPr>
          <w:i/>
        </w:rPr>
        <w:t xml:space="preserve"> </w:t>
      </w:r>
      <w:r w:rsidR="00794E54">
        <w:rPr>
          <w:i/>
        </w:rPr>
        <w:t>struktura</w:t>
      </w:r>
      <w:r w:rsidR="000C4833" w:rsidRPr="00532A96">
        <w:rPr>
          <w:i/>
        </w:rPr>
        <w:t xml:space="preserve"> </w:t>
      </w:r>
      <w:r w:rsidR="00794E54">
        <w:rPr>
          <w:i/>
        </w:rPr>
        <w:t>nezaposlenih</w:t>
      </w:r>
    </w:p>
    <w:tbl>
      <w:tblPr>
        <w:tblStyle w:val="TableGrid0"/>
        <w:tblW w:w="10468" w:type="dxa"/>
        <w:tblInd w:w="-60" w:type="dxa"/>
        <w:tblCellMar>
          <w:top w:w="20" w:type="dxa"/>
          <w:left w:w="108" w:type="dxa"/>
          <w:right w:w="39" w:type="dxa"/>
        </w:tblCellMar>
        <w:tblLook w:val="04A0"/>
      </w:tblPr>
      <w:tblGrid>
        <w:gridCol w:w="1044"/>
        <w:gridCol w:w="1044"/>
        <w:gridCol w:w="901"/>
        <w:gridCol w:w="1044"/>
        <w:gridCol w:w="818"/>
        <w:gridCol w:w="1044"/>
        <w:gridCol w:w="874"/>
        <w:gridCol w:w="1044"/>
        <w:gridCol w:w="848"/>
        <w:gridCol w:w="1044"/>
        <w:gridCol w:w="763"/>
      </w:tblGrid>
      <w:tr w:rsidR="000C4833" w:rsidRPr="00A6466E" w:rsidTr="000C4833">
        <w:trPr>
          <w:trHeight w:val="310"/>
        </w:trPr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833" w:rsidRPr="00A6466E" w:rsidRDefault="000C4833">
            <w:pPr>
              <w:spacing w:line="256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9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833" w:rsidRPr="00A6466E" w:rsidRDefault="00794E54">
            <w:pPr>
              <w:spacing w:line="256" w:lineRule="auto"/>
              <w:ind w:right="71"/>
              <w:jc w:val="center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>Nezaposlena</w:t>
            </w:r>
            <w:r w:rsidR="000C4833" w:rsidRPr="00A6466E">
              <w:rPr>
                <w:rFonts w:ascii="Times New Roman" w:hAnsi="Times New Roman"/>
              </w:rPr>
              <w:t xml:space="preserve"> </w:t>
            </w:r>
            <w:r w:rsidRPr="00A6466E">
              <w:rPr>
                <w:rFonts w:ascii="Times New Roman" w:hAnsi="Times New Roman"/>
              </w:rPr>
              <w:t>lica</w:t>
            </w:r>
            <w:r w:rsidR="000C4833" w:rsidRPr="00A6466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833" w:rsidRPr="00A6466E" w:rsidRDefault="00794E54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>Prosečna</w:t>
            </w:r>
            <w:r w:rsidR="000C4833" w:rsidRPr="00A6466E">
              <w:rPr>
                <w:rFonts w:ascii="Times New Roman" w:hAnsi="Times New Roman"/>
              </w:rPr>
              <w:t xml:space="preserve"> </w:t>
            </w:r>
            <w:r w:rsidRPr="00A6466E">
              <w:rPr>
                <w:rFonts w:ascii="Times New Roman" w:hAnsi="Times New Roman"/>
              </w:rPr>
              <w:t>starost</w:t>
            </w:r>
            <w:r w:rsidR="000C4833" w:rsidRPr="00A6466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794E54">
            <w:pPr>
              <w:spacing w:line="256" w:lineRule="auto"/>
              <w:ind w:right="74"/>
              <w:jc w:val="center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>Prethodno</w:t>
            </w:r>
            <w:r w:rsidR="000C4833" w:rsidRPr="00A6466E">
              <w:rPr>
                <w:rFonts w:ascii="Times New Roman" w:hAnsi="Times New Roman"/>
              </w:rPr>
              <w:t xml:space="preserve"> </w:t>
            </w:r>
            <w:r w:rsidRPr="00A6466E">
              <w:rPr>
                <w:rFonts w:ascii="Times New Roman" w:hAnsi="Times New Roman"/>
              </w:rPr>
              <w:t>radno</w:t>
            </w:r>
            <w:r w:rsidR="000C4833" w:rsidRPr="00A6466E">
              <w:rPr>
                <w:rFonts w:ascii="Times New Roman" w:hAnsi="Times New Roman"/>
              </w:rPr>
              <w:t xml:space="preserve"> </w:t>
            </w:r>
            <w:r w:rsidRPr="00A6466E">
              <w:rPr>
                <w:rFonts w:ascii="Times New Roman" w:hAnsi="Times New Roman"/>
              </w:rPr>
              <w:t>iskustvo</w:t>
            </w:r>
            <w:r w:rsidR="000C4833" w:rsidRPr="00A6466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833" w:rsidRPr="00A6466E" w:rsidRDefault="00794E54">
            <w:pPr>
              <w:spacing w:line="256" w:lineRule="auto"/>
              <w:ind w:right="72"/>
              <w:jc w:val="center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>Osobe</w:t>
            </w:r>
            <w:r w:rsidR="000C4833" w:rsidRPr="00A6466E">
              <w:rPr>
                <w:rFonts w:ascii="Times New Roman" w:hAnsi="Times New Roman"/>
              </w:rPr>
              <w:t xml:space="preserve"> </w:t>
            </w:r>
            <w:r w:rsidRPr="00A6466E">
              <w:rPr>
                <w:rFonts w:ascii="Times New Roman" w:hAnsi="Times New Roman"/>
              </w:rPr>
              <w:t>sa</w:t>
            </w:r>
            <w:r w:rsidR="000C4833" w:rsidRPr="00A6466E">
              <w:rPr>
                <w:rFonts w:ascii="Times New Roman" w:hAnsi="Times New Roman"/>
              </w:rPr>
              <w:t xml:space="preserve"> </w:t>
            </w:r>
            <w:r w:rsidRPr="00A6466E">
              <w:rPr>
                <w:rFonts w:ascii="Times New Roman" w:hAnsi="Times New Roman"/>
              </w:rPr>
              <w:t>invaliditetom</w:t>
            </w:r>
            <w:r w:rsidR="000C4833" w:rsidRPr="00A6466E">
              <w:rPr>
                <w:rFonts w:ascii="Times New Roman" w:hAnsi="Times New Roman"/>
              </w:rPr>
              <w:t xml:space="preserve"> </w:t>
            </w:r>
          </w:p>
        </w:tc>
      </w:tr>
      <w:tr w:rsidR="000C4833" w:rsidRPr="00A6466E" w:rsidTr="00794E54">
        <w:trPr>
          <w:trHeight w:val="87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833" w:rsidRPr="00A6466E" w:rsidRDefault="000C4833">
            <w:pPr>
              <w:suppressAutoHyphens w:val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833" w:rsidRPr="00A6466E" w:rsidRDefault="000C4833">
            <w:pPr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833" w:rsidRPr="00A6466E" w:rsidRDefault="000C4833">
            <w:pPr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794E54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>Prvi</w:t>
            </w:r>
            <w:r w:rsidR="000C4833" w:rsidRPr="00A6466E">
              <w:rPr>
                <w:rFonts w:ascii="Times New Roman" w:hAnsi="Times New Roman"/>
              </w:rPr>
              <w:t xml:space="preserve"> </w:t>
            </w:r>
            <w:r w:rsidRPr="00A6466E">
              <w:rPr>
                <w:rFonts w:ascii="Times New Roman" w:hAnsi="Times New Roman"/>
              </w:rPr>
              <w:t>put</w:t>
            </w:r>
            <w:r w:rsidR="000C4833" w:rsidRPr="00A6466E">
              <w:rPr>
                <w:rFonts w:ascii="Times New Roman" w:hAnsi="Times New Roman"/>
              </w:rPr>
              <w:t xml:space="preserve"> </w:t>
            </w:r>
            <w:r w:rsidRPr="00A6466E">
              <w:rPr>
                <w:rFonts w:ascii="Times New Roman" w:hAnsi="Times New Roman"/>
              </w:rPr>
              <w:t>traže</w:t>
            </w:r>
            <w:r w:rsidR="000C4833" w:rsidRPr="00A6466E">
              <w:rPr>
                <w:rFonts w:ascii="Times New Roman" w:hAnsi="Times New Roman"/>
              </w:rPr>
              <w:t xml:space="preserve"> </w:t>
            </w:r>
            <w:r w:rsidRPr="00A6466E">
              <w:rPr>
                <w:rFonts w:ascii="Times New Roman" w:hAnsi="Times New Roman"/>
              </w:rPr>
              <w:t>zaposlenje</w:t>
            </w:r>
            <w:r w:rsidR="000C4833" w:rsidRPr="00A6466E">
              <w:rPr>
                <w:rFonts w:ascii="Times New Roman" w:hAnsi="Times New Roman"/>
              </w:rPr>
              <w:t>/</w:t>
            </w:r>
            <w:r w:rsidRPr="00A6466E">
              <w:rPr>
                <w:rFonts w:ascii="Times New Roman" w:hAnsi="Times New Roman"/>
              </w:rPr>
              <w:t>bez</w:t>
            </w:r>
            <w:r w:rsidR="000C4833" w:rsidRPr="00A6466E">
              <w:rPr>
                <w:rFonts w:ascii="Times New Roman" w:hAnsi="Times New Roman"/>
              </w:rPr>
              <w:t xml:space="preserve"> </w:t>
            </w:r>
            <w:r w:rsidRPr="00A6466E">
              <w:rPr>
                <w:rFonts w:ascii="Times New Roman" w:hAnsi="Times New Roman"/>
              </w:rPr>
              <w:t>iskustva</w:t>
            </w:r>
            <w:r w:rsidR="000C4833" w:rsidRPr="00A6466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833" w:rsidRPr="00A6466E" w:rsidRDefault="00794E54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>Bili</w:t>
            </w:r>
            <w:r w:rsidR="000C4833" w:rsidRPr="00A6466E">
              <w:rPr>
                <w:rFonts w:ascii="Times New Roman" w:hAnsi="Times New Roman"/>
              </w:rPr>
              <w:t xml:space="preserve"> </w:t>
            </w:r>
            <w:r w:rsidRPr="00A6466E">
              <w:rPr>
                <w:rFonts w:ascii="Times New Roman" w:hAnsi="Times New Roman"/>
              </w:rPr>
              <w:t>u</w:t>
            </w:r>
            <w:r w:rsidR="000C4833" w:rsidRPr="00A6466E">
              <w:rPr>
                <w:rFonts w:ascii="Times New Roman" w:hAnsi="Times New Roman"/>
              </w:rPr>
              <w:t xml:space="preserve"> </w:t>
            </w:r>
            <w:r w:rsidRPr="00A6466E">
              <w:rPr>
                <w:rFonts w:ascii="Times New Roman" w:hAnsi="Times New Roman"/>
              </w:rPr>
              <w:t>radnom</w:t>
            </w:r>
            <w:r w:rsidR="000C4833" w:rsidRPr="00A6466E">
              <w:rPr>
                <w:rFonts w:ascii="Times New Roman" w:hAnsi="Times New Roman"/>
              </w:rPr>
              <w:t xml:space="preserve"> </w:t>
            </w:r>
            <w:r w:rsidRPr="00A6466E">
              <w:rPr>
                <w:rFonts w:ascii="Times New Roman" w:hAnsi="Times New Roman"/>
              </w:rPr>
              <w:t>odnosu</w:t>
            </w:r>
            <w:r w:rsidR="000C4833" w:rsidRPr="00A6466E">
              <w:rPr>
                <w:rFonts w:ascii="Times New Roman" w:hAnsi="Times New Roman"/>
              </w:rPr>
              <w:t>/</w:t>
            </w:r>
            <w:r w:rsidRPr="00A6466E">
              <w:rPr>
                <w:rFonts w:ascii="Times New Roman" w:hAnsi="Times New Roman"/>
              </w:rPr>
              <w:t>radno</w:t>
            </w:r>
            <w:r w:rsidR="000C4833" w:rsidRPr="00A6466E">
              <w:rPr>
                <w:rFonts w:ascii="Times New Roman" w:hAnsi="Times New Roman"/>
              </w:rPr>
              <w:t xml:space="preserve"> </w:t>
            </w:r>
            <w:r w:rsidRPr="00A6466E">
              <w:rPr>
                <w:rFonts w:ascii="Times New Roman" w:hAnsi="Times New Roman"/>
              </w:rPr>
              <w:t>angažovani</w:t>
            </w:r>
            <w:r w:rsidR="000C4833" w:rsidRPr="00A6466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833" w:rsidRPr="00A6466E" w:rsidRDefault="000C4833">
            <w:pPr>
              <w:suppressAutoHyphens w:val="0"/>
              <w:rPr>
                <w:rFonts w:ascii="Times New Roman" w:hAnsi="Times New Roman"/>
              </w:rPr>
            </w:pPr>
          </w:p>
        </w:tc>
      </w:tr>
      <w:tr w:rsidR="000C4833" w:rsidRPr="00A6466E" w:rsidTr="000C4833">
        <w:trPr>
          <w:trHeight w:val="612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794E54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>Godine</w:t>
            </w:r>
            <w:r w:rsidR="000C4833" w:rsidRPr="00A6466E">
              <w:rPr>
                <w:rFonts w:ascii="Times New Roman" w:hAnsi="Times New Roman"/>
              </w:rPr>
              <w:t xml:space="preserve"> </w:t>
            </w:r>
            <w:r w:rsidRPr="00A6466E">
              <w:rPr>
                <w:rFonts w:ascii="Times New Roman" w:hAnsi="Times New Roman"/>
              </w:rPr>
              <w:t>starosti</w:t>
            </w:r>
            <w:r w:rsidR="000C4833" w:rsidRPr="00A6466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833" w:rsidRPr="00A6466E" w:rsidRDefault="00794E54">
            <w:pPr>
              <w:spacing w:line="256" w:lineRule="auto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>Ukupno</w:t>
            </w:r>
            <w:r w:rsidR="000C4833" w:rsidRPr="00A6466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833" w:rsidRPr="00A6466E" w:rsidRDefault="00794E54">
            <w:pPr>
              <w:spacing w:line="256" w:lineRule="auto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>Žene</w:t>
            </w:r>
            <w:r w:rsidR="000C4833" w:rsidRPr="00A6466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833" w:rsidRPr="00A6466E" w:rsidRDefault="00794E54">
            <w:pPr>
              <w:spacing w:line="256" w:lineRule="auto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>Ukupno</w:t>
            </w:r>
            <w:r w:rsidR="000C4833" w:rsidRPr="00A6466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833" w:rsidRPr="00A6466E" w:rsidRDefault="00794E54">
            <w:pPr>
              <w:spacing w:line="256" w:lineRule="auto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>Žene</w:t>
            </w:r>
            <w:r w:rsidR="000C4833" w:rsidRPr="00A6466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833" w:rsidRPr="00A6466E" w:rsidRDefault="00794E54">
            <w:pPr>
              <w:spacing w:line="256" w:lineRule="auto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>Ukupno</w:t>
            </w:r>
            <w:r w:rsidR="000C4833" w:rsidRPr="00A6466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833" w:rsidRPr="00A6466E" w:rsidRDefault="00794E54">
            <w:pPr>
              <w:spacing w:line="256" w:lineRule="auto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>Žene</w:t>
            </w:r>
            <w:r w:rsidR="000C4833" w:rsidRPr="00A6466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833" w:rsidRPr="00A6466E" w:rsidRDefault="00794E54">
            <w:pPr>
              <w:spacing w:line="256" w:lineRule="auto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>Ukupno</w:t>
            </w:r>
            <w:r w:rsidR="000C4833" w:rsidRPr="00A6466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833" w:rsidRPr="00A6466E" w:rsidRDefault="00794E54">
            <w:pPr>
              <w:spacing w:line="256" w:lineRule="auto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>Žene</w:t>
            </w:r>
            <w:r w:rsidR="000C4833" w:rsidRPr="00A6466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833" w:rsidRPr="00A6466E" w:rsidRDefault="00794E54">
            <w:pPr>
              <w:spacing w:line="256" w:lineRule="auto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>Ukupno</w:t>
            </w:r>
            <w:r w:rsidR="000C4833" w:rsidRPr="00A6466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833" w:rsidRPr="00A6466E" w:rsidRDefault="00794E54">
            <w:pPr>
              <w:spacing w:line="256" w:lineRule="auto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>Žene</w:t>
            </w:r>
            <w:r w:rsidR="000C4833" w:rsidRPr="00A6466E">
              <w:rPr>
                <w:rFonts w:ascii="Times New Roman" w:hAnsi="Times New Roman"/>
              </w:rPr>
              <w:t xml:space="preserve"> </w:t>
            </w:r>
          </w:p>
        </w:tc>
      </w:tr>
      <w:tr w:rsidR="000C4833" w:rsidRPr="00A6466E" w:rsidTr="000C4833">
        <w:trPr>
          <w:trHeight w:val="31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left="41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15 - 19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right="68"/>
              <w:jc w:val="center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541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right="68"/>
              <w:jc w:val="center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249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right="66"/>
              <w:jc w:val="center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18,55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left="2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18,61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right="68"/>
              <w:jc w:val="center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529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right="65"/>
              <w:jc w:val="center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244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right="63"/>
              <w:jc w:val="center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right="67"/>
              <w:jc w:val="center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5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right="72"/>
              <w:jc w:val="center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right="70"/>
              <w:jc w:val="center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1 </w:t>
            </w:r>
          </w:p>
        </w:tc>
      </w:tr>
      <w:tr w:rsidR="000C4833" w:rsidRPr="00A6466E" w:rsidTr="000C4833">
        <w:trPr>
          <w:trHeight w:val="31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left="41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20 - 24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left="113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2 197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left="41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1 023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right="66"/>
              <w:jc w:val="center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22,03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left="67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22,1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left="113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1 813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right="65"/>
              <w:jc w:val="center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811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right="63"/>
              <w:jc w:val="center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384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left="118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212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right="68"/>
              <w:jc w:val="center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14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right="70"/>
              <w:jc w:val="center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7 </w:t>
            </w:r>
          </w:p>
        </w:tc>
      </w:tr>
      <w:tr w:rsidR="000C4833" w:rsidRPr="00A6466E" w:rsidTr="000C4833">
        <w:trPr>
          <w:trHeight w:val="31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left="41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25 - 29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left="113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2 407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left="41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1 135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right="63"/>
              <w:jc w:val="center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27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left="2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26,95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left="113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1 483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right="65"/>
              <w:jc w:val="center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649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right="63"/>
              <w:jc w:val="center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924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left="118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486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right="68"/>
              <w:jc w:val="center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13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right="70"/>
              <w:jc w:val="center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5 </w:t>
            </w:r>
          </w:p>
        </w:tc>
      </w:tr>
      <w:tr w:rsidR="000C4833" w:rsidRPr="00A6466E" w:rsidTr="000C4833">
        <w:trPr>
          <w:trHeight w:val="31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left="41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30 - 34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left="113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2 266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left="41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1 031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right="63"/>
              <w:jc w:val="center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32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left="2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31,99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left="113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1 140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right="65"/>
              <w:jc w:val="center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496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right="66"/>
              <w:jc w:val="center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1 126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left="118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535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right="68"/>
              <w:jc w:val="center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right="70"/>
              <w:jc w:val="center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3 </w:t>
            </w:r>
          </w:p>
        </w:tc>
      </w:tr>
      <w:tr w:rsidR="000C4833" w:rsidRPr="00A6466E" w:rsidTr="000C4833">
        <w:trPr>
          <w:trHeight w:val="31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left="41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35 - 39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left="79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 2 211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left="7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 1 036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right="66"/>
              <w:jc w:val="center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36,97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left="2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36,96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left="113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1 133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right="65"/>
              <w:jc w:val="center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583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right="66"/>
              <w:jc w:val="center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1 078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left="118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453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right="68"/>
              <w:jc w:val="center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20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right="70"/>
              <w:jc w:val="center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7 </w:t>
            </w:r>
          </w:p>
        </w:tc>
      </w:tr>
      <w:tr w:rsidR="000C4833" w:rsidRPr="00A6466E" w:rsidTr="000C4833">
        <w:trPr>
          <w:trHeight w:val="312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left="41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40 - 44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left="113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2 350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left="41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1 158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right="66"/>
              <w:jc w:val="center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41,96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left="2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42,02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left="113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1 238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right="65"/>
              <w:jc w:val="center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714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right="66"/>
              <w:jc w:val="center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1 112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left="118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444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right="72"/>
              <w:jc w:val="center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9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right="70"/>
              <w:jc w:val="center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7 </w:t>
            </w:r>
          </w:p>
        </w:tc>
      </w:tr>
      <w:tr w:rsidR="000C4833" w:rsidRPr="00A6466E" w:rsidTr="000C4833">
        <w:trPr>
          <w:trHeight w:val="31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left="41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45 - 49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left="113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2 122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left="41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1 132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right="66"/>
              <w:jc w:val="center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47,01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left="2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46,96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left="113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1 044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right="65"/>
              <w:jc w:val="center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660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right="66"/>
              <w:jc w:val="center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1 078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left="118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472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right="68"/>
              <w:jc w:val="center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13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right="70"/>
              <w:jc w:val="center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5 </w:t>
            </w:r>
          </w:p>
        </w:tc>
      </w:tr>
      <w:tr w:rsidR="000C4833" w:rsidRPr="00A6466E" w:rsidTr="000C4833">
        <w:trPr>
          <w:trHeight w:val="31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left="41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50 - 54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left="113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1 912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right="68"/>
              <w:jc w:val="center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979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right="66"/>
              <w:jc w:val="center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51,95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left="2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51,91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right="68"/>
              <w:jc w:val="center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708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right="65"/>
              <w:jc w:val="center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434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right="66"/>
              <w:jc w:val="center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1 204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left="118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545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right="68"/>
              <w:jc w:val="center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15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right="70"/>
              <w:jc w:val="center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7 </w:t>
            </w:r>
          </w:p>
        </w:tc>
      </w:tr>
      <w:tr w:rsidR="000C4833" w:rsidRPr="00A6466E" w:rsidTr="000C4833">
        <w:trPr>
          <w:trHeight w:val="31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left="41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55 - 59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left="113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1 539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right="68"/>
              <w:jc w:val="center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685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right="66"/>
              <w:jc w:val="center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56,79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left="2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56,71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right="68"/>
              <w:jc w:val="center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514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right="65"/>
              <w:jc w:val="center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311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right="66"/>
              <w:jc w:val="center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1 025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left="118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374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right="68"/>
              <w:jc w:val="center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14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right="70"/>
              <w:jc w:val="center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6 </w:t>
            </w:r>
          </w:p>
        </w:tc>
      </w:tr>
      <w:tr w:rsidR="000C4833" w:rsidRPr="00A6466E" w:rsidTr="000C4833">
        <w:trPr>
          <w:trHeight w:val="31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left="41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60 - 64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right="68"/>
              <w:jc w:val="center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863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right="68"/>
              <w:jc w:val="center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240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right="64"/>
              <w:jc w:val="center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61,7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left="2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61,13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right="68"/>
              <w:jc w:val="center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261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right="65"/>
              <w:jc w:val="center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137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right="63"/>
              <w:jc w:val="center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602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left="118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103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right="72"/>
              <w:jc w:val="center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8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right="70"/>
              <w:jc w:val="center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3 </w:t>
            </w:r>
          </w:p>
        </w:tc>
      </w:tr>
      <w:tr w:rsidR="000C4833" w:rsidRPr="00A6466E" w:rsidTr="000C4833">
        <w:trPr>
          <w:trHeight w:val="312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794E54">
            <w:pPr>
              <w:spacing w:line="256" w:lineRule="auto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>Ukupno</w:t>
            </w:r>
            <w:r w:rsidR="000C4833" w:rsidRPr="00A6466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left="46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18 408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left="41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8 668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right="64"/>
              <w:jc w:val="center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38,9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left="2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38,68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left="113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9 863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left="29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5 039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right="66"/>
              <w:jc w:val="center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8 545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left="17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3 629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right="68"/>
              <w:jc w:val="center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117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33" w:rsidRPr="00A6466E" w:rsidRDefault="000C4833">
            <w:pPr>
              <w:spacing w:line="256" w:lineRule="auto"/>
              <w:ind w:right="70"/>
              <w:jc w:val="center"/>
              <w:rPr>
                <w:rFonts w:ascii="Times New Roman" w:hAnsi="Times New Roman"/>
              </w:rPr>
            </w:pPr>
            <w:r w:rsidRPr="00A6466E">
              <w:rPr>
                <w:rFonts w:ascii="Times New Roman" w:hAnsi="Times New Roman"/>
              </w:rPr>
              <w:t xml:space="preserve">51 </w:t>
            </w:r>
          </w:p>
        </w:tc>
      </w:tr>
    </w:tbl>
    <w:p w:rsidR="000C4833" w:rsidRPr="00532A96" w:rsidRDefault="000C4833" w:rsidP="000C4833">
      <w:pPr>
        <w:ind w:left="480"/>
        <w:jc w:val="both"/>
        <w:rPr>
          <w:sz w:val="28"/>
          <w:szCs w:val="28"/>
          <w:highlight w:val="yellow"/>
          <w:lang w:eastAsia="en-US"/>
        </w:rPr>
      </w:pPr>
    </w:p>
    <w:p w:rsidR="00A6466E" w:rsidRDefault="00794E54" w:rsidP="00A6466E">
      <w:pPr>
        <w:ind w:firstLine="567"/>
        <w:jc w:val="both"/>
        <w:rPr>
          <w:lang w:eastAsia="en-US"/>
        </w:rPr>
      </w:pPr>
      <w:r>
        <w:rPr>
          <w:lang w:eastAsia="en-US"/>
        </w:rPr>
        <w:t>Starosna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struktura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nezaposlenih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pokazuje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da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su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najbrojnije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kategorije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stanovništva</w:t>
      </w:r>
      <w:r w:rsidR="000C4833" w:rsidRPr="00532A96">
        <w:rPr>
          <w:lang w:eastAsia="en-US"/>
        </w:rPr>
        <w:t xml:space="preserve"> 25-29 </w:t>
      </w:r>
      <w:r>
        <w:rPr>
          <w:lang w:eastAsia="en-US"/>
        </w:rPr>
        <w:t>godina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i</w:t>
      </w:r>
      <w:r w:rsidR="000C4833" w:rsidRPr="00532A96">
        <w:rPr>
          <w:lang w:eastAsia="en-US"/>
        </w:rPr>
        <w:t xml:space="preserve"> 40-44 </w:t>
      </w:r>
      <w:r>
        <w:rPr>
          <w:lang w:eastAsia="en-US"/>
        </w:rPr>
        <w:t>godine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koje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zauzimaju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po</w:t>
      </w:r>
      <w:r w:rsidR="000C4833" w:rsidRPr="00532A96">
        <w:rPr>
          <w:lang w:eastAsia="en-US"/>
        </w:rPr>
        <w:t xml:space="preserve"> 13 % </w:t>
      </w:r>
      <w:r>
        <w:rPr>
          <w:lang w:eastAsia="en-US"/>
        </w:rPr>
        <w:t>ukupno</w:t>
      </w:r>
      <w:r w:rsidR="000C4833" w:rsidRPr="00532A96">
        <w:rPr>
          <w:lang w:eastAsia="en-US"/>
        </w:rPr>
        <w:t xml:space="preserve"> 26%. </w:t>
      </w:r>
      <w:r>
        <w:rPr>
          <w:lang w:eastAsia="en-US"/>
        </w:rPr>
        <w:t>Visok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udeo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imaju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i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kategorije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stanovništva</w:t>
      </w:r>
      <w:r w:rsidR="000C4833" w:rsidRPr="00532A96">
        <w:rPr>
          <w:lang w:eastAsia="en-US"/>
        </w:rPr>
        <w:t xml:space="preserve"> 20-24 </w:t>
      </w:r>
      <w:r>
        <w:rPr>
          <w:lang w:eastAsia="en-US"/>
        </w:rPr>
        <w:t>godine</w:t>
      </w:r>
      <w:r w:rsidR="000C4833" w:rsidRPr="00532A96">
        <w:rPr>
          <w:lang w:eastAsia="en-US"/>
        </w:rPr>
        <w:t xml:space="preserve">; 30-39 </w:t>
      </w:r>
      <w:r>
        <w:rPr>
          <w:lang w:eastAsia="en-US"/>
        </w:rPr>
        <w:t>godina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i</w:t>
      </w:r>
      <w:r w:rsidR="000C4833" w:rsidRPr="00532A96">
        <w:rPr>
          <w:lang w:eastAsia="en-US"/>
        </w:rPr>
        <w:t xml:space="preserve"> 45-49 </w:t>
      </w:r>
      <w:r>
        <w:rPr>
          <w:lang w:eastAsia="en-US"/>
        </w:rPr>
        <w:t>godina</w:t>
      </w:r>
      <w:r w:rsidR="000C4833" w:rsidRPr="00532A96">
        <w:rPr>
          <w:lang w:eastAsia="en-US"/>
        </w:rPr>
        <w:t xml:space="preserve">, </w:t>
      </w:r>
      <w:r>
        <w:rPr>
          <w:lang w:eastAsia="en-US"/>
        </w:rPr>
        <w:t>koje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zajedno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čine</w:t>
      </w:r>
      <w:r w:rsidR="000C4833" w:rsidRPr="00532A96">
        <w:rPr>
          <w:lang w:eastAsia="en-US"/>
        </w:rPr>
        <w:t xml:space="preserve"> 48%. </w:t>
      </w:r>
    </w:p>
    <w:p w:rsidR="00A6466E" w:rsidRDefault="00794E54" w:rsidP="00A6466E">
      <w:pPr>
        <w:ind w:firstLine="567"/>
        <w:jc w:val="both"/>
        <w:rPr>
          <w:lang w:eastAsia="en-US"/>
        </w:rPr>
      </w:pPr>
      <w:r>
        <w:rPr>
          <w:lang w:eastAsia="en-US"/>
        </w:rPr>
        <w:t>Stanovništvo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starosti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do</w:t>
      </w:r>
      <w:r w:rsidR="000C4833" w:rsidRPr="00532A96">
        <w:rPr>
          <w:lang w:eastAsia="en-US"/>
        </w:rPr>
        <w:t xml:space="preserve"> 30 </w:t>
      </w:r>
      <w:r>
        <w:rPr>
          <w:lang w:eastAsia="en-US"/>
        </w:rPr>
        <w:t>godina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zauzima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oko</w:t>
      </w:r>
      <w:r w:rsidR="000C4833" w:rsidRPr="00532A96">
        <w:rPr>
          <w:lang w:eastAsia="en-US"/>
        </w:rPr>
        <w:t xml:space="preserve"> 13 % </w:t>
      </w:r>
      <w:r>
        <w:rPr>
          <w:lang w:eastAsia="en-US"/>
        </w:rPr>
        <w:t>u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starosnoj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strukturi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nezaposlenosti</w:t>
      </w:r>
      <w:r w:rsidR="000C4833" w:rsidRPr="00532A96">
        <w:rPr>
          <w:lang w:eastAsia="en-US"/>
        </w:rPr>
        <w:t>.</w:t>
      </w:r>
    </w:p>
    <w:p w:rsidR="00A6466E" w:rsidRDefault="00794E54" w:rsidP="00A6466E">
      <w:pPr>
        <w:ind w:firstLine="567"/>
        <w:jc w:val="both"/>
        <w:rPr>
          <w:lang w:eastAsia="en-US"/>
        </w:rPr>
      </w:pPr>
      <w:r>
        <w:rPr>
          <w:lang w:eastAsia="en-US"/>
        </w:rPr>
        <w:t>Podaci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ukazuje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na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neophodnost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intenzivnog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sprovođenja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strateških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mera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podrške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zapošljavanju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na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lokalnom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i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nacionalnom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nivou</w:t>
      </w:r>
      <w:r w:rsidR="000C4833" w:rsidRPr="00532A96">
        <w:rPr>
          <w:lang w:eastAsia="en-US"/>
        </w:rPr>
        <w:t xml:space="preserve">. </w:t>
      </w:r>
      <w:r>
        <w:rPr>
          <w:lang w:eastAsia="en-US"/>
        </w:rPr>
        <w:t>Takođe</w:t>
      </w:r>
      <w:r w:rsidR="000C4833" w:rsidRPr="00532A96">
        <w:rPr>
          <w:lang w:eastAsia="en-US"/>
        </w:rPr>
        <w:t xml:space="preserve">, </w:t>
      </w:r>
      <w:r>
        <w:rPr>
          <w:lang w:eastAsia="en-US"/>
        </w:rPr>
        <w:t>određeni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podsticaji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usmereni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ka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rastu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privredne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aktivnosti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i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broja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zaposlenih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ogledaju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se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pre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svega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u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dva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pravca</w:t>
      </w:r>
      <w:r w:rsidR="000C4833" w:rsidRPr="00532A96">
        <w:rPr>
          <w:lang w:eastAsia="en-US"/>
        </w:rPr>
        <w:t xml:space="preserve">. </w:t>
      </w:r>
      <w:r>
        <w:rPr>
          <w:lang w:eastAsia="en-US"/>
        </w:rPr>
        <w:t>Podrška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međunarodnih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donatorskih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programa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koji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se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ogledaju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kroz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podsticaje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za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započinjanje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sopstvenog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posla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i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podršku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postojećim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biznisima</w:t>
      </w:r>
      <w:r w:rsidR="000C4833" w:rsidRPr="00532A96">
        <w:rPr>
          <w:lang w:eastAsia="en-US"/>
        </w:rPr>
        <w:t xml:space="preserve"> </w:t>
      </w:r>
    </w:p>
    <w:p w:rsidR="000C4833" w:rsidRPr="00532A96" w:rsidRDefault="00794E54" w:rsidP="00A6466E">
      <w:pPr>
        <w:ind w:firstLine="567"/>
        <w:jc w:val="both"/>
        <w:rPr>
          <w:lang w:eastAsia="en-US"/>
        </w:rPr>
      </w:pPr>
      <w:r>
        <w:rPr>
          <w:lang w:eastAsia="en-US"/>
        </w:rPr>
        <w:t>Podrška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lokalnih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institucija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kroz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programe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Nacionalne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službe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za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zapošljavanje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i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Fonda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za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razvoj</w:t>
      </w:r>
      <w:r w:rsidR="00EF338F" w:rsidRPr="00532A96">
        <w:rPr>
          <w:lang w:eastAsia="en-US"/>
        </w:rPr>
        <w:t xml:space="preserve"> </w:t>
      </w:r>
      <w:r>
        <w:rPr>
          <w:lang w:eastAsia="en-US"/>
        </w:rPr>
        <w:t>Republike</w:t>
      </w:r>
      <w:r w:rsidR="00EF338F" w:rsidRPr="00532A96">
        <w:rPr>
          <w:lang w:eastAsia="en-US"/>
        </w:rPr>
        <w:t xml:space="preserve"> </w:t>
      </w:r>
      <w:r>
        <w:rPr>
          <w:lang w:eastAsia="en-US"/>
        </w:rPr>
        <w:t>Srbije</w:t>
      </w:r>
      <w:r w:rsidR="00EF338F" w:rsidRPr="00532A96">
        <w:rPr>
          <w:lang w:eastAsia="en-US"/>
        </w:rPr>
        <w:t xml:space="preserve"> (</w:t>
      </w:r>
      <w:r>
        <w:rPr>
          <w:lang w:eastAsia="en-US"/>
        </w:rPr>
        <w:t>u</w:t>
      </w:r>
      <w:r w:rsidR="00EF338F" w:rsidRPr="00532A96">
        <w:rPr>
          <w:lang w:eastAsia="en-US"/>
        </w:rPr>
        <w:t xml:space="preserve"> 2017. </w:t>
      </w:r>
      <w:r>
        <w:rPr>
          <w:lang w:eastAsia="en-US"/>
        </w:rPr>
        <w:t>godini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kroz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programe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Nacionalne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službe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za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zapošljavanje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sopstveni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biznis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je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započelo</w:t>
      </w:r>
      <w:r w:rsidR="000C4833" w:rsidRPr="00532A96">
        <w:rPr>
          <w:lang w:eastAsia="en-US"/>
        </w:rPr>
        <w:t xml:space="preserve"> 103 </w:t>
      </w:r>
      <w:r>
        <w:rPr>
          <w:lang w:eastAsia="en-US"/>
        </w:rPr>
        <w:t>lica</w:t>
      </w:r>
      <w:r w:rsidR="000C4833" w:rsidRPr="00532A96">
        <w:rPr>
          <w:lang w:eastAsia="en-US"/>
        </w:rPr>
        <w:t xml:space="preserve">, </w:t>
      </w:r>
      <w:r>
        <w:rPr>
          <w:lang w:eastAsia="en-US"/>
        </w:rPr>
        <w:t>a</w:t>
      </w:r>
      <w:r w:rsidR="000C4833" w:rsidRPr="00532A96">
        <w:rPr>
          <w:lang w:eastAsia="en-US"/>
        </w:rPr>
        <w:t xml:space="preserve"> 127 </w:t>
      </w:r>
      <w:r>
        <w:rPr>
          <w:lang w:eastAsia="en-US"/>
        </w:rPr>
        <w:t>osoba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dobilo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je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subvencije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za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zapošljavanje</w:t>
      </w:r>
      <w:r w:rsidR="00F5596D" w:rsidRPr="00532A96">
        <w:rPr>
          <w:lang w:eastAsia="en-US"/>
        </w:rPr>
        <w:t>).</w:t>
      </w:r>
    </w:p>
    <w:p w:rsidR="000C4833" w:rsidRPr="00532A96" w:rsidRDefault="000C4833" w:rsidP="000C4833">
      <w:pPr>
        <w:ind w:firstLine="480"/>
        <w:jc w:val="both"/>
        <w:rPr>
          <w:highlight w:val="yellow"/>
          <w:lang w:eastAsia="en-US"/>
        </w:rPr>
      </w:pPr>
    </w:p>
    <w:p w:rsidR="00A6466E" w:rsidRDefault="00A6466E" w:rsidP="00A6466E">
      <w:pPr>
        <w:pStyle w:val="Heading3"/>
        <w:jc w:val="center"/>
        <w:rPr>
          <w:i w:val="0"/>
          <w:lang w:eastAsia="en-US"/>
        </w:rPr>
      </w:pPr>
    </w:p>
    <w:p w:rsidR="00A6466E" w:rsidRDefault="00A6466E">
      <w:pPr>
        <w:suppressAutoHyphens w:val="0"/>
        <w:rPr>
          <w:b/>
          <w:bCs/>
          <w:iCs/>
          <w:lang w:val="sr-Cyrl-CS" w:eastAsia="en-US"/>
        </w:rPr>
      </w:pPr>
      <w:r>
        <w:rPr>
          <w:i/>
          <w:lang w:eastAsia="en-US"/>
        </w:rPr>
        <w:br w:type="page"/>
      </w:r>
    </w:p>
    <w:p w:rsidR="000C4833" w:rsidRPr="00A6466E" w:rsidRDefault="00633489" w:rsidP="00A6466E">
      <w:pPr>
        <w:pStyle w:val="Heading3"/>
        <w:jc w:val="center"/>
        <w:rPr>
          <w:i w:val="0"/>
          <w:lang w:eastAsia="en-US"/>
        </w:rPr>
      </w:pPr>
      <w:bookmarkStart w:id="48" w:name="_Toc27549314"/>
      <w:r w:rsidRPr="00A6466E">
        <w:rPr>
          <w:i w:val="0"/>
          <w:lang w:eastAsia="en-US"/>
        </w:rPr>
        <w:lastRenderedPageBreak/>
        <w:t xml:space="preserve">5.3.2. </w:t>
      </w:r>
      <w:r w:rsidR="00794E54" w:rsidRPr="00A6466E">
        <w:rPr>
          <w:i w:val="0"/>
          <w:lang w:eastAsia="en-US"/>
        </w:rPr>
        <w:t>ZAPOSLENOST</w:t>
      </w:r>
      <w:bookmarkEnd w:id="48"/>
    </w:p>
    <w:p w:rsidR="000C4833" w:rsidRPr="00532A96" w:rsidRDefault="000C4833" w:rsidP="000C4833">
      <w:pPr>
        <w:ind w:firstLine="480"/>
        <w:jc w:val="both"/>
        <w:rPr>
          <w:sz w:val="28"/>
          <w:szCs w:val="28"/>
          <w:highlight w:val="yellow"/>
          <w:lang w:eastAsia="en-US"/>
        </w:rPr>
      </w:pPr>
    </w:p>
    <w:p w:rsidR="000C4833" w:rsidRPr="00532A96" w:rsidRDefault="00794E54" w:rsidP="000C4833">
      <w:pPr>
        <w:ind w:firstLine="480"/>
        <w:jc w:val="both"/>
        <w:rPr>
          <w:lang w:eastAsia="en-US"/>
        </w:rPr>
      </w:pPr>
      <w:r>
        <w:rPr>
          <w:lang w:eastAsia="en-US"/>
        </w:rPr>
        <w:t>Broj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zaposlenih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u</w:t>
      </w:r>
      <w:r w:rsidR="000C4833" w:rsidRPr="00532A96">
        <w:rPr>
          <w:lang w:eastAsia="en-US"/>
        </w:rPr>
        <w:t xml:space="preserve"> 2016. </w:t>
      </w:r>
      <w:r>
        <w:rPr>
          <w:lang w:eastAsia="en-US"/>
        </w:rPr>
        <w:t>godini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iznosio</w:t>
      </w:r>
      <w:r w:rsidR="00F5596D" w:rsidRPr="00532A96">
        <w:rPr>
          <w:lang w:eastAsia="en-US"/>
        </w:rPr>
        <w:t xml:space="preserve"> </w:t>
      </w:r>
      <w:r>
        <w:rPr>
          <w:lang w:eastAsia="en-US"/>
        </w:rPr>
        <w:t>je</w:t>
      </w:r>
      <w:r w:rsidR="000C4833" w:rsidRPr="00532A96">
        <w:rPr>
          <w:lang w:eastAsia="en-US"/>
        </w:rPr>
        <w:t xml:space="preserve"> 19</w:t>
      </w:r>
      <w:r w:rsidR="00F5596D" w:rsidRPr="00532A96">
        <w:rPr>
          <w:lang w:eastAsia="en-US"/>
        </w:rPr>
        <w:t xml:space="preserve"> </w:t>
      </w:r>
      <w:r w:rsidR="000C4833" w:rsidRPr="00532A96">
        <w:rPr>
          <w:lang w:eastAsia="en-US"/>
        </w:rPr>
        <w:t xml:space="preserve">636, </w:t>
      </w:r>
      <w:r>
        <w:rPr>
          <w:lang w:eastAsia="en-US"/>
        </w:rPr>
        <w:t>dok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broj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nezaposlenih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radnika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je</w:t>
      </w:r>
      <w:r w:rsidR="000C4833" w:rsidRPr="00532A96">
        <w:rPr>
          <w:lang w:eastAsia="en-US"/>
        </w:rPr>
        <w:t xml:space="preserve"> 19 144. </w:t>
      </w:r>
      <w:r>
        <w:rPr>
          <w:lang w:eastAsia="en-US"/>
        </w:rPr>
        <w:t>Dok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je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cifra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prosečne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zarade</w:t>
      </w:r>
      <w:r w:rsidR="000C4833" w:rsidRPr="00532A96">
        <w:rPr>
          <w:lang w:eastAsia="en-US"/>
        </w:rPr>
        <w:t xml:space="preserve">, </w:t>
      </w:r>
      <w:r>
        <w:rPr>
          <w:lang w:eastAsia="en-US"/>
        </w:rPr>
        <w:t>bez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poreza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i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doprinosa</w:t>
      </w:r>
      <w:r w:rsidR="000C4833" w:rsidRPr="00532A96">
        <w:rPr>
          <w:lang w:eastAsia="en-US"/>
        </w:rPr>
        <w:t xml:space="preserve"> 34 192 </w:t>
      </w:r>
      <w:r>
        <w:rPr>
          <w:lang w:eastAsia="en-US"/>
        </w:rPr>
        <w:t>rsd</w:t>
      </w:r>
      <w:r w:rsidR="000C4833" w:rsidRPr="00532A96">
        <w:rPr>
          <w:lang w:eastAsia="en-US"/>
        </w:rPr>
        <w:t>.</w:t>
      </w:r>
    </w:p>
    <w:p w:rsidR="000C4833" w:rsidRPr="00532A96" w:rsidRDefault="000C4833" w:rsidP="000C4833">
      <w:pPr>
        <w:ind w:firstLine="480"/>
        <w:jc w:val="both"/>
        <w:rPr>
          <w:lang w:eastAsia="en-US"/>
        </w:rPr>
      </w:pPr>
    </w:p>
    <w:p w:rsidR="000C4833" w:rsidRDefault="003E46B3" w:rsidP="000C4833">
      <w:pPr>
        <w:ind w:firstLine="480"/>
        <w:jc w:val="both"/>
        <w:rPr>
          <w:i/>
          <w:lang w:eastAsia="en-US"/>
        </w:rPr>
      </w:pPr>
      <w:r w:rsidRPr="00532A96">
        <w:rPr>
          <w:lang w:eastAsia="en-US"/>
        </w:rPr>
        <w:t xml:space="preserve"> </w:t>
      </w:r>
      <w:r w:rsidR="00794E54">
        <w:rPr>
          <w:i/>
          <w:lang w:eastAsia="en-US"/>
        </w:rPr>
        <w:t>Tabela</w:t>
      </w:r>
      <w:r w:rsidRPr="00532A96">
        <w:rPr>
          <w:i/>
          <w:lang w:eastAsia="en-US"/>
        </w:rPr>
        <w:t xml:space="preserve"> 23.</w:t>
      </w:r>
      <w:r w:rsidR="00794E54">
        <w:rPr>
          <w:i/>
          <w:lang w:eastAsia="en-US"/>
        </w:rPr>
        <w:t>Zaposlenost</w:t>
      </w:r>
      <w:r w:rsidR="000C4833" w:rsidRPr="00532A96">
        <w:rPr>
          <w:i/>
          <w:lang w:eastAsia="en-US"/>
        </w:rPr>
        <w:t xml:space="preserve"> </w:t>
      </w:r>
      <w:r w:rsidR="00794E54">
        <w:rPr>
          <w:i/>
          <w:lang w:eastAsia="en-US"/>
        </w:rPr>
        <w:t>i</w:t>
      </w:r>
      <w:r w:rsidR="000C4833" w:rsidRPr="00532A96">
        <w:rPr>
          <w:i/>
          <w:lang w:eastAsia="en-US"/>
        </w:rPr>
        <w:t xml:space="preserve"> </w:t>
      </w:r>
      <w:r w:rsidR="00794E54">
        <w:rPr>
          <w:i/>
          <w:lang w:eastAsia="en-US"/>
        </w:rPr>
        <w:t>zarade</w:t>
      </w:r>
      <w:r w:rsidR="000C4833" w:rsidRPr="00532A96">
        <w:rPr>
          <w:i/>
          <w:lang w:eastAsia="en-US"/>
        </w:rPr>
        <w:t xml:space="preserve"> </w:t>
      </w:r>
      <w:r w:rsidR="00794E54">
        <w:rPr>
          <w:i/>
          <w:lang w:eastAsia="en-US"/>
        </w:rPr>
        <w:t>za</w:t>
      </w:r>
      <w:r w:rsidR="000C4833" w:rsidRPr="00532A96">
        <w:rPr>
          <w:i/>
          <w:lang w:eastAsia="en-US"/>
        </w:rPr>
        <w:t xml:space="preserve"> 2016. </w:t>
      </w:r>
      <w:r w:rsidR="00A6466E">
        <w:rPr>
          <w:i/>
          <w:lang w:eastAsia="en-US"/>
        </w:rPr>
        <w:t>G</w:t>
      </w:r>
      <w:r w:rsidR="00794E54">
        <w:rPr>
          <w:i/>
          <w:lang w:eastAsia="en-US"/>
        </w:rPr>
        <w:t>odinu</w:t>
      </w:r>
    </w:p>
    <w:tbl>
      <w:tblPr>
        <w:tblStyle w:val="TableGrid"/>
        <w:tblW w:w="0" w:type="auto"/>
        <w:jc w:val="center"/>
        <w:tblLook w:val="04A0"/>
      </w:tblPr>
      <w:tblGrid>
        <w:gridCol w:w="5070"/>
        <w:gridCol w:w="3470"/>
      </w:tblGrid>
      <w:tr w:rsidR="00A6466E" w:rsidRPr="00A6466E" w:rsidTr="00A6466E">
        <w:trPr>
          <w:trHeight w:val="254"/>
          <w:jc w:val="center"/>
        </w:trPr>
        <w:tc>
          <w:tcPr>
            <w:tcW w:w="5070" w:type="dxa"/>
          </w:tcPr>
          <w:p w:rsidR="00A6466E" w:rsidRPr="00A6466E" w:rsidRDefault="00A6466E" w:rsidP="000C4833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6466E">
              <w:rPr>
                <w:rFonts w:ascii="Times New Roman" w:hAnsi="Times New Roman"/>
                <w:lang w:eastAsia="en-US"/>
              </w:rPr>
              <w:t>Registrovani zaposleni</w:t>
            </w:r>
          </w:p>
        </w:tc>
        <w:tc>
          <w:tcPr>
            <w:tcW w:w="3470" w:type="dxa"/>
          </w:tcPr>
          <w:p w:rsidR="00A6466E" w:rsidRPr="00A6466E" w:rsidRDefault="00A6466E" w:rsidP="00A6466E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A6466E">
              <w:rPr>
                <w:rFonts w:ascii="Times New Roman" w:hAnsi="Times New Roman"/>
                <w:lang w:eastAsia="en-US"/>
              </w:rPr>
              <w:t>19 636</w:t>
            </w:r>
          </w:p>
        </w:tc>
      </w:tr>
      <w:tr w:rsidR="00A6466E" w:rsidRPr="00A6466E" w:rsidTr="00A6466E">
        <w:trPr>
          <w:trHeight w:val="265"/>
          <w:jc w:val="center"/>
        </w:trPr>
        <w:tc>
          <w:tcPr>
            <w:tcW w:w="5070" w:type="dxa"/>
          </w:tcPr>
          <w:p w:rsidR="00A6466E" w:rsidRPr="00A6466E" w:rsidRDefault="00A6466E" w:rsidP="000C4833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6466E">
              <w:rPr>
                <w:rFonts w:ascii="Times New Roman" w:hAnsi="Times New Roman"/>
                <w:lang w:eastAsia="en-US"/>
              </w:rPr>
              <w:t>Registrovani zaposleni u odnosu na broj stanovnika</w:t>
            </w:r>
          </w:p>
        </w:tc>
        <w:tc>
          <w:tcPr>
            <w:tcW w:w="3470" w:type="dxa"/>
          </w:tcPr>
          <w:p w:rsidR="00A6466E" w:rsidRPr="00A6466E" w:rsidRDefault="00A6466E" w:rsidP="00A6466E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A6466E">
              <w:rPr>
                <w:rFonts w:ascii="Times New Roman" w:hAnsi="Times New Roman"/>
                <w:lang w:eastAsia="en-US"/>
              </w:rPr>
              <w:t>18,8%</w:t>
            </w:r>
          </w:p>
        </w:tc>
      </w:tr>
      <w:tr w:rsidR="00A6466E" w:rsidRPr="00A6466E" w:rsidTr="00A6466E">
        <w:trPr>
          <w:trHeight w:val="254"/>
          <w:jc w:val="center"/>
        </w:trPr>
        <w:tc>
          <w:tcPr>
            <w:tcW w:w="5070" w:type="dxa"/>
          </w:tcPr>
          <w:p w:rsidR="00A6466E" w:rsidRPr="00A6466E" w:rsidRDefault="00A6466E" w:rsidP="000C4833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6466E">
              <w:rPr>
                <w:rFonts w:ascii="Times New Roman" w:hAnsi="Times New Roman"/>
                <w:lang w:eastAsia="en-US"/>
              </w:rPr>
              <w:t>Prosečna zarada bez poreza i doprinosa</w:t>
            </w:r>
          </w:p>
        </w:tc>
        <w:tc>
          <w:tcPr>
            <w:tcW w:w="3470" w:type="dxa"/>
          </w:tcPr>
          <w:p w:rsidR="00A6466E" w:rsidRPr="00A6466E" w:rsidRDefault="00A6466E" w:rsidP="00A6466E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A6466E">
              <w:rPr>
                <w:rFonts w:ascii="Times New Roman" w:hAnsi="Times New Roman"/>
                <w:lang w:eastAsia="en-US"/>
              </w:rPr>
              <w:t>34 192 rsd</w:t>
            </w:r>
          </w:p>
        </w:tc>
      </w:tr>
      <w:tr w:rsidR="00A6466E" w:rsidRPr="00A6466E" w:rsidTr="00A6466E">
        <w:trPr>
          <w:trHeight w:val="254"/>
          <w:jc w:val="center"/>
        </w:trPr>
        <w:tc>
          <w:tcPr>
            <w:tcW w:w="5070" w:type="dxa"/>
          </w:tcPr>
          <w:p w:rsidR="00A6466E" w:rsidRPr="00A6466E" w:rsidRDefault="00A6466E" w:rsidP="000C4833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6466E">
              <w:rPr>
                <w:rFonts w:ascii="Times New Roman" w:hAnsi="Times New Roman"/>
                <w:lang w:eastAsia="en-US"/>
              </w:rPr>
              <w:t>Registrovani nezaposleni</w:t>
            </w:r>
          </w:p>
        </w:tc>
        <w:tc>
          <w:tcPr>
            <w:tcW w:w="3470" w:type="dxa"/>
          </w:tcPr>
          <w:p w:rsidR="00A6466E" w:rsidRPr="00A6466E" w:rsidRDefault="00A6466E" w:rsidP="00A6466E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A6466E">
              <w:rPr>
                <w:rFonts w:ascii="Times New Roman" w:hAnsi="Times New Roman"/>
                <w:lang w:eastAsia="en-US"/>
              </w:rPr>
              <w:t>19 144</w:t>
            </w:r>
          </w:p>
        </w:tc>
      </w:tr>
      <w:tr w:rsidR="00A6466E" w:rsidRPr="00A6466E" w:rsidTr="00A6466E">
        <w:trPr>
          <w:trHeight w:val="265"/>
          <w:jc w:val="center"/>
        </w:trPr>
        <w:tc>
          <w:tcPr>
            <w:tcW w:w="5070" w:type="dxa"/>
          </w:tcPr>
          <w:p w:rsidR="00A6466E" w:rsidRPr="00A6466E" w:rsidRDefault="00A6466E" w:rsidP="000C4833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6466E">
              <w:rPr>
                <w:rFonts w:ascii="Times New Roman" w:hAnsi="Times New Roman"/>
                <w:lang w:eastAsia="en-US"/>
              </w:rPr>
              <w:t>Registrovani nezaposleni na 1000 stanovnika</w:t>
            </w:r>
          </w:p>
        </w:tc>
        <w:tc>
          <w:tcPr>
            <w:tcW w:w="3470" w:type="dxa"/>
          </w:tcPr>
          <w:p w:rsidR="00A6466E" w:rsidRPr="00A6466E" w:rsidRDefault="00A6466E" w:rsidP="00A6466E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A6466E">
              <w:rPr>
                <w:rFonts w:ascii="Times New Roman" w:hAnsi="Times New Roman"/>
                <w:lang w:eastAsia="en-US"/>
              </w:rPr>
              <w:t>183</w:t>
            </w:r>
          </w:p>
        </w:tc>
      </w:tr>
    </w:tbl>
    <w:p w:rsidR="00A6466E" w:rsidRPr="00A6466E" w:rsidRDefault="00A6466E" w:rsidP="000C4833">
      <w:pPr>
        <w:ind w:firstLine="480"/>
        <w:jc w:val="both"/>
        <w:rPr>
          <w:lang w:eastAsia="en-US"/>
        </w:rPr>
      </w:pPr>
    </w:p>
    <w:p w:rsidR="000C4833" w:rsidRPr="00532A96" w:rsidRDefault="000C4833" w:rsidP="000C4833">
      <w:pPr>
        <w:ind w:firstLine="480"/>
        <w:jc w:val="both"/>
        <w:rPr>
          <w:lang w:eastAsia="en-US"/>
        </w:rPr>
      </w:pPr>
    </w:p>
    <w:p w:rsidR="000C4833" w:rsidRPr="00532A96" w:rsidRDefault="00794E54" w:rsidP="000C4833">
      <w:pPr>
        <w:ind w:firstLine="480"/>
        <w:jc w:val="both"/>
        <w:rPr>
          <w:lang w:eastAsia="en-US"/>
        </w:rPr>
      </w:pPr>
      <w:r>
        <w:rPr>
          <w:lang w:eastAsia="en-US"/>
        </w:rPr>
        <w:t>Od</w:t>
      </w:r>
      <w:r w:rsidR="000C4833" w:rsidRPr="00532A96">
        <w:rPr>
          <w:lang w:eastAsia="en-US"/>
        </w:rPr>
        <w:t xml:space="preserve"> 2015.</w:t>
      </w:r>
      <w:r>
        <w:rPr>
          <w:lang w:eastAsia="en-US"/>
        </w:rPr>
        <w:t>god</w:t>
      </w:r>
      <w:r w:rsidR="000C4833" w:rsidRPr="00532A96">
        <w:rPr>
          <w:lang w:eastAsia="en-US"/>
        </w:rPr>
        <w:t xml:space="preserve">. </w:t>
      </w:r>
      <w:r>
        <w:rPr>
          <w:lang w:eastAsia="en-US"/>
        </w:rPr>
        <w:t>uključeni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su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i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registrovani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individualni</w:t>
      </w:r>
      <w:r w:rsidR="000C4833" w:rsidRPr="00532A96">
        <w:rPr>
          <w:lang w:eastAsia="en-US"/>
        </w:rPr>
        <w:t xml:space="preserve"> </w:t>
      </w:r>
      <w:r>
        <w:rPr>
          <w:lang w:eastAsia="en-US"/>
        </w:rPr>
        <w:t>poljoprivrednici</w:t>
      </w:r>
      <w:r w:rsidR="000C4833" w:rsidRPr="00532A96">
        <w:rPr>
          <w:lang w:eastAsia="en-US"/>
        </w:rPr>
        <w:t>.</w:t>
      </w:r>
    </w:p>
    <w:p w:rsidR="000C4833" w:rsidRPr="00532A96" w:rsidRDefault="000C4833" w:rsidP="000C4833">
      <w:pPr>
        <w:ind w:firstLine="480"/>
        <w:jc w:val="both"/>
        <w:rPr>
          <w:lang w:eastAsia="en-US"/>
        </w:rPr>
      </w:pPr>
    </w:p>
    <w:p w:rsidR="000C4833" w:rsidRPr="00532A96" w:rsidRDefault="00794E54" w:rsidP="000C4833">
      <w:pPr>
        <w:ind w:firstLine="480"/>
        <w:jc w:val="both"/>
        <w:rPr>
          <w:i/>
          <w:lang w:eastAsia="en-US"/>
        </w:rPr>
      </w:pPr>
      <w:r>
        <w:rPr>
          <w:i/>
          <w:lang w:eastAsia="en-US"/>
        </w:rPr>
        <w:t>Tabela</w:t>
      </w:r>
      <w:r w:rsidR="003E46B3" w:rsidRPr="00532A96">
        <w:rPr>
          <w:i/>
          <w:lang w:eastAsia="en-US"/>
        </w:rPr>
        <w:t xml:space="preserve"> 24.</w:t>
      </w:r>
      <w:r>
        <w:rPr>
          <w:i/>
          <w:lang w:eastAsia="en-US"/>
        </w:rPr>
        <w:t>Struktura</w:t>
      </w:r>
      <w:r w:rsidR="003E46B3" w:rsidRPr="00532A96">
        <w:rPr>
          <w:i/>
          <w:lang w:eastAsia="en-US"/>
        </w:rPr>
        <w:t xml:space="preserve"> </w:t>
      </w:r>
      <w:r>
        <w:rPr>
          <w:i/>
          <w:lang w:eastAsia="en-US"/>
        </w:rPr>
        <w:t>registrovane</w:t>
      </w:r>
      <w:r w:rsidR="003E46B3" w:rsidRPr="00532A96">
        <w:rPr>
          <w:i/>
          <w:lang w:eastAsia="en-US"/>
        </w:rPr>
        <w:t xml:space="preserve"> </w:t>
      </w:r>
      <w:r>
        <w:rPr>
          <w:i/>
          <w:lang w:eastAsia="en-US"/>
        </w:rPr>
        <w:t>zaposlenosti</w:t>
      </w:r>
      <w:r w:rsidR="003E46B3" w:rsidRPr="00532A96">
        <w:rPr>
          <w:i/>
          <w:lang w:eastAsia="en-US"/>
        </w:rPr>
        <w:t xml:space="preserve"> </w:t>
      </w:r>
      <w:r>
        <w:rPr>
          <w:i/>
          <w:lang w:eastAsia="en-US"/>
        </w:rPr>
        <w:t>po</w:t>
      </w:r>
      <w:r w:rsidR="003E46B3" w:rsidRPr="00532A96">
        <w:rPr>
          <w:i/>
          <w:lang w:eastAsia="en-US"/>
        </w:rPr>
        <w:t xml:space="preserve"> </w:t>
      </w:r>
      <w:r>
        <w:rPr>
          <w:i/>
          <w:lang w:eastAsia="en-US"/>
        </w:rPr>
        <w:t>delatnostima</w:t>
      </w:r>
      <w:r w:rsidR="003E46B3" w:rsidRPr="00532A96">
        <w:rPr>
          <w:i/>
          <w:lang w:eastAsia="en-US"/>
        </w:rPr>
        <w:t xml:space="preserve"> </w:t>
      </w:r>
      <w:r>
        <w:rPr>
          <w:i/>
          <w:lang w:eastAsia="en-US"/>
        </w:rPr>
        <w:t>u</w:t>
      </w:r>
      <w:r w:rsidR="003E46B3" w:rsidRPr="00532A96">
        <w:rPr>
          <w:i/>
          <w:lang w:eastAsia="en-US"/>
        </w:rPr>
        <w:t xml:space="preserve"> 2018.</w:t>
      </w:r>
      <w:r>
        <w:rPr>
          <w:i/>
          <w:lang w:eastAsia="en-US"/>
        </w:rPr>
        <w:t>god</w:t>
      </w:r>
      <w:r w:rsidR="003E46B3" w:rsidRPr="00532A96">
        <w:rPr>
          <w:i/>
          <w:lang w:eastAsia="en-US"/>
        </w:rPr>
        <w:t>.</w:t>
      </w:r>
    </w:p>
    <w:p w:rsidR="000C4833" w:rsidRDefault="000C4833" w:rsidP="003E46B3">
      <w:pPr>
        <w:ind w:firstLine="480"/>
        <w:jc w:val="both"/>
        <w:rPr>
          <w:lang w:eastAsia="en-US"/>
        </w:rPr>
      </w:pPr>
      <w:r w:rsidRPr="00532A96">
        <w:rPr>
          <w:lang w:eastAsia="en-US"/>
        </w:rPr>
        <w:t xml:space="preserve">     </w:t>
      </w:r>
    </w:p>
    <w:tbl>
      <w:tblPr>
        <w:tblStyle w:val="TableGrid"/>
        <w:tblW w:w="0" w:type="auto"/>
        <w:jc w:val="center"/>
        <w:tblLook w:val="04A0"/>
      </w:tblPr>
      <w:tblGrid>
        <w:gridCol w:w="5148"/>
        <w:gridCol w:w="1906"/>
      </w:tblGrid>
      <w:tr w:rsidR="00A6466E" w:rsidRPr="00A6466E" w:rsidTr="00A6466E">
        <w:trPr>
          <w:jc w:val="center"/>
        </w:trPr>
        <w:tc>
          <w:tcPr>
            <w:tcW w:w="5148" w:type="dxa"/>
          </w:tcPr>
          <w:p w:rsidR="00A6466E" w:rsidRPr="00A6466E" w:rsidRDefault="00A6466E" w:rsidP="003E46B3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6466E">
              <w:rPr>
                <w:rFonts w:ascii="Times New Roman" w:hAnsi="Times New Roman"/>
                <w:lang w:eastAsia="en-US"/>
              </w:rPr>
              <w:t>Ukupno</w:t>
            </w:r>
          </w:p>
        </w:tc>
        <w:tc>
          <w:tcPr>
            <w:tcW w:w="1906" w:type="dxa"/>
          </w:tcPr>
          <w:p w:rsidR="00A6466E" w:rsidRPr="00A6466E" w:rsidRDefault="00A6466E" w:rsidP="003E46B3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6466E">
              <w:rPr>
                <w:rFonts w:ascii="Times New Roman" w:hAnsi="Times New Roman"/>
                <w:lang w:eastAsia="en-US"/>
              </w:rPr>
              <w:t>21 195</w:t>
            </w:r>
          </w:p>
        </w:tc>
      </w:tr>
      <w:tr w:rsidR="00A6466E" w:rsidRPr="00A6466E" w:rsidTr="00A6466E">
        <w:trPr>
          <w:jc w:val="center"/>
        </w:trPr>
        <w:tc>
          <w:tcPr>
            <w:tcW w:w="5148" w:type="dxa"/>
          </w:tcPr>
          <w:p w:rsidR="00A6466E" w:rsidRPr="00A6466E" w:rsidRDefault="00A6466E" w:rsidP="003E46B3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6466E">
              <w:rPr>
                <w:rFonts w:ascii="Times New Roman" w:hAnsi="Times New Roman"/>
                <w:lang w:eastAsia="en-US"/>
              </w:rPr>
              <w:t>Svega</w:t>
            </w:r>
          </w:p>
        </w:tc>
        <w:tc>
          <w:tcPr>
            <w:tcW w:w="1906" w:type="dxa"/>
          </w:tcPr>
          <w:p w:rsidR="00A6466E" w:rsidRPr="00A6466E" w:rsidRDefault="00A6466E" w:rsidP="003E46B3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6466E">
              <w:rPr>
                <w:rFonts w:ascii="Times New Roman" w:hAnsi="Times New Roman"/>
                <w:lang w:eastAsia="en-US"/>
              </w:rPr>
              <w:t>20 556</w:t>
            </w:r>
          </w:p>
        </w:tc>
      </w:tr>
      <w:tr w:rsidR="00A6466E" w:rsidRPr="00A6466E" w:rsidTr="00A6466E">
        <w:trPr>
          <w:jc w:val="center"/>
        </w:trPr>
        <w:tc>
          <w:tcPr>
            <w:tcW w:w="5148" w:type="dxa"/>
          </w:tcPr>
          <w:p w:rsidR="00A6466E" w:rsidRPr="00A6466E" w:rsidRDefault="00A6466E" w:rsidP="003E46B3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6466E">
              <w:rPr>
                <w:rFonts w:ascii="Times New Roman" w:hAnsi="Times New Roman"/>
                <w:lang w:eastAsia="en-US"/>
              </w:rPr>
              <w:t>zaposleni u pravnim licima</w:t>
            </w:r>
          </w:p>
        </w:tc>
        <w:tc>
          <w:tcPr>
            <w:tcW w:w="1906" w:type="dxa"/>
          </w:tcPr>
          <w:p w:rsidR="00A6466E" w:rsidRPr="00A6466E" w:rsidRDefault="00A6466E" w:rsidP="003E46B3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6466E">
              <w:rPr>
                <w:rFonts w:ascii="Times New Roman" w:hAnsi="Times New Roman"/>
                <w:lang w:eastAsia="en-US"/>
              </w:rPr>
              <w:t>14 427</w:t>
            </w:r>
          </w:p>
        </w:tc>
      </w:tr>
      <w:tr w:rsidR="00A6466E" w:rsidRPr="00A6466E" w:rsidTr="00A6466E">
        <w:trPr>
          <w:jc w:val="center"/>
        </w:trPr>
        <w:tc>
          <w:tcPr>
            <w:tcW w:w="5148" w:type="dxa"/>
          </w:tcPr>
          <w:p w:rsidR="00A6466E" w:rsidRPr="00A6466E" w:rsidRDefault="00A6466E" w:rsidP="003E46B3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6466E">
              <w:rPr>
                <w:rFonts w:ascii="Times New Roman" w:hAnsi="Times New Roman"/>
                <w:lang w:eastAsia="en-US"/>
              </w:rPr>
              <w:t>preduzetnici i zaposleni kod njih</w:t>
            </w:r>
          </w:p>
        </w:tc>
        <w:tc>
          <w:tcPr>
            <w:tcW w:w="1906" w:type="dxa"/>
          </w:tcPr>
          <w:p w:rsidR="00A6466E" w:rsidRPr="00A6466E" w:rsidRDefault="00A6466E" w:rsidP="003E46B3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6466E">
              <w:rPr>
                <w:rFonts w:ascii="Times New Roman" w:hAnsi="Times New Roman"/>
                <w:lang w:eastAsia="en-US"/>
              </w:rPr>
              <w:t>6 129</w:t>
            </w:r>
          </w:p>
        </w:tc>
      </w:tr>
      <w:tr w:rsidR="00A6466E" w:rsidRPr="00A6466E" w:rsidTr="00A6466E">
        <w:trPr>
          <w:jc w:val="center"/>
        </w:trPr>
        <w:tc>
          <w:tcPr>
            <w:tcW w:w="5148" w:type="dxa"/>
          </w:tcPr>
          <w:p w:rsidR="00A6466E" w:rsidRPr="00A6466E" w:rsidRDefault="00A6466E" w:rsidP="003E46B3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6466E">
              <w:rPr>
                <w:rFonts w:ascii="Times New Roman" w:hAnsi="Times New Roman"/>
                <w:lang w:eastAsia="en-US"/>
              </w:rPr>
              <w:t>Poljoprivreda, šumarstvo i ribarstvo</w:t>
            </w:r>
          </w:p>
        </w:tc>
        <w:tc>
          <w:tcPr>
            <w:tcW w:w="1906" w:type="dxa"/>
          </w:tcPr>
          <w:p w:rsidR="00A6466E" w:rsidRPr="00A6466E" w:rsidRDefault="00A6466E" w:rsidP="003E46B3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6466E">
              <w:rPr>
                <w:rFonts w:ascii="Times New Roman" w:hAnsi="Times New Roman"/>
                <w:lang w:eastAsia="en-US"/>
              </w:rPr>
              <w:t>58</w:t>
            </w:r>
          </w:p>
        </w:tc>
      </w:tr>
      <w:tr w:rsidR="00A6466E" w:rsidRPr="00A6466E" w:rsidTr="00A6466E">
        <w:trPr>
          <w:jc w:val="center"/>
        </w:trPr>
        <w:tc>
          <w:tcPr>
            <w:tcW w:w="5148" w:type="dxa"/>
          </w:tcPr>
          <w:p w:rsidR="00A6466E" w:rsidRPr="00A6466E" w:rsidRDefault="00A6466E" w:rsidP="003E46B3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6466E">
              <w:rPr>
                <w:rFonts w:ascii="Times New Roman" w:hAnsi="Times New Roman"/>
                <w:lang w:eastAsia="en-US"/>
              </w:rPr>
              <w:t>rudarstvao</w:t>
            </w:r>
          </w:p>
        </w:tc>
        <w:tc>
          <w:tcPr>
            <w:tcW w:w="1906" w:type="dxa"/>
          </w:tcPr>
          <w:p w:rsidR="00A6466E" w:rsidRPr="00A6466E" w:rsidRDefault="00A6466E" w:rsidP="003E46B3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6466E">
              <w:rPr>
                <w:rFonts w:ascii="Times New Roman" w:hAnsi="Times New Roman"/>
                <w:lang w:eastAsia="en-US"/>
              </w:rPr>
              <w:t>59</w:t>
            </w:r>
          </w:p>
        </w:tc>
      </w:tr>
      <w:tr w:rsidR="00A6466E" w:rsidRPr="00A6466E" w:rsidTr="00A6466E">
        <w:trPr>
          <w:jc w:val="center"/>
        </w:trPr>
        <w:tc>
          <w:tcPr>
            <w:tcW w:w="5148" w:type="dxa"/>
          </w:tcPr>
          <w:p w:rsidR="00A6466E" w:rsidRPr="00A6466E" w:rsidRDefault="00A6466E" w:rsidP="003E46B3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6466E">
              <w:rPr>
                <w:rFonts w:ascii="Times New Roman" w:hAnsi="Times New Roman"/>
                <w:lang w:eastAsia="en-US"/>
              </w:rPr>
              <w:t>prerađivarska industrija</w:t>
            </w:r>
          </w:p>
        </w:tc>
        <w:tc>
          <w:tcPr>
            <w:tcW w:w="1906" w:type="dxa"/>
          </w:tcPr>
          <w:p w:rsidR="00A6466E" w:rsidRPr="00A6466E" w:rsidRDefault="00A6466E" w:rsidP="003E46B3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6466E">
              <w:rPr>
                <w:rFonts w:ascii="Times New Roman" w:hAnsi="Times New Roman"/>
                <w:lang w:eastAsia="en-US"/>
              </w:rPr>
              <w:t>4 160</w:t>
            </w:r>
          </w:p>
        </w:tc>
      </w:tr>
      <w:tr w:rsidR="00A6466E" w:rsidRPr="00A6466E" w:rsidTr="00A6466E">
        <w:trPr>
          <w:jc w:val="center"/>
        </w:trPr>
        <w:tc>
          <w:tcPr>
            <w:tcW w:w="5148" w:type="dxa"/>
          </w:tcPr>
          <w:p w:rsidR="00A6466E" w:rsidRPr="00A6466E" w:rsidRDefault="00A6466E" w:rsidP="003E46B3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6466E">
              <w:rPr>
                <w:rFonts w:ascii="Times New Roman" w:hAnsi="Times New Roman"/>
                <w:lang w:eastAsia="en-US"/>
              </w:rPr>
              <w:t>snabdevanje električnom energijom, gasom i parom</w:t>
            </w:r>
          </w:p>
        </w:tc>
        <w:tc>
          <w:tcPr>
            <w:tcW w:w="1906" w:type="dxa"/>
          </w:tcPr>
          <w:p w:rsidR="00A6466E" w:rsidRPr="00A6466E" w:rsidRDefault="00A6466E" w:rsidP="003E46B3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6466E">
              <w:rPr>
                <w:rFonts w:ascii="Times New Roman" w:hAnsi="Times New Roman"/>
                <w:lang w:eastAsia="en-US"/>
              </w:rPr>
              <w:t>152</w:t>
            </w:r>
          </w:p>
        </w:tc>
      </w:tr>
      <w:tr w:rsidR="00A6466E" w:rsidRPr="00A6466E" w:rsidTr="00A6466E">
        <w:trPr>
          <w:jc w:val="center"/>
        </w:trPr>
        <w:tc>
          <w:tcPr>
            <w:tcW w:w="5148" w:type="dxa"/>
          </w:tcPr>
          <w:p w:rsidR="00A6466E" w:rsidRPr="00A6466E" w:rsidRDefault="00A6466E" w:rsidP="003E46B3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6466E">
              <w:rPr>
                <w:rFonts w:ascii="Times New Roman" w:hAnsi="Times New Roman"/>
                <w:lang w:eastAsia="en-US"/>
              </w:rPr>
              <w:t>snabdevanje vodom i upravljanje otpadnim vodama</w:t>
            </w:r>
          </w:p>
        </w:tc>
        <w:tc>
          <w:tcPr>
            <w:tcW w:w="1906" w:type="dxa"/>
          </w:tcPr>
          <w:p w:rsidR="00A6466E" w:rsidRPr="00A6466E" w:rsidRDefault="00A6466E" w:rsidP="003E46B3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6466E">
              <w:rPr>
                <w:rFonts w:ascii="Times New Roman" w:hAnsi="Times New Roman"/>
                <w:lang w:eastAsia="en-US"/>
              </w:rPr>
              <w:t>378</w:t>
            </w:r>
          </w:p>
        </w:tc>
      </w:tr>
      <w:tr w:rsidR="00A6466E" w:rsidRPr="00A6466E" w:rsidTr="00A6466E">
        <w:trPr>
          <w:jc w:val="center"/>
        </w:trPr>
        <w:tc>
          <w:tcPr>
            <w:tcW w:w="5148" w:type="dxa"/>
          </w:tcPr>
          <w:p w:rsidR="00A6466E" w:rsidRPr="00A6466E" w:rsidRDefault="00A6466E" w:rsidP="003E46B3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6466E">
              <w:rPr>
                <w:rFonts w:ascii="Times New Roman" w:hAnsi="Times New Roman"/>
                <w:lang w:eastAsia="en-US"/>
              </w:rPr>
              <w:t>građevinarstvo</w:t>
            </w:r>
          </w:p>
        </w:tc>
        <w:tc>
          <w:tcPr>
            <w:tcW w:w="1906" w:type="dxa"/>
          </w:tcPr>
          <w:p w:rsidR="00A6466E" w:rsidRPr="00A6466E" w:rsidRDefault="00A6466E" w:rsidP="003E46B3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6466E">
              <w:rPr>
                <w:rFonts w:ascii="Times New Roman" w:hAnsi="Times New Roman"/>
                <w:lang w:eastAsia="en-US"/>
              </w:rPr>
              <w:t>2 075</w:t>
            </w:r>
          </w:p>
        </w:tc>
      </w:tr>
      <w:tr w:rsidR="00A6466E" w:rsidRPr="00A6466E" w:rsidTr="00A6466E">
        <w:trPr>
          <w:jc w:val="center"/>
        </w:trPr>
        <w:tc>
          <w:tcPr>
            <w:tcW w:w="5148" w:type="dxa"/>
          </w:tcPr>
          <w:p w:rsidR="00A6466E" w:rsidRPr="00A6466E" w:rsidRDefault="00A6466E" w:rsidP="003E46B3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6466E">
              <w:rPr>
                <w:rFonts w:ascii="Times New Roman" w:hAnsi="Times New Roman"/>
                <w:lang w:eastAsia="en-US"/>
              </w:rPr>
              <w:t>trgovina na veliko i malo i popravka mot. vozila</w:t>
            </w:r>
          </w:p>
        </w:tc>
        <w:tc>
          <w:tcPr>
            <w:tcW w:w="1906" w:type="dxa"/>
          </w:tcPr>
          <w:p w:rsidR="00A6466E" w:rsidRPr="00A6466E" w:rsidRDefault="00A6466E" w:rsidP="003E46B3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6466E">
              <w:rPr>
                <w:rFonts w:ascii="Times New Roman" w:hAnsi="Times New Roman"/>
                <w:lang w:eastAsia="en-US"/>
              </w:rPr>
              <w:t>3862</w:t>
            </w:r>
          </w:p>
        </w:tc>
      </w:tr>
      <w:tr w:rsidR="00A6466E" w:rsidRPr="00A6466E" w:rsidTr="00A6466E">
        <w:trPr>
          <w:jc w:val="center"/>
        </w:trPr>
        <w:tc>
          <w:tcPr>
            <w:tcW w:w="5148" w:type="dxa"/>
          </w:tcPr>
          <w:p w:rsidR="00A6466E" w:rsidRPr="00A6466E" w:rsidRDefault="00A6466E" w:rsidP="003E46B3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6466E">
              <w:rPr>
                <w:rFonts w:ascii="Times New Roman" w:hAnsi="Times New Roman"/>
                <w:lang w:eastAsia="en-US"/>
              </w:rPr>
              <w:t>saobraćaj i skladištenje</w:t>
            </w:r>
          </w:p>
        </w:tc>
        <w:tc>
          <w:tcPr>
            <w:tcW w:w="1906" w:type="dxa"/>
          </w:tcPr>
          <w:p w:rsidR="00A6466E" w:rsidRPr="00A6466E" w:rsidRDefault="00A6466E" w:rsidP="003E46B3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6466E">
              <w:rPr>
                <w:rFonts w:ascii="Times New Roman" w:hAnsi="Times New Roman"/>
                <w:lang w:eastAsia="en-US"/>
              </w:rPr>
              <w:t>1441</w:t>
            </w:r>
          </w:p>
        </w:tc>
      </w:tr>
      <w:tr w:rsidR="00A6466E" w:rsidRPr="00A6466E" w:rsidTr="00A6466E">
        <w:trPr>
          <w:jc w:val="center"/>
        </w:trPr>
        <w:tc>
          <w:tcPr>
            <w:tcW w:w="5148" w:type="dxa"/>
          </w:tcPr>
          <w:p w:rsidR="00A6466E" w:rsidRPr="00A6466E" w:rsidRDefault="00A6466E" w:rsidP="003E46B3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6466E">
              <w:rPr>
                <w:rFonts w:ascii="Times New Roman" w:hAnsi="Times New Roman"/>
                <w:lang w:eastAsia="en-US"/>
              </w:rPr>
              <w:t>usluge smeštaja i ishrane</w:t>
            </w:r>
          </w:p>
        </w:tc>
        <w:tc>
          <w:tcPr>
            <w:tcW w:w="1906" w:type="dxa"/>
          </w:tcPr>
          <w:p w:rsidR="00A6466E" w:rsidRPr="00A6466E" w:rsidRDefault="00A6466E" w:rsidP="003E46B3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6466E">
              <w:rPr>
                <w:rFonts w:ascii="Times New Roman" w:hAnsi="Times New Roman"/>
                <w:lang w:eastAsia="en-US"/>
              </w:rPr>
              <w:t>856</w:t>
            </w:r>
          </w:p>
        </w:tc>
      </w:tr>
      <w:tr w:rsidR="00A6466E" w:rsidRPr="00A6466E" w:rsidTr="00A6466E">
        <w:trPr>
          <w:jc w:val="center"/>
        </w:trPr>
        <w:tc>
          <w:tcPr>
            <w:tcW w:w="5148" w:type="dxa"/>
          </w:tcPr>
          <w:p w:rsidR="00A6466E" w:rsidRPr="00A6466E" w:rsidRDefault="00A6466E" w:rsidP="003E46B3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6466E">
              <w:rPr>
                <w:rFonts w:ascii="Times New Roman" w:hAnsi="Times New Roman"/>
                <w:lang w:eastAsia="en-US"/>
              </w:rPr>
              <w:t>informisanje i komunikacije</w:t>
            </w:r>
          </w:p>
        </w:tc>
        <w:tc>
          <w:tcPr>
            <w:tcW w:w="1906" w:type="dxa"/>
          </w:tcPr>
          <w:p w:rsidR="00A6466E" w:rsidRPr="00A6466E" w:rsidRDefault="00A6466E" w:rsidP="003E46B3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6466E">
              <w:rPr>
                <w:rFonts w:ascii="Times New Roman" w:hAnsi="Times New Roman"/>
                <w:lang w:eastAsia="en-US"/>
              </w:rPr>
              <w:t>250</w:t>
            </w:r>
          </w:p>
        </w:tc>
      </w:tr>
      <w:tr w:rsidR="00A6466E" w:rsidRPr="00A6466E" w:rsidTr="00A6466E">
        <w:trPr>
          <w:jc w:val="center"/>
        </w:trPr>
        <w:tc>
          <w:tcPr>
            <w:tcW w:w="5148" w:type="dxa"/>
          </w:tcPr>
          <w:p w:rsidR="00A6466E" w:rsidRPr="00A6466E" w:rsidRDefault="00A6466E" w:rsidP="003E46B3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6466E">
              <w:rPr>
                <w:rFonts w:ascii="Times New Roman" w:hAnsi="Times New Roman"/>
                <w:lang w:eastAsia="en-US"/>
              </w:rPr>
              <w:t>finansiske delatnosti i delatnosti osiguranja</w:t>
            </w:r>
          </w:p>
        </w:tc>
        <w:tc>
          <w:tcPr>
            <w:tcW w:w="1906" w:type="dxa"/>
          </w:tcPr>
          <w:p w:rsidR="00A6466E" w:rsidRPr="00A6466E" w:rsidRDefault="00A6466E" w:rsidP="003E46B3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6466E">
              <w:rPr>
                <w:rFonts w:ascii="Times New Roman" w:hAnsi="Times New Roman"/>
                <w:lang w:eastAsia="en-US"/>
              </w:rPr>
              <w:t>2 176</w:t>
            </w:r>
          </w:p>
        </w:tc>
      </w:tr>
      <w:tr w:rsidR="00A6466E" w:rsidRPr="00A6466E" w:rsidTr="00A6466E">
        <w:trPr>
          <w:jc w:val="center"/>
        </w:trPr>
        <w:tc>
          <w:tcPr>
            <w:tcW w:w="5148" w:type="dxa"/>
          </w:tcPr>
          <w:p w:rsidR="00A6466E" w:rsidRPr="00A6466E" w:rsidRDefault="00A6466E" w:rsidP="003E46B3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6466E">
              <w:rPr>
                <w:rFonts w:ascii="Times New Roman" w:hAnsi="Times New Roman"/>
                <w:lang w:eastAsia="en-US"/>
              </w:rPr>
              <w:t>poslovanje nekretninama</w:t>
            </w:r>
          </w:p>
        </w:tc>
        <w:tc>
          <w:tcPr>
            <w:tcW w:w="1906" w:type="dxa"/>
          </w:tcPr>
          <w:p w:rsidR="00A6466E" w:rsidRPr="00A6466E" w:rsidRDefault="00A6466E" w:rsidP="003E46B3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6466E">
              <w:rPr>
                <w:rFonts w:ascii="Times New Roman" w:hAnsi="Times New Roman"/>
                <w:lang w:eastAsia="en-US"/>
              </w:rPr>
              <w:t>537</w:t>
            </w:r>
          </w:p>
        </w:tc>
      </w:tr>
      <w:tr w:rsidR="00A6466E" w:rsidRPr="00A6466E" w:rsidTr="00A6466E">
        <w:trPr>
          <w:jc w:val="center"/>
        </w:trPr>
        <w:tc>
          <w:tcPr>
            <w:tcW w:w="5148" w:type="dxa"/>
          </w:tcPr>
          <w:p w:rsidR="00A6466E" w:rsidRPr="00A6466E" w:rsidRDefault="00A6466E" w:rsidP="003E46B3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6466E">
              <w:rPr>
                <w:rFonts w:ascii="Times New Roman" w:hAnsi="Times New Roman"/>
                <w:lang w:eastAsia="en-US"/>
              </w:rPr>
              <w:t>Stručne, naučne, inovacione i tehničke delatnosti</w:t>
            </w:r>
          </w:p>
        </w:tc>
        <w:tc>
          <w:tcPr>
            <w:tcW w:w="1906" w:type="dxa"/>
          </w:tcPr>
          <w:p w:rsidR="00A6466E" w:rsidRPr="00A6466E" w:rsidRDefault="00A6466E" w:rsidP="003E46B3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6466E">
              <w:rPr>
                <w:rFonts w:ascii="Times New Roman" w:hAnsi="Times New Roman"/>
                <w:lang w:eastAsia="en-US"/>
              </w:rPr>
              <w:t>324</w:t>
            </w:r>
          </w:p>
        </w:tc>
      </w:tr>
      <w:tr w:rsidR="00A6466E" w:rsidRPr="00A6466E" w:rsidTr="00A6466E">
        <w:trPr>
          <w:jc w:val="center"/>
        </w:trPr>
        <w:tc>
          <w:tcPr>
            <w:tcW w:w="5148" w:type="dxa"/>
          </w:tcPr>
          <w:p w:rsidR="00A6466E" w:rsidRPr="00A6466E" w:rsidRDefault="00A6466E" w:rsidP="003E46B3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6466E">
              <w:rPr>
                <w:rFonts w:ascii="Times New Roman" w:hAnsi="Times New Roman"/>
                <w:lang w:eastAsia="en-US"/>
              </w:rPr>
              <w:t>administrativne i pomoćne uslužne delatnosti</w:t>
            </w:r>
          </w:p>
        </w:tc>
        <w:tc>
          <w:tcPr>
            <w:tcW w:w="1906" w:type="dxa"/>
          </w:tcPr>
          <w:p w:rsidR="00A6466E" w:rsidRPr="00A6466E" w:rsidRDefault="00A6466E" w:rsidP="003E46B3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6466E">
              <w:rPr>
                <w:rFonts w:ascii="Times New Roman" w:hAnsi="Times New Roman"/>
                <w:lang w:eastAsia="en-US"/>
              </w:rPr>
              <w:t>1 356</w:t>
            </w:r>
          </w:p>
        </w:tc>
      </w:tr>
      <w:tr w:rsidR="00A6466E" w:rsidRPr="00A6466E" w:rsidTr="00A6466E">
        <w:trPr>
          <w:jc w:val="center"/>
        </w:trPr>
        <w:tc>
          <w:tcPr>
            <w:tcW w:w="5148" w:type="dxa"/>
          </w:tcPr>
          <w:p w:rsidR="00A6466E" w:rsidRPr="00A6466E" w:rsidRDefault="00A6466E" w:rsidP="003E46B3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6466E">
              <w:rPr>
                <w:rFonts w:ascii="Times New Roman" w:hAnsi="Times New Roman"/>
                <w:lang w:eastAsia="en-US"/>
              </w:rPr>
              <w:t>Državna uprava i obavezno socijalno osiguranje</w:t>
            </w:r>
          </w:p>
        </w:tc>
        <w:tc>
          <w:tcPr>
            <w:tcW w:w="1906" w:type="dxa"/>
          </w:tcPr>
          <w:p w:rsidR="00A6466E" w:rsidRPr="00A6466E" w:rsidRDefault="00A6466E" w:rsidP="003E46B3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6466E">
              <w:rPr>
                <w:rFonts w:ascii="Times New Roman" w:hAnsi="Times New Roman"/>
                <w:lang w:eastAsia="en-US"/>
              </w:rPr>
              <w:t>2 211</w:t>
            </w:r>
          </w:p>
        </w:tc>
      </w:tr>
      <w:tr w:rsidR="00A6466E" w:rsidRPr="00A6466E" w:rsidTr="00A6466E">
        <w:trPr>
          <w:jc w:val="center"/>
        </w:trPr>
        <w:tc>
          <w:tcPr>
            <w:tcW w:w="5148" w:type="dxa"/>
          </w:tcPr>
          <w:p w:rsidR="00A6466E" w:rsidRPr="00A6466E" w:rsidRDefault="00A6466E" w:rsidP="003E46B3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6466E">
              <w:rPr>
                <w:rFonts w:ascii="Times New Roman" w:hAnsi="Times New Roman"/>
                <w:lang w:eastAsia="en-US"/>
              </w:rPr>
              <w:t>obrazovanje</w:t>
            </w:r>
          </w:p>
        </w:tc>
        <w:tc>
          <w:tcPr>
            <w:tcW w:w="1906" w:type="dxa"/>
          </w:tcPr>
          <w:p w:rsidR="00A6466E" w:rsidRPr="00A6466E" w:rsidRDefault="00A6466E" w:rsidP="003E46B3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6466E">
              <w:rPr>
                <w:rFonts w:ascii="Times New Roman" w:hAnsi="Times New Roman"/>
                <w:lang w:eastAsia="en-US"/>
              </w:rPr>
              <w:t>1725</w:t>
            </w:r>
          </w:p>
        </w:tc>
      </w:tr>
      <w:tr w:rsidR="00A6466E" w:rsidRPr="00A6466E" w:rsidTr="00A6466E">
        <w:trPr>
          <w:jc w:val="center"/>
        </w:trPr>
        <w:tc>
          <w:tcPr>
            <w:tcW w:w="5148" w:type="dxa"/>
          </w:tcPr>
          <w:p w:rsidR="00A6466E" w:rsidRPr="00A6466E" w:rsidRDefault="00A6466E" w:rsidP="003E46B3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6466E">
              <w:rPr>
                <w:rFonts w:ascii="Times New Roman" w:hAnsi="Times New Roman"/>
                <w:lang w:eastAsia="en-US"/>
              </w:rPr>
              <w:t>zdrastvene i socijalna zaštita</w:t>
            </w:r>
          </w:p>
        </w:tc>
        <w:tc>
          <w:tcPr>
            <w:tcW w:w="1906" w:type="dxa"/>
          </w:tcPr>
          <w:p w:rsidR="00A6466E" w:rsidRPr="00A6466E" w:rsidRDefault="00A6466E" w:rsidP="003E46B3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6466E">
              <w:rPr>
                <w:rFonts w:ascii="Times New Roman" w:hAnsi="Times New Roman"/>
                <w:lang w:eastAsia="en-US"/>
              </w:rPr>
              <w:t>258</w:t>
            </w:r>
          </w:p>
        </w:tc>
      </w:tr>
      <w:tr w:rsidR="00A6466E" w:rsidRPr="00A6466E" w:rsidTr="00A6466E">
        <w:trPr>
          <w:jc w:val="center"/>
        </w:trPr>
        <w:tc>
          <w:tcPr>
            <w:tcW w:w="5148" w:type="dxa"/>
          </w:tcPr>
          <w:p w:rsidR="00A6466E" w:rsidRPr="00A6466E" w:rsidRDefault="00A6466E" w:rsidP="003E46B3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6466E">
              <w:rPr>
                <w:rFonts w:ascii="Times New Roman" w:hAnsi="Times New Roman"/>
                <w:lang w:eastAsia="en-US"/>
              </w:rPr>
              <w:t>umetnost zabava i rekreacija</w:t>
            </w:r>
          </w:p>
        </w:tc>
        <w:tc>
          <w:tcPr>
            <w:tcW w:w="1906" w:type="dxa"/>
          </w:tcPr>
          <w:p w:rsidR="00A6466E" w:rsidRPr="00A6466E" w:rsidRDefault="00A6466E" w:rsidP="003E46B3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6466E">
              <w:rPr>
                <w:rFonts w:ascii="Times New Roman" w:hAnsi="Times New Roman"/>
                <w:lang w:eastAsia="en-US"/>
              </w:rPr>
              <w:t>630</w:t>
            </w:r>
          </w:p>
        </w:tc>
      </w:tr>
      <w:tr w:rsidR="00A6466E" w:rsidRPr="00A6466E" w:rsidTr="00A6466E">
        <w:trPr>
          <w:jc w:val="center"/>
        </w:trPr>
        <w:tc>
          <w:tcPr>
            <w:tcW w:w="5148" w:type="dxa"/>
          </w:tcPr>
          <w:p w:rsidR="00A6466E" w:rsidRPr="00A6466E" w:rsidRDefault="00A6466E" w:rsidP="003E46B3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6466E">
              <w:rPr>
                <w:rFonts w:ascii="Times New Roman" w:hAnsi="Times New Roman"/>
                <w:lang w:eastAsia="en-US"/>
              </w:rPr>
              <w:t>ostale uslužne delatnosti</w:t>
            </w:r>
          </w:p>
        </w:tc>
        <w:tc>
          <w:tcPr>
            <w:tcW w:w="1906" w:type="dxa"/>
          </w:tcPr>
          <w:p w:rsidR="00A6466E" w:rsidRPr="00A6466E" w:rsidRDefault="00A6466E" w:rsidP="003E46B3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6466E">
              <w:rPr>
                <w:rFonts w:ascii="Times New Roman" w:hAnsi="Times New Roman"/>
                <w:lang w:eastAsia="en-US"/>
              </w:rPr>
              <w:t>639</w:t>
            </w:r>
          </w:p>
        </w:tc>
      </w:tr>
      <w:tr w:rsidR="00A6466E" w:rsidRPr="00A6466E" w:rsidTr="00A6466E">
        <w:trPr>
          <w:jc w:val="center"/>
        </w:trPr>
        <w:tc>
          <w:tcPr>
            <w:tcW w:w="5148" w:type="dxa"/>
          </w:tcPr>
          <w:p w:rsidR="00A6466E" w:rsidRPr="00A6466E" w:rsidRDefault="00A6466E" w:rsidP="003E46B3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6466E">
              <w:rPr>
                <w:rFonts w:ascii="Times New Roman" w:hAnsi="Times New Roman"/>
                <w:lang w:eastAsia="en-US"/>
              </w:rPr>
              <w:t>registrovani individualni poljoprivrednici</w:t>
            </w:r>
          </w:p>
        </w:tc>
        <w:tc>
          <w:tcPr>
            <w:tcW w:w="1906" w:type="dxa"/>
          </w:tcPr>
          <w:p w:rsidR="00A6466E" w:rsidRPr="00A6466E" w:rsidRDefault="00A6466E" w:rsidP="003E46B3">
            <w:pPr>
              <w:jc w:val="both"/>
              <w:rPr>
                <w:rFonts w:ascii="Times New Roman" w:hAnsi="Times New Roman"/>
                <w:lang w:eastAsia="en-US"/>
              </w:rPr>
            </w:pPr>
            <w:r w:rsidRPr="00A6466E">
              <w:rPr>
                <w:rFonts w:ascii="Times New Roman" w:hAnsi="Times New Roman"/>
                <w:lang w:eastAsia="en-US"/>
              </w:rPr>
              <w:t>639</w:t>
            </w:r>
          </w:p>
        </w:tc>
      </w:tr>
    </w:tbl>
    <w:p w:rsidR="00A6466E" w:rsidRPr="00532A96" w:rsidRDefault="00A6466E" w:rsidP="003E46B3">
      <w:pPr>
        <w:ind w:firstLine="480"/>
        <w:jc w:val="both"/>
        <w:rPr>
          <w:lang w:eastAsia="en-US"/>
        </w:rPr>
      </w:pPr>
    </w:p>
    <w:p w:rsidR="003E46B3" w:rsidRPr="00532A96" w:rsidRDefault="003E46B3" w:rsidP="003E46B3">
      <w:pPr>
        <w:tabs>
          <w:tab w:val="left" w:pos="0"/>
        </w:tabs>
        <w:rPr>
          <w:lang w:eastAsia="en-US"/>
        </w:rPr>
      </w:pPr>
    </w:p>
    <w:p w:rsidR="003E46B3" w:rsidRPr="00532A96" w:rsidRDefault="003E46B3" w:rsidP="003E46B3">
      <w:pPr>
        <w:tabs>
          <w:tab w:val="left" w:pos="0"/>
        </w:tabs>
        <w:rPr>
          <w:lang w:eastAsia="en-US"/>
        </w:rPr>
      </w:pPr>
    </w:p>
    <w:p w:rsidR="000C4833" w:rsidRPr="00A6466E" w:rsidRDefault="00451D98" w:rsidP="00A6466E">
      <w:pPr>
        <w:pStyle w:val="Heading2"/>
        <w:jc w:val="center"/>
        <w:rPr>
          <w:i w:val="0"/>
          <w:sz w:val="24"/>
        </w:rPr>
      </w:pPr>
      <w:bookmarkStart w:id="49" w:name="_Toc27549315"/>
      <w:r w:rsidRPr="00A6466E">
        <w:rPr>
          <w:i w:val="0"/>
          <w:sz w:val="24"/>
          <w:lang w:eastAsia="en-US"/>
        </w:rPr>
        <w:t>5.4</w:t>
      </w:r>
      <w:r w:rsidR="003E46B3" w:rsidRPr="00A6466E">
        <w:rPr>
          <w:i w:val="0"/>
          <w:sz w:val="24"/>
          <w:lang w:eastAsia="en-US"/>
        </w:rPr>
        <w:t>.</w:t>
      </w:r>
      <w:r w:rsidR="00794E54" w:rsidRPr="00A6466E">
        <w:rPr>
          <w:i w:val="0"/>
          <w:sz w:val="24"/>
        </w:rPr>
        <w:t>PROSEČNE</w:t>
      </w:r>
      <w:r w:rsidR="000C4833" w:rsidRPr="00A6466E">
        <w:rPr>
          <w:i w:val="0"/>
          <w:sz w:val="24"/>
        </w:rPr>
        <w:t xml:space="preserve"> </w:t>
      </w:r>
      <w:r w:rsidR="00794E54" w:rsidRPr="00A6466E">
        <w:rPr>
          <w:i w:val="0"/>
          <w:sz w:val="24"/>
        </w:rPr>
        <w:t>ZARADE</w:t>
      </w:r>
      <w:r w:rsidR="000C4833" w:rsidRPr="00A6466E">
        <w:rPr>
          <w:i w:val="0"/>
          <w:sz w:val="24"/>
        </w:rPr>
        <w:t xml:space="preserve"> </w:t>
      </w:r>
      <w:r w:rsidR="00794E54" w:rsidRPr="00A6466E">
        <w:rPr>
          <w:i w:val="0"/>
          <w:sz w:val="24"/>
        </w:rPr>
        <w:t>PO</w:t>
      </w:r>
      <w:r w:rsidR="000C4833" w:rsidRPr="00A6466E">
        <w:rPr>
          <w:i w:val="0"/>
          <w:sz w:val="24"/>
        </w:rPr>
        <w:t xml:space="preserve"> </w:t>
      </w:r>
      <w:r w:rsidR="00794E54" w:rsidRPr="00A6466E">
        <w:rPr>
          <w:i w:val="0"/>
          <w:sz w:val="24"/>
        </w:rPr>
        <w:t>ZAPOSLENOM</w:t>
      </w:r>
      <w:bookmarkEnd w:id="49"/>
    </w:p>
    <w:p w:rsidR="000C4833" w:rsidRPr="00532A96" w:rsidRDefault="000C4833" w:rsidP="000C4833">
      <w:pPr>
        <w:ind w:firstLine="450"/>
        <w:jc w:val="both"/>
        <w:rPr>
          <w:highlight w:val="yellow"/>
          <w:lang w:eastAsia="en-US"/>
        </w:rPr>
      </w:pPr>
    </w:p>
    <w:p w:rsidR="000C4833" w:rsidRPr="00532A96" w:rsidRDefault="00794E54" w:rsidP="00A6466E">
      <w:pPr>
        <w:ind w:firstLine="567"/>
        <w:jc w:val="both"/>
      </w:pPr>
      <w:r>
        <w:t>Kretanje</w:t>
      </w:r>
      <w:r w:rsidR="000C4833" w:rsidRPr="00532A96">
        <w:t xml:space="preserve"> </w:t>
      </w:r>
      <w:r>
        <w:t>prosečnih</w:t>
      </w:r>
      <w:r w:rsidR="000C4833" w:rsidRPr="00532A96">
        <w:t xml:space="preserve"> </w:t>
      </w:r>
      <w:r>
        <w:t>zarada</w:t>
      </w:r>
      <w:r w:rsidR="000C4833" w:rsidRPr="00532A96">
        <w:t xml:space="preserve"> </w:t>
      </w:r>
      <w:r>
        <w:t>u</w:t>
      </w:r>
      <w:r w:rsidR="000C4833" w:rsidRPr="00532A96">
        <w:t xml:space="preserve"> </w:t>
      </w:r>
      <w:r>
        <w:t>Novom</w:t>
      </w:r>
      <w:r w:rsidR="000C4833" w:rsidRPr="00532A96">
        <w:t xml:space="preserve"> </w:t>
      </w:r>
      <w:r>
        <w:t>Pazaru</w:t>
      </w:r>
      <w:r w:rsidR="000C4833" w:rsidRPr="00532A96">
        <w:t xml:space="preserve">  </w:t>
      </w:r>
      <w:r>
        <w:t>po</w:t>
      </w:r>
      <w:r w:rsidR="000C4833" w:rsidRPr="00532A96">
        <w:t xml:space="preserve"> </w:t>
      </w:r>
      <w:r>
        <w:t>zaposlenom</w:t>
      </w:r>
      <w:r w:rsidR="000C4833" w:rsidRPr="00532A96">
        <w:t xml:space="preserve"> </w:t>
      </w:r>
      <w:r>
        <w:t>bez</w:t>
      </w:r>
      <w:r w:rsidR="000C4833" w:rsidRPr="00532A96">
        <w:t xml:space="preserve"> </w:t>
      </w:r>
      <w:r>
        <w:t>poreza</w:t>
      </w:r>
      <w:r w:rsidR="000C4833" w:rsidRPr="00532A96">
        <w:t xml:space="preserve"> </w:t>
      </w:r>
      <w:r>
        <w:t>i</w:t>
      </w:r>
      <w:r w:rsidR="000C4833" w:rsidRPr="00532A96">
        <w:t xml:space="preserve"> </w:t>
      </w:r>
      <w:r>
        <w:t>doprinosa</w:t>
      </w:r>
      <w:r w:rsidR="000C4833" w:rsidRPr="00532A96">
        <w:t xml:space="preserve"> </w:t>
      </w:r>
      <w:r>
        <w:t>pokazuje</w:t>
      </w:r>
      <w:r w:rsidR="000C4833" w:rsidRPr="00532A96">
        <w:t xml:space="preserve"> </w:t>
      </w:r>
      <w:r>
        <w:t>blagu</w:t>
      </w:r>
      <w:r w:rsidR="000C4833" w:rsidRPr="00532A96">
        <w:t xml:space="preserve"> </w:t>
      </w:r>
      <w:r>
        <w:t>tendenciju</w:t>
      </w:r>
      <w:r w:rsidR="000C4833" w:rsidRPr="00532A96">
        <w:t xml:space="preserve"> </w:t>
      </w:r>
      <w:r>
        <w:t>rasta</w:t>
      </w:r>
      <w:r w:rsidR="000C4833" w:rsidRPr="00532A96">
        <w:t xml:space="preserve">, </w:t>
      </w:r>
      <w:r>
        <w:t>kao</w:t>
      </w:r>
      <w:r w:rsidR="000C4833" w:rsidRPr="00532A96">
        <w:t xml:space="preserve"> </w:t>
      </w:r>
      <w:r>
        <w:t>što</w:t>
      </w:r>
      <w:r w:rsidR="000C4833" w:rsidRPr="00532A96">
        <w:t xml:space="preserve"> </w:t>
      </w:r>
      <w:r>
        <w:t>je</w:t>
      </w:r>
      <w:r w:rsidR="000C4833" w:rsidRPr="00532A96">
        <w:t xml:space="preserve"> </w:t>
      </w:r>
      <w:r>
        <w:t>to</w:t>
      </w:r>
      <w:r w:rsidR="000C4833" w:rsidRPr="00532A96">
        <w:t xml:space="preserve"> </w:t>
      </w:r>
      <w:r>
        <w:t>vidljivo</w:t>
      </w:r>
      <w:r w:rsidR="000C4833" w:rsidRPr="00532A96">
        <w:t xml:space="preserve"> </w:t>
      </w:r>
      <w:r>
        <w:t>iz</w:t>
      </w:r>
      <w:r w:rsidR="000C4833" w:rsidRPr="00532A96">
        <w:t xml:space="preserve"> </w:t>
      </w:r>
      <w:r>
        <w:t>podataka</w:t>
      </w:r>
      <w:r w:rsidR="000C4833" w:rsidRPr="00532A96">
        <w:t xml:space="preserve"> </w:t>
      </w:r>
      <w:r>
        <w:t>prikazanih</w:t>
      </w:r>
      <w:r w:rsidR="000C4833" w:rsidRPr="00532A96">
        <w:t xml:space="preserve"> </w:t>
      </w:r>
      <w:r>
        <w:t>u</w:t>
      </w:r>
      <w:r w:rsidR="000C4833" w:rsidRPr="00532A96">
        <w:t xml:space="preserve"> </w:t>
      </w:r>
      <w:r>
        <w:t>tabeli</w:t>
      </w:r>
      <w:r w:rsidR="00BD37F3" w:rsidRPr="00532A96">
        <w:t xml:space="preserve"> </w:t>
      </w:r>
      <w:r>
        <w:t>broj</w:t>
      </w:r>
      <w:r w:rsidR="00BD37F3" w:rsidRPr="00532A96">
        <w:t xml:space="preserve"> 25</w:t>
      </w:r>
      <w:r w:rsidR="000C4833" w:rsidRPr="00532A96">
        <w:t xml:space="preserve">, </w:t>
      </w:r>
      <w:r>
        <w:t>gde</w:t>
      </w:r>
      <w:r w:rsidR="000C4833" w:rsidRPr="00532A96">
        <w:t xml:space="preserve"> </w:t>
      </w:r>
      <w:r>
        <w:t>je</w:t>
      </w:r>
      <w:r w:rsidR="000C4833" w:rsidRPr="00532A96">
        <w:t xml:space="preserve"> </w:t>
      </w:r>
      <w:r>
        <w:t>i</w:t>
      </w:r>
      <w:r w:rsidR="000C4833" w:rsidRPr="00532A96">
        <w:t xml:space="preserve"> </w:t>
      </w:r>
      <w:r>
        <w:t>upoređeno</w:t>
      </w:r>
      <w:r w:rsidR="000C4833" w:rsidRPr="00532A96">
        <w:t xml:space="preserve"> </w:t>
      </w:r>
      <w:r>
        <w:t>sa</w:t>
      </w:r>
      <w:r w:rsidR="000C4833" w:rsidRPr="00532A96">
        <w:t xml:space="preserve"> </w:t>
      </w:r>
      <w:r>
        <w:t>zaradama</w:t>
      </w:r>
      <w:r w:rsidR="000C4833" w:rsidRPr="00532A96">
        <w:t xml:space="preserve"> </w:t>
      </w:r>
      <w:r>
        <w:t>na</w:t>
      </w:r>
      <w:r w:rsidR="000C4833" w:rsidRPr="00532A96">
        <w:t xml:space="preserve"> </w:t>
      </w:r>
      <w:r>
        <w:t>nivou</w:t>
      </w:r>
      <w:r w:rsidR="000C4833" w:rsidRPr="00532A96">
        <w:t xml:space="preserve"> </w:t>
      </w:r>
      <w:r>
        <w:t>republike</w:t>
      </w:r>
      <w:r w:rsidR="000C4833" w:rsidRPr="00532A96">
        <w:t xml:space="preserve"> </w:t>
      </w:r>
      <w:r>
        <w:t>u</w:t>
      </w:r>
      <w:r w:rsidR="000C4833" w:rsidRPr="00532A96">
        <w:t xml:space="preserve"> </w:t>
      </w:r>
      <w:r>
        <w:t>istom</w:t>
      </w:r>
      <w:r w:rsidR="000C4833" w:rsidRPr="00532A96">
        <w:t xml:space="preserve"> </w:t>
      </w:r>
      <w:r>
        <w:t>vremenskom</w:t>
      </w:r>
      <w:r w:rsidR="000C4833" w:rsidRPr="00532A96">
        <w:t xml:space="preserve"> </w:t>
      </w:r>
      <w:r>
        <w:t>intervalu</w:t>
      </w:r>
      <w:r w:rsidR="000C4833" w:rsidRPr="00532A96">
        <w:t xml:space="preserve">. </w:t>
      </w:r>
      <w:r>
        <w:t>Prihodi</w:t>
      </w:r>
      <w:r w:rsidR="000C4833" w:rsidRPr="00532A96">
        <w:t xml:space="preserve"> </w:t>
      </w:r>
      <w:r>
        <w:t>su</w:t>
      </w:r>
      <w:r w:rsidR="000C4833" w:rsidRPr="00532A96">
        <w:t xml:space="preserve"> </w:t>
      </w:r>
      <w:r>
        <w:t>veoma</w:t>
      </w:r>
      <w:r w:rsidR="000C4833" w:rsidRPr="00532A96">
        <w:t xml:space="preserve"> </w:t>
      </w:r>
      <w:r>
        <w:t>značajan</w:t>
      </w:r>
      <w:r w:rsidR="000C4833" w:rsidRPr="00532A96">
        <w:t xml:space="preserve"> </w:t>
      </w:r>
      <w:r>
        <w:t>resurs</w:t>
      </w:r>
      <w:r w:rsidR="000C4833" w:rsidRPr="00532A96">
        <w:t xml:space="preserve"> </w:t>
      </w:r>
      <w:r>
        <w:t>pošto</w:t>
      </w:r>
      <w:r w:rsidR="000C4833" w:rsidRPr="00532A96">
        <w:t xml:space="preserve"> </w:t>
      </w:r>
      <w:r>
        <w:t>utiču</w:t>
      </w:r>
      <w:r w:rsidR="000C4833" w:rsidRPr="00532A96">
        <w:t xml:space="preserve"> </w:t>
      </w:r>
      <w:r>
        <w:t>na</w:t>
      </w:r>
      <w:r w:rsidR="000C4833" w:rsidRPr="00532A96">
        <w:t xml:space="preserve"> </w:t>
      </w:r>
      <w:r>
        <w:t>društvenu</w:t>
      </w:r>
      <w:r w:rsidR="000C4833" w:rsidRPr="00532A96">
        <w:t xml:space="preserve"> </w:t>
      </w:r>
      <w:r>
        <w:t>isključenost</w:t>
      </w:r>
      <w:r w:rsidR="000C4833" w:rsidRPr="00532A96">
        <w:t xml:space="preserve">, </w:t>
      </w:r>
      <w:r>
        <w:t>odnosno</w:t>
      </w:r>
      <w:r w:rsidR="000C4833" w:rsidRPr="00532A96">
        <w:t xml:space="preserve">, </w:t>
      </w:r>
      <w:r>
        <w:t>uključenost</w:t>
      </w:r>
      <w:r w:rsidR="000C4833" w:rsidRPr="00532A96">
        <w:t xml:space="preserve">. </w:t>
      </w:r>
      <w:r>
        <w:t>Materijalna</w:t>
      </w:r>
      <w:r w:rsidR="000C4833" w:rsidRPr="00532A96">
        <w:t xml:space="preserve"> </w:t>
      </w:r>
      <w:r>
        <w:t>oskudica</w:t>
      </w:r>
      <w:r w:rsidR="000C4833" w:rsidRPr="00532A96">
        <w:t xml:space="preserve"> </w:t>
      </w:r>
      <w:r>
        <w:t>znači</w:t>
      </w:r>
      <w:r w:rsidR="000C4833" w:rsidRPr="00532A96">
        <w:t xml:space="preserve"> </w:t>
      </w:r>
      <w:r>
        <w:t>i</w:t>
      </w:r>
      <w:r w:rsidR="000C4833" w:rsidRPr="00532A96">
        <w:t xml:space="preserve"> </w:t>
      </w:r>
      <w:r>
        <w:t>oskudevanje</w:t>
      </w:r>
      <w:r w:rsidR="000C4833" w:rsidRPr="00532A96">
        <w:t xml:space="preserve"> </w:t>
      </w:r>
      <w:r>
        <w:t>u</w:t>
      </w:r>
      <w:r w:rsidR="000C4833" w:rsidRPr="00532A96">
        <w:t xml:space="preserve"> </w:t>
      </w:r>
      <w:r>
        <w:t>zadovoljavanju</w:t>
      </w:r>
      <w:r w:rsidR="000C4833" w:rsidRPr="00532A96">
        <w:t xml:space="preserve"> </w:t>
      </w:r>
      <w:r>
        <w:t>zdravstvenih</w:t>
      </w:r>
      <w:r w:rsidR="000C4833" w:rsidRPr="00532A96">
        <w:t xml:space="preserve">, </w:t>
      </w:r>
      <w:r>
        <w:t>obrazovnih</w:t>
      </w:r>
      <w:r w:rsidR="000C4833" w:rsidRPr="00532A96">
        <w:t xml:space="preserve">, </w:t>
      </w:r>
      <w:r>
        <w:t>kulturnih</w:t>
      </w:r>
      <w:r w:rsidR="000C4833" w:rsidRPr="00532A96">
        <w:t xml:space="preserve"> </w:t>
      </w:r>
      <w:r>
        <w:t>i</w:t>
      </w:r>
      <w:r w:rsidR="000C4833" w:rsidRPr="00532A96">
        <w:t xml:space="preserve"> </w:t>
      </w:r>
      <w:r>
        <w:t>socijalnih</w:t>
      </w:r>
      <w:r w:rsidR="000C4833" w:rsidRPr="00532A96">
        <w:t xml:space="preserve"> </w:t>
      </w:r>
      <w:r>
        <w:t>potreba</w:t>
      </w:r>
      <w:r w:rsidR="000C4833" w:rsidRPr="00532A96">
        <w:t xml:space="preserve"> </w:t>
      </w:r>
      <w:r>
        <w:t>i</w:t>
      </w:r>
      <w:r w:rsidR="000C4833" w:rsidRPr="00532A96">
        <w:t xml:space="preserve"> </w:t>
      </w:r>
      <w:r>
        <w:t>direktno</w:t>
      </w:r>
      <w:r w:rsidR="000C4833" w:rsidRPr="00532A96">
        <w:t xml:space="preserve"> </w:t>
      </w:r>
      <w:r>
        <w:t>vodi</w:t>
      </w:r>
      <w:r w:rsidR="000C4833" w:rsidRPr="00532A96">
        <w:t xml:space="preserve"> </w:t>
      </w:r>
      <w:r>
        <w:t>u</w:t>
      </w:r>
      <w:r w:rsidR="000C4833" w:rsidRPr="00532A96">
        <w:t xml:space="preserve"> </w:t>
      </w:r>
      <w:r>
        <w:t>socijalnu</w:t>
      </w:r>
      <w:r w:rsidR="000C4833" w:rsidRPr="00532A96">
        <w:t xml:space="preserve"> </w:t>
      </w:r>
      <w:r>
        <w:t>isključenost</w:t>
      </w:r>
      <w:r w:rsidR="00BD37F3" w:rsidRPr="00532A96">
        <w:t>.</w:t>
      </w:r>
    </w:p>
    <w:p w:rsidR="00BD37F3" w:rsidRPr="00532A96" w:rsidRDefault="00BD37F3" w:rsidP="000C4833">
      <w:pPr>
        <w:ind w:firstLine="450"/>
        <w:jc w:val="both"/>
      </w:pPr>
    </w:p>
    <w:p w:rsidR="000A179B" w:rsidRDefault="00BD37F3" w:rsidP="000C4833">
      <w:pPr>
        <w:ind w:firstLine="450"/>
        <w:jc w:val="both"/>
      </w:pPr>
      <w:r w:rsidRPr="00532A96">
        <w:t xml:space="preserve">        </w:t>
      </w:r>
    </w:p>
    <w:p w:rsidR="00794E54" w:rsidRPr="00532A96" w:rsidRDefault="00794E54" w:rsidP="000C4833">
      <w:pPr>
        <w:ind w:firstLine="450"/>
        <w:jc w:val="both"/>
      </w:pPr>
    </w:p>
    <w:p w:rsidR="00BD37F3" w:rsidRPr="00532A96" w:rsidRDefault="00794E54" w:rsidP="000A179B">
      <w:pPr>
        <w:ind w:firstLine="450"/>
        <w:jc w:val="center"/>
        <w:rPr>
          <w:i/>
          <w:lang w:eastAsia="en-US"/>
        </w:rPr>
      </w:pPr>
      <w:r>
        <w:rPr>
          <w:i/>
        </w:rPr>
        <w:lastRenderedPageBreak/>
        <w:t>Tabela</w:t>
      </w:r>
      <w:r w:rsidR="00BD37F3" w:rsidRPr="00532A96">
        <w:rPr>
          <w:i/>
        </w:rPr>
        <w:t xml:space="preserve"> 25. </w:t>
      </w:r>
      <w:r>
        <w:rPr>
          <w:i/>
        </w:rPr>
        <w:t>Prosečna</w:t>
      </w:r>
      <w:r w:rsidR="00BD37F3" w:rsidRPr="00532A96">
        <w:rPr>
          <w:i/>
        </w:rPr>
        <w:t xml:space="preserve"> </w:t>
      </w:r>
      <w:r>
        <w:rPr>
          <w:i/>
        </w:rPr>
        <w:t>zarada</w:t>
      </w:r>
      <w:r w:rsidR="00BD37F3" w:rsidRPr="00532A96">
        <w:rPr>
          <w:i/>
        </w:rPr>
        <w:t xml:space="preserve"> </w:t>
      </w:r>
      <w:r>
        <w:rPr>
          <w:i/>
        </w:rPr>
        <w:t>u</w:t>
      </w:r>
      <w:r w:rsidR="00BD37F3" w:rsidRPr="00532A96">
        <w:rPr>
          <w:i/>
        </w:rPr>
        <w:t xml:space="preserve"> </w:t>
      </w:r>
      <w:r>
        <w:rPr>
          <w:i/>
        </w:rPr>
        <w:t>R</w:t>
      </w:r>
      <w:r w:rsidR="00BD37F3" w:rsidRPr="00532A96">
        <w:rPr>
          <w:i/>
        </w:rPr>
        <w:t xml:space="preserve"> </w:t>
      </w:r>
      <w:r>
        <w:rPr>
          <w:i/>
        </w:rPr>
        <w:t>Srbiji</w:t>
      </w:r>
      <w:r w:rsidR="00BD37F3" w:rsidRPr="00532A96">
        <w:rPr>
          <w:i/>
        </w:rPr>
        <w:t xml:space="preserve"> </w:t>
      </w:r>
      <w:r>
        <w:rPr>
          <w:i/>
        </w:rPr>
        <w:t>i</w:t>
      </w:r>
      <w:r w:rsidR="00BD37F3" w:rsidRPr="00532A96">
        <w:rPr>
          <w:i/>
        </w:rPr>
        <w:t xml:space="preserve"> </w:t>
      </w:r>
      <w:r>
        <w:rPr>
          <w:i/>
        </w:rPr>
        <w:t>Novom</w:t>
      </w:r>
      <w:r w:rsidR="00BD37F3" w:rsidRPr="00532A96">
        <w:rPr>
          <w:i/>
        </w:rPr>
        <w:t xml:space="preserve"> </w:t>
      </w:r>
      <w:r>
        <w:rPr>
          <w:i/>
        </w:rPr>
        <w:t>Pazaru</w:t>
      </w:r>
    </w:p>
    <w:p w:rsidR="000C4833" w:rsidRPr="00532A96" w:rsidRDefault="000C4833" w:rsidP="000C4833">
      <w:pPr>
        <w:ind w:firstLine="450"/>
        <w:jc w:val="both"/>
        <w:rPr>
          <w:sz w:val="28"/>
          <w:szCs w:val="28"/>
          <w:lang w:eastAsia="en-US"/>
        </w:rPr>
      </w:pPr>
    </w:p>
    <w:tbl>
      <w:tblPr>
        <w:tblStyle w:val="TableGrid"/>
        <w:tblW w:w="8340" w:type="dxa"/>
        <w:jc w:val="center"/>
        <w:tblLook w:val="04A0"/>
      </w:tblPr>
      <w:tblGrid>
        <w:gridCol w:w="1824"/>
        <w:gridCol w:w="1417"/>
        <w:gridCol w:w="2379"/>
        <w:gridCol w:w="2720"/>
      </w:tblGrid>
      <w:tr w:rsidR="000C4833" w:rsidRPr="00A6466E" w:rsidTr="008A5127">
        <w:trPr>
          <w:trHeight w:val="300"/>
          <w:jc w:val="center"/>
        </w:trPr>
        <w:tc>
          <w:tcPr>
            <w:tcW w:w="1824" w:type="dxa"/>
            <w:noWrap/>
            <w:vAlign w:val="center"/>
            <w:hideMark/>
          </w:tcPr>
          <w:p w:rsidR="000C4833" w:rsidRPr="00A6466E" w:rsidRDefault="00794E54">
            <w:pPr>
              <w:suppressAutoHyphens w:val="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A6466E">
              <w:rPr>
                <w:rFonts w:ascii="Times New Roman" w:hAnsi="Times New Roman"/>
                <w:b/>
                <w:bCs/>
                <w:lang w:eastAsia="en-US"/>
              </w:rPr>
              <w:t>Godina</w:t>
            </w:r>
          </w:p>
        </w:tc>
        <w:tc>
          <w:tcPr>
            <w:tcW w:w="1417" w:type="dxa"/>
            <w:noWrap/>
            <w:vAlign w:val="center"/>
            <w:hideMark/>
          </w:tcPr>
          <w:p w:rsidR="000C4833" w:rsidRPr="00A6466E" w:rsidRDefault="00794E54">
            <w:pPr>
              <w:suppressAutoHyphens w:val="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A6466E">
              <w:rPr>
                <w:rFonts w:ascii="Times New Roman" w:hAnsi="Times New Roman"/>
                <w:b/>
                <w:bCs/>
                <w:lang w:eastAsia="en-US"/>
              </w:rPr>
              <w:t>Region</w:t>
            </w:r>
          </w:p>
        </w:tc>
        <w:tc>
          <w:tcPr>
            <w:tcW w:w="2379" w:type="dxa"/>
            <w:noWrap/>
            <w:vAlign w:val="center"/>
            <w:hideMark/>
          </w:tcPr>
          <w:p w:rsidR="000C4833" w:rsidRPr="00A6466E" w:rsidRDefault="00794E54">
            <w:pPr>
              <w:suppressAutoHyphens w:val="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A6466E">
              <w:rPr>
                <w:rFonts w:ascii="Times New Roman" w:hAnsi="Times New Roman"/>
                <w:b/>
                <w:bCs/>
                <w:lang w:eastAsia="en-US"/>
              </w:rPr>
              <w:t>Prosečne</w:t>
            </w:r>
            <w:r w:rsidR="000C4833" w:rsidRPr="00A6466E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r w:rsidRPr="00A6466E">
              <w:rPr>
                <w:rFonts w:ascii="Times New Roman" w:hAnsi="Times New Roman"/>
                <w:b/>
                <w:bCs/>
                <w:lang w:eastAsia="en-US"/>
              </w:rPr>
              <w:t>zarade</w:t>
            </w:r>
          </w:p>
        </w:tc>
        <w:tc>
          <w:tcPr>
            <w:tcW w:w="2720" w:type="dxa"/>
            <w:noWrap/>
            <w:vAlign w:val="center"/>
            <w:hideMark/>
          </w:tcPr>
          <w:p w:rsidR="000C4833" w:rsidRPr="00A6466E" w:rsidRDefault="00794E54">
            <w:pPr>
              <w:suppressAutoHyphens w:val="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A6466E">
              <w:rPr>
                <w:rFonts w:ascii="Times New Roman" w:hAnsi="Times New Roman"/>
                <w:b/>
                <w:bCs/>
                <w:lang w:eastAsia="en-US"/>
              </w:rPr>
              <w:t>Prosečne</w:t>
            </w:r>
            <w:r w:rsidR="000C4833" w:rsidRPr="00A6466E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r w:rsidRPr="00A6466E">
              <w:rPr>
                <w:rFonts w:ascii="Times New Roman" w:hAnsi="Times New Roman"/>
                <w:b/>
                <w:bCs/>
                <w:lang w:eastAsia="en-US"/>
              </w:rPr>
              <w:t>zarade</w:t>
            </w:r>
            <w:r w:rsidR="000C4833" w:rsidRPr="00A6466E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r w:rsidRPr="00A6466E">
              <w:rPr>
                <w:rFonts w:ascii="Times New Roman" w:hAnsi="Times New Roman"/>
                <w:b/>
                <w:bCs/>
                <w:lang w:eastAsia="en-US"/>
              </w:rPr>
              <w:t>bez</w:t>
            </w:r>
            <w:r w:rsidR="000C4833" w:rsidRPr="00A6466E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r w:rsidRPr="00A6466E">
              <w:rPr>
                <w:rFonts w:ascii="Times New Roman" w:hAnsi="Times New Roman"/>
                <w:b/>
                <w:bCs/>
                <w:lang w:eastAsia="en-US"/>
              </w:rPr>
              <w:t>poreza</w:t>
            </w:r>
            <w:r w:rsidR="000C4833" w:rsidRPr="00A6466E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r w:rsidRPr="00A6466E">
              <w:rPr>
                <w:rFonts w:ascii="Times New Roman" w:hAnsi="Times New Roman"/>
                <w:b/>
                <w:bCs/>
                <w:lang w:eastAsia="en-US"/>
              </w:rPr>
              <w:t>i</w:t>
            </w:r>
            <w:r w:rsidR="000C4833" w:rsidRPr="00A6466E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r w:rsidRPr="00A6466E">
              <w:rPr>
                <w:rFonts w:ascii="Times New Roman" w:hAnsi="Times New Roman"/>
                <w:b/>
                <w:bCs/>
                <w:lang w:eastAsia="en-US"/>
              </w:rPr>
              <w:t>doprinosa</w:t>
            </w:r>
          </w:p>
        </w:tc>
      </w:tr>
      <w:tr w:rsidR="000C4833" w:rsidRPr="00A6466E" w:rsidTr="008A5127">
        <w:trPr>
          <w:trHeight w:val="300"/>
          <w:jc w:val="center"/>
        </w:trPr>
        <w:tc>
          <w:tcPr>
            <w:tcW w:w="1824" w:type="dxa"/>
            <w:noWrap/>
            <w:vAlign w:val="center"/>
            <w:hideMark/>
          </w:tcPr>
          <w:p w:rsidR="000C4833" w:rsidRPr="00A6466E" w:rsidRDefault="00794E54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A6466E">
              <w:rPr>
                <w:rFonts w:ascii="Times New Roman" w:hAnsi="Times New Roman"/>
                <w:lang w:eastAsia="en-US"/>
              </w:rPr>
              <w:t>Januar</w:t>
            </w:r>
            <w:r w:rsidR="000C4833" w:rsidRPr="00A6466E">
              <w:rPr>
                <w:rFonts w:ascii="Times New Roman" w:hAnsi="Times New Roman"/>
                <w:lang w:eastAsia="en-US"/>
              </w:rPr>
              <w:t xml:space="preserve"> 2016.</w:t>
            </w:r>
          </w:p>
        </w:tc>
        <w:tc>
          <w:tcPr>
            <w:tcW w:w="1417" w:type="dxa"/>
            <w:noWrap/>
            <w:vAlign w:val="center"/>
            <w:hideMark/>
          </w:tcPr>
          <w:p w:rsidR="000C4833" w:rsidRPr="00A6466E" w:rsidRDefault="00794E54">
            <w:pPr>
              <w:suppressAutoHyphens w:val="0"/>
              <w:rPr>
                <w:rFonts w:ascii="Times New Roman" w:hAnsi="Times New Roman"/>
                <w:b/>
                <w:bCs/>
                <w:lang w:eastAsia="en-US"/>
              </w:rPr>
            </w:pPr>
            <w:r w:rsidRPr="00A6466E">
              <w:rPr>
                <w:rFonts w:ascii="Times New Roman" w:hAnsi="Times New Roman"/>
                <w:b/>
                <w:bCs/>
                <w:lang w:eastAsia="en-US"/>
              </w:rPr>
              <w:t>R</w:t>
            </w:r>
            <w:r w:rsidR="000C4833" w:rsidRPr="00A6466E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r w:rsidRPr="00A6466E">
              <w:rPr>
                <w:rFonts w:ascii="Times New Roman" w:hAnsi="Times New Roman"/>
                <w:b/>
                <w:bCs/>
                <w:lang w:eastAsia="en-US"/>
              </w:rPr>
              <w:t>Srbija</w:t>
            </w:r>
          </w:p>
        </w:tc>
        <w:tc>
          <w:tcPr>
            <w:tcW w:w="2379" w:type="dxa"/>
            <w:noWrap/>
            <w:vAlign w:val="center"/>
            <w:hideMark/>
          </w:tcPr>
          <w:p w:rsidR="000C4833" w:rsidRPr="00A6466E" w:rsidRDefault="000C4833">
            <w:pPr>
              <w:suppressAutoHyphens w:val="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A6466E">
              <w:rPr>
                <w:rFonts w:ascii="Times New Roman" w:hAnsi="Times New Roman"/>
                <w:b/>
                <w:bCs/>
                <w:lang w:eastAsia="en-US"/>
              </w:rPr>
              <w:t>55</w:t>
            </w:r>
            <w:r w:rsidR="000E352A" w:rsidRPr="00A6466E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r w:rsidRPr="00A6466E">
              <w:rPr>
                <w:rFonts w:ascii="Times New Roman" w:hAnsi="Times New Roman"/>
                <w:b/>
                <w:bCs/>
                <w:lang w:eastAsia="en-US"/>
              </w:rPr>
              <w:t>763</w:t>
            </w:r>
          </w:p>
        </w:tc>
        <w:tc>
          <w:tcPr>
            <w:tcW w:w="2720" w:type="dxa"/>
            <w:noWrap/>
            <w:vAlign w:val="center"/>
            <w:hideMark/>
          </w:tcPr>
          <w:p w:rsidR="000C4833" w:rsidRPr="00A6466E" w:rsidRDefault="000C4833">
            <w:pPr>
              <w:suppressAutoHyphens w:val="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A6466E">
              <w:rPr>
                <w:rFonts w:ascii="Times New Roman" w:hAnsi="Times New Roman"/>
                <w:b/>
                <w:bCs/>
                <w:lang w:eastAsia="en-US"/>
              </w:rPr>
              <w:t>40</w:t>
            </w:r>
            <w:r w:rsidR="000E352A" w:rsidRPr="00A6466E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r w:rsidRPr="00A6466E">
              <w:rPr>
                <w:rFonts w:ascii="Times New Roman" w:hAnsi="Times New Roman"/>
                <w:b/>
                <w:bCs/>
                <w:lang w:eastAsia="en-US"/>
              </w:rPr>
              <w:t>443</w:t>
            </w:r>
          </w:p>
        </w:tc>
      </w:tr>
      <w:tr w:rsidR="000C4833" w:rsidRPr="00A6466E" w:rsidTr="008A5127">
        <w:trPr>
          <w:trHeight w:val="300"/>
          <w:jc w:val="center"/>
        </w:trPr>
        <w:tc>
          <w:tcPr>
            <w:tcW w:w="1824" w:type="dxa"/>
            <w:noWrap/>
            <w:vAlign w:val="center"/>
            <w:hideMark/>
          </w:tcPr>
          <w:p w:rsidR="000C4833" w:rsidRPr="00A6466E" w:rsidRDefault="000C4833">
            <w:pPr>
              <w:suppressAutoHyphens w:val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:rsidR="000C4833" w:rsidRPr="00A6466E" w:rsidRDefault="00794E54">
            <w:pPr>
              <w:suppressAutoHyphens w:val="0"/>
              <w:rPr>
                <w:rFonts w:ascii="Times New Roman" w:hAnsi="Times New Roman"/>
                <w:lang w:eastAsia="en-US"/>
              </w:rPr>
            </w:pPr>
            <w:r w:rsidRPr="00A6466E">
              <w:rPr>
                <w:rFonts w:ascii="Times New Roman" w:hAnsi="Times New Roman"/>
                <w:lang w:eastAsia="en-US"/>
              </w:rPr>
              <w:t>Novi</w:t>
            </w:r>
            <w:r w:rsidR="000C4833" w:rsidRPr="00A6466E">
              <w:rPr>
                <w:rFonts w:ascii="Times New Roman" w:hAnsi="Times New Roman"/>
                <w:lang w:eastAsia="en-US"/>
              </w:rPr>
              <w:t xml:space="preserve"> </w:t>
            </w:r>
            <w:r w:rsidRPr="00A6466E">
              <w:rPr>
                <w:rFonts w:ascii="Times New Roman" w:hAnsi="Times New Roman"/>
                <w:lang w:eastAsia="en-US"/>
              </w:rPr>
              <w:t>Pazar</w:t>
            </w:r>
          </w:p>
        </w:tc>
        <w:tc>
          <w:tcPr>
            <w:tcW w:w="2379" w:type="dxa"/>
            <w:noWrap/>
            <w:vAlign w:val="center"/>
            <w:hideMark/>
          </w:tcPr>
          <w:p w:rsidR="000C4833" w:rsidRPr="00A6466E" w:rsidRDefault="000C4833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A6466E">
              <w:rPr>
                <w:rFonts w:ascii="Times New Roman" w:hAnsi="Times New Roman"/>
                <w:lang w:eastAsia="en-US"/>
              </w:rPr>
              <w:t>44</w:t>
            </w:r>
            <w:r w:rsidR="000E352A" w:rsidRPr="00A6466E">
              <w:rPr>
                <w:rFonts w:ascii="Times New Roman" w:hAnsi="Times New Roman"/>
                <w:lang w:eastAsia="en-US"/>
              </w:rPr>
              <w:t xml:space="preserve"> </w:t>
            </w:r>
            <w:r w:rsidRPr="00A6466E">
              <w:rPr>
                <w:rFonts w:ascii="Times New Roman" w:hAnsi="Times New Roman"/>
                <w:lang w:eastAsia="en-US"/>
              </w:rPr>
              <w:t>357</w:t>
            </w:r>
          </w:p>
        </w:tc>
        <w:tc>
          <w:tcPr>
            <w:tcW w:w="2720" w:type="dxa"/>
            <w:noWrap/>
            <w:vAlign w:val="center"/>
            <w:hideMark/>
          </w:tcPr>
          <w:p w:rsidR="000C4833" w:rsidRPr="00A6466E" w:rsidRDefault="000C4833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A6466E">
              <w:rPr>
                <w:rFonts w:ascii="Times New Roman" w:hAnsi="Times New Roman"/>
                <w:lang w:eastAsia="en-US"/>
              </w:rPr>
              <w:t>32</w:t>
            </w:r>
            <w:r w:rsidR="000E352A" w:rsidRPr="00A6466E">
              <w:rPr>
                <w:rFonts w:ascii="Times New Roman" w:hAnsi="Times New Roman"/>
                <w:lang w:eastAsia="en-US"/>
              </w:rPr>
              <w:t xml:space="preserve"> </w:t>
            </w:r>
            <w:r w:rsidRPr="00A6466E">
              <w:rPr>
                <w:rFonts w:ascii="Times New Roman" w:hAnsi="Times New Roman"/>
                <w:lang w:eastAsia="en-US"/>
              </w:rPr>
              <w:t>149</w:t>
            </w:r>
          </w:p>
        </w:tc>
      </w:tr>
      <w:tr w:rsidR="000C4833" w:rsidRPr="00A6466E" w:rsidTr="008A5127">
        <w:trPr>
          <w:trHeight w:val="300"/>
          <w:jc w:val="center"/>
        </w:trPr>
        <w:tc>
          <w:tcPr>
            <w:tcW w:w="1824" w:type="dxa"/>
            <w:noWrap/>
            <w:vAlign w:val="center"/>
            <w:hideMark/>
          </w:tcPr>
          <w:p w:rsidR="000C4833" w:rsidRPr="00A6466E" w:rsidRDefault="00794E54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A6466E">
              <w:rPr>
                <w:rFonts w:ascii="Times New Roman" w:hAnsi="Times New Roman"/>
                <w:lang w:eastAsia="en-US"/>
              </w:rPr>
              <w:t>Januar</w:t>
            </w:r>
            <w:r w:rsidR="000C4833" w:rsidRPr="00A6466E">
              <w:rPr>
                <w:rFonts w:ascii="Times New Roman" w:hAnsi="Times New Roman"/>
                <w:lang w:eastAsia="en-US"/>
              </w:rPr>
              <w:t xml:space="preserve"> 2017.</w:t>
            </w:r>
          </w:p>
        </w:tc>
        <w:tc>
          <w:tcPr>
            <w:tcW w:w="1417" w:type="dxa"/>
            <w:noWrap/>
            <w:vAlign w:val="center"/>
            <w:hideMark/>
          </w:tcPr>
          <w:p w:rsidR="000C4833" w:rsidRPr="00A6466E" w:rsidRDefault="00794E54">
            <w:pPr>
              <w:suppressAutoHyphens w:val="0"/>
              <w:rPr>
                <w:rFonts w:ascii="Times New Roman" w:hAnsi="Times New Roman"/>
                <w:b/>
                <w:bCs/>
                <w:lang w:eastAsia="en-US"/>
              </w:rPr>
            </w:pPr>
            <w:r w:rsidRPr="00A6466E">
              <w:rPr>
                <w:rFonts w:ascii="Times New Roman" w:hAnsi="Times New Roman"/>
                <w:b/>
                <w:bCs/>
                <w:lang w:eastAsia="en-US"/>
              </w:rPr>
              <w:t>R</w:t>
            </w:r>
            <w:r w:rsidR="000C4833" w:rsidRPr="00A6466E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r w:rsidRPr="00A6466E">
              <w:rPr>
                <w:rFonts w:ascii="Times New Roman" w:hAnsi="Times New Roman"/>
                <w:b/>
                <w:bCs/>
                <w:lang w:eastAsia="en-US"/>
              </w:rPr>
              <w:t>Srbija</w:t>
            </w:r>
          </w:p>
        </w:tc>
        <w:tc>
          <w:tcPr>
            <w:tcW w:w="2379" w:type="dxa"/>
            <w:noWrap/>
            <w:vAlign w:val="center"/>
            <w:hideMark/>
          </w:tcPr>
          <w:p w:rsidR="000C4833" w:rsidRPr="00A6466E" w:rsidRDefault="000C4833">
            <w:pPr>
              <w:suppressAutoHyphens w:val="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A6466E">
              <w:rPr>
                <w:rFonts w:ascii="Times New Roman" w:hAnsi="Times New Roman"/>
                <w:b/>
                <w:bCs/>
                <w:lang w:eastAsia="en-US"/>
              </w:rPr>
              <w:t>57</w:t>
            </w:r>
            <w:r w:rsidR="000E352A" w:rsidRPr="00A6466E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r w:rsidRPr="00A6466E">
              <w:rPr>
                <w:rFonts w:ascii="Times New Roman" w:hAnsi="Times New Roman"/>
                <w:b/>
                <w:bCs/>
                <w:lang w:eastAsia="en-US"/>
              </w:rPr>
              <w:t>231</w:t>
            </w:r>
          </w:p>
        </w:tc>
        <w:tc>
          <w:tcPr>
            <w:tcW w:w="2720" w:type="dxa"/>
            <w:noWrap/>
            <w:vAlign w:val="center"/>
            <w:hideMark/>
          </w:tcPr>
          <w:p w:rsidR="000C4833" w:rsidRPr="00A6466E" w:rsidRDefault="000C4833">
            <w:pPr>
              <w:suppressAutoHyphens w:val="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A6466E">
              <w:rPr>
                <w:rFonts w:ascii="Times New Roman" w:hAnsi="Times New Roman"/>
                <w:b/>
                <w:bCs/>
                <w:lang w:eastAsia="en-US"/>
              </w:rPr>
              <w:t>41</w:t>
            </w:r>
            <w:r w:rsidR="000E352A" w:rsidRPr="00A6466E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r w:rsidRPr="00A6466E">
              <w:rPr>
                <w:rFonts w:ascii="Times New Roman" w:hAnsi="Times New Roman"/>
                <w:b/>
                <w:bCs/>
                <w:lang w:eastAsia="en-US"/>
              </w:rPr>
              <w:t>508</w:t>
            </w:r>
          </w:p>
        </w:tc>
      </w:tr>
      <w:tr w:rsidR="000C4833" w:rsidRPr="00A6466E" w:rsidTr="008A5127">
        <w:trPr>
          <w:trHeight w:val="300"/>
          <w:jc w:val="center"/>
        </w:trPr>
        <w:tc>
          <w:tcPr>
            <w:tcW w:w="1824" w:type="dxa"/>
            <w:noWrap/>
            <w:vAlign w:val="center"/>
            <w:hideMark/>
          </w:tcPr>
          <w:p w:rsidR="000C4833" w:rsidRPr="00A6466E" w:rsidRDefault="000C4833">
            <w:pPr>
              <w:suppressAutoHyphens w:val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:rsidR="000C4833" w:rsidRPr="00A6466E" w:rsidRDefault="00794E54">
            <w:pPr>
              <w:suppressAutoHyphens w:val="0"/>
              <w:rPr>
                <w:rFonts w:ascii="Times New Roman" w:hAnsi="Times New Roman"/>
                <w:lang w:eastAsia="en-US"/>
              </w:rPr>
            </w:pPr>
            <w:r w:rsidRPr="00A6466E">
              <w:rPr>
                <w:rFonts w:ascii="Times New Roman" w:hAnsi="Times New Roman"/>
                <w:lang w:eastAsia="en-US"/>
              </w:rPr>
              <w:t>Novi</w:t>
            </w:r>
            <w:r w:rsidR="000C4833" w:rsidRPr="00A6466E">
              <w:rPr>
                <w:rFonts w:ascii="Times New Roman" w:hAnsi="Times New Roman"/>
                <w:lang w:eastAsia="en-US"/>
              </w:rPr>
              <w:t xml:space="preserve"> </w:t>
            </w:r>
            <w:r w:rsidRPr="00A6466E">
              <w:rPr>
                <w:rFonts w:ascii="Times New Roman" w:hAnsi="Times New Roman"/>
                <w:lang w:eastAsia="en-US"/>
              </w:rPr>
              <w:t>Pazar</w:t>
            </w:r>
          </w:p>
        </w:tc>
        <w:tc>
          <w:tcPr>
            <w:tcW w:w="2379" w:type="dxa"/>
            <w:noWrap/>
            <w:vAlign w:val="center"/>
            <w:hideMark/>
          </w:tcPr>
          <w:p w:rsidR="000C4833" w:rsidRPr="00A6466E" w:rsidRDefault="000C4833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A6466E">
              <w:rPr>
                <w:rFonts w:ascii="Times New Roman" w:hAnsi="Times New Roman"/>
                <w:lang w:eastAsia="en-US"/>
              </w:rPr>
              <w:t>50</w:t>
            </w:r>
            <w:r w:rsidR="000E352A" w:rsidRPr="00A6466E">
              <w:rPr>
                <w:rFonts w:ascii="Times New Roman" w:hAnsi="Times New Roman"/>
                <w:lang w:eastAsia="en-US"/>
              </w:rPr>
              <w:t xml:space="preserve"> </w:t>
            </w:r>
            <w:r w:rsidRPr="00A6466E">
              <w:rPr>
                <w:rFonts w:ascii="Times New Roman" w:hAnsi="Times New Roman"/>
                <w:lang w:eastAsia="en-US"/>
              </w:rPr>
              <w:t>863</w:t>
            </w:r>
          </w:p>
        </w:tc>
        <w:tc>
          <w:tcPr>
            <w:tcW w:w="2720" w:type="dxa"/>
            <w:noWrap/>
            <w:vAlign w:val="center"/>
            <w:hideMark/>
          </w:tcPr>
          <w:p w:rsidR="000C4833" w:rsidRPr="00A6466E" w:rsidRDefault="000C4833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A6466E">
              <w:rPr>
                <w:rFonts w:ascii="Times New Roman" w:hAnsi="Times New Roman"/>
                <w:lang w:eastAsia="en-US"/>
              </w:rPr>
              <w:t>36</w:t>
            </w:r>
            <w:r w:rsidR="000E352A" w:rsidRPr="00A6466E">
              <w:rPr>
                <w:rFonts w:ascii="Times New Roman" w:hAnsi="Times New Roman"/>
                <w:lang w:eastAsia="en-US"/>
              </w:rPr>
              <w:t xml:space="preserve"> </w:t>
            </w:r>
            <w:r w:rsidRPr="00A6466E">
              <w:rPr>
                <w:rFonts w:ascii="Times New Roman" w:hAnsi="Times New Roman"/>
                <w:lang w:eastAsia="en-US"/>
              </w:rPr>
              <w:t>943</w:t>
            </w:r>
          </w:p>
        </w:tc>
      </w:tr>
      <w:tr w:rsidR="000C4833" w:rsidRPr="00A6466E" w:rsidTr="008A5127">
        <w:trPr>
          <w:trHeight w:val="300"/>
          <w:jc w:val="center"/>
        </w:trPr>
        <w:tc>
          <w:tcPr>
            <w:tcW w:w="1824" w:type="dxa"/>
            <w:noWrap/>
            <w:vAlign w:val="center"/>
            <w:hideMark/>
          </w:tcPr>
          <w:p w:rsidR="000C4833" w:rsidRPr="00A6466E" w:rsidRDefault="00794E54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A6466E">
              <w:rPr>
                <w:rFonts w:ascii="Times New Roman" w:hAnsi="Times New Roman"/>
                <w:lang w:eastAsia="en-US"/>
              </w:rPr>
              <w:t>Januar</w:t>
            </w:r>
            <w:r w:rsidR="000C4833" w:rsidRPr="00A6466E">
              <w:rPr>
                <w:rFonts w:ascii="Times New Roman" w:hAnsi="Times New Roman"/>
                <w:lang w:eastAsia="en-US"/>
              </w:rPr>
              <w:t xml:space="preserve"> 2018.</w:t>
            </w:r>
          </w:p>
        </w:tc>
        <w:tc>
          <w:tcPr>
            <w:tcW w:w="1417" w:type="dxa"/>
            <w:noWrap/>
            <w:vAlign w:val="center"/>
            <w:hideMark/>
          </w:tcPr>
          <w:p w:rsidR="000C4833" w:rsidRPr="00A6466E" w:rsidRDefault="00794E54">
            <w:pPr>
              <w:suppressAutoHyphens w:val="0"/>
              <w:rPr>
                <w:rFonts w:ascii="Times New Roman" w:hAnsi="Times New Roman"/>
                <w:b/>
                <w:bCs/>
                <w:lang w:eastAsia="en-US"/>
              </w:rPr>
            </w:pPr>
            <w:r w:rsidRPr="00A6466E">
              <w:rPr>
                <w:rFonts w:ascii="Times New Roman" w:hAnsi="Times New Roman"/>
                <w:b/>
                <w:bCs/>
                <w:lang w:eastAsia="en-US"/>
              </w:rPr>
              <w:t>R</w:t>
            </w:r>
            <w:r w:rsidR="000C4833" w:rsidRPr="00A6466E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r w:rsidRPr="00A6466E">
              <w:rPr>
                <w:rFonts w:ascii="Times New Roman" w:hAnsi="Times New Roman"/>
                <w:b/>
                <w:bCs/>
                <w:lang w:eastAsia="en-US"/>
              </w:rPr>
              <w:t>Srbija</w:t>
            </w:r>
          </w:p>
        </w:tc>
        <w:tc>
          <w:tcPr>
            <w:tcW w:w="2379" w:type="dxa"/>
            <w:noWrap/>
            <w:vAlign w:val="center"/>
            <w:hideMark/>
          </w:tcPr>
          <w:p w:rsidR="000C4833" w:rsidRPr="00A6466E" w:rsidRDefault="000C4833">
            <w:pPr>
              <w:suppressAutoHyphens w:val="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A6466E">
              <w:rPr>
                <w:rFonts w:ascii="Times New Roman" w:hAnsi="Times New Roman"/>
                <w:b/>
                <w:bCs/>
                <w:lang w:eastAsia="en-US"/>
              </w:rPr>
              <w:t>69</w:t>
            </w:r>
            <w:r w:rsidR="000E352A" w:rsidRPr="00A6466E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r w:rsidRPr="00A6466E">
              <w:rPr>
                <w:rFonts w:ascii="Times New Roman" w:hAnsi="Times New Roman"/>
                <w:b/>
                <w:bCs/>
                <w:lang w:eastAsia="en-US"/>
              </w:rPr>
              <w:t>218</w:t>
            </w:r>
          </w:p>
        </w:tc>
        <w:tc>
          <w:tcPr>
            <w:tcW w:w="2720" w:type="dxa"/>
            <w:noWrap/>
            <w:vAlign w:val="center"/>
            <w:hideMark/>
          </w:tcPr>
          <w:p w:rsidR="000C4833" w:rsidRPr="00A6466E" w:rsidRDefault="000C4833">
            <w:pPr>
              <w:suppressAutoHyphens w:val="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A6466E">
              <w:rPr>
                <w:rFonts w:ascii="Times New Roman" w:hAnsi="Times New Roman"/>
                <w:b/>
                <w:bCs/>
                <w:lang w:eastAsia="en-US"/>
              </w:rPr>
              <w:t>50</w:t>
            </w:r>
            <w:r w:rsidR="000E352A" w:rsidRPr="00A6466E">
              <w:rPr>
                <w:rFonts w:ascii="Times New Roman" w:hAnsi="Times New Roman"/>
                <w:b/>
                <w:bCs/>
                <w:lang w:eastAsia="en-US"/>
              </w:rPr>
              <w:t xml:space="preserve"> </w:t>
            </w:r>
            <w:r w:rsidRPr="00A6466E">
              <w:rPr>
                <w:rFonts w:ascii="Times New Roman" w:hAnsi="Times New Roman"/>
                <w:b/>
                <w:bCs/>
                <w:lang w:eastAsia="en-US"/>
              </w:rPr>
              <w:t>048</w:t>
            </w:r>
          </w:p>
        </w:tc>
      </w:tr>
      <w:tr w:rsidR="000C4833" w:rsidRPr="00A6466E" w:rsidTr="008A5127">
        <w:trPr>
          <w:trHeight w:val="300"/>
          <w:jc w:val="center"/>
        </w:trPr>
        <w:tc>
          <w:tcPr>
            <w:tcW w:w="1824" w:type="dxa"/>
            <w:noWrap/>
            <w:vAlign w:val="center"/>
            <w:hideMark/>
          </w:tcPr>
          <w:p w:rsidR="000C4833" w:rsidRPr="00A6466E" w:rsidRDefault="000C4833">
            <w:pPr>
              <w:suppressAutoHyphens w:val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:rsidR="000C4833" w:rsidRPr="00A6466E" w:rsidRDefault="00794E54">
            <w:pPr>
              <w:suppressAutoHyphens w:val="0"/>
              <w:rPr>
                <w:rFonts w:ascii="Times New Roman" w:hAnsi="Times New Roman"/>
                <w:lang w:eastAsia="en-US"/>
              </w:rPr>
            </w:pPr>
            <w:r w:rsidRPr="00A6466E">
              <w:rPr>
                <w:rFonts w:ascii="Times New Roman" w:hAnsi="Times New Roman"/>
                <w:lang w:eastAsia="en-US"/>
              </w:rPr>
              <w:t>Novi</w:t>
            </w:r>
            <w:r w:rsidR="000C4833" w:rsidRPr="00A6466E">
              <w:rPr>
                <w:rFonts w:ascii="Times New Roman" w:hAnsi="Times New Roman"/>
                <w:lang w:eastAsia="en-US"/>
              </w:rPr>
              <w:t xml:space="preserve"> </w:t>
            </w:r>
            <w:r w:rsidRPr="00A6466E">
              <w:rPr>
                <w:rFonts w:ascii="Times New Roman" w:hAnsi="Times New Roman"/>
                <w:lang w:eastAsia="en-US"/>
              </w:rPr>
              <w:t>Pazar</w:t>
            </w:r>
          </w:p>
        </w:tc>
        <w:tc>
          <w:tcPr>
            <w:tcW w:w="2379" w:type="dxa"/>
            <w:noWrap/>
            <w:vAlign w:val="center"/>
            <w:hideMark/>
          </w:tcPr>
          <w:p w:rsidR="000C4833" w:rsidRPr="00A6466E" w:rsidRDefault="000C4833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A6466E">
              <w:rPr>
                <w:rFonts w:ascii="Times New Roman" w:hAnsi="Times New Roman"/>
                <w:lang w:eastAsia="en-US"/>
              </w:rPr>
              <w:t>52</w:t>
            </w:r>
            <w:r w:rsidR="000E352A" w:rsidRPr="00A6466E">
              <w:rPr>
                <w:rFonts w:ascii="Times New Roman" w:hAnsi="Times New Roman"/>
                <w:lang w:eastAsia="en-US"/>
              </w:rPr>
              <w:t xml:space="preserve"> </w:t>
            </w:r>
            <w:r w:rsidRPr="00A6466E">
              <w:rPr>
                <w:rFonts w:ascii="Times New Roman" w:hAnsi="Times New Roman"/>
                <w:lang w:eastAsia="en-US"/>
              </w:rPr>
              <w:t>961</w:t>
            </w:r>
          </w:p>
        </w:tc>
        <w:tc>
          <w:tcPr>
            <w:tcW w:w="2720" w:type="dxa"/>
            <w:noWrap/>
            <w:vAlign w:val="center"/>
            <w:hideMark/>
          </w:tcPr>
          <w:p w:rsidR="000C4833" w:rsidRPr="00A6466E" w:rsidRDefault="000C4833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A6466E">
              <w:rPr>
                <w:rFonts w:ascii="Times New Roman" w:hAnsi="Times New Roman"/>
                <w:lang w:eastAsia="en-US"/>
              </w:rPr>
              <w:t>38</w:t>
            </w:r>
            <w:r w:rsidR="000E352A" w:rsidRPr="00A6466E">
              <w:rPr>
                <w:rFonts w:ascii="Times New Roman" w:hAnsi="Times New Roman"/>
                <w:lang w:eastAsia="en-US"/>
              </w:rPr>
              <w:t xml:space="preserve"> </w:t>
            </w:r>
            <w:r w:rsidRPr="00A6466E">
              <w:rPr>
                <w:rFonts w:ascii="Times New Roman" w:hAnsi="Times New Roman"/>
                <w:lang w:eastAsia="en-US"/>
              </w:rPr>
              <w:t>423</w:t>
            </w:r>
          </w:p>
        </w:tc>
      </w:tr>
    </w:tbl>
    <w:p w:rsidR="000C4833" w:rsidRPr="00532A96" w:rsidRDefault="00BD37F3" w:rsidP="000C4833">
      <w:pPr>
        <w:ind w:firstLine="450"/>
        <w:jc w:val="both"/>
        <w:rPr>
          <w:sz w:val="20"/>
          <w:szCs w:val="20"/>
        </w:rPr>
      </w:pPr>
      <w:r w:rsidRPr="00532A96">
        <w:t xml:space="preserve">                    </w:t>
      </w:r>
      <w:r w:rsidR="000E352A" w:rsidRPr="00532A96">
        <w:t xml:space="preserve">            </w:t>
      </w:r>
      <w:r w:rsidR="003302CD" w:rsidRPr="00532A96">
        <w:t xml:space="preserve">       </w:t>
      </w:r>
      <w:r w:rsidRPr="00532A96">
        <w:t xml:space="preserve"> </w:t>
      </w:r>
      <w:r w:rsidR="00794E54">
        <w:rPr>
          <w:sz w:val="20"/>
          <w:szCs w:val="20"/>
        </w:rPr>
        <w:t>Izvor</w:t>
      </w:r>
      <w:r w:rsidR="000C4833" w:rsidRPr="00532A96">
        <w:rPr>
          <w:sz w:val="20"/>
          <w:szCs w:val="20"/>
        </w:rPr>
        <w:t>: „</w:t>
      </w:r>
      <w:r w:rsidR="00794E54">
        <w:rPr>
          <w:sz w:val="20"/>
          <w:szCs w:val="20"/>
        </w:rPr>
        <w:t>Opštine</w:t>
      </w:r>
      <w:r w:rsidR="000C4833" w:rsidRPr="00532A96">
        <w:rPr>
          <w:sz w:val="20"/>
          <w:szCs w:val="20"/>
        </w:rPr>
        <w:t xml:space="preserve"> </w:t>
      </w:r>
      <w:r w:rsidR="00794E54">
        <w:rPr>
          <w:sz w:val="20"/>
          <w:szCs w:val="20"/>
        </w:rPr>
        <w:t>i</w:t>
      </w:r>
      <w:r w:rsidR="000C4833" w:rsidRPr="00532A96">
        <w:rPr>
          <w:sz w:val="20"/>
          <w:szCs w:val="20"/>
        </w:rPr>
        <w:t xml:space="preserve"> </w:t>
      </w:r>
      <w:r w:rsidR="00794E54">
        <w:rPr>
          <w:sz w:val="20"/>
          <w:szCs w:val="20"/>
        </w:rPr>
        <w:t>regioni</w:t>
      </w:r>
      <w:r w:rsidR="000C4833" w:rsidRPr="00532A96">
        <w:rPr>
          <w:sz w:val="20"/>
          <w:szCs w:val="20"/>
        </w:rPr>
        <w:t xml:space="preserve"> </w:t>
      </w:r>
      <w:r w:rsidR="00794E54">
        <w:rPr>
          <w:sz w:val="20"/>
          <w:szCs w:val="20"/>
        </w:rPr>
        <w:t>RS</w:t>
      </w:r>
      <w:r w:rsidR="000C4833" w:rsidRPr="00532A96">
        <w:rPr>
          <w:sz w:val="20"/>
          <w:szCs w:val="20"/>
        </w:rPr>
        <w:t>“;</w:t>
      </w:r>
      <w:r w:rsidR="00794E54">
        <w:rPr>
          <w:sz w:val="20"/>
          <w:szCs w:val="20"/>
        </w:rPr>
        <w:t>RZZS</w:t>
      </w:r>
      <w:r w:rsidR="000C4833" w:rsidRPr="00532A96">
        <w:rPr>
          <w:sz w:val="20"/>
          <w:szCs w:val="20"/>
        </w:rPr>
        <w:t xml:space="preserve">, </w:t>
      </w:r>
      <w:r w:rsidR="00794E54">
        <w:rPr>
          <w:sz w:val="20"/>
          <w:szCs w:val="20"/>
        </w:rPr>
        <w:t>Beograd</w:t>
      </w:r>
    </w:p>
    <w:p w:rsidR="000C4833" w:rsidRPr="00532A96" w:rsidRDefault="000C4833" w:rsidP="000C4833">
      <w:pPr>
        <w:ind w:firstLine="450"/>
        <w:jc w:val="both"/>
      </w:pPr>
    </w:p>
    <w:p w:rsidR="000E0461" w:rsidRPr="00532A96" w:rsidRDefault="000E0461" w:rsidP="000E0461">
      <w:pPr>
        <w:ind w:left="480"/>
        <w:jc w:val="both"/>
        <w:rPr>
          <w:highlight w:val="yellow"/>
        </w:rPr>
      </w:pPr>
    </w:p>
    <w:p w:rsidR="000E0461" w:rsidRPr="008A5127" w:rsidRDefault="00451D98" w:rsidP="008A5127">
      <w:pPr>
        <w:pStyle w:val="Heading3"/>
        <w:jc w:val="center"/>
        <w:rPr>
          <w:i w:val="0"/>
        </w:rPr>
      </w:pPr>
      <w:bookmarkStart w:id="50" w:name="_Toc27549316"/>
      <w:r w:rsidRPr="008A5127">
        <w:rPr>
          <w:i w:val="0"/>
        </w:rPr>
        <w:t>5.4</w:t>
      </w:r>
      <w:r w:rsidR="00BD37F3" w:rsidRPr="008A5127">
        <w:rPr>
          <w:i w:val="0"/>
        </w:rPr>
        <w:t>.1.</w:t>
      </w:r>
      <w:r w:rsidR="00794E54" w:rsidRPr="008A5127">
        <w:rPr>
          <w:i w:val="0"/>
        </w:rPr>
        <w:t>PROSEČNI</w:t>
      </w:r>
      <w:r w:rsidR="000E0461" w:rsidRPr="008A5127">
        <w:rPr>
          <w:i w:val="0"/>
        </w:rPr>
        <w:t xml:space="preserve">  </w:t>
      </w:r>
      <w:r w:rsidR="00794E54" w:rsidRPr="008A5127">
        <w:rPr>
          <w:i w:val="0"/>
        </w:rPr>
        <w:t>PRIHODI</w:t>
      </w:r>
      <w:r w:rsidR="000E0461" w:rsidRPr="008A5127">
        <w:rPr>
          <w:i w:val="0"/>
        </w:rPr>
        <w:t xml:space="preserve"> </w:t>
      </w:r>
      <w:r w:rsidR="00794E54" w:rsidRPr="008A5127">
        <w:rPr>
          <w:i w:val="0"/>
        </w:rPr>
        <w:t>I</w:t>
      </w:r>
      <w:r w:rsidR="000E0461" w:rsidRPr="008A5127">
        <w:rPr>
          <w:i w:val="0"/>
        </w:rPr>
        <w:t xml:space="preserve"> </w:t>
      </w:r>
      <w:r w:rsidR="00794E54" w:rsidRPr="008A5127">
        <w:rPr>
          <w:i w:val="0"/>
        </w:rPr>
        <w:t>PRIMANJA</w:t>
      </w:r>
      <w:r w:rsidR="000E0461" w:rsidRPr="008A5127">
        <w:rPr>
          <w:i w:val="0"/>
        </w:rPr>
        <w:t xml:space="preserve"> </w:t>
      </w:r>
      <w:r w:rsidR="00794E54" w:rsidRPr="008A5127">
        <w:rPr>
          <w:i w:val="0"/>
        </w:rPr>
        <w:t>BUDŽETA</w:t>
      </w:r>
      <w:r w:rsidR="000E0461" w:rsidRPr="008A5127">
        <w:rPr>
          <w:i w:val="0"/>
        </w:rPr>
        <w:t xml:space="preserve"> </w:t>
      </w:r>
      <w:r w:rsidR="00794E54" w:rsidRPr="008A5127">
        <w:rPr>
          <w:i w:val="0"/>
        </w:rPr>
        <w:t>GRADA</w:t>
      </w:r>
      <w:bookmarkEnd w:id="50"/>
    </w:p>
    <w:p w:rsidR="00F73638" w:rsidRPr="00532A96" w:rsidRDefault="00F73638" w:rsidP="00F73638">
      <w:pPr>
        <w:ind w:left="3414"/>
        <w:rPr>
          <w:lang w:val="ru-RU"/>
        </w:rPr>
      </w:pPr>
    </w:p>
    <w:p w:rsidR="008A5127" w:rsidRDefault="00794E54" w:rsidP="008A5127">
      <w:pPr>
        <w:pStyle w:val="ListParagraph"/>
        <w:ind w:left="0" w:firstLine="567"/>
        <w:jc w:val="both"/>
        <w:rPr>
          <w:rStyle w:val="FootnoteCharacters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Prema</w:t>
      </w:r>
      <w:r w:rsidR="00F73638" w:rsidRPr="00532A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podacima</w:t>
      </w:r>
      <w:r w:rsidR="00F73638" w:rsidRPr="00532A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RZZS</w:t>
      </w:r>
      <w:r w:rsidR="00F73638" w:rsidRPr="00532A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prosečni</w:t>
      </w:r>
      <w:r w:rsidR="00F73638" w:rsidRPr="00532A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prihodi</w:t>
      </w:r>
      <w:r w:rsidR="00F73638" w:rsidRPr="00532A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F73638" w:rsidRPr="00532A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primanja</w:t>
      </w:r>
      <w:r w:rsidR="00F73638" w:rsidRPr="00532A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budžeta</w:t>
      </w:r>
      <w:r w:rsidR="00F73638" w:rsidRPr="00532A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lokalnih</w:t>
      </w:r>
      <w:r w:rsidR="00F73638" w:rsidRPr="00532A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samouprava</w:t>
      </w:r>
      <w:r w:rsidR="00F73638" w:rsidRPr="00532A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F73638" w:rsidRPr="00532A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Srbiji</w:t>
      </w:r>
      <w:r w:rsidR="00F73638" w:rsidRPr="00532A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F73638" w:rsidRPr="00532A96">
        <w:rPr>
          <w:rFonts w:ascii="Times New Roman" w:hAnsi="Times New Roman"/>
          <w:sz w:val="24"/>
          <w:szCs w:val="24"/>
        </w:rPr>
        <w:t xml:space="preserve"> 2015. </w:t>
      </w:r>
      <w:r>
        <w:rPr>
          <w:rFonts w:ascii="Times New Roman" w:hAnsi="Times New Roman"/>
          <w:sz w:val="24"/>
          <w:szCs w:val="24"/>
        </w:rPr>
        <w:t>godinu</w:t>
      </w:r>
      <w:r w:rsidR="00F73638" w:rsidRPr="00532A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iznose</w:t>
      </w:r>
      <w:r w:rsidR="00F73638" w:rsidRPr="00532A96">
        <w:rPr>
          <w:rFonts w:ascii="Times New Roman" w:hAnsi="Times New Roman"/>
          <w:sz w:val="24"/>
          <w:szCs w:val="24"/>
        </w:rPr>
        <w:t xml:space="preserve"> 34 583 </w:t>
      </w:r>
      <w:r>
        <w:rPr>
          <w:rFonts w:ascii="Times New Roman" w:hAnsi="Times New Roman"/>
          <w:sz w:val="24"/>
          <w:szCs w:val="24"/>
        </w:rPr>
        <w:t>dinar</w:t>
      </w:r>
      <w:r w:rsidR="00F73638" w:rsidRPr="00532A96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po</w:t>
      </w:r>
      <w:r w:rsidR="00F73638" w:rsidRPr="00532A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stanovniku</w:t>
      </w:r>
      <w:r w:rsidR="00F73638" w:rsidRPr="00532A96">
        <w:rPr>
          <w:rFonts w:ascii="Times New Roman" w:hAnsi="Times New Roman"/>
          <w:sz w:val="24"/>
          <w:szCs w:val="24"/>
        </w:rPr>
        <w:t xml:space="preserve"> , a </w:t>
      </w:r>
      <w:r>
        <w:rPr>
          <w:rFonts w:ascii="Times New Roman" w:hAnsi="Times New Roman"/>
          <w:sz w:val="24"/>
          <w:szCs w:val="24"/>
        </w:rPr>
        <w:t>za</w:t>
      </w:r>
      <w:r w:rsidR="00F73638" w:rsidRPr="00532A96">
        <w:rPr>
          <w:rFonts w:ascii="Times New Roman" w:hAnsi="Times New Roman"/>
          <w:sz w:val="24"/>
          <w:szCs w:val="24"/>
        </w:rPr>
        <w:t xml:space="preserve">  2016. </w:t>
      </w:r>
      <w:r>
        <w:rPr>
          <w:rFonts w:ascii="Times New Roman" w:hAnsi="Times New Roman"/>
          <w:sz w:val="24"/>
          <w:szCs w:val="24"/>
        </w:rPr>
        <w:t>godinu</w:t>
      </w:r>
      <w:r w:rsidR="00F73638" w:rsidRPr="00532A96">
        <w:rPr>
          <w:rFonts w:ascii="Times New Roman" w:hAnsi="Times New Roman"/>
          <w:sz w:val="24"/>
          <w:szCs w:val="24"/>
        </w:rPr>
        <w:t xml:space="preserve"> 38 700 </w:t>
      </w:r>
      <w:r>
        <w:rPr>
          <w:rFonts w:ascii="Times New Roman" w:hAnsi="Times New Roman"/>
          <w:sz w:val="24"/>
          <w:szCs w:val="24"/>
        </w:rPr>
        <w:t>dinara</w:t>
      </w:r>
      <w:r w:rsidR="00F73638" w:rsidRPr="00532A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</w:t>
      </w:r>
      <w:r w:rsidR="00F73638" w:rsidRPr="00532A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stanovniku</w:t>
      </w:r>
      <w:r w:rsidR="00F73638" w:rsidRPr="00532A96">
        <w:rPr>
          <w:rFonts w:ascii="Times New Roman" w:hAnsi="Times New Roman"/>
          <w:sz w:val="24"/>
          <w:szCs w:val="24"/>
        </w:rPr>
        <w:t>.</w:t>
      </w:r>
      <w:r w:rsidR="00BD37F3" w:rsidRPr="00532A96">
        <w:rPr>
          <w:rStyle w:val="FootnoteCharacters"/>
          <w:rFonts w:ascii="Times New Roman" w:hAnsi="Times New Roman"/>
          <w:sz w:val="24"/>
          <w:szCs w:val="24"/>
        </w:rPr>
        <w:t xml:space="preserve"> </w:t>
      </w:r>
    </w:p>
    <w:p w:rsidR="00F73638" w:rsidRPr="008A5127" w:rsidRDefault="00794E54" w:rsidP="008A5127">
      <w:pPr>
        <w:pStyle w:val="ListParagraph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A5127">
        <w:rPr>
          <w:rFonts w:ascii="Times New Roman" w:hAnsi="Times New Roman"/>
          <w:sz w:val="24"/>
          <w:szCs w:val="24"/>
        </w:rPr>
        <w:t>Za</w:t>
      </w:r>
      <w:r w:rsidR="00F73638" w:rsidRPr="008A5127">
        <w:rPr>
          <w:rFonts w:ascii="Times New Roman" w:hAnsi="Times New Roman"/>
          <w:sz w:val="24"/>
          <w:szCs w:val="24"/>
        </w:rPr>
        <w:t xml:space="preserve"> </w:t>
      </w:r>
      <w:r w:rsidRPr="008A5127">
        <w:rPr>
          <w:rFonts w:ascii="Times New Roman" w:hAnsi="Times New Roman"/>
          <w:sz w:val="24"/>
          <w:szCs w:val="24"/>
        </w:rPr>
        <w:t>Grad</w:t>
      </w:r>
      <w:r w:rsidR="00F73638" w:rsidRPr="008A5127">
        <w:rPr>
          <w:rFonts w:ascii="Times New Roman" w:hAnsi="Times New Roman"/>
          <w:sz w:val="24"/>
          <w:szCs w:val="24"/>
        </w:rPr>
        <w:t xml:space="preserve"> </w:t>
      </w:r>
      <w:r w:rsidRPr="008A5127">
        <w:rPr>
          <w:rFonts w:ascii="Times New Roman" w:hAnsi="Times New Roman"/>
          <w:sz w:val="24"/>
          <w:szCs w:val="24"/>
        </w:rPr>
        <w:t>Novi</w:t>
      </w:r>
      <w:r w:rsidR="00F73638" w:rsidRPr="008A5127">
        <w:rPr>
          <w:rFonts w:ascii="Times New Roman" w:hAnsi="Times New Roman"/>
          <w:sz w:val="24"/>
          <w:szCs w:val="24"/>
        </w:rPr>
        <w:t xml:space="preserve"> </w:t>
      </w:r>
      <w:r w:rsidRPr="008A5127">
        <w:rPr>
          <w:rFonts w:ascii="Times New Roman" w:hAnsi="Times New Roman"/>
          <w:sz w:val="24"/>
          <w:szCs w:val="24"/>
        </w:rPr>
        <w:t>Pazar</w:t>
      </w:r>
      <w:r w:rsidR="00F73638" w:rsidRPr="008A5127">
        <w:rPr>
          <w:rFonts w:ascii="Times New Roman" w:hAnsi="Times New Roman"/>
          <w:sz w:val="24"/>
          <w:szCs w:val="24"/>
        </w:rPr>
        <w:t xml:space="preserve"> </w:t>
      </w:r>
      <w:r w:rsidRPr="008A5127">
        <w:rPr>
          <w:rFonts w:ascii="Times New Roman" w:hAnsi="Times New Roman"/>
          <w:sz w:val="24"/>
          <w:szCs w:val="24"/>
        </w:rPr>
        <w:t>prosečni</w:t>
      </w:r>
      <w:r w:rsidR="00F73638" w:rsidRPr="008A5127">
        <w:rPr>
          <w:rFonts w:ascii="Times New Roman" w:hAnsi="Times New Roman"/>
          <w:sz w:val="24"/>
          <w:szCs w:val="24"/>
        </w:rPr>
        <w:t xml:space="preserve"> </w:t>
      </w:r>
      <w:r w:rsidRPr="008A5127">
        <w:rPr>
          <w:rFonts w:ascii="Times New Roman" w:hAnsi="Times New Roman"/>
          <w:sz w:val="24"/>
          <w:szCs w:val="24"/>
        </w:rPr>
        <w:t>prihodi</w:t>
      </w:r>
      <w:r w:rsidR="00F73638" w:rsidRPr="008A5127">
        <w:rPr>
          <w:rFonts w:ascii="Times New Roman" w:hAnsi="Times New Roman"/>
          <w:sz w:val="24"/>
          <w:szCs w:val="24"/>
        </w:rPr>
        <w:t xml:space="preserve"> </w:t>
      </w:r>
      <w:r w:rsidRPr="008A5127">
        <w:rPr>
          <w:rFonts w:ascii="Times New Roman" w:hAnsi="Times New Roman"/>
          <w:sz w:val="24"/>
          <w:szCs w:val="24"/>
        </w:rPr>
        <w:t>i</w:t>
      </w:r>
      <w:r w:rsidR="00F73638" w:rsidRPr="008A5127">
        <w:rPr>
          <w:rFonts w:ascii="Times New Roman" w:hAnsi="Times New Roman"/>
          <w:sz w:val="24"/>
          <w:szCs w:val="24"/>
        </w:rPr>
        <w:t xml:space="preserve"> </w:t>
      </w:r>
      <w:r w:rsidRPr="008A5127">
        <w:rPr>
          <w:rFonts w:ascii="Times New Roman" w:hAnsi="Times New Roman"/>
          <w:sz w:val="24"/>
          <w:szCs w:val="24"/>
        </w:rPr>
        <w:t>primanja</w:t>
      </w:r>
      <w:r w:rsidR="00F73638" w:rsidRPr="008A5127">
        <w:rPr>
          <w:rFonts w:ascii="Times New Roman" w:hAnsi="Times New Roman"/>
          <w:sz w:val="24"/>
          <w:szCs w:val="24"/>
        </w:rPr>
        <w:t xml:space="preserve"> </w:t>
      </w:r>
      <w:r w:rsidRPr="008A5127">
        <w:rPr>
          <w:rFonts w:ascii="Times New Roman" w:hAnsi="Times New Roman"/>
          <w:sz w:val="24"/>
          <w:szCs w:val="24"/>
        </w:rPr>
        <w:t>budžeta</w:t>
      </w:r>
      <w:r w:rsidR="00F73638" w:rsidRPr="008A5127">
        <w:rPr>
          <w:rFonts w:ascii="Times New Roman" w:hAnsi="Times New Roman"/>
          <w:sz w:val="24"/>
          <w:szCs w:val="24"/>
        </w:rPr>
        <w:t xml:space="preserve"> </w:t>
      </w:r>
      <w:r w:rsidRPr="008A5127">
        <w:rPr>
          <w:rFonts w:ascii="Times New Roman" w:hAnsi="Times New Roman"/>
          <w:sz w:val="24"/>
          <w:szCs w:val="24"/>
        </w:rPr>
        <w:t>po</w:t>
      </w:r>
      <w:r w:rsidR="00F73638" w:rsidRPr="008A5127">
        <w:rPr>
          <w:rFonts w:ascii="Times New Roman" w:hAnsi="Times New Roman"/>
          <w:sz w:val="24"/>
          <w:szCs w:val="24"/>
        </w:rPr>
        <w:t xml:space="preserve"> </w:t>
      </w:r>
      <w:r w:rsidRPr="008A5127">
        <w:rPr>
          <w:rFonts w:ascii="Times New Roman" w:hAnsi="Times New Roman"/>
          <w:sz w:val="24"/>
          <w:szCs w:val="24"/>
        </w:rPr>
        <w:t>stanovniku</w:t>
      </w:r>
      <w:r w:rsidR="00F73638" w:rsidRPr="008A5127">
        <w:rPr>
          <w:rFonts w:ascii="Times New Roman" w:hAnsi="Times New Roman"/>
          <w:sz w:val="24"/>
          <w:szCs w:val="24"/>
        </w:rPr>
        <w:t xml:space="preserve"> </w:t>
      </w:r>
      <w:r w:rsidRPr="008A5127">
        <w:rPr>
          <w:rFonts w:ascii="Times New Roman" w:hAnsi="Times New Roman"/>
          <w:sz w:val="24"/>
          <w:szCs w:val="24"/>
        </w:rPr>
        <w:t>za</w:t>
      </w:r>
      <w:r w:rsidR="00F73638" w:rsidRPr="008A5127">
        <w:rPr>
          <w:rFonts w:ascii="Times New Roman" w:hAnsi="Times New Roman"/>
          <w:sz w:val="24"/>
          <w:szCs w:val="24"/>
        </w:rPr>
        <w:t xml:space="preserve"> 2015. </w:t>
      </w:r>
      <w:r w:rsidRPr="008A5127">
        <w:rPr>
          <w:rFonts w:ascii="Times New Roman" w:hAnsi="Times New Roman"/>
          <w:sz w:val="24"/>
          <w:szCs w:val="24"/>
        </w:rPr>
        <w:t>godinu</w:t>
      </w:r>
      <w:r w:rsidR="00F73638" w:rsidRPr="008A5127">
        <w:rPr>
          <w:rFonts w:ascii="Times New Roman" w:hAnsi="Times New Roman"/>
          <w:sz w:val="24"/>
          <w:szCs w:val="24"/>
        </w:rPr>
        <w:t xml:space="preserve"> </w:t>
      </w:r>
      <w:r w:rsidRPr="008A5127">
        <w:rPr>
          <w:rFonts w:ascii="Times New Roman" w:hAnsi="Times New Roman"/>
          <w:sz w:val="24"/>
          <w:szCs w:val="24"/>
        </w:rPr>
        <w:t>iznosili</w:t>
      </w:r>
      <w:r w:rsidR="00F73638" w:rsidRPr="008A5127">
        <w:rPr>
          <w:rFonts w:ascii="Times New Roman" w:hAnsi="Times New Roman"/>
          <w:sz w:val="24"/>
          <w:szCs w:val="24"/>
        </w:rPr>
        <w:t xml:space="preserve"> </w:t>
      </w:r>
      <w:r w:rsidRPr="008A5127">
        <w:rPr>
          <w:rFonts w:ascii="Times New Roman" w:hAnsi="Times New Roman"/>
          <w:sz w:val="24"/>
          <w:szCs w:val="24"/>
        </w:rPr>
        <w:t>su</w:t>
      </w:r>
      <w:r w:rsidR="00F73638" w:rsidRPr="008A5127">
        <w:rPr>
          <w:rFonts w:ascii="Times New Roman" w:hAnsi="Times New Roman"/>
          <w:sz w:val="24"/>
          <w:szCs w:val="24"/>
        </w:rPr>
        <w:t xml:space="preserve"> 20 355  </w:t>
      </w:r>
      <w:r w:rsidRPr="008A5127">
        <w:rPr>
          <w:rFonts w:ascii="Times New Roman" w:hAnsi="Times New Roman"/>
          <w:sz w:val="24"/>
          <w:szCs w:val="24"/>
        </w:rPr>
        <w:t>dinara</w:t>
      </w:r>
      <w:r w:rsidR="00F73638" w:rsidRPr="008A5127">
        <w:rPr>
          <w:rFonts w:ascii="Times New Roman" w:hAnsi="Times New Roman"/>
          <w:sz w:val="24"/>
          <w:szCs w:val="24"/>
        </w:rPr>
        <w:t xml:space="preserve"> , </w:t>
      </w:r>
      <w:r w:rsidRPr="008A5127">
        <w:rPr>
          <w:rFonts w:ascii="Times New Roman" w:hAnsi="Times New Roman"/>
          <w:sz w:val="24"/>
          <w:szCs w:val="24"/>
        </w:rPr>
        <w:t>a</w:t>
      </w:r>
      <w:r w:rsidR="00F73638" w:rsidRPr="008A5127">
        <w:rPr>
          <w:rFonts w:ascii="Times New Roman" w:hAnsi="Times New Roman"/>
          <w:sz w:val="24"/>
          <w:szCs w:val="24"/>
        </w:rPr>
        <w:t xml:space="preserve"> </w:t>
      </w:r>
      <w:r w:rsidRPr="008A5127">
        <w:rPr>
          <w:rFonts w:ascii="Times New Roman" w:hAnsi="Times New Roman"/>
          <w:sz w:val="24"/>
          <w:szCs w:val="24"/>
        </w:rPr>
        <w:t>za</w:t>
      </w:r>
      <w:r w:rsidR="00F73638" w:rsidRPr="008A5127">
        <w:rPr>
          <w:rFonts w:ascii="Times New Roman" w:hAnsi="Times New Roman"/>
          <w:sz w:val="24"/>
          <w:szCs w:val="24"/>
        </w:rPr>
        <w:t xml:space="preserve"> 2016.</w:t>
      </w:r>
      <w:r w:rsidR="00B3577E" w:rsidRPr="008A5127">
        <w:rPr>
          <w:rFonts w:ascii="Times New Roman" w:hAnsi="Times New Roman"/>
          <w:sz w:val="24"/>
          <w:szCs w:val="24"/>
        </w:rPr>
        <w:t xml:space="preserve"> </w:t>
      </w:r>
      <w:r w:rsidRPr="008A5127">
        <w:rPr>
          <w:rFonts w:ascii="Times New Roman" w:hAnsi="Times New Roman"/>
          <w:sz w:val="24"/>
          <w:szCs w:val="24"/>
        </w:rPr>
        <w:t>godinu</w:t>
      </w:r>
      <w:r w:rsidR="00F73638" w:rsidRPr="008A5127">
        <w:rPr>
          <w:rFonts w:ascii="Times New Roman" w:hAnsi="Times New Roman"/>
          <w:sz w:val="24"/>
          <w:szCs w:val="24"/>
        </w:rPr>
        <w:t xml:space="preserve"> 21 426 </w:t>
      </w:r>
      <w:r w:rsidRPr="008A5127">
        <w:rPr>
          <w:rFonts w:ascii="Times New Roman" w:hAnsi="Times New Roman"/>
          <w:sz w:val="24"/>
          <w:szCs w:val="24"/>
        </w:rPr>
        <w:t>dinara</w:t>
      </w:r>
      <w:r w:rsidR="00F73638" w:rsidRPr="008A5127">
        <w:rPr>
          <w:rFonts w:ascii="Times New Roman" w:hAnsi="Times New Roman"/>
          <w:sz w:val="24"/>
          <w:szCs w:val="24"/>
        </w:rPr>
        <w:t xml:space="preserve"> </w:t>
      </w:r>
      <w:r w:rsidRPr="008A5127">
        <w:rPr>
          <w:rFonts w:ascii="Times New Roman" w:hAnsi="Times New Roman"/>
          <w:sz w:val="24"/>
          <w:szCs w:val="24"/>
        </w:rPr>
        <w:t>po</w:t>
      </w:r>
      <w:r w:rsidR="00F73638" w:rsidRPr="008A5127">
        <w:rPr>
          <w:rFonts w:ascii="Times New Roman" w:hAnsi="Times New Roman"/>
          <w:sz w:val="24"/>
          <w:szCs w:val="24"/>
        </w:rPr>
        <w:t xml:space="preserve"> </w:t>
      </w:r>
      <w:r w:rsidRPr="008A5127">
        <w:rPr>
          <w:rFonts w:ascii="Times New Roman" w:hAnsi="Times New Roman"/>
          <w:sz w:val="24"/>
          <w:szCs w:val="24"/>
        </w:rPr>
        <w:t>stanovniku</w:t>
      </w:r>
      <w:r w:rsidR="00F73638" w:rsidRPr="008A5127">
        <w:rPr>
          <w:rFonts w:ascii="Times New Roman" w:hAnsi="Times New Roman"/>
          <w:sz w:val="24"/>
          <w:szCs w:val="24"/>
        </w:rPr>
        <w:t xml:space="preserve">. </w:t>
      </w:r>
      <w:r w:rsidRPr="008A5127">
        <w:rPr>
          <w:rFonts w:ascii="Times New Roman" w:hAnsi="Times New Roman"/>
          <w:sz w:val="24"/>
          <w:szCs w:val="24"/>
        </w:rPr>
        <w:t>Dakle</w:t>
      </w:r>
      <w:r w:rsidR="00F73638" w:rsidRPr="008A5127">
        <w:rPr>
          <w:rFonts w:ascii="Times New Roman" w:hAnsi="Times New Roman"/>
          <w:sz w:val="24"/>
          <w:szCs w:val="24"/>
        </w:rPr>
        <w:t xml:space="preserve">, </w:t>
      </w:r>
      <w:r w:rsidRPr="008A5127">
        <w:rPr>
          <w:rFonts w:ascii="Times New Roman" w:hAnsi="Times New Roman"/>
          <w:sz w:val="24"/>
          <w:szCs w:val="24"/>
        </w:rPr>
        <w:t>navedeni</w:t>
      </w:r>
      <w:r w:rsidR="00F73638" w:rsidRPr="008A5127">
        <w:rPr>
          <w:rFonts w:ascii="Times New Roman" w:hAnsi="Times New Roman"/>
          <w:sz w:val="24"/>
          <w:szCs w:val="24"/>
        </w:rPr>
        <w:t xml:space="preserve"> </w:t>
      </w:r>
      <w:r w:rsidRPr="008A5127">
        <w:rPr>
          <w:rFonts w:ascii="Times New Roman" w:hAnsi="Times New Roman"/>
          <w:sz w:val="24"/>
          <w:szCs w:val="24"/>
        </w:rPr>
        <w:t>prosečni</w:t>
      </w:r>
      <w:r w:rsidR="00F73638" w:rsidRPr="008A5127">
        <w:rPr>
          <w:rFonts w:ascii="Times New Roman" w:hAnsi="Times New Roman"/>
          <w:sz w:val="24"/>
          <w:szCs w:val="24"/>
        </w:rPr>
        <w:t xml:space="preserve"> </w:t>
      </w:r>
      <w:r w:rsidRPr="008A5127">
        <w:rPr>
          <w:rFonts w:ascii="Times New Roman" w:hAnsi="Times New Roman"/>
          <w:sz w:val="24"/>
          <w:szCs w:val="24"/>
        </w:rPr>
        <w:t>prihodi</w:t>
      </w:r>
      <w:r w:rsidR="00F73638" w:rsidRPr="008A5127">
        <w:rPr>
          <w:rFonts w:ascii="Times New Roman" w:hAnsi="Times New Roman"/>
          <w:sz w:val="24"/>
          <w:szCs w:val="24"/>
        </w:rPr>
        <w:t xml:space="preserve"> </w:t>
      </w:r>
      <w:r w:rsidRPr="008A5127">
        <w:rPr>
          <w:rFonts w:ascii="Times New Roman" w:hAnsi="Times New Roman"/>
          <w:sz w:val="24"/>
          <w:szCs w:val="24"/>
        </w:rPr>
        <w:t>i</w:t>
      </w:r>
      <w:r w:rsidR="00F73638" w:rsidRPr="008A5127">
        <w:rPr>
          <w:rFonts w:ascii="Times New Roman" w:hAnsi="Times New Roman"/>
          <w:sz w:val="24"/>
          <w:szCs w:val="24"/>
        </w:rPr>
        <w:t xml:space="preserve"> </w:t>
      </w:r>
      <w:r w:rsidRPr="008A5127">
        <w:rPr>
          <w:rFonts w:ascii="Times New Roman" w:hAnsi="Times New Roman"/>
          <w:sz w:val="24"/>
          <w:szCs w:val="24"/>
        </w:rPr>
        <w:t>primanja</w:t>
      </w:r>
      <w:r w:rsidR="00F73638" w:rsidRPr="008A5127">
        <w:rPr>
          <w:rFonts w:ascii="Times New Roman" w:hAnsi="Times New Roman"/>
          <w:sz w:val="24"/>
          <w:szCs w:val="24"/>
        </w:rPr>
        <w:t xml:space="preserve"> </w:t>
      </w:r>
      <w:r w:rsidRPr="008A5127">
        <w:rPr>
          <w:rFonts w:ascii="Times New Roman" w:hAnsi="Times New Roman"/>
          <w:sz w:val="24"/>
          <w:szCs w:val="24"/>
        </w:rPr>
        <w:t>budžeta</w:t>
      </w:r>
      <w:r w:rsidR="00F73638" w:rsidRPr="008A5127">
        <w:rPr>
          <w:rFonts w:ascii="Times New Roman" w:hAnsi="Times New Roman"/>
          <w:sz w:val="24"/>
          <w:szCs w:val="24"/>
        </w:rPr>
        <w:t xml:space="preserve"> </w:t>
      </w:r>
      <w:r w:rsidRPr="008A5127">
        <w:rPr>
          <w:rFonts w:ascii="Times New Roman" w:hAnsi="Times New Roman"/>
          <w:sz w:val="24"/>
          <w:szCs w:val="24"/>
        </w:rPr>
        <w:t>su</w:t>
      </w:r>
      <w:r w:rsidR="00F73638" w:rsidRPr="008A5127">
        <w:rPr>
          <w:rFonts w:ascii="Times New Roman" w:hAnsi="Times New Roman"/>
          <w:sz w:val="24"/>
          <w:szCs w:val="24"/>
        </w:rPr>
        <w:t xml:space="preserve">  </w:t>
      </w:r>
      <w:r w:rsidRPr="008A5127">
        <w:rPr>
          <w:rFonts w:ascii="Times New Roman" w:hAnsi="Times New Roman"/>
          <w:sz w:val="24"/>
          <w:szCs w:val="24"/>
        </w:rPr>
        <w:t>niži</w:t>
      </w:r>
      <w:r w:rsidR="00F73638" w:rsidRPr="008A5127">
        <w:rPr>
          <w:rFonts w:ascii="Times New Roman" w:hAnsi="Times New Roman"/>
          <w:sz w:val="24"/>
          <w:szCs w:val="24"/>
        </w:rPr>
        <w:t xml:space="preserve"> </w:t>
      </w:r>
      <w:r w:rsidRPr="008A5127">
        <w:rPr>
          <w:rFonts w:ascii="Times New Roman" w:hAnsi="Times New Roman"/>
          <w:sz w:val="24"/>
          <w:szCs w:val="24"/>
        </w:rPr>
        <w:t>od</w:t>
      </w:r>
      <w:r w:rsidR="00F73638" w:rsidRPr="008A5127">
        <w:rPr>
          <w:rFonts w:ascii="Times New Roman" w:hAnsi="Times New Roman"/>
          <w:sz w:val="24"/>
          <w:szCs w:val="24"/>
        </w:rPr>
        <w:t xml:space="preserve"> </w:t>
      </w:r>
      <w:r w:rsidRPr="008A5127">
        <w:rPr>
          <w:rFonts w:ascii="Times New Roman" w:hAnsi="Times New Roman"/>
          <w:sz w:val="24"/>
          <w:szCs w:val="24"/>
        </w:rPr>
        <w:t>republičkog</w:t>
      </w:r>
      <w:r w:rsidR="00F73638" w:rsidRPr="008A5127">
        <w:rPr>
          <w:rFonts w:ascii="Times New Roman" w:hAnsi="Times New Roman"/>
          <w:sz w:val="24"/>
          <w:szCs w:val="24"/>
        </w:rPr>
        <w:t xml:space="preserve"> </w:t>
      </w:r>
      <w:r w:rsidRPr="008A5127">
        <w:rPr>
          <w:rFonts w:ascii="Times New Roman" w:hAnsi="Times New Roman"/>
          <w:sz w:val="24"/>
          <w:szCs w:val="24"/>
        </w:rPr>
        <w:t>proseka</w:t>
      </w:r>
      <w:r w:rsidR="00F73638" w:rsidRPr="008A5127">
        <w:rPr>
          <w:rFonts w:ascii="Times New Roman" w:hAnsi="Times New Roman"/>
          <w:sz w:val="24"/>
          <w:szCs w:val="24"/>
        </w:rPr>
        <w:t>.</w:t>
      </w:r>
    </w:p>
    <w:p w:rsidR="000E352A" w:rsidRPr="00532A96" w:rsidRDefault="000E352A" w:rsidP="00F73638">
      <w:pPr>
        <w:pStyle w:val="ListParagraph"/>
        <w:ind w:left="480"/>
        <w:jc w:val="both"/>
        <w:rPr>
          <w:rFonts w:ascii="Times New Roman" w:hAnsi="Times New Roman"/>
          <w:sz w:val="24"/>
          <w:szCs w:val="24"/>
        </w:rPr>
      </w:pPr>
    </w:p>
    <w:p w:rsidR="00BD37F3" w:rsidRPr="00532A96" w:rsidRDefault="000E352A" w:rsidP="00F73638">
      <w:pPr>
        <w:pStyle w:val="ListParagraph"/>
        <w:ind w:left="480"/>
        <w:jc w:val="both"/>
        <w:rPr>
          <w:rFonts w:ascii="Times New Roman" w:hAnsi="Times New Roman"/>
          <w:i/>
          <w:sz w:val="24"/>
          <w:szCs w:val="24"/>
        </w:rPr>
      </w:pPr>
      <w:r w:rsidRPr="00532A96">
        <w:rPr>
          <w:rFonts w:ascii="Times New Roman" w:hAnsi="Times New Roman"/>
          <w:sz w:val="24"/>
          <w:szCs w:val="24"/>
        </w:rPr>
        <w:t xml:space="preserve">        </w:t>
      </w:r>
      <w:r w:rsidR="00794E54">
        <w:rPr>
          <w:rFonts w:ascii="Times New Roman" w:hAnsi="Times New Roman"/>
          <w:i/>
          <w:sz w:val="24"/>
          <w:szCs w:val="24"/>
        </w:rPr>
        <w:t>Tabela</w:t>
      </w:r>
      <w:r w:rsidR="00BD37F3" w:rsidRPr="00532A96">
        <w:rPr>
          <w:rFonts w:ascii="Times New Roman" w:hAnsi="Times New Roman"/>
          <w:i/>
          <w:sz w:val="24"/>
          <w:szCs w:val="24"/>
        </w:rPr>
        <w:t xml:space="preserve"> 26.</w:t>
      </w:r>
      <w:r w:rsidR="00794E54">
        <w:rPr>
          <w:rFonts w:ascii="Times New Roman" w:hAnsi="Times New Roman"/>
          <w:i/>
          <w:sz w:val="24"/>
          <w:szCs w:val="24"/>
        </w:rPr>
        <w:t>Prosečni</w:t>
      </w:r>
      <w:r w:rsidR="00BD37F3" w:rsidRPr="00532A96">
        <w:rPr>
          <w:rFonts w:ascii="Times New Roman" w:hAnsi="Times New Roman"/>
          <w:i/>
          <w:sz w:val="24"/>
          <w:szCs w:val="24"/>
        </w:rPr>
        <w:t xml:space="preserve"> </w:t>
      </w:r>
      <w:r w:rsidR="00794E54">
        <w:rPr>
          <w:rFonts w:ascii="Times New Roman" w:hAnsi="Times New Roman"/>
          <w:i/>
          <w:sz w:val="24"/>
          <w:szCs w:val="24"/>
        </w:rPr>
        <w:t>prihodi</w:t>
      </w:r>
      <w:r w:rsidR="00BD37F3" w:rsidRPr="00532A96">
        <w:rPr>
          <w:rFonts w:ascii="Times New Roman" w:hAnsi="Times New Roman"/>
          <w:i/>
          <w:sz w:val="24"/>
          <w:szCs w:val="24"/>
        </w:rPr>
        <w:t xml:space="preserve"> </w:t>
      </w:r>
      <w:r w:rsidR="00794E54">
        <w:rPr>
          <w:rFonts w:ascii="Times New Roman" w:hAnsi="Times New Roman"/>
          <w:i/>
          <w:sz w:val="24"/>
          <w:szCs w:val="24"/>
        </w:rPr>
        <w:t>i</w:t>
      </w:r>
      <w:r w:rsidR="00BD37F3" w:rsidRPr="00532A96">
        <w:rPr>
          <w:rFonts w:ascii="Times New Roman" w:hAnsi="Times New Roman"/>
          <w:i/>
          <w:sz w:val="24"/>
          <w:szCs w:val="24"/>
        </w:rPr>
        <w:t xml:space="preserve"> </w:t>
      </w:r>
      <w:r w:rsidR="00794E54">
        <w:rPr>
          <w:rFonts w:ascii="Times New Roman" w:hAnsi="Times New Roman"/>
          <w:i/>
          <w:sz w:val="24"/>
          <w:szCs w:val="24"/>
        </w:rPr>
        <w:t>primanja</w:t>
      </w:r>
      <w:r w:rsidR="00BD37F3" w:rsidRPr="00532A96">
        <w:rPr>
          <w:rFonts w:ascii="Times New Roman" w:hAnsi="Times New Roman"/>
          <w:i/>
          <w:sz w:val="24"/>
          <w:szCs w:val="24"/>
        </w:rPr>
        <w:t xml:space="preserve"> </w:t>
      </w:r>
      <w:r w:rsidR="00794E54">
        <w:rPr>
          <w:rFonts w:ascii="Times New Roman" w:hAnsi="Times New Roman"/>
          <w:i/>
          <w:sz w:val="24"/>
          <w:szCs w:val="24"/>
        </w:rPr>
        <w:t>na</w:t>
      </w:r>
      <w:r w:rsidR="00BD37F3" w:rsidRPr="00532A96">
        <w:rPr>
          <w:rFonts w:ascii="Times New Roman" w:hAnsi="Times New Roman"/>
          <w:i/>
          <w:sz w:val="24"/>
          <w:szCs w:val="24"/>
        </w:rPr>
        <w:t xml:space="preserve"> </w:t>
      </w:r>
      <w:r w:rsidR="00794E54">
        <w:rPr>
          <w:rFonts w:ascii="Times New Roman" w:hAnsi="Times New Roman"/>
          <w:i/>
          <w:sz w:val="24"/>
          <w:szCs w:val="24"/>
        </w:rPr>
        <w:t>nivou</w:t>
      </w:r>
      <w:r w:rsidR="00BD37F3" w:rsidRPr="00532A96">
        <w:rPr>
          <w:rFonts w:ascii="Times New Roman" w:hAnsi="Times New Roman"/>
          <w:i/>
          <w:sz w:val="24"/>
          <w:szCs w:val="24"/>
        </w:rPr>
        <w:t xml:space="preserve"> </w:t>
      </w:r>
      <w:r w:rsidR="00794E54">
        <w:rPr>
          <w:rFonts w:ascii="Times New Roman" w:hAnsi="Times New Roman"/>
          <w:i/>
          <w:sz w:val="24"/>
          <w:szCs w:val="24"/>
        </w:rPr>
        <w:t>RS</w:t>
      </w:r>
      <w:r w:rsidR="00BD37F3" w:rsidRPr="00532A96">
        <w:rPr>
          <w:rFonts w:ascii="Times New Roman" w:hAnsi="Times New Roman"/>
          <w:i/>
          <w:sz w:val="24"/>
          <w:szCs w:val="24"/>
        </w:rPr>
        <w:t xml:space="preserve"> </w:t>
      </w:r>
      <w:r w:rsidR="00794E54">
        <w:rPr>
          <w:rFonts w:ascii="Times New Roman" w:hAnsi="Times New Roman"/>
          <w:i/>
          <w:sz w:val="24"/>
          <w:szCs w:val="24"/>
        </w:rPr>
        <w:t>i</w:t>
      </w:r>
      <w:r w:rsidR="00BD37F3" w:rsidRPr="00532A96">
        <w:rPr>
          <w:rFonts w:ascii="Times New Roman" w:hAnsi="Times New Roman"/>
          <w:i/>
          <w:sz w:val="24"/>
          <w:szCs w:val="24"/>
        </w:rPr>
        <w:t xml:space="preserve"> </w:t>
      </w:r>
      <w:r w:rsidR="00794E54">
        <w:rPr>
          <w:rFonts w:ascii="Times New Roman" w:hAnsi="Times New Roman"/>
          <w:i/>
          <w:sz w:val="24"/>
          <w:szCs w:val="24"/>
        </w:rPr>
        <w:t>Grada</w:t>
      </w:r>
      <w:r w:rsidR="00BD37F3" w:rsidRPr="00532A96">
        <w:rPr>
          <w:rFonts w:ascii="Times New Roman" w:hAnsi="Times New Roman"/>
          <w:i/>
          <w:sz w:val="24"/>
          <w:szCs w:val="24"/>
        </w:rPr>
        <w:t xml:space="preserve"> </w:t>
      </w:r>
      <w:r w:rsidR="00794E54">
        <w:rPr>
          <w:rFonts w:ascii="Times New Roman" w:hAnsi="Times New Roman"/>
          <w:i/>
          <w:sz w:val="24"/>
          <w:szCs w:val="24"/>
        </w:rPr>
        <w:t>Novog</w:t>
      </w:r>
      <w:r w:rsidR="00BD37F3" w:rsidRPr="00532A96">
        <w:rPr>
          <w:rFonts w:ascii="Times New Roman" w:hAnsi="Times New Roman"/>
          <w:i/>
          <w:sz w:val="24"/>
          <w:szCs w:val="24"/>
        </w:rPr>
        <w:t xml:space="preserve"> </w:t>
      </w:r>
      <w:r w:rsidR="00794E54">
        <w:rPr>
          <w:rFonts w:ascii="Times New Roman" w:hAnsi="Times New Roman"/>
          <w:i/>
          <w:sz w:val="24"/>
          <w:szCs w:val="24"/>
        </w:rPr>
        <w:t>Pazara</w:t>
      </w:r>
    </w:p>
    <w:p w:rsidR="00392DEB" w:rsidRPr="00532A96" w:rsidRDefault="00392DEB" w:rsidP="00F73638">
      <w:pPr>
        <w:pStyle w:val="ListParagraph"/>
        <w:ind w:left="48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2614"/>
        <w:gridCol w:w="3118"/>
        <w:gridCol w:w="3686"/>
      </w:tblGrid>
      <w:tr w:rsidR="00392DEB" w:rsidRPr="008A5127" w:rsidTr="008A5127">
        <w:trPr>
          <w:trHeight w:val="1100"/>
          <w:jc w:val="center"/>
        </w:trPr>
        <w:tc>
          <w:tcPr>
            <w:tcW w:w="2614" w:type="dxa"/>
          </w:tcPr>
          <w:p w:rsidR="00C92BA9" w:rsidRPr="008A5127" w:rsidRDefault="00C92BA9" w:rsidP="00392DE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392DEB" w:rsidRPr="008A5127" w:rsidRDefault="00794E54" w:rsidP="00392DE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8A5127">
              <w:rPr>
                <w:rFonts w:ascii="Times New Roman" w:hAnsi="Times New Roman"/>
                <w:b/>
                <w:szCs w:val="24"/>
                <w:lang w:val="ru-RU"/>
              </w:rPr>
              <w:t>Godina</w:t>
            </w:r>
            <w:r w:rsidR="0076338E" w:rsidRPr="008A5127">
              <w:rPr>
                <w:rFonts w:ascii="Times New Roman" w:hAnsi="Times New Roman"/>
                <w:b/>
                <w:szCs w:val="24"/>
                <w:lang w:val="ru-RU"/>
              </w:rPr>
              <w:t xml:space="preserve"> </w:t>
            </w:r>
          </w:p>
        </w:tc>
        <w:tc>
          <w:tcPr>
            <w:tcW w:w="3118" w:type="dxa"/>
          </w:tcPr>
          <w:p w:rsidR="00392DEB" w:rsidRPr="008A5127" w:rsidRDefault="00794E54" w:rsidP="0076338E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8A5127">
              <w:rPr>
                <w:rFonts w:ascii="Times New Roman" w:hAnsi="Times New Roman"/>
                <w:b/>
                <w:szCs w:val="24"/>
                <w:lang w:val="ru-RU"/>
              </w:rPr>
              <w:t>Na</w:t>
            </w:r>
            <w:r w:rsidR="00392DEB" w:rsidRPr="008A5127">
              <w:rPr>
                <w:rFonts w:ascii="Times New Roman" w:hAnsi="Times New Roman"/>
                <w:b/>
                <w:szCs w:val="24"/>
                <w:lang w:val="ru-RU"/>
              </w:rPr>
              <w:t xml:space="preserve"> </w:t>
            </w:r>
            <w:r w:rsidRPr="008A5127">
              <w:rPr>
                <w:rFonts w:ascii="Times New Roman" w:hAnsi="Times New Roman"/>
                <w:b/>
                <w:szCs w:val="24"/>
                <w:lang w:val="ru-RU"/>
              </w:rPr>
              <w:t>nivou</w:t>
            </w:r>
            <w:r w:rsidR="00392DEB" w:rsidRPr="008A5127">
              <w:rPr>
                <w:rFonts w:ascii="Times New Roman" w:hAnsi="Times New Roman"/>
                <w:b/>
                <w:szCs w:val="24"/>
                <w:lang w:val="ru-RU"/>
              </w:rPr>
              <w:t xml:space="preserve"> </w:t>
            </w:r>
            <w:r w:rsidRPr="008A5127">
              <w:rPr>
                <w:rFonts w:ascii="Times New Roman" w:hAnsi="Times New Roman"/>
                <w:b/>
                <w:szCs w:val="24"/>
                <w:lang w:val="ru-RU"/>
              </w:rPr>
              <w:t>R</w:t>
            </w:r>
            <w:r w:rsidR="0076338E" w:rsidRPr="008A5127">
              <w:rPr>
                <w:rFonts w:ascii="Times New Roman" w:hAnsi="Times New Roman"/>
                <w:b/>
                <w:szCs w:val="24"/>
                <w:lang w:val="ru-RU"/>
              </w:rPr>
              <w:t xml:space="preserve"> </w:t>
            </w:r>
            <w:r w:rsidRPr="008A5127">
              <w:rPr>
                <w:rFonts w:ascii="Times New Roman" w:hAnsi="Times New Roman"/>
                <w:b/>
                <w:szCs w:val="24"/>
                <w:lang w:val="ru-RU"/>
              </w:rPr>
              <w:t>Srbije</w:t>
            </w:r>
            <w:r w:rsidR="0076338E" w:rsidRPr="008A5127">
              <w:rPr>
                <w:rFonts w:ascii="Times New Roman" w:hAnsi="Times New Roman"/>
                <w:b/>
                <w:szCs w:val="24"/>
                <w:lang w:val="ru-RU"/>
              </w:rPr>
              <w:t xml:space="preserve"> </w:t>
            </w:r>
            <w:r w:rsidRPr="008A5127">
              <w:rPr>
                <w:rFonts w:ascii="Times New Roman" w:hAnsi="Times New Roman"/>
                <w:b/>
                <w:szCs w:val="24"/>
                <w:lang w:val="ru-RU"/>
              </w:rPr>
              <w:t>prosečni</w:t>
            </w:r>
            <w:r w:rsidR="0076338E" w:rsidRPr="008A5127">
              <w:rPr>
                <w:rFonts w:ascii="Times New Roman" w:hAnsi="Times New Roman"/>
                <w:b/>
                <w:szCs w:val="24"/>
                <w:lang w:val="ru-RU"/>
              </w:rPr>
              <w:t xml:space="preserve"> </w:t>
            </w:r>
            <w:r w:rsidRPr="008A5127">
              <w:rPr>
                <w:rFonts w:ascii="Times New Roman" w:hAnsi="Times New Roman"/>
                <w:b/>
                <w:szCs w:val="24"/>
                <w:lang w:val="ru-RU"/>
              </w:rPr>
              <w:t>prihodi</w:t>
            </w:r>
            <w:r w:rsidR="0076338E" w:rsidRPr="008A5127">
              <w:rPr>
                <w:rFonts w:ascii="Times New Roman" w:hAnsi="Times New Roman"/>
                <w:b/>
                <w:szCs w:val="24"/>
                <w:lang w:val="ru-RU"/>
              </w:rPr>
              <w:t xml:space="preserve"> </w:t>
            </w:r>
            <w:r w:rsidRPr="008A5127">
              <w:rPr>
                <w:rFonts w:ascii="Times New Roman" w:hAnsi="Times New Roman"/>
                <w:b/>
                <w:szCs w:val="24"/>
                <w:lang w:val="ru-RU"/>
              </w:rPr>
              <w:t>i</w:t>
            </w:r>
            <w:r w:rsidR="0076338E" w:rsidRPr="008A5127">
              <w:rPr>
                <w:rFonts w:ascii="Times New Roman" w:hAnsi="Times New Roman"/>
                <w:b/>
                <w:szCs w:val="24"/>
                <w:lang w:val="ru-RU"/>
              </w:rPr>
              <w:t xml:space="preserve"> </w:t>
            </w:r>
            <w:r w:rsidRPr="008A5127">
              <w:rPr>
                <w:rFonts w:ascii="Times New Roman" w:hAnsi="Times New Roman"/>
                <w:b/>
                <w:szCs w:val="24"/>
                <w:lang w:val="ru-RU"/>
              </w:rPr>
              <w:t>primanja</w:t>
            </w:r>
            <w:r w:rsidR="0076338E" w:rsidRPr="008A5127">
              <w:rPr>
                <w:rFonts w:ascii="Times New Roman" w:hAnsi="Times New Roman"/>
                <w:b/>
                <w:szCs w:val="24"/>
                <w:lang w:val="ru-RU"/>
              </w:rPr>
              <w:t xml:space="preserve"> </w:t>
            </w:r>
            <w:r w:rsidRPr="008A5127">
              <w:rPr>
                <w:rFonts w:ascii="Times New Roman" w:hAnsi="Times New Roman"/>
                <w:b/>
                <w:szCs w:val="24"/>
                <w:lang w:val="ru-RU"/>
              </w:rPr>
              <w:t>budžeta</w:t>
            </w:r>
            <w:r w:rsidR="0076338E" w:rsidRPr="008A5127">
              <w:rPr>
                <w:rFonts w:ascii="Times New Roman" w:hAnsi="Times New Roman"/>
                <w:b/>
                <w:szCs w:val="24"/>
                <w:lang w:val="ru-RU"/>
              </w:rPr>
              <w:t xml:space="preserve"> </w:t>
            </w:r>
            <w:r w:rsidRPr="008A5127">
              <w:rPr>
                <w:rFonts w:ascii="Times New Roman" w:hAnsi="Times New Roman"/>
                <w:b/>
                <w:szCs w:val="24"/>
                <w:lang w:val="ru-RU"/>
              </w:rPr>
              <w:t>po</w:t>
            </w:r>
            <w:r w:rsidR="0076338E" w:rsidRPr="008A5127">
              <w:rPr>
                <w:rFonts w:ascii="Times New Roman" w:hAnsi="Times New Roman"/>
                <w:b/>
                <w:szCs w:val="24"/>
                <w:lang w:val="ru-RU"/>
              </w:rPr>
              <w:t xml:space="preserve"> </w:t>
            </w:r>
            <w:r w:rsidRPr="008A5127">
              <w:rPr>
                <w:rFonts w:ascii="Times New Roman" w:hAnsi="Times New Roman"/>
                <w:b/>
                <w:szCs w:val="24"/>
                <w:lang w:val="ru-RU"/>
              </w:rPr>
              <w:t>stan</w:t>
            </w:r>
            <w:r w:rsidR="0076338E" w:rsidRPr="008A5127">
              <w:rPr>
                <w:rFonts w:ascii="Times New Roman" w:hAnsi="Times New Roman"/>
                <w:b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392DEB" w:rsidRPr="008A5127" w:rsidRDefault="00794E54" w:rsidP="00392DE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8A5127">
              <w:rPr>
                <w:rFonts w:ascii="Times New Roman" w:hAnsi="Times New Roman"/>
                <w:b/>
                <w:szCs w:val="24"/>
                <w:lang w:val="ru-RU"/>
              </w:rPr>
              <w:t>Na</w:t>
            </w:r>
            <w:r w:rsidR="00392DEB" w:rsidRPr="008A5127">
              <w:rPr>
                <w:rFonts w:ascii="Times New Roman" w:hAnsi="Times New Roman"/>
                <w:b/>
                <w:szCs w:val="24"/>
                <w:lang w:val="ru-RU"/>
              </w:rPr>
              <w:t xml:space="preserve"> </w:t>
            </w:r>
            <w:r w:rsidRPr="008A5127">
              <w:rPr>
                <w:rFonts w:ascii="Times New Roman" w:hAnsi="Times New Roman"/>
                <w:b/>
                <w:szCs w:val="24"/>
                <w:lang w:val="ru-RU"/>
              </w:rPr>
              <w:t>nivou</w:t>
            </w:r>
            <w:r w:rsidR="00392DEB" w:rsidRPr="008A5127">
              <w:rPr>
                <w:rFonts w:ascii="Times New Roman" w:hAnsi="Times New Roman"/>
                <w:b/>
                <w:szCs w:val="24"/>
                <w:lang w:val="ru-RU"/>
              </w:rPr>
              <w:t xml:space="preserve"> </w:t>
            </w:r>
            <w:r w:rsidRPr="008A5127">
              <w:rPr>
                <w:rFonts w:ascii="Times New Roman" w:hAnsi="Times New Roman"/>
                <w:b/>
                <w:szCs w:val="24"/>
                <w:lang w:val="ru-RU"/>
              </w:rPr>
              <w:t>grada</w:t>
            </w:r>
            <w:r w:rsidR="00392DEB" w:rsidRPr="008A5127">
              <w:rPr>
                <w:rFonts w:ascii="Times New Roman" w:hAnsi="Times New Roman"/>
                <w:b/>
                <w:szCs w:val="24"/>
                <w:lang w:val="ru-RU"/>
              </w:rPr>
              <w:t xml:space="preserve"> </w:t>
            </w:r>
            <w:r w:rsidRPr="008A5127">
              <w:rPr>
                <w:rFonts w:ascii="Times New Roman" w:hAnsi="Times New Roman"/>
                <w:b/>
                <w:szCs w:val="24"/>
                <w:lang w:val="ru-RU"/>
              </w:rPr>
              <w:t>Novog</w:t>
            </w:r>
            <w:r w:rsidR="00392DEB" w:rsidRPr="008A5127">
              <w:rPr>
                <w:rFonts w:ascii="Times New Roman" w:hAnsi="Times New Roman"/>
                <w:b/>
                <w:szCs w:val="24"/>
                <w:lang w:val="ru-RU"/>
              </w:rPr>
              <w:t xml:space="preserve"> </w:t>
            </w:r>
            <w:r w:rsidRPr="008A5127">
              <w:rPr>
                <w:rFonts w:ascii="Times New Roman" w:hAnsi="Times New Roman"/>
                <w:b/>
                <w:szCs w:val="24"/>
                <w:lang w:val="ru-RU"/>
              </w:rPr>
              <w:t>Pazara</w:t>
            </w:r>
          </w:p>
          <w:p w:rsidR="00C92BA9" w:rsidRPr="008A5127" w:rsidRDefault="00794E54" w:rsidP="00392DE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8A5127">
              <w:rPr>
                <w:rFonts w:ascii="Times New Roman" w:hAnsi="Times New Roman"/>
                <w:b/>
                <w:szCs w:val="24"/>
                <w:lang w:val="ru-RU"/>
              </w:rPr>
              <w:t>prosečni</w:t>
            </w:r>
            <w:r w:rsidR="00C92BA9" w:rsidRPr="008A5127">
              <w:rPr>
                <w:rFonts w:ascii="Times New Roman" w:hAnsi="Times New Roman"/>
                <w:b/>
                <w:szCs w:val="24"/>
                <w:lang w:val="ru-RU"/>
              </w:rPr>
              <w:t xml:space="preserve"> </w:t>
            </w:r>
            <w:r w:rsidRPr="008A5127">
              <w:rPr>
                <w:rFonts w:ascii="Times New Roman" w:hAnsi="Times New Roman"/>
                <w:b/>
                <w:szCs w:val="24"/>
                <w:lang w:val="ru-RU"/>
              </w:rPr>
              <w:t>prihodi</w:t>
            </w:r>
            <w:r w:rsidR="00C92BA9" w:rsidRPr="008A5127">
              <w:rPr>
                <w:rFonts w:ascii="Times New Roman" w:hAnsi="Times New Roman"/>
                <w:b/>
                <w:szCs w:val="24"/>
                <w:lang w:val="ru-RU"/>
              </w:rPr>
              <w:t xml:space="preserve"> </w:t>
            </w:r>
            <w:r w:rsidRPr="008A5127">
              <w:rPr>
                <w:rFonts w:ascii="Times New Roman" w:hAnsi="Times New Roman"/>
                <w:b/>
                <w:szCs w:val="24"/>
                <w:lang w:val="ru-RU"/>
              </w:rPr>
              <w:t>i</w:t>
            </w:r>
            <w:r w:rsidR="00C92BA9" w:rsidRPr="008A5127">
              <w:rPr>
                <w:rFonts w:ascii="Times New Roman" w:hAnsi="Times New Roman"/>
                <w:b/>
                <w:szCs w:val="24"/>
                <w:lang w:val="ru-RU"/>
              </w:rPr>
              <w:t xml:space="preserve"> </w:t>
            </w:r>
            <w:r w:rsidRPr="008A5127">
              <w:rPr>
                <w:rFonts w:ascii="Times New Roman" w:hAnsi="Times New Roman"/>
                <w:b/>
                <w:szCs w:val="24"/>
                <w:lang w:val="ru-RU"/>
              </w:rPr>
              <w:t>primanja</w:t>
            </w:r>
            <w:r w:rsidR="00C92BA9" w:rsidRPr="008A5127">
              <w:rPr>
                <w:rFonts w:ascii="Times New Roman" w:hAnsi="Times New Roman"/>
                <w:b/>
                <w:szCs w:val="24"/>
                <w:lang w:val="ru-RU"/>
              </w:rPr>
              <w:t xml:space="preserve"> </w:t>
            </w:r>
            <w:r w:rsidRPr="008A5127">
              <w:rPr>
                <w:rFonts w:ascii="Times New Roman" w:hAnsi="Times New Roman"/>
                <w:b/>
                <w:szCs w:val="24"/>
                <w:lang w:val="ru-RU"/>
              </w:rPr>
              <w:t>budžeta</w:t>
            </w:r>
            <w:r w:rsidR="00C92BA9" w:rsidRPr="008A5127">
              <w:rPr>
                <w:rFonts w:ascii="Times New Roman" w:hAnsi="Times New Roman"/>
                <w:b/>
                <w:szCs w:val="24"/>
                <w:lang w:val="ru-RU"/>
              </w:rPr>
              <w:t xml:space="preserve"> </w:t>
            </w:r>
            <w:r w:rsidRPr="008A5127">
              <w:rPr>
                <w:rFonts w:ascii="Times New Roman" w:hAnsi="Times New Roman"/>
                <w:b/>
                <w:szCs w:val="24"/>
                <w:lang w:val="ru-RU"/>
              </w:rPr>
              <w:t>po</w:t>
            </w:r>
            <w:r w:rsidR="00C92BA9" w:rsidRPr="008A5127">
              <w:rPr>
                <w:rFonts w:ascii="Times New Roman" w:hAnsi="Times New Roman"/>
                <w:b/>
                <w:szCs w:val="24"/>
                <w:lang w:val="ru-RU"/>
              </w:rPr>
              <w:t xml:space="preserve"> </w:t>
            </w:r>
            <w:r w:rsidRPr="008A5127">
              <w:rPr>
                <w:rFonts w:ascii="Times New Roman" w:hAnsi="Times New Roman"/>
                <w:b/>
                <w:szCs w:val="24"/>
                <w:lang w:val="ru-RU"/>
              </w:rPr>
              <w:t>stan</w:t>
            </w:r>
            <w:r w:rsidR="00C92BA9" w:rsidRPr="008A5127">
              <w:rPr>
                <w:rFonts w:ascii="Times New Roman" w:hAnsi="Times New Roman"/>
                <w:b/>
                <w:szCs w:val="24"/>
                <w:lang w:val="ru-RU"/>
              </w:rPr>
              <w:t>.</w:t>
            </w:r>
          </w:p>
        </w:tc>
      </w:tr>
      <w:tr w:rsidR="00392DEB" w:rsidRPr="008A5127" w:rsidTr="008A5127">
        <w:trPr>
          <w:jc w:val="center"/>
        </w:trPr>
        <w:tc>
          <w:tcPr>
            <w:tcW w:w="2614" w:type="dxa"/>
          </w:tcPr>
          <w:p w:rsidR="00392DEB" w:rsidRPr="008A5127" w:rsidRDefault="00392DEB" w:rsidP="00392DE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8A5127">
              <w:rPr>
                <w:rFonts w:ascii="Times New Roman" w:hAnsi="Times New Roman"/>
                <w:b/>
                <w:szCs w:val="24"/>
                <w:lang w:val="ru-RU"/>
              </w:rPr>
              <w:t xml:space="preserve">2015. </w:t>
            </w:r>
            <w:r w:rsidR="00794E54" w:rsidRPr="008A5127">
              <w:rPr>
                <w:rFonts w:ascii="Times New Roman" w:hAnsi="Times New Roman"/>
                <w:b/>
                <w:szCs w:val="24"/>
                <w:lang w:val="ru-RU"/>
              </w:rPr>
              <w:t>god</w:t>
            </w:r>
          </w:p>
        </w:tc>
        <w:tc>
          <w:tcPr>
            <w:tcW w:w="3118" w:type="dxa"/>
          </w:tcPr>
          <w:p w:rsidR="00392DEB" w:rsidRPr="008A5127" w:rsidRDefault="00392DEB" w:rsidP="00392DEB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8A5127">
              <w:rPr>
                <w:rFonts w:ascii="Times New Roman" w:hAnsi="Times New Roman"/>
                <w:szCs w:val="24"/>
                <w:lang w:val="ru-RU"/>
              </w:rPr>
              <w:t xml:space="preserve">34 583 </w:t>
            </w:r>
            <w:r w:rsidR="00794E54" w:rsidRPr="008A5127">
              <w:rPr>
                <w:rFonts w:ascii="Times New Roman" w:hAnsi="Times New Roman"/>
                <w:szCs w:val="24"/>
                <w:lang w:val="ru-RU"/>
              </w:rPr>
              <w:t>din</w:t>
            </w:r>
          </w:p>
        </w:tc>
        <w:tc>
          <w:tcPr>
            <w:tcW w:w="3686" w:type="dxa"/>
          </w:tcPr>
          <w:p w:rsidR="00392DEB" w:rsidRPr="008A5127" w:rsidRDefault="00392DEB" w:rsidP="00392DEB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8A5127">
              <w:rPr>
                <w:rFonts w:ascii="Times New Roman" w:hAnsi="Times New Roman"/>
                <w:szCs w:val="24"/>
                <w:lang w:val="ru-RU"/>
              </w:rPr>
              <w:t>20</w:t>
            </w:r>
            <w:r w:rsidR="00B3577E" w:rsidRPr="008A5127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8A5127">
              <w:rPr>
                <w:rFonts w:ascii="Times New Roman" w:hAnsi="Times New Roman"/>
                <w:szCs w:val="24"/>
                <w:lang w:val="ru-RU"/>
              </w:rPr>
              <w:t xml:space="preserve">355 </w:t>
            </w:r>
            <w:r w:rsidR="00794E54" w:rsidRPr="008A5127">
              <w:rPr>
                <w:rFonts w:ascii="Times New Roman" w:hAnsi="Times New Roman"/>
                <w:szCs w:val="24"/>
                <w:lang w:val="ru-RU"/>
              </w:rPr>
              <w:t>din</w:t>
            </w:r>
          </w:p>
        </w:tc>
      </w:tr>
      <w:tr w:rsidR="00392DEB" w:rsidRPr="008A5127" w:rsidTr="008A5127">
        <w:trPr>
          <w:jc w:val="center"/>
        </w:trPr>
        <w:tc>
          <w:tcPr>
            <w:tcW w:w="2614" w:type="dxa"/>
          </w:tcPr>
          <w:p w:rsidR="00392DEB" w:rsidRPr="008A5127" w:rsidRDefault="00392DEB" w:rsidP="00392DEB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8A5127">
              <w:rPr>
                <w:rFonts w:ascii="Times New Roman" w:hAnsi="Times New Roman"/>
                <w:b/>
                <w:szCs w:val="24"/>
                <w:lang w:val="ru-RU"/>
              </w:rPr>
              <w:t xml:space="preserve">2016. </w:t>
            </w:r>
            <w:r w:rsidR="00794E54" w:rsidRPr="008A5127">
              <w:rPr>
                <w:rFonts w:ascii="Times New Roman" w:hAnsi="Times New Roman"/>
                <w:b/>
                <w:szCs w:val="24"/>
                <w:lang w:val="ru-RU"/>
              </w:rPr>
              <w:t>god</w:t>
            </w:r>
          </w:p>
        </w:tc>
        <w:tc>
          <w:tcPr>
            <w:tcW w:w="3118" w:type="dxa"/>
          </w:tcPr>
          <w:p w:rsidR="00392DEB" w:rsidRPr="008A5127" w:rsidRDefault="00392DEB" w:rsidP="00392DEB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8A5127">
              <w:rPr>
                <w:rFonts w:ascii="Times New Roman" w:hAnsi="Times New Roman"/>
                <w:szCs w:val="24"/>
                <w:lang w:val="ru-RU"/>
              </w:rPr>
              <w:t xml:space="preserve">38 700 </w:t>
            </w:r>
            <w:r w:rsidR="00794E54" w:rsidRPr="008A5127">
              <w:rPr>
                <w:rFonts w:ascii="Times New Roman" w:hAnsi="Times New Roman"/>
                <w:szCs w:val="24"/>
                <w:lang w:val="ru-RU"/>
              </w:rPr>
              <w:t>din</w:t>
            </w:r>
          </w:p>
        </w:tc>
        <w:tc>
          <w:tcPr>
            <w:tcW w:w="3686" w:type="dxa"/>
          </w:tcPr>
          <w:p w:rsidR="00392DEB" w:rsidRPr="008A5127" w:rsidRDefault="00392DEB" w:rsidP="00392DEB">
            <w:pPr>
              <w:pStyle w:val="ListParagraph"/>
              <w:ind w:left="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8A5127">
              <w:rPr>
                <w:rFonts w:ascii="Times New Roman" w:hAnsi="Times New Roman"/>
                <w:szCs w:val="24"/>
                <w:lang w:val="ru-RU"/>
              </w:rPr>
              <w:t>21</w:t>
            </w:r>
            <w:r w:rsidR="00B3577E" w:rsidRPr="008A5127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8A5127">
              <w:rPr>
                <w:rFonts w:ascii="Times New Roman" w:hAnsi="Times New Roman"/>
                <w:szCs w:val="24"/>
                <w:lang w:val="ru-RU"/>
              </w:rPr>
              <w:t xml:space="preserve">426 </w:t>
            </w:r>
            <w:r w:rsidR="00794E54" w:rsidRPr="008A5127">
              <w:rPr>
                <w:rFonts w:ascii="Times New Roman" w:hAnsi="Times New Roman"/>
                <w:szCs w:val="24"/>
                <w:lang w:val="ru-RU"/>
              </w:rPr>
              <w:t>din</w:t>
            </w:r>
          </w:p>
        </w:tc>
      </w:tr>
    </w:tbl>
    <w:p w:rsidR="00794E54" w:rsidRDefault="00451D98" w:rsidP="00451D98">
      <w:pPr>
        <w:pStyle w:val="FootnoteText"/>
        <w:rPr>
          <w:i/>
        </w:rPr>
      </w:pPr>
      <w:r w:rsidRPr="00532A96">
        <w:rPr>
          <w:rFonts w:eastAsia="Calibri"/>
          <w:i/>
          <w:sz w:val="28"/>
          <w:szCs w:val="28"/>
          <w:lang w:eastAsia="en-US"/>
        </w:rPr>
        <w:t xml:space="preserve">       </w:t>
      </w:r>
      <w:r w:rsidR="00BD37F3" w:rsidRPr="00532A96">
        <w:rPr>
          <w:i/>
        </w:rPr>
        <w:t xml:space="preserve"> </w:t>
      </w:r>
    </w:p>
    <w:p w:rsidR="008A5127" w:rsidRDefault="008A5127" w:rsidP="008A5127">
      <w:pPr>
        <w:pStyle w:val="Heading3"/>
        <w:jc w:val="center"/>
        <w:rPr>
          <w:i w:val="0"/>
        </w:rPr>
      </w:pPr>
    </w:p>
    <w:p w:rsidR="00426568" w:rsidRPr="008A5127" w:rsidRDefault="00426568" w:rsidP="008A5127">
      <w:pPr>
        <w:pStyle w:val="Heading3"/>
        <w:jc w:val="center"/>
        <w:rPr>
          <w:i w:val="0"/>
          <w:sz w:val="28"/>
          <w:szCs w:val="28"/>
        </w:rPr>
      </w:pPr>
      <w:bookmarkStart w:id="51" w:name="_Toc27549317"/>
      <w:r w:rsidRPr="008A5127">
        <w:rPr>
          <w:i w:val="0"/>
        </w:rPr>
        <w:t>5.4.2</w:t>
      </w:r>
      <w:r w:rsidR="00451D98" w:rsidRPr="008A5127">
        <w:rPr>
          <w:i w:val="0"/>
        </w:rPr>
        <w:t>.</w:t>
      </w:r>
      <w:r w:rsidRPr="008A5127">
        <w:rPr>
          <w:i w:val="0"/>
        </w:rPr>
        <w:t xml:space="preserve">   </w:t>
      </w:r>
      <w:r w:rsidR="00794E54" w:rsidRPr="008A5127">
        <w:rPr>
          <w:i w:val="0"/>
        </w:rPr>
        <w:t>RASHODI</w:t>
      </w:r>
      <w:r w:rsidRPr="008A5127">
        <w:rPr>
          <w:i w:val="0"/>
        </w:rPr>
        <w:t xml:space="preserve"> </w:t>
      </w:r>
      <w:r w:rsidR="00794E54" w:rsidRPr="008A5127">
        <w:rPr>
          <w:i w:val="0"/>
        </w:rPr>
        <w:t>KORISNIKA</w:t>
      </w:r>
      <w:r w:rsidRPr="008A5127">
        <w:rPr>
          <w:i w:val="0"/>
        </w:rPr>
        <w:t xml:space="preserve"> </w:t>
      </w:r>
      <w:r w:rsidR="00794E54" w:rsidRPr="008A5127">
        <w:rPr>
          <w:i w:val="0"/>
        </w:rPr>
        <w:t>BUDŽETSKIH</w:t>
      </w:r>
      <w:r w:rsidRPr="008A5127">
        <w:rPr>
          <w:i w:val="0"/>
        </w:rPr>
        <w:t xml:space="preserve"> </w:t>
      </w:r>
      <w:r w:rsidR="00794E54" w:rsidRPr="008A5127">
        <w:rPr>
          <w:i w:val="0"/>
        </w:rPr>
        <w:t>SREDSTAVA</w:t>
      </w:r>
      <w:bookmarkEnd w:id="51"/>
    </w:p>
    <w:p w:rsidR="00426568" w:rsidRPr="00532A96" w:rsidRDefault="00426568" w:rsidP="00426568">
      <w:pPr>
        <w:ind w:firstLine="480"/>
        <w:jc w:val="both"/>
        <w:rPr>
          <w:lang w:eastAsia="en-US"/>
        </w:rPr>
      </w:pPr>
    </w:p>
    <w:p w:rsidR="00426568" w:rsidRPr="00532A96" w:rsidRDefault="00426568" w:rsidP="00426568">
      <w:pPr>
        <w:ind w:firstLine="480"/>
        <w:jc w:val="both"/>
        <w:rPr>
          <w:lang w:eastAsia="en-US"/>
        </w:rPr>
      </w:pPr>
    </w:p>
    <w:p w:rsidR="00426568" w:rsidRPr="00532A96" w:rsidRDefault="00794E54" w:rsidP="00426568">
      <w:pPr>
        <w:ind w:firstLine="480"/>
        <w:jc w:val="both"/>
        <w:rPr>
          <w:lang w:eastAsia="en-US"/>
        </w:rPr>
      </w:pPr>
      <w:r>
        <w:rPr>
          <w:lang w:eastAsia="en-US"/>
        </w:rPr>
        <w:t>Ukupni</w:t>
      </w:r>
      <w:r w:rsidR="00426568" w:rsidRPr="00532A96">
        <w:rPr>
          <w:lang w:eastAsia="en-US"/>
        </w:rPr>
        <w:t xml:space="preserve"> </w:t>
      </w:r>
      <w:r>
        <w:rPr>
          <w:lang w:eastAsia="en-US"/>
        </w:rPr>
        <w:t>rashodi</w:t>
      </w:r>
      <w:r w:rsidR="00426568" w:rsidRPr="00532A96">
        <w:rPr>
          <w:lang w:eastAsia="en-US"/>
        </w:rPr>
        <w:t xml:space="preserve"> </w:t>
      </w:r>
      <w:r>
        <w:rPr>
          <w:lang w:eastAsia="en-US"/>
        </w:rPr>
        <w:t>i</w:t>
      </w:r>
      <w:r w:rsidR="00426568" w:rsidRPr="00532A96">
        <w:rPr>
          <w:lang w:eastAsia="en-US"/>
        </w:rPr>
        <w:t xml:space="preserve"> </w:t>
      </w:r>
      <w:r>
        <w:rPr>
          <w:lang w:eastAsia="en-US"/>
        </w:rPr>
        <w:t>izdaci</w:t>
      </w:r>
      <w:r w:rsidR="00426568" w:rsidRPr="00532A96">
        <w:rPr>
          <w:lang w:eastAsia="en-US"/>
        </w:rPr>
        <w:t xml:space="preserve"> </w:t>
      </w:r>
      <w:r>
        <w:rPr>
          <w:lang w:eastAsia="en-US"/>
        </w:rPr>
        <w:t>budžeta</w:t>
      </w:r>
      <w:r w:rsidR="00426568" w:rsidRPr="00532A96">
        <w:rPr>
          <w:lang w:eastAsia="en-US"/>
        </w:rPr>
        <w:t xml:space="preserve">, </w:t>
      </w:r>
      <w:r>
        <w:rPr>
          <w:lang w:eastAsia="en-US"/>
        </w:rPr>
        <w:t>po</w:t>
      </w:r>
      <w:r w:rsidR="00426568" w:rsidRPr="00532A96">
        <w:rPr>
          <w:lang w:eastAsia="en-US"/>
        </w:rPr>
        <w:t xml:space="preserve"> </w:t>
      </w:r>
      <w:r>
        <w:rPr>
          <w:lang w:eastAsia="en-US"/>
        </w:rPr>
        <w:t>osnovnim</w:t>
      </w:r>
      <w:r w:rsidR="00426568" w:rsidRPr="00532A96">
        <w:rPr>
          <w:lang w:eastAsia="en-US"/>
        </w:rPr>
        <w:t xml:space="preserve"> </w:t>
      </w:r>
      <w:r>
        <w:rPr>
          <w:lang w:eastAsia="en-US"/>
        </w:rPr>
        <w:t>namenama</w:t>
      </w:r>
      <w:r w:rsidR="00F91240" w:rsidRPr="00532A96">
        <w:rPr>
          <w:lang w:eastAsia="en-US"/>
        </w:rPr>
        <w:t xml:space="preserve"> </w:t>
      </w:r>
      <w:r>
        <w:rPr>
          <w:lang w:eastAsia="en-US"/>
        </w:rPr>
        <w:t>prikazani</w:t>
      </w:r>
      <w:r w:rsidR="00F91240" w:rsidRPr="00532A96">
        <w:rPr>
          <w:lang w:eastAsia="en-US"/>
        </w:rPr>
        <w:t xml:space="preserve"> </w:t>
      </w:r>
      <w:r>
        <w:rPr>
          <w:lang w:eastAsia="en-US"/>
        </w:rPr>
        <w:t>su</w:t>
      </w:r>
      <w:r w:rsidR="00F91240" w:rsidRPr="00532A96">
        <w:rPr>
          <w:lang w:eastAsia="en-US"/>
        </w:rPr>
        <w:t xml:space="preserve"> </w:t>
      </w:r>
      <w:r>
        <w:rPr>
          <w:lang w:eastAsia="en-US"/>
        </w:rPr>
        <w:t>u</w:t>
      </w:r>
      <w:r w:rsidR="00F91240" w:rsidRPr="00532A96">
        <w:rPr>
          <w:lang w:eastAsia="en-US"/>
        </w:rPr>
        <w:t xml:space="preserve"> </w:t>
      </w:r>
      <w:r>
        <w:rPr>
          <w:lang w:eastAsia="en-US"/>
        </w:rPr>
        <w:t>tabeli</w:t>
      </w:r>
      <w:r w:rsidR="00F91240" w:rsidRPr="00532A96">
        <w:rPr>
          <w:lang w:eastAsia="en-US"/>
        </w:rPr>
        <w:t xml:space="preserve"> </w:t>
      </w:r>
      <w:r>
        <w:rPr>
          <w:lang w:eastAsia="en-US"/>
        </w:rPr>
        <w:t>broj</w:t>
      </w:r>
      <w:r w:rsidR="00F91240" w:rsidRPr="00532A96">
        <w:rPr>
          <w:lang w:eastAsia="en-US"/>
        </w:rPr>
        <w:t xml:space="preserve"> 27.</w:t>
      </w:r>
    </w:p>
    <w:p w:rsidR="00F91240" w:rsidRPr="00532A96" w:rsidRDefault="00F91240" w:rsidP="00426568">
      <w:pPr>
        <w:ind w:firstLine="480"/>
        <w:jc w:val="both"/>
        <w:rPr>
          <w:lang w:eastAsia="en-US"/>
        </w:rPr>
      </w:pPr>
    </w:p>
    <w:p w:rsidR="00F91240" w:rsidRDefault="00794E54" w:rsidP="00426568">
      <w:pPr>
        <w:ind w:firstLine="480"/>
        <w:jc w:val="both"/>
        <w:rPr>
          <w:i/>
          <w:lang w:eastAsia="en-US"/>
        </w:rPr>
      </w:pPr>
      <w:r>
        <w:rPr>
          <w:i/>
          <w:lang w:eastAsia="en-US"/>
        </w:rPr>
        <w:t>Tabela</w:t>
      </w:r>
      <w:r w:rsidR="00F91240" w:rsidRPr="00532A96">
        <w:rPr>
          <w:i/>
          <w:lang w:eastAsia="en-US"/>
        </w:rPr>
        <w:t xml:space="preserve"> 27.</w:t>
      </w:r>
      <w:r>
        <w:rPr>
          <w:i/>
          <w:lang w:eastAsia="en-US"/>
        </w:rPr>
        <w:t>Ukupni</w:t>
      </w:r>
      <w:r w:rsidR="00F91240" w:rsidRPr="00532A96">
        <w:rPr>
          <w:i/>
          <w:lang w:eastAsia="en-US"/>
        </w:rPr>
        <w:t xml:space="preserve"> </w:t>
      </w:r>
      <w:r>
        <w:rPr>
          <w:i/>
          <w:lang w:eastAsia="en-US"/>
        </w:rPr>
        <w:t>rashodi</w:t>
      </w:r>
      <w:r w:rsidR="00F91240" w:rsidRPr="00532A96">
        <w:rPr>
          <w:i/>
          <w:lang w:eastAsia="en-US"/>
        </w:rPr>
        <w:t xml:space="preserve"> </w:t>
      </w:r>
      <w:r>
        <w:rPr>
          <w:i/>
          <w:lang w:eastAsia="en-US"/>
        </w:rPr>
        <w:t>i</w:t>
      </w:r>
      <w:r w:rsidR="00F91240" w:rsidRPr="00532A96">
        <w:rPr>
          <w:i/>
          <w:lang w:eastAsia="en-US"/>
        </w:rPr>
        <w:t xml:space="preserve"> </w:t>
      </w:r>
      <w:r>
        <w:rPr>
          <w:i/>
          <w:lang w:eastAsia="en-US"/>
        </w:rPr>
        <w:t>izdaci</w:t>
      </w:r>
      <w:r w:rsidR="00F91240" w:rsidRPr="00532A96">
        <w:rPr>
          <w:i/>
          <w:lang w:eastAsia="en-US"/>
        </w:rPr>
        <w:t xml:space="preserve"> </w:t>
      </w:r>
      <w:r>
        <w:rPr>
          <w:i/>
          <w:lang w:eastAsia="en-US"/>
        </w:rPr>
        <w:t>budžeta</w:t>
      </w:r>
    </w:p>
    <w:tbl>
      <w:tblPr>
        <w:tblStyle w:val="TableGrid"/>
        <w:tblW w:w="0" w:type="auto"/>
        <w:jc w:val="center"/>
        <w:tblLook w:val="04A0"/>
      </w:tblPr>
      <w:tblGrid>
        <w:gridCol w:w="6119"/>
        <w:gridCol w:w="1739"/>
      </w:tblGrid>
      <w:tr w:rsidR="008A5127" w:rsidTr="008A5127">
        <w:trPr>
          <w:jc w:val="center"/>
        </w:trPr>
        <w:tc>
          <w:tcPr>
            <w:tcW w:w="6119" w:type="dxa"/>
            <w:vAlign w:val="center"/>
          </w:tcPr>
          <w:p w:rsidR="008A5127" w:rsidRPr="008A5127" w:rsidRDefault="008A5127" w:rsidP="00426568">
            <w:pPr>
              <w:jc w:val="both"/>
              <w:rPr>
                <w:rFonts w:ascii="Times New Roman" w:hAnsi="Times New Roman"/>
                <w:i/>
                <w:lang w:eastAsia="en-US"/>
              </w:rPr>
            </w:pPr>
            <w:r w:rsidRPr="008A5127">
              <w:rPr>
                <w:rFonts w:ascii="Times New Roman" w:hAnsi="Times New Roman"/>
                <w:lang w:eastAsia="en-US"/>
              </w:rPr>
              <w:t>Osnovne škole</w:t>
            </w:r>
          </w:p>
        </w:tc>
        <w:tc>
          <w:tcPr>
            <w:tcW w:w="1739" w:type="dxa"/>
            <w:vAlign w:val="center"/>
          </w:tcPr>
          <w:p w:rsidR="008A5127" w:rsidRPr="008A5127" w:rsidRDefault="008A5127" w:rsidP="008A5127">
            <w:pPr>
              <w:jc w:val="right"/>
              <w:rPr>
                <w:rFonts w:ascii="Times New Roman" w:hAnsi="Times New Roman"/>
                <w:i/>
                <w:lang w:eastAsia="en-US"/>
              </w:rPr>
            </w:pPr>
            <w:r w:rsidRPr="008A5127">
              <w:rPr>
                <w:rFonts w:ascii="Times New Roman" w:hAnsi="Times New Roman"/>
                <w:lang w:eastAsia="en-US"/>
              </w:rPr>
              <w:t>112.856.000 rsd</w:t>
            </w:r>
          </w:p>
        </w:tc>
      </w:tr>
      <w:tr w:rsidR="008A5127" w:rsidTr="008A5127">
        <w:trPr>
          <w:jc w:val="center"/>
        </w:trPr>
        <w:tc>
          <w:tcPr>
            <w:tcW w:w="6119" w:type="dxa"/>
            <w:vAlign w:val="center"/>
          </w:tcPr>
          <w:p w:rsidR="008A5127" w:rsidRPr="008A5127" w:rsidRDefault="008A5127" w:rsidP="00426568">
            <w:pPr>
              <w:jc w:val="both"/>
              <w:rPr>
                <w:rFonts w:ascii="Times New Roman" w:hAnsi="Times New Roman"/>
                <w:lang w:eastAsia="en-US"/>
              </w:rPr>
            </w:pPr>
            <w:r w:rsidRPr="008A5127">
              <w:rPr>
                <w:rFonts w:ascii="Times New Roman" w:hAnsi="Times New Roman"/>
                <w:lang w:eastAsia="en-US"/>
              </w:rPr>
              <w:t>Srednje škole</w:t>
            </w:r>
          </w:p>
        </w:tc>
        <w:tc>
          <w:tcPr>
            <w:tcW w:w="1739" w:type="dxa"/>
            <w:vAlign w:val="center"/>
          </w:tcPr>
          <w:p w:rsidR="008A5127" w:rsidRPr="008A5127" w:rsidRDefault="008A5127" w:rsidP="008A5127">
            <w:pPr>
              <w:jc w:val="right"/>
              <w:rPr>
                <w:rFonts w:ascii="Times New Roman" w:hAnsi="Times New Roman"/>
                <w:lang w:eastAsia="en-US"/>
              </w:rPr>
            </w:pPr>
            <w:r w:rsidRPr="008A5127">
              <w:rPr>
                <w:rFonts w:ascii="Times New Roman" w:hAnsi="Times New Roman"/>
                <w:lang w:eastAsia="en-US"/>
              </w:rPr>
              <w:t>63.355.000 rsd</w:t>
            </w:r>
          </w:p>
        </w:tc>
      </w:tr>
      <w:tr w:rsidR="008A5127" w:rsidTr="008A5127">
        <w:trPr>
          <w:jc w:val="center"/>
        </w:trPr>
        <w:tc>
          <w:tcPr>
            <w:tcW w:w="6119" w:type="dxa"/>
            <w:vAlign w:val="center"/>
          </w:tcPr>
          <w:p w:rsidR="008A5127" w:rsidRPr="008A5127" w:rsidRDefault="008A5127" w:rsidP="00426568">
            <w:pPr>
              <w:jc w:val="both"/>
              <w:rPr>
                <w:rFonts w:ascii="Times New Roman" w:hAnsi="Times New Roman"/>
                <w:lang w:eastAsia="en-US"/>
              </w:rPr>
            </w:pPr>
            <w:r w:rsidRPr="008A5127">
              <w:rPr>
                <w:rFonts w:ascii="Times New Roman" w:hAnsi="Times New Roman"/>
                <w:lang w:eastAsia="en-US"/>
              </w:rPr>
              <w:t>Nastavno-rekreativni centar za učenike osnovnih i srednjih škola</w:t>
            </w:r>
          </w:p>
        </w:tc>
        <w:tc>
          <w:tcPr>
            <w:tcW w:w="1739" w:type="dxa"/>
            <w:vAlign w:val="center"/>
          </w:tcPr>
          <w:p w:rsidR="008A5127" w:rsidRPr="008A5127" w:rsidRDefault="008A5127" w:rsidP="008A5127">
            <w:pPr>
              <w:jc w:val="right"/>
              <w:rPr>
                <w:rFonts w:ascii="Times New Roman" w:hAnsi="Times New Roman"/>
                <w:lang w:eastAsia="en-US"/>
              </w:rPr>
            </w:pPr>
            <w:r w:rsidRPr="008A5127">
              <w:rPr>
                <w:rFonts w:ascii="Times New Roman" w:hAnsi="Times New Roman"/>
                <w:lang w:eastAsia="en-US"/>
              </w:rPr>
              <w:t>3.000.000 rsd</w:t>
            </w:r>
          </w:p>
        </w:tc>
      </w:tr>
      <w:tr w:rsidR="008A5127" w:rsidTr="008A5127">
        <w:trPr>
          <w:jc w:val="center"/>
        </w:trPr>
        <w:tc>
          <w:tcPr>
            <w:tcW w:w="6119" w:type="dxa"/>
            <w:vAlign w:val="center"/>
          </w:tcPr>
          <w:p w:rsidR="008A5127" w:rsidRPr="008A5127" w:rsidRDefault="008A5127" w:rsidP="00426568">
            <w:pPr>
              <w:jc w:val="both"/>
              <w:rPr>
                <w:rFonts w:ascii="Times New Roman" w:hAnsi="Times New Roman"/>
                <w:lang w:eastAsia="en-US"/>
              </w:rPr>
            </w:pPr>
            <w:r w:rsidRPr="008A5127">
              <w:rPr>
                <w:rFonts w:ascii="Times New Roman" w:hAnsi="Times New Roman"/>
                <w:lang w:eastAsia="en-US"/>
              </w:rPr>
              <w:t>Razvoj sporta i omladine</w:t>
            </w:r>
          </w:p>
        </w:tc>
        <w:tc>
          <w:tcPr>
            <w:tcW w:w="1739" w:type="dxa"/>
            <w:vAlign w:val="center"/>
          </w:tcPr>
          <w:p w:rsidR="008A5127" w:rsidRPr="008A5127" w:rsidRDefault="008A5127" w:rsidP="008A5127">
            <w:pPr>
              <w:jc w:val="right"/>
              <w:rPr>
                <w:rFonts w:ascii="Times New Roman" w:hAnsi="Times New Roman"/>
                <w:lang w:eastAsia="en-US"/>
              </w:rPr>
            </w:pPr>
            <w:r w:rsidRPr="008A5127">
              <w:rPr>
                <w:rFonts w:ascii="Times New Roman" w:hAnsi="Times New Roman"/>
                <w:lang w:eastAsia="en-US"/>
              </w:rPr>
              <w:t>139.650.000 rsd</w:t>
            </w:r>
          </w:p>
        </w:tc>
      </w:tr>
      <w:tr w:rsidR="008A5127" w:rsidTr="008A5127">
        <w:trPr>
          <w:jc w:val="center"/>
        </w:trPr>
        <w:tc>
          <w:tcPr>
            <w:tcW w:w="6119" w:type="dxa"/>
            <w:vAlign w:val="center"/>
          </w:tcPr>
          <w:p w:rsidR="008A5127" w:rsidRPr="008A5127" w:rsidRDefault="008A5127" w:rsidP="00426568">
            <w:pPr>
              <w:jc w:val="both"/>
              <w:rPr>
                <w:rFonts w:ascii="Times New Roman" w:hAnsi="Times New Roman"/>
                <w:lang w:eastAsia="en-US"/>
              </w:rPr>
            </w:pPr>
            <w:r w:rsidRPr="008A5127">
              <w:rPr>
                <w:rFonts w:ascii="Times New Roman" w:hAnsi="Times New Roman"/>
                <w:lang w:eastAsia="en-US"/>
              </w:rPr>
              <w:t>Centar za decu i omladinu</w:t>
            </w:r>
          </w:p>
        </w:tc>
        <w:tc>
          <w:tcPr>
            <w:tcW w:w="1739" w:type="dxa"/>
            <w:vAlign w:val="center"/>
          </w:tcPr>
          <w:p w:rsidR="008A5127" w:rsidRPr="008A5127" w:rsidRDefault="008A5127" w:rsidP="008A5127">
            <w:pPr>
              <w:jc w:val="right"/>
              <w:rPr>
                <w:rFonts w:ascii="Times New Roman" w:hAnsi="Times New Roman"/>
                <w:lang w:eastAsia="en-US"/>
              </w:rPr>
            </w:pPr>
            <w:r w:rsidRPr="008A5127">
              <w:rPr>
                <w:rFonts w:ascii="Times New Roman" w:hAnsi="Times New Roman"/>
                <w:lang w:eastAsia="en-US"/>
              </w:rPr>
              <w:t>11.400.000 rsd</w:t>
            </w:r>
          </w:p>
        </w:tc>
      </w:tr>
      <w:tr w:rsidR="008A5127" w:rsidTr="008A5127">
        <w:trPr>
          <w:jc w:val="center"/>
        </w:trPr>
        <w:tc>
          <w:tcPr>
            <w:tcW w:w="6119" w:type="dxa"/>
            <w:vAlign w:val="center"/>
          </w:tcPr>
          <w:p w:rsidR="008A5127" w:rsidRPr="008A5127" w:rsidRDefault="008A5127" w:rsidP="00426568">
            <w:pPr>
              <w:jc w:val="both"/>
              <w:rPr>
                <w:rFonts w:ascii="Times New Roman" w:hAnsi="Times New Roman"/>
                <w:lang w:eastAsia="en-US"/>
              </w:rPr>
            </w:pPr>
            <w:r w:rsidRPr="008A5127">
              <w:rPr>
                <w:rFonts w:ascii="Times New Roman" w:hAnsi="Times New Roman"/>
                <w:lang w:eastAsia="en-US"/>
              </w:rPr>
              <w:t>Razvoj kulture i informisanja</w:t>
            </w:r>
          </w:p>
        </w:tc>
        <w:tc>
          <w:tcPr>
            <w:tcW w:w="1739" w:type="dxa"/>
            <w:vAlign w:val="center"/>
          </w:tcPr>
          <w:p w:rsidR="008A5127" w:rsidRPr="008A5127" w:rsidRDefault="008A5127" w:rsidP="008A5127">
            <w:pPr>
              <w:jc w:val="right"/>
              <w:rPr>
                <w:rFonts w:ascii="Times New Roman" w:hAnsi="Times New Roman"/>
                <w:lang w:eastAsia="en-US"/>
              </w:rPr>
            </w:pPr>
            <w:r w:rsidRPr="008A5127">
              <w:rPr>
                <w:rFonts w:ascii="Times New Roman" w:hAnsi="Times New Roman"/>
                <w:lang w:eastAsia="en-US"/>
              </w:rPr>
              <w:t>218.300.000 rsd</w:t>
            </w:r>
          </w:p>
        </w:tc>
      </w:tr>
      <w:tr w:rsidR="008A5127" w:rsidTr="008A5127">
        <w:trPr>
          <w:jc w:val="center"/>
        </w:trPr>
        <w:tc>
          <w:tcPr>
            <w:tcW w:w="6119" w:type="dxa"/>
            <w:vAlign w:val="center"/>
          </w:tcPr>
          <w:p w:rsidR="008A5127" w:rsidRPr="008A5127" w:rsidRDefault="008A5127" w:rsidP="00426568">
            <w:pPr>
              <w:jc w:val="both"/>
              <w:rPr>
                <w:rFonts w:ascii="Times New Roman" w:hAnsi="Times New Roman"/>
                <w:lang w:eastAsia="en-US"/>
              </w:rPr>
            </w:pPr>
            <w:r w:rsidRPr="008A5127">
              <w:rPr>
                <w:rFonts w:ascii="Times New Roman" w:hAnsi="Times New Roman"/>
                <w:lang w:eastAsia="en-US"/>
              </w:rPr>
              <w:t>Socijalna i dečja zaštita</w:t>
            </w:r>
          </w:p>
        </w:tc>
        <w:tc>
          <w:tcPr>
            <w:tcW w:w="1739" w:type="dxa"/>
            <w:vAlign w:val="center"/>
          </w:tcPr>
          <w:p w:rsidR="008A5127" w:rsidRPr="008A5127" w:rsidRDefault="008A5127" w:rsidP="008A5127">
            <w:pPr>
              <w:jc w:val="right"/>
              <w:rPr>
                <w:rFonts w:ascii="Times New Roman" w:hAnsi="Times New Roman"/>
                <w:lang w:eastAsia="en-US"/>
              </w:rPr>
            </w:pPr>
            <w:r w:rsidRPr="008A5127">
              <w:rPr>
                <w:rFonts w:ascii="Times New Roman" w:hAnsi="Times New Roman"/>
                <w:lang w:eastAsia="en-US"/>
              </w:rPr>
              <w:t>162.400.000 rsd</w:t>
            </w:r>
          </w:p>
        </w:tc>
      </w:tr>
      <w:tr w:rsidR="008A5127" w:rsidTr="008A5127">
        <w:trPr>
          <w:jc w:val="center"/>
        </w:trPr>
        <w:tc>
          <w:tcPr>
            <w:tcW w:w="6119" w:type="dxa"/>
            <w:vAlign w:val="center"/>
          </w:tcPr>
          <w:p w:rsidR="008A5127" w:rsidRPr="008A5127" w:rsidRDefault="008A5127" w:rsidP="00426568">
            <w:pPr>
              <w:jc w:val="both"/>
              <w:rPr>
                <w:rFonts w:ascii="Times New Roman" w:hAnsi="Times New Roman"/>
                <w:lang w:eastAsia="en-US"/>
              </w:rPr>
            </w:pPr>
            <w:r w:rsidRPr="008A5127">
              <w:rPr>
                <w:rFonts w:ascii="Times New Roman" w:hAnsi="Times New Roman"/>
                <w:lang w:eastAsia="en-US"/>
              </w:rPr>
              <w:t>Zdrastvena zaštita</w:t>
            </w:r>
          </w:p>
        </w:tc>
        <w:tc>
          <w:tcPr>
            <w:tcW w:w="1739" w:type="dxa"/>
            <w:vAlign w:val="center"/>
          </w:tcPr>
          <w:p w:rsidR="008A5127" w:rsidRPr="008A5127" w:rsidRDefault="008A5127" w:rsidP="008A5127">
            <w:pPr>
              <w:jc w:val="right"/>
              <w:rPr>
                <w:rFonts w:ascii="Times New Roman" w:hAnsi="Times New Roman"/>
                <w:lang w:eastAsia="en-US"/>
              </w:rPr>
            </w:pPr>
            <w:r w:rsidRPr="008A5127">
              <w:rPr>
                <w:rFonts w:ascii="Times New Roman" w:hAnsi="Times New Roman"/>
                <w:lang w:eastAsia="en-US"/>
              </w:rPr>
              <w:t>6.000.000 rsd</w:t>
            </w:r>
          </w:p>
        </w:tc>
      </w:tr>
      <w:tr w:rsidR="008A5127" w:rsidTr="008A5127">
        <w:trPr>
          <w:jc w:val="center"/>
        </w:trPr>
        <w:tc>
          <w:tcPr>
            <w:tcW w:w="6119" w:type="dxa"/>
            <w:vAlign w:val="center"/>
          </w:tcPr>
          <w:p w:rsidR="008A5127" w:rsidRPr="008A5127" w:rsidRDefault="008A5127" w:rsidP="00426568">
            <w:pPr>
              <w:jc w:val="both"/>
              <w:rPr>
                <w:rFonts w:ascii="Times New Roman" w:hAnsi="Times New Roman"/>
                <w:lang w:eastAsia="en-US"/>
              </w:rPr>
            </w:pPr>
            <w:r w:rsidRPr="008A5127">
              <w:rPr>
                <w:rFonts w:ascii="Times New Roman" w:hAnsi="Times New Roman"/>
                <w:lang w:eastAsia="en-US"/>
              </w:rPr>
              <w:t>Poljoprivreda i ruralni razvoj</w:t>
            </w:r>
          </w:p>
        </w:tc>
        <w:tc>
          <w:tcPr>
            <w:tcW w:w="1739" w:type="dxa"/>
            <w:vAlign w:val="center"/>
          </w:tcPr>
          <w:p w:rsidR="008A5127" w:rsidRPr="008A5127" w:rsidRDefault="008A5127" w:rsidP="008A5127">
            <w:pPr>
              <w:jc w:val="right"/>
              <w:rPr>
                <w:rFonts w:ascii="Times New Roman" w:hAnsi="Times New Roman"/>
                <w:lang w:eastAsia="en-US"/>
              </w:rPr>
            </w:pPr>
            <w:r w:rsidRPr="008A5127">
              <w:rPr>
                <w:rFonts w:ascii="Times New Roman" w:hAnsi="Times New Roman"/>
                <w:lang w:eastAsia="en-US"/>
              </w:rPr>
              <w:t>12.000.000 rsd</w:t>
            </w:r>
          </w:p>
        </w:tc>
      </w:tr>
      <w:tr w:rsidR="008A5127" w:rsidTr="008A5127">
        <w:trPr>
          <w:jc w:val="center"/>
        </w:trPr>
        <w:tc>
          <w:tcPr>
            <w:tcW w:w="6119" w:type="dxa"/>
            <w:vAlign w:val="center"/>
          </w:tcPr>
          <w:p w:rsidR="008A5127" w:rsidRPr="008A5127" w:rsidRDefault="008A5127" w:rsidP="00426568">
            <w:pPr>
              <w:jc w:val="both"/>
              <w:rPr>
                <w:rFonts w:ascii="Times New Roman" w:hAnsi="Times New Roman"/>
                <w:lang w:eastAsia="en-US"/>
              </w:rPr>
            </w:pPr>
            <w:r w:rsidRPr="008A5127">
              <w:rPr>
                <w:rFonts w:ascii="Times New Roman" w:hAnsi="Times New Roman"/>
                <w:lang w:eastAsia="en-US"/>
              </w:rPr>
              <w:t>Fond za zaštitu životne sredine</w:t>
            </w:r>
          </w:p>
        </w:tc>
        <w:tc>
          <w:tcPr>
            <w:tcW w:w="1739" w:type="dxa"/>
            <w:vAlign w:val="center"/>
          </w:tcPr>
          <w:p w:rsidR="008A5127" w:rsidRPr="008A5127" w:rsidRDefault="008A5127" w:rsidP="008A5127">
            <w:pPr>
              <w:jc w:val="right"/>
              <w:rPr>
                <w:rFonts w:ascii="Times New Roman" w:hAnsi="Times New Roman"/>
                <w:lang w:eastAsia="en-US"/>
              </w:rPr>
            </w:pPr>
            <w:r w:rsidRPr="008A5127">
              <w:rPr>
                <w:rFonts w:ascii="Times New Roman" w:hAnsi="Times New Roman"/>
                <w:lang w:eastAsia="en-US"/>
              </w:rPr>
              <w:t>12.000.000 rsd</w:t>
            </w:r>
          </w:p>
        </w:tc>
      </w:tr>
      <w:tr w:rsidR="008A5127" w:rsidTr="008A5127">
        <w:trPr>
          <w:jc w:val="center"/>
        </w:trPr>
        <w:tc>
          <w:tcPr>
            <w:tcW w:w="6119" w:type="dxa"/>
            <w:vAlign w:val="center"/>
          </w:tcPr>
          <w:p w:rsidR="008A5127" w:rsidRPr="008A5127" w:rsidRDefault="008A5127" w:rsidP="00426568">
            <w:pPr>
              <w:jc w:val="both"/>
              <w:rPr>
                <w:rFonts w:ascii="Times New Roman" w:hAnsi="Times New Roman"/>
                <w:lang w:eastAsia="en-US"/>
              </w:rPr>
            </w:pPr>
            <w:r w:rsidRPr="008A5127">
              <w:rPr>
                <w:rFonts w:ascii="Times New Roman" w:hAnsi="Times New Roman"/>
                <w:lang w:eastAsia="en-US"/>
              </w:rPr>
              <w:t>Razvoj turizma</w:t>
            </w:r>
          </w:p>
        </w:tc>
        <w:tc>
          <w:tcPr>
            <w:tcW w:w="1739" w:type="dxa"/>
            <w:vAlign w:val="center"/>
          </w:tcPr>
          <w:p w:rsidR="008A5127" w:rsidRPr="008A5127" w:rsidRDefault="008A5127" w:rsidP="008A5127">
            <w:pPr>
              <w:jc w:val="right"/>
              <w:rPr>
                <w:rFonts w:ascii="Times New Roman" w:hAnsi="Times New Roman"/>
                <w:lang w:eastAsia="en-US"/>
              </w:rPr>
            </w:pPr>
            <w:r w:rsidRPr="008A5127">
              <w:rPr>
                <w:rFonts w:ascii="Times New Roman" w:hAnsi="Times New Roman"/>
                <w:lang w:eastAsia="en-US"/>
              </w:rPr>
              <w:t>19.420.000 rsd</w:t>
            </w:r>
          </w:p>
        </w:tc>
      </w:tr>
      <w:tr w:rsidR="008A5127" w:rsidTr="008A5127">
        <w:trPr>
          <w:jc w:val="center"/>
        </w:trPr>
        <w:tc>
          <w:tcPr>
            <w:tcW w:w="6119" w:type="dxa"/>
            <w:vAlign w:val="center"/>
          </w:tcPr>
          <w:p w:rsidR="008A5127" w:rsidRPr="008A5127" w:rsidRDefault="008A5127" w:rsidP="00426568">
            <w:pPr>
              <w:jc w:val="both"/>
              <w:rPr>
                <w:rFonts w:ascii="Times New Roman" w:hAnsi="Times New Roman"/>
                <w:lang w:eastAsia="en-US"/>
              </w:rPr>
            </w:pPr>
            <w:r w:rsidRPr="008A5127">
              <w:rPr>
                <w:rFonts w:ascii="Times New Roman" w:hAnsi="Times New Roman"/>
                <w:lang w:eastAsia="en-US"/>
              </w:rPr>
              <w:t>Kancelarija za mlade</w:t>
            </w:r>
          </w:p>
        </w:tc>
        <w:tc>
          <w:tcPr>
            <w:tcW w:w="1739" w:type="dxa"/>
            <w:vAlign w:val="center"/>
          </w:tcPr>
          <w:p w:rsidR="008A5127" w:rsidRPr="008A5127" w:rsidRDefault="008A5127" w:rsidP="008A5127">
            <w:pPr>
              <w:jc w:val="right"/>
              <w:rPr>
                <w:rFonts w:ascii="Times New Roman" w:hAnsi="Times New Roman"/>
                <w:lang w:eastAsia="en-US"/>
              </w:rPr>
            </w:pPr>
            <w:r w:rsidRPr="008A5127">
              <w:rPr>
                <w:rFonts w:ascii="Times New Roman" w:hAnsi="Times New Roman"/>
                <w:lang w:eastAsia="en-US"/>
              </w:rPr>
              <w:t>10.330.000 rsd</w:t>
            </w:r>
          </w:p>
        </w:tc>
      </w:tr>
      <w:tr w:rsidR="008A5127" w:rsidTr="008A5127">
        <w:trPr>
          <w:jc w:val="center"/>
        </w:trPr>
        <w:tc>
          <w:tcPr>
            <w:tcW w:w="6119" w:type="dxa"/>
            <w:vAlign w:val="center"/>
          </w:tcPr>
          <w:p w:rsidR="008A5127" w:rsidRPr="008A5127" w:rsidRDefault="008A5127" w:rsidP="00426568">
            <w:pPr>
              <w:jc w:val="both"/>
              <w:rPr>
                <w:rFonts w:ascii="Times New Roman" w:hAnsi="Times New Roman"/>
                <w:lang w:eastAsia="en-US"/>
              </w:rPr>
            </w:pPr>
            <w:r w:rsidRPr="008A5127">
              <w:rPr>
                <w:rFonts w:ascii="Times New Roman" w:hAnsi="Times New Roman"/>
                <w:lang w:eastAsia="en-US"/>
              </w:rPr>
              <w:t>Regionalno pozorište</w:t>
            </w:r>
          </w:p>
        </w:tc>
        <w:tc>
          <w:tcPr>
            <w:tcW w:w="1739" w:type="dxa"/>
            <w:vAlign w:val="center"/>
          </w:tcPr>
          <w:p w:rsidR="008A5127" w:rsidRPr="008A5127" w:rsidRDefault="008A5127" w:rsidP="008A5127">
            <w:pPr>
              <w:jc w:val="right"/>
              <w:rPr>
                <w:rFonts w:ascii="Times New Roman" w:hAnsi="Times New Roman"/>
                <w:lang w:eastAsia="en-US"/>
              </w:rPr>
            </w:pPr>
            <w:r w:rsidRPr="008A5127">
              <w:rPr>
                <w:rFonts w:ascii="Times New Roman" w:hAnsi="Times New Roman"/>
                <w:lang w:eastAsia="en-US"/>
              </w:rPr>
              <w:t>20.800.000 rsd</w:t>
            </w:r>
          </w:p>
        </w:tc>
      </w:tr>
    </w:tbl>
    <w:p w:rsidR="008A5127" w:rsidRPr="00532A96" w:rsidRDefault="008A5127" w:rsidP="00426568">
      <w:pPr>
        <w:ind w:firstLine="480"/>
        <w:jc w:val="both"/>
        <w:rPr>
          <w:i/>
          <w:lang w:eastAsia="en-US"/>
        </w:rPr>
      </w:pPr>
    </w:p>
    <w:p w:rsidR="00426568" w:rsidRPr="008A5127" w:rsidRDefault="00426568" w:rsidP="008A5127">
      <w:pPr>
        <w:pStyle w:val="Heading2"/>
        <w:jc w:val="center"/>
        <w:rPr>
          <w:i w:val="0"/>
          <w:sz w:val="24"/>
          <w:lang w:val="ru-RU"/>
        </w:rPr>
      </w:pPr>
      <w:bookmarkStart w:id="52" w:name="_Toc27549318"/>
      <w:r w:rsidRPr="008A5127">
        <w:rPr>
          <w:i w:val="0"/>
          <w:sz w:val="24"/>
        </w:rPr>
        <w:lastRenderedPageBreak/>
        <w:t>5.5</w:t>
      </w:r>
      <w:r w:rsidR="00CB1A2C" w:rsidRPr="008A5127">
        <w:rPr>
          <w:i w:val="0"/>
          <w:sz w:val="24"/>
        </w:rPr>
        <w:t>.</w:t>
      </w:r>
      <w:r w:rsidRPr="008A5127">
        <w:rPr>
          <w:i w:val="0"/>
          <w:sz w:val="24"/>
        </w:rPr>
        <w:t xml:space="preserve">  </w:t>
      </w:r>
      <w:r w:rsidR="00794E54" w:rsidRPr="008A5127">
        <w:rPr>
          <w:i w:val="0"/>
          <w:sz w:val="24"/>
        </w:rPr>
        <w:t>OSTVARENE</w:t>
      </w:r>
      <w:r w:rsidRPr="008A5127">
        <w:rPr>
          <w:i w:val="0"/>
          <w:sz w:val="24"/>
        </w:rPr>
        <w:t xml:space="preserve"> </w:t>
      </w:r>
      <w:r w:rsidR="00794E54" w:rsidRPr="008A5127">
        <w:rPr>
          <w:i w:val="0"/>
          <w:sz w:val="24"/>
        </w:rPr>
        <w:t>INVESTICIJE</w:t>
      </w:r>
      <w:r w:rsidRPr="008A5127">
        <w:rPr>
          <w:i w:val="0"/>
          <w:sz w:val="24"/>
        </w:rPr>
        <w:t xml:space="preserve"> </w:t>
      </w:r>
      <w:r w:rsidR="00794E54" w:rsidRPr="008A5127">
        <w:rPr>
          <w:i w:val="0"/>
          <w:sz w:val="24"/>
        </w:rPr>
        <w:t>PO</w:t>
      </w:r>
      <w:r w:rsidRPr="008A5127">
        <w:rPr>
          <w:i w:val="0"/>
          <w:sz w:val="24"/>
        </w:rPr>
        <w:t xml:space="preserve"> </w:t>
      </w:r>
      <w:r w:rsidR="00794E54" w:rsidRPr="008A5127">
        <w:rPr>
          <w:i w:val="0"/>
          <w:sz w:val="24"/>
        </w:rPr>
        <w:t>KARAKTERU</w:t>
      </w:r>
      <w:r w:rsidRPr="008A5127">
        <w:rPr>
          <w:i w:val="0"/>
          <w:sz w:val="24"/>
        </w:rPr>
        <w:t xml:space="preserve"> </w:t>
      </w:r>
      <w:r w:rsidR="00794E54" w:rsidRPr="008A5127">
        <w:rPr>
          <w:i w:val="0"/>
          <w:sz w:val="24"/>
        </w:rPr>
        <w:t>IZGRADNJE</w:t>
      </w:r>
      <w:r w:rsidR="00F91240" w:rsidRPr="008A5127">
        <w:rPr>
          <w:i w:val="0"/>
          <w:sz w:val="24"/>
          <w:lang w:val="ru-RU"/>
        </w:rPr>
        <w:t xml:space="preserve"> </w:t>
      </w:r>
      <w:r w:rsidR="00794E54" w:rsidRPr="008A5127">
        <w:rPr>
          <w:i w:val="0"/>
          <w:sz w:val="24"/>
          <w:lang w:val="ru-RU"/>
        </w:rPr>
        <w:t>I</w:t>
      </w:r>
      <w:r w:rsidR="00F91240" w:rsidRPr="008A5127">
        <w:rPr>
          <w:i w:val="0"/>
          <w:sz w:val="24"/>
          <w:lang w:val="ru-RU"/>
        </w:rPr>
        <w:t xml:space="preserve"> </w:t>
      </w:r>
      <w:r w:rsidR="00794E54" w:rsidRPr="008A5127">
        <w:rPr>
          <w:i w:val="0"/>
          <w:sz w:val="24"/>
          <w:lang w:val="ru-RU"/>
        </w:rPr>
        <w:t>TEHNIČKOJ</w:t>
      </w:r>
      <w:r w:rsidR="00F91240" w:rsidRPr="008A5127">
        <w:rPr>
          <w:i w:val="0"/>
          <w:sz w:val="24"/>
          <w:lang w:val="ru-RU"/>
        </w:rPr>
        <w:t xml:space="preserve"> </w:t>
      </w:r>
      <w:r w:rsidR="00794E54" w:rsidRPr="008A5127">
        <w:rPr>
          <w:i w:val="0"/>
          <w:sz w:val="24"/>
          <w:lang w:val="ru-RU"/>
        </w:rPr>
        <w:t>STRUKTURI</w:t>
      </w:r>
      <w:bookmarkEnd w:id="52"/>
    </w:p>
    <w:p w:rsidR="00426568" w:rsidRPr="00532A96" w:rsidRDefault="00426568" w:rsidP="00426568">
      <w:pPr>
        <w:ind w:firstLine="480"/>
        <w:jc w:val="both"/>
        <w:rPr>
          <w:lang w:eastAsia="en-US"/>
        </w:rPr>
      </w:pPr>
    </w:p>
    <w:p w:rsidR="00426568" w:rsidRPr="00532A96" w:rsidRDefault="00426568" w:rsidP="00426568">
      <w:pPr>
        <w:ind w:firstLine="480"/>
        <w:jc w:val="both"/>
        <w:rPr>
          <w:lang w:eastAsia="en-US"/>
        </w:rPr>
      </w:pPr>
    </w:p>
    <w:p w:rsidR="008A5127" w:rsidRDefault="00794E54" w:rsidP="008A5127">
      <w:pPr>
        <w:ind w:firstLine="567"/>
        <w:jc w:val="both"/>
        <w:rPr>
          <w:lang w:eastAsia="en-US"/>
        </w:rPr>
      </w:pPr>
      <w:r>
        <w:rPr>
          <w:lang w:eastAsia="en-US"/>
        </w:rPr>
        <w:t>Ulaganja</w:t>
      </w:r>
      <w:r w:rsidR="00426568" w:rsidRPr="00532A96">
        <w:rPr>
          <w:lang w:eastAsia="en-US"/>
        </w:rPr>
        <w:t xml:space="preserve"> </w:t>
      </w:r>
      <w:r>
        <w:rPr>
          <w:lang w:eastAsia="en-US"/>
        </w:rPr>
        <w:t>u</w:t>
      </w:r>
      <w:r w:rsidR="00426568" w:rsidRPr="00532A96">
        <w:rPr>
          <w:lang w:eastAsia="en-US"/>
        </w:rPr>
        <w:t xml:space="preserve"> </w:t>
      </w:r>
      <w:r>
        <w:rPr>
          <w:lang w:eastAsia="en-US"/>
        </w:rPr>
        <w:t>infrastrukturu</w:t>
      </w:r>
      <w:r w:rsidR="00426568" w:rsidRPr="00532A96">
        <w:rPr>
          <w:lang w:eastAsia="en-US"/>
        </w:rPr>
        <w:t xml:space="preserve"> </w:t>
      </w:r>
      <w:r>
        <w:rPr>
          <w:lang w:eastAsia="en-US"/>
        </w:rPr>
        <w:t>su</w:t>
      </w:r>
      <w:r w:rsidR="00426568" w:rsidRPr="00532A96">
        <w:rPr>
          <w:lang w:eastAsia="en-US"/>
        </w:rPr>
        <w:t xml:space="preserve"> </w:t>
      </w:r>
      <w:r>
        <w:rPr>
          <w:lang w:eastAsia="en-US"/>
        </w:rPr>
        <w:t>velika</w:t>
      </w:r>
      <w:r w:rsidR="00426568" w:rsidRPr="00532A96">
        <w:rPr>
          <w:lang w:eastAsia="en-US"/>
        </w:rPr>
        <w:t xml:space="preserve"> </w:t>
      </w:r>
      <w:r>
        <w:rPr>
          <w:lang w:eastAsia="en-US"/>
        </w:rPr>
        <w:t>i</w:t>
      </w:r>
      <w:r w:rsidR="00426568" w:rsidRPr="00532A96">
        <w:rPr>
          <w:lang w:eastAsia="en-US"/>
        </w:rPr>
        <w:t xml:space="preserve"> </w:t>
      </w:r>
      <w:r>
        <w:rPr>
          <w:lang w:eastAsia="en-US"/>
        </w:rPr>
        <w:t>shodno</w:t>
      </w:r>
      <w:r w:rsidR="00426568" w:rsidRPr="00532A96">
        <w:rPr>
          <w:lang w:eastAsia="en-US"/>
        </w:rPr>
        <w:t xml:space="preserve"> </w:t>
      </w:r>
      <w:r>
        <w:rPr>
          <w:lang w:eastAsia="en-US"/>
        </w:rPr>
        <w:t>mogućnostima</w:t>
      </w:r>
      <w:r w:rsidR="00426568" w:rsidRPr="00532A96">
        <w:rPr>
          <w:lang w:eastAsia="en-US"/>
        </w:rPr>
        <w:t xml:space="preserve"> </w:t>
      </w:r>
      <w:r>
        <w:rPr>
          <w:lang w:eastAsia="en-US"/>
        </w:rPr>
        <w:t>kako</w:t>
      </w:r>
      <w:r w:rsidR="00426568" w:rsidRPr="00532A96">
        <w:rPr>
          <w:lang w:eastAsia="en-US"/>
        </w:rPr>
        <w:t xml:space="preserve"> </w:t>
      </w:r>
      <w:r>
        <w:rPr>
          <w:lang w:eastAsia="en-US"/>
        </w:rPr>
        <w:t>lokalne</w:t>
      </w:r>
      <w:r w:rsidR="00426568" w:rsidRPr="00532A96">
        <w:rPr>
          <w:lang w:eastAsia="en-US"/>
        </w:rPr>
        <w:t xml:space="preserve"> </w:t>
      </w:r>
      <w:r>
        <w:rPr>
          <w:lang w:eastAsia="en-US"/>
        </w:rPr>
        <w:t>samouprave</w:t>
      </w:r>
      <w:r w:rsidR="00426568" w:rsidRPr="00532A96">
        <w:rPr>
          <w:lang w:eastAsia="en-US"/>
        </w:rPr>
        <w:t xml:space="preserve">, </w:t>
      </w:r>
      <w:r>
        <w:rPr>
          <w:lang w:eastAsia="en-US"/>
        </w:rPr>
        <w:t>tako</w:t>
      </w:r>
      <w:r w:rsidR="00426568" w:rsidRPr="00532A96">
        <w:rPr>
          <w:lang w:eastAsia="en-US"/>
        </w:rPr>
        <w:t xml:space="preserve"> </w:t>
      </w:r>
      <w:r>
        <w:rPr>
          <w:lang w:eastAsia="en-US"/>
        </w:rPr>
        <w:t>i</w:t>
      </w:r>
      <w:r w:rsidR="00426568" w:rsidRPr="00532A96">
        <w:rPr>
          <w:lang w:eastAsia="en-US"/>
        </w:rPr>
        <w:t xml:space="preserve"> </w:t>
      </w:r>
      <w:r>
        <w:rPr>
          <w:lang w:eastAsia="en-US"/>
        </w:rPr>
        <w:t>domaćih</w:t>
      </w:r>
      <w:r w:rsidR="00426568" w:rsidRPr="00532A96">
        <w:rPr>
          <w:lang w:eastAsia="en-US"/>
        </w:rPr>
        <w:t xml:space="preserve"> </w:t>
      </w:r>
      <w:r>
        <w:rPr>
          <w:lang w:eastAsia="en-US"/>
        </w:rPr>
        <w:t>i</w:t>
      </w:r>
      <w:r w:rsidR="00426568" w:rsidRPr="00532A96">
        <w:rPr>
          <w:lang w:eastAsia="en-US"/>
        </w:rPr>
        <w:t xml:space="preserve"> </w:t>
      </w:r>
      <w:r>
        <w:rPr>
          <w:lang w:eastAsia="en-US"/>
        </w:rPr>
        <w:t>stranih</w:t>
      </w:r>
      <w:r w:rsidR="00426568" w:rsidRPr="00532A96">
        <w:rPr>
          <w:lang w:eastAsia="en-US"/>
        </w:rPr>
        <w:t xml:space="preserve"> </w:t>
      </w:r>
      <w:r>
        <w:rPr>
          <w:lang w:eastAsia="en-US"/>
        </w:rPr>
        <w:t>donatora</w:t>
      </w:r>
      <w:r w:rsidR="00426568" w:rsidRPr="00532A96">
        <w:rPr>
          <w:lang w:eastAsia="en-US"/>
        </w:rPr>
        <w:t xml:space="preserve">. </w:t>
      </w:r>
    </w:p>
    <w:p w:rsidR="00C92BA9" w:rsidRPr="00532A96" w:rsidRDefault="00794E54" w:rsidP="008A5127">
      <w:pPr>
        <w:ind w:firstLine="567"/>
        <w:jc w:val="both"/>
        <w:rPr>
          <w:lang w:eastAsia="en-US"/>
        </w:rPr>
      </w:pPr>
      <w:r>
        <w:rPr>
          <w:lang w:eastAsia="en-US"/>
        </w:rPr>
        <w:t>Uglavnom</w:t>
      </w:r>
      <w:r w:rsidR="00426568" w:rsidRPr="00532A96">
        <w:rPr>
          <w:lang w:eastAsia="en-US"/>
        </w:rPr>
        <w:t xml:space="preserve"> </w:t>
      </w:r>
      <w:r>
        <w:rPr>
          <w:lang w:eastAsia="en-US"/>
        </w:rPr>
        <w:t>su</w:t>
      </w:r>
      <w:r w:rsidR="00426568" w:rsidRPr="00532A96">
        <w:rPr>
          <w:lang w:eastAsia="en-US"/>
        </w:rPr>
        <w:t xml:space="preserve"> </w:t>
      </w:r>
      <w:r>
        <w:rPr>
          <w:lang w:eastAsia="en-US"/>
        </w:rPr>
        <w:t>zastupljene</w:t>
      </w:r>
      <w:r w:rsidR="00426568" w:rsidRPr="00532A96">
        <w:rPr>
          <w:lang w:eastAsia="en-US"/>
        </w:rPr>
        <w:t xml:space="preserve"> </w:t>
      </w:r>
      <w:r>
        <w:rPr>
          <w:lang w:eastAsia="en-US"/>
        </w:rPr>
        <w:t>infratsrukturne</w:t>
      </w:r>
      <w:r w:rsidR="00426568" w:rsidRPr="00532A96">
        <w:rPr>
          <w:lang w:eastAsia="en-US"/>
        </w:rPr>
        <w:t xml:space="preserve"> </w:t>
      </w:r>
      <w:r>
        <w:rPr>
          <w:lang w:eastAsia="en-US"/>
        </w:rPr>
        <w:t>investicije</w:t>
      </w:r>
      <w:r w:rsidR="00426568" w:rsidRPr="00532A96">
        <w:rPr>
          <w:lang w:eastAsia="en-US"/>
        </w:rPr>
        <w:t xml:space="preserve"> (</w:t>
      </w:r>
      <w:r>
        <w:rPr>
          <w:lang w:eastAsia="en-US"/>
        </w:rPr>
        <w:t>izgradnja</w:t>
      </w:r>
      <w:r w:rsidR="00426568" w:rsidRPr="00532A96">
        <w:rPr>
          <w:lang w:eastAsia="en-US"/>
        </w:rPr>
        <w:t xml:space="preserve"> </w:t>
      </w:r>
      <w:r>
        <w:rPr>
          <w:lang w:eastAsia="en-US"/>
        </w:rPr>
        <w:t>i</w:t>
      </w:r>
      <w:r w:rsidR="00426568" w:rsidRPr="00532A96">
        <w:rPr>
          <w:lang w:eastAsia="en-US"/>
        </w:rPr>
        <w:t xml:space="preserve"> </w:t>
      </w:r>
      <w:r>
        <w:rPr>
          <w:lang w:eastAsia="en-US"/>
        </w:rPr>
        <w:t>asfaltiranje</w:t>
      </w:r>
      <w:r w:rsidR="00426568" w:rsidRPr="00532A96">
        <w:rPr>
          <w:lang w:eastAsia="en-US"/>
        </w:rPr>
        <w:t xml:space="preserve"> </w:t>
      </w:r>
      <w:r>
        <w:rPr>
          <w:lang w:eastAsia="en-US"/>
        </w:rPr>
        <w:t>puteva</w:t>
      </w:r>
      <w:r w:rsidR="00426568" w:rsidRPr="00532A96">
        <w:rPr>
          <w:lang w:eastAsia="en-US"/>
        </w:rPr>
        <w:t xml:space="preserve"> </w:t>
      </w:r>
      <w:r>
        <w:rPr>
          <w:lang w:eastAsia="en-US"/>
        </w:rPr>
        <w:t>i</w:t>
      </w:r>
      <w:r w:rsidR="00F91240" w:rsidRPr="00532A96">
        <w:rPr>
          <w:lang w:eastAsia="en-US"/>
        </w:rPr>
        <w:t xml:space="preserve"> </w:t>
      </w:r>
      <w:r>
        <w:rPr>
          <w:lang w:eastAsia="en-US"/>
        </w:rPr>
        <w:t>ulica</w:t>
      </w:r>
      <w:r w:rsidR="00426568" w:rsidRPr="00532A96">
        <w:rPr>
          <w:lang w:eastAsia="en-US"/>
        </w:rPr>
        <w:t xml:space="preserve">, </w:t>
      </w:r>
      <w:r>
        <w:rPr>
          <w:lang w:eastAsia="en-US"/>
        </w:rPr>
        <w:t>komunalna</w:t>
      </w:r>
      <w:r w:rsidR="00426568" w:rsidRPr="00532A96">
        <w:rPr>
          <w:lang w:eastAsia="en-US"/>
        </w:rPr>
        <w:t xml:space="preserve"> </w:t>
      </w:r>
      <w:r>
        <w:rPr>
          <w:lang w:eastAsia="en-US"/>
        </w:rPr>
        <w:t>infrastruktura</w:t>
      </w:r>
      <w:r w:rsidR="00426568" w:rsidRPr="00532A96">
        <w:rPr>
          <w:lang w:eastAsia="en-US"/>
        </w:rPr>
        <w:t xml:space="preserve">, </w:t>
      </w:r>
      <w:r>
        <w:rPr>
          <w:lang w:eastAsia="en-US"/>
        </w:rPr>
        <w:t>izgradnja</w:t>
      </w:r>
      <w:r w:rsidR="00426568" w:rsidRPr="00532A96">
        <w:rPr>
          <w:lang w:eastAsia="en-US"/>
        </w:rPr>
        <w:t xml:space="preserve"> </w:t>
      </w:r>
      <w:r>
        <w:rPr>
          <w:lang w:eastAsia="en-US"/>
        </w:rPr>
        <w:t>i</w:t>
      </w:r>
      <w:r w:rsidR="00426568" w:rsidRPr="00532A96">
        <w:rPr>
          <w:lang w:eastAsia="en-US"/>
        </w:rPr>
        <w:t xml:space="preserve"> </w:t>
      </w:r>
      <w:r>
        <w:rPr>
          <w:lang w:eastAsia="en-US"/>
        </w:rPr>
        <w:t>rekonstrukcija</w:t>
      </w:r>
      <w:r w:rsidR="00426568" w:rsidRPr="00532A96">
        <w:rPr>
          <w:lang w:eastAsia="en-US"/>
        </w:rPr>
        <w:t xml:space="preserve"> </w:t>
      </w:r>
      <w:r>
        <w:rPr>
          <w:lang w:eastAsia="en-US"/>
        </w:rPr>
        <w:t>škola</w:t>
      </w:r>
      <w:r w:rsidR="00426568" w:rsidRPr="00532A96">
        <w:rPr>
          <w:lang w:eastAsia="en-US"/>
        </w:rPr>
        <w:t xml:space="preserve"> </w:t>
      </w:r>
      <w:r>
        <w:rPr>
          <w:lang w:eastAsia="en-US"/>
        </w:rPr>
        <w:t>i</w:t>
      </w:r>
      <w:r w:rsidR="00426568" w:rsidRPr="00532A96">
        <w:rPr>
          <w:lang w:eastAsia="en-US"/>
        </w:rPr>
        <w:t xml:space="preserve"> </w:t>
      </w:r>
      <w:r>
        <w:rPr>
          <w:lang w:eastAsia="en-US"/>
        </w:rPr>
        <w:t>obdaništa</w:t>
      </w:r>
      <w:r w:rsidR="00426568" w:rsidRPr="00532A96">
        <w:rPr>
          <w:lang w:eastAsia="en-US"/>
        </w:rPr>
        <w:t xml:space="preserve"> </w:t>
      </w:r>
      <w:r>
        <w:rPr>
          <w:lang w:eastAsia="en-US"/>
        </w:rPr>
        <w:t>i</w:t>
      </w:r>
      <w:r w:rsidR="00426568" w:rsidRPr="00532A96">
        <w:rPr>
          <w:lang w:eastAsia="en-US"/>
        </w:rPr>
        <w:t xml:space="preserve"> </w:t>
      </w:r>
      <w:r>
        <w:rPr>
          <w:lang w:eastAsia="en-US"/>
        </w:rPr>
        <w:t>sl</w:t>
      </w:r>
      <w:r w:rsidR="00426568" w:rsidRPr="00532A96">
        <w:rPr>
          <w:lang w:eastAsia="en-US"/>
        </w:rPr>
        <w:t xml:space="preserve">.), </w:t>
      </w:r>
      <w:r>
        <w:rPr>
          <w:lang w:eastAsia="en-US"/>
        </w:rPr>
        <w:t>dakle</w:t>
      </w:r>
      <w:r w:rsidR="00426568" w:rsidRPr="00532A96">
        <w:rPr>
          <w:lang w:eastAsia="en-US"/>
        </w:rPr>
        <w:t xml:space="preserve">, </w:t>
      </w:r>
      <w:r>
        <w:rPr>
          <w:lang w:eastAsia="en-US"/>
        </w:rPr>
        <w:t>ulaganja</w:t>
      </w:r>
      <w:r w:rsidR="00426568" w:rsidRPr="00532A96">
        <w:rPr>
          <w:lang w:eastAsia="en-US"/>
        </w:rPr>
        <w:t xml:space="preserve"> </w:t>
      </w:r>
      <w:r>
        <w:rPr>
          <w:lang w:eastAsia="en-US"/>
        </w:rPr>
        <w:t>u</w:t>
      </w:r>
      <w:r w:rsidR="00426568" w:rsidRPr="00532A96">
        <w:rPr>
          <w:lang w:eastAsia="en-US"/>
        </w:rPr>
        <w:t xml:space="preserve"> </w:t>
      </w:r>
      <w:r>
        <w:rPr>
          <w:lang w:eastAsia="en-US"/>
        </w:rPr>
        <w:t>poboljšanje</w:t>
      </w:r>
      <w:r w:rsidR="00426568" w:rsidRPr="00532A96">
        <w:rPr>
          <w:lang w:eastAsia="en-US"/>
        </w:rPr>
        <w:t xml:space="preserve"> </w:t>
      </w:r>
      <w:r>
        <w:rPr>
          <w:lang w:eastAsia="en-US"/>
        </w:rPr>
        <w:t>opšteg</w:t>
      </w:r>
      <w:r w:rsidR="00426568" w:rsidRPr="00532A96">
        <w:rPr>
          <w:lang w:eastAsia="en-US"/>
        </w:rPr>
        <w:t xml:space="preserve"> </w:t>
      </w:r>
      <w:r>
        <w:rPr>
          <w:lang w:eastAsia="en-US"/>
        </w:rPr>
        <w:t>kvaliteta</w:t>
      </w:r>
      <w:r w:rsidR="00426568" w:rsidRPr="00532A96">
        <w:rPr>
          <w:lang w:eastAsia="en-US"/>
        </w:rPr>
        <w:t xml:space="preserve"> </w:t>
      </w:r>
      <w:r>
        <w:rPr>
          <w:lang w:eastAsia="en-US"/>
        </w:rPr>
        <w:t>života</w:t>
      </w:r>
      <w:r w:rsidR="00426568" w:rsidRPr="00532A96">
        <w:rPr>
          <w:lang w:eastAsia="en-US"/>
        </w:rPr>
        <w:t xml:space="preserve"> </w:t>
      </w:r>
      <w:r>
        <w:rPr>
          <w:lang w:eastAsia="en-US"/>
        </w:rPr>
        <w:t>u</w:t>
      </w:r>
      <w:r w:rsidR="00426568" w:rsidRPr="00532A96">
        <w:rPr>
          <w:lang w:eastAsia="en-US"/>
        </w:rPr>
        <w:t xml:space="preserve"> </w:t>
      </w:r>
      <w:r>
        <w:rPr>
          <w:lang w:eastAsia="en-US"/>
        </w:rPr>
        <w:t>gradu</w:t>
      </w:r>
      <w:r w:rsidR="00426568" w:rsidRPr="00532A96">
        <w:rPr>
          <w:lang w:eastAsia="en-US"/>
        </w:rPr>
        <w:t>.</w:t>
      </w:r>
    </w:p>
    <w:p w:rsidR="00426568" w:rsidRPr="00532A96" w:rsidRDefault="00794E54" w:rsidP="008A5127">
      <w:pPr>
        <w:ind w:firstLine="567"/>
        <w:jc w:val="both"/>
        <w:rPr>
          <w:lang w:eastAsia="en-US"/>
        </w:rPr>
      </w:pPr>
      <w:r>
        <w:rPr>
          <w:lang w:eastAsia="en-US"/>
        </w:rPr>
        <w:t>Izgrađeno</w:t>
      </w:r>
      <w:r w:rsidR="00C92BA9" w:rsidRPr="00532A96">
        <w:rPr>
          <w:lang w:eastAsia="en-US"/>
        </w:rPr>
        <w:t xml:space="preserve"> </w:t>
      </w:r>
      <w:r>
        <w:rPr>
          <w:lang w:eastAsia="en-US"/>
        </w:rPr>
        <w:t>je</w:t>
      </w:r>
      <w:r w:rsidR="00C92BA9" w:rsidRPr="00532A96">
        <w:rPr>
          <w:lang w:eastAsia="en-US"/>
        </w:rPr>
        <w:t xml:space="preserve"> </w:t>
      </w:r>
      <w:r>
        <w:rPr>
          <w:lang w:eastAsia="en-US"/>
        </w:rPr>
        <w:t>novo</w:t>
      </w:r>
      <w:r w:rsidR="00C92BA9" w:rsidRPr="00532A96">
        <w:rPr>
          <w:lang w:eastAsia="en-US"/>
        </w:rPr>
        <w:t xml:space="preserve"> </w:t>
      </w:r>
      <w:r>
        <w:rPr>
          <w:lang w:eastAsia="en-US"/>
        </w:rPr>
        <w:t>filtersko</w:t>
      </w:r>
      <w:r w:rsidR="00C92BA9" w:rsidRPr="00532A96">
        <w:rPr>
          <w:lang w:eastAsia="en-US"/>
        </w:rPr>
        <w:t xml:space="preserve"> </w:t>
      </w:r>
      <w:r>
        <w:rPr>
          <w:lang w:eastAsia="en-US"/>
        </w:rPr>
        <w:t>postrojenje</w:t>
      </w:r>
      <w:r w:rsidR="00C92BA9" w:rsidRPr="00532A96">
        <w:rPr>
          <w:lang w:eastAsia="en-US"/>
        </w:rPr>
        <w:t xml:space="preserve"> </w:t>
      </w:r>
      <w:r>
        <w:rPr>
          <w:lang w:eastAsia="en-US"/>
        </w:rPr>
        <w:t>za</w:t>
      </w:r>
      <w:r w:rsidR="00C92BA9" w:rsidRPr="00532A96">
        <w:rPr>
          <w:lang w:eastAsia="en-US"/>
        </w:rPr>
        <w:t xml:space="preserve"> </w:t>
      </w:r>
      <w:r>
        <w:rPr>
          <w:lang w:eastAsia="en-US"/>
        </w:rPr>
        <w:t>preradu</w:t>
      </w:r>
      <w:r w:rsidR="00C92BA9" w:rsidRPr="00532A96">
        <w:rPr>
          <w:lang w:eastAsia="en-US"/>
        </w:rPr>
        <w:t xml:space="preserve"> </w:t>
      </w:r>
      <w:r>
        <w:rPr>
          <w:lang w:eastAsia="en-US"/>
        </w:rPr>
        <w:t>vode</w:t>
      </w:r>
      <w:r w:rsidR="00C92BA9" w:rsidRPr="00532A96">
        <w:rPr>
          <w:lang w:eastAsia="en-US"/>
        </w:rPr>
        <w:t xml:space="preserve"> </w:t>
      </w:r>
      <w:r>
        <w:rPr>
          <w:lang w:eastAsia="en-US"/>
        </w:rPr>
        <w:t>za</w:t>
      </w:r>
      <w:r w:rsidR="00C92BA9" w:rsidRPr="00532A96">
        <w:rPr>
          <w:lang w:eastAsia="en-US"/>
        </w:rPr>
        <w:t xml:space="preserve"> </w:t>
      </w:r>
      <w:r>
        <w:rPr>
          <w:lang w:eastAsia="en-US"/>
        </w:rPr>
        <w:t>piće</w:t>
      </w:r>
      <w:r w:rsidR="00C92BA9" w:rsidRPr="00532A96">
        <w:rPr>
          <w:lang w:eastAsia="en-US"/>
        </w:rPr>
        <w:t xml:space="preserve"> </w:t>
      </w:r>
      <w:r>
        <w:rPr>
          <w:lang w:eastAsia="en-US"/>
        </w:rPr>
        <w:t>što</w:t>
      </w:r>
      <w:r w:rsidR="00C92BA9" w:rsidRPr="00532A96">
        <w:rPr>
          <w:lang w:eastAsia="en-US"/>
        </w:rPr>
        <w:t xml:space="preserve"> </w:t>
      </w:r>
      <w:r>
        <w:rPr>
          <w:lang w:eastAsia="en-US"/>
        </w:rPr>
        <w:t>je</w:t>
      </w:r>
      <w:r w:rsidR="00C92BA9" w:rsidRPr="00532A96">
        <w:rPr>
          <w:lang w:eastAsia="en-US"/>
        </w:rPr>
        <w:t xml:space="preserve"> </w:t>
      </w:r>
      <w:r>
        <w:rPr>
          <w:lang w:eastAsia="en-US"/>
        </w:rPr>
        <w:t>rešilo</w:t>
      </w:r>
      <w:r w:rsidR="00C92BA9" w:rsidRPr="00532A96">
        <w:rPr>
          <w:lang w:eastAsia="en-US"/>
        </w:rPr>
        <w:t xml:space="preserve"> </w:t>
      </w:r>
      <w:r>
        <w:rPr>
          <w:lang w:eastAsia="en-US"/>
        </w:rPr>
        <w:t>problem</w:t>
      </w:r>
      <w:r w:rsidR="00C92BA9" w:rsidRPr="00532A96">
        <w:rPr>
          <w:lang w:eastAsia="en-US"/>
        </w:rPr>
        <w:t xml:space="preserve"> </w:t>
      </w:r>
      <w:r>
        <w:rPr>
          <w:lang w:eastAsia="en-US"/>
        </w:rPr>
        <w:t>urednog</w:t>
      </w:r>
      <w:r w:rsidR="00C92BA9" w:rsidRPr="00532A96">
        <w:rPr>
          <w:lang w:eastAsia="en-US"/>
        </w:rPr>
        <w:t xml:space="preserve"> </w:t>
      </w:r>
      <w:r>
        <w:rPr>
          <w:lang w:eastAsia="en-US"/>
        </w:rPr>
        <w:t>snabdevanja</w:t>
      </w:r>
      <w:r w:rsidR="00C92BA9" w:rsidRPr="00532A96">
        <w:rPr>
          <w:lang w:eastAsia="en-US"/>
        </w:rPr>
        <w:t xml:space="preserve"> </w:t>
      </w:r>
      <w:r>
        <w:rPr>
          <w:lang w:eastAsia="en-US"/>
        </w:rPr>
        <w:t>grada</w:t>
      </w:r>
      <w:r w:rsidR="00C92BA9" w:rsidRPr="00532A96">
        <w:rPr>
          <w:lang w:eastAsia="en-US"/>
        </w:rPr>
        <w:t xml:space="preserve"> </w:t>
      </w:r>
      <w:r>
        <w:rPr>
          <w:lang w:eastAsia="en-US"/>
        </w:rPr>
        <w:t>pijaćom</w:t>
      </w:r>
      <w:r w:rsidR="00C92BA9" w:rsidRPr="00532A96">
        <w:rPr>
          <w:lang w:eastAsia="en-US"/>
        </w:rPr>
        <w:t xml:space="preserve"> </w:t>
      </w:r>
      <w:r>
        <w:rPr>
          <w:lang w:eastAsia="en-US"/>
        </w:rPr>
        <w:t>vodom</w:t>
      </w:r>
      <w:r w:rsidR="00C92BA9" w:rsidRPr="00532A96">
        <w:rPr>
          <w:lang w:eastAsia="en-US"/>
        </w:rPr>
        <w:t>.</w:t>
      </w:r>
      <w:r>
        <w:rPr>
          <w:lang w:eastAsia="en-US"/>
        </w:rPr>
        <w:t>Izgradnjom</w:t>
      </w:r>
      <w:r w:rsidR="00C92BA9" w:rsidRPr="00532A96">
        <w:rPr>
          <w:lang w:eastAsia="en-US"/>
        </w:rPr>
        <w:t xml:space="preserve"> </w:t>
      </w:r>
      <w:r>
        <w:rPr>
          <w:lang w:eastAsia="en-US"/>
        </w:rPr>
        <w:t>zgrade</w:t>
      </w:r>
      <w:r w:rsidR="00C92BA9" w:rsidRPr="00532A96">
        <w:rPr>
          <w:lang w:eastAsia="en-US"/>
        </w:rPr>
        <w:t xml:space="preserve"> </w:t>
      </w:r>
      <w:r>
        <w:rPr>
          <w:lang w:eastAsia="en-US"/>
        </w:rPr>
        <w:t>hitne</w:t>
      </w:r>
      <w:r w:rsidR="00C92BA9" w:rsidRPr="00532A96">
        <w:rPr>
          <w:lang w:eastAsia="en-US"/>
        </w:rPr>
        <w:t xml:space="preserve"> </w:t>
      </w:r>
      <w:r>
        <w:rPr>
          <w:lang w:eastAsia="en-US"/>
        </w:rPr>
        <w:t>pomoći</w:t>
      </w:r>
      <w:r w:rsidR="00C92BA9" w:rsidRPr="00532A96">
        <w:rPr>
          <w:lang w:eastAsia="en-US"/>
        </w:rPr>
        <w:t xml:space="preserve"> </w:t>
      </w:r>
      <w:r>
        <w:rPr>
          <w:lang w:eastAsia="en-US"/>
        </w:rPr>
        <w:t>rešen</w:t>
      </w:r>
      <w:r w:rsidR="00C92BA9" w:rsidRPr="00532A96">
        <w:rPr>
          <w:lang w:eastAsia="en-US"/>
        </w:rPr>
        <w:t xml:space="preserve"> </w:t>
      </w:r>
      <w:r>
        <w:rPr>
          <w:lang w:eastAsia="en-US"/>
        </w:rPr>
        <w:t>je</w:t>
      </w:r>
      <w:r w:rsidR="00C92BA9" w:rsidRPr="00532A96">
        <w:rPr>
          <w:lang w:eastAsia="en-US"/>
        </w:rPr>
        <w:t xml:space="preserve"> </w:t>
      </w:r>
      <w:r>
        <w:rPr>
          <w:lang w:eastAsia="en-US"/>
        </w:rPr>
        <w:t>dugogodišnji</w:t>
      </w:r>
      <w:r w:rsidR="00C92BA9" w:rsidRPr="00532A96">
        <w:rPr>
          <w:lang w:eastAsia="en-US"/>
        </w:rPr>
        <w:t xml:space="preserve"> </w:t>
      </w:r>
      <w:r>
        <w:rPr>
          <w:lang w:eastAsia="en-US"/>
        </w:rPr>
        <w:t>problem</w:t>
      </w:r>
      <w:r w:rsidR="00C92BA9" w:rsidRPr="00532A96">
        <w:rPr>
          <w:lang w:eastAsia="en-US"/>
        </w:rPr>
        <w:t xml:space="preserve"> </w:t>
      </w:r>
      <w:r>
        <w:rPr>
          <w:lang w:eastAsia="en-US"/>
        </w:rPr>
        <w:t>ove</w:t>
      </w:r>
      <w:r w:rsidR="00C92BA9" w:rsidRPr="00532A96">
        <w:rPr>
          <w:lang w:eastAsia="en-US"/>
        </w:rPr>
        <w:t xml:space="preserve"> </w:t>
      </w:r>
      <w:r>
        <w:rPr>
          <w:lang w:eastAsia="en-US"/>
        </w:rPr>
        <w:t>službe</w:t>
      </w:r>
      <w:r w:rsidR="00C92BA9" w:rsidRPr="00532A96">
        <w:rPr>
          <w:lang w:eastAsia="en-US"/>
        </w:rPr>
        <w:t>.</w:t>
      </w:r>
      <w:r>
        <w:rPr>
          <w:lang w:eastAsia="en-US"/>
        </w:rPr>
        <w:t>Urađeno</w:t>
      </w:r>
      <w:r w:rsidR="00C92BA9" w:rsidRPr="00532A96">
        <w:rPr>
          <w:lang w:eastAsia="en-US"/>
        </w:rPr>
        <w:t xml:space="preserve"> </w:t>
      </w:r>
      <w:r>
        <w:rPr>
          <w:lang w:eastAsia="en-US"/>
        </w:rPr>
        <w:t>je</w:t>
      </w:r>
      <w:r w:rsidR="00C92BA9" w:rsidRPr="00532A96">
        <w:rPr>
          <w:lang w:eastAsia="en-US"/>
        </w:rPr>
        <w:t xml:space="preserve"> </w:t>
      </w:r>
      <w:r>
        <w:rPr>
          <w:lang w:eastAsia="en-US"/>
        </w:rPr>
        <w:t>više</w:t>
      </w:r>
      <w:r w:rsidR="00C92BA9" w:rsidRPr="00532A96">
        <w:rPr>
          <w:lang w:eastAsia="en-US"/>
        </w:rPr>
        <w:t xml:space="preserve"> </w:t>
      </w:r>
      <w:r>
        <w:rPr>
          <w:lang w:eastAsia="en-US"/>
        </w:rPr>
        <w:t>sportskih</w:t>
      </w:r>
      <w:r w:rsidR="00C92BA9" w:rsidRPr="00532A96">
        <w:rPr>
          <w:lang w:eastAsia="en-US"/>
        </w:rPr>
        <w:t xml:space="preserve"> </w:t>
      </w:r>
      <w:r>
        <w:rPr>
          <w:lang w:eastAsia="en-US"/>
        </w:rPr>
        <w:t>terena</w:t>
      </w:r>
      <w:r w:rsidR="00C92BA9" w:rsidRPr="00532A96">
        <w:rPr>
          <w:lang w:eastAsia="en-US"/>
        </w:rPr>
        <w:t xml:space="preserve">, </w:t>
      </w:r>
      <w:r>
        <w:rPr>
          <w:lang w:eastAsia="en-US"/>
        </w:rPr>
        <w:t>gradski</w:t>
      </w:r>
      <w:r w:rsidR="00C92BA9" w:rsidRPr="00532A96">
        <w:rPr>
          <w:lang w:eastAsia="en-US"/>
        </w:rPr>
        <w:t xml:space="preserve"> </w:t>
      </w:r>
      <w:r>
        <w:rPr>
          <w:lang w:eastAsia="en-US"/>
        </w:rPr>
        <w:t>stadion</w:t>
      </w:r>
      <w:r w:rsidR="00C92BA9" w:rsidRPr="00532A96">
        <w:rPr>
          <w:lang w:eastAsia="en-US"/>
        </w:rPr>
        <w:t xml:space="preserve">, </w:t>
      </w:r>
      <w:r>
        <w:rPr>
          <w:lang w:eastAsia="en-US"/>
        </w:rPr>
        <w:t>spotrska</w:t>
      </w:r>
      <w:r w:rsidR="00C92BA9" w:rsidRPr="00532A96">
        <w:rPr>
          <w:lang w:eastAsia="en-US"/>
        </w:rPr>
        <w:t xml:space="preserve"> </w:t>
      </w:r>
      <w:r>
        <w:rPr>
          <w:lang w:eastAsia="en-US"/>
        </w:rPr>
        <w:t>hala</w:t>
      </w:r>
      <w:r w:rsidR="00C92BA9" w:rsidRPr="00532A96">
        <w:rPr>
          <w:lang w:eastAsia="en-US"/>
        </w:rPr>
        <w:t xml:space="preserve"> </w:t>
      </w:r>
      <w:r>
        <w:rPr>
          <w:lang w:eastAsia="en-US"/>
        </w:rPr>
        <w:t>i</w:t>
      </w:r>
      <w:r w:rsidR="00C92BA9" w:rsidRPr="00532A96">
        <w:rPr>
          <w:lang w:eastAsia="en-US"/>
        </w:rPr>
        <w:t xml:space="preserve"> </w:t>
      </w:r>
      <w:r>
        <w:rPr>
          <w:lang w:eastAsia="en-US"/>
        </w:rPr>
        <w:t>atletski</w:t>
      </w:r>
      <w:r w:rsidR="00C92BA9" w:rsidRPr="00532A96">
        <w:rPr>
          <w:lang w:eastAsia="en-US"/>
        </w:rPr>
        <w:t xml:space="preserve"> </w:t>
      </w:r>
      <w:r>
        <w:rPr>
          <w:lang w:eastAsia="en-US"/>
        </w:rPr>
        <w:t>stadion</w:t>
      </w:r>
      <w:r w:rsidR="00C92BA9" w:rsidRPr="00532A96">
        <w:rPr>
          <w:lang w:eastAsia="en-US"/>
        </w:rPr>
        <w:t>.</w:t>
      </w:r>
      <w:r>
        <w:rPr>
          <w:lang w:eastAsia="en-US"/>
        </w:rPr>
        <w:t>Renovirano</w:t>
      </w:r>
      <w:r w:rsidR="00C92BA9" w:rsidRPr="00532A96">
        <w:rPr>
          <w:lang w:eastAsia="en-US"/>
        </w:rPr>
        <w:t xml:space="preserve"> </w:t>
      </w:r>
      <w:r>
        <w:rPr>
          <w:lang w:eastAsia="en-US"/>
        </w:rPr>
        <w:t>je</w:t>
      </w:r>
      <w:r w:rsidR="00C92BA9" w:rsidRPr="00532A96">
        <w:rPr>
          <w:lang w:eastAsia="en-US"/>
        </w:rPr>
        <w:t xml:space="preserve"> </w:t>
      </w:r>
      <w:r>
        <w:rPr>
          <w:lang w:eastAsia="en-US"/>
        </w:rPr>
        <w:t>više</w:t>
      </w:r>
      <w:r w:rsidR="00C92BA9" w:rsidRPr="00532A96">
        <w:rPr>
          <w:lang w:eastAsia="en-US"/>
        </w:rPr>
        <w:t xml:space="preserve"> </w:t>
      </w:r>
      <w:r>
        <w:rPr>
          <w:lang w:eastAsia="en-US"/>
        </w:rPr>
        <w:t>kilometara</w:t>
      </w:r>
      <w:r w:rsidR="00C92BA9" w:rsidRPr="00532A96">
        <w:rPr>
          <w:lang w:eastAsia="en-US"/>
        </w:rPr>
        <w:t xml:space="preserve"> </w:t>
      </w:r>
      <w:r>
        <w:rPr>
          <w:lang w:eastAsia="en-US"/>
        </w:rPr>
        <w:t>vodovodne</w:t>
      </w:r>
      <w:r w:rsidR="00C92BA9" w:rsidRPr="00532A96">
        <w:rPr>
          <w:lang w:eastAsia="en-US"/>
        </w:rPr>
        <w:t xml:space="preserve"> </w:t>
      </w:r>
      <w:r>
        <w:rPr>
          <w:lang w:eastAsia="en-US"/>
        </w:rPr>
        <w:t>i</w:t>
      </w:r>
      <w:r w:rsidR="00C92BA9" w:rsidRPr="00532A96">
        <w:rPr>
          <w:lang w:eastAsia="en-US"/>
        </w:rPr>
        <w:t xml:space="preserve"> </w:t>
      </w:r>
      <w:r>
        <w:rPr>
          <w:lang w:eastAsia="en-US"/>
        </w:rPr>
        <w:t>kanalizacione</w:t>
      </w:r>
      <w:r w:rsidR="00C92BA9" w:rsidRPr="00532A96">
        <w:rPr>
          <w:lang w:eastAsia="en-US"/>
        </w:rPr>
        <w:t xml:space="preserve"> </w:t>
      </w:r>
      <w:r>
        <w:rPr>
          <w:lang w:eastAsia="en-US"/>
        </w:rPr>
        <w:t>mreže</w:t>
      </w:r>
      <w:r w:rsidR="00C92BA9" w:rsidRPr="00532A96">
        <w:rPr>
          <w:lang w:eastAsia="en-US"/>
        </w:rPr>
        <w:t>.</w:t>
      </w:r>
      <w:r>
        <w:rPr>
          <w:lang w:eastAsia="en-US"/>
        </w:rPr>
        <w:t>Adaptirani</w:t>
      </w:r>
      <w:r w:rsidR="00C92BA9" w:rsidRPr="00532A96">
        <w:rPr>
          <w:lang w:eastAsia="en-US"/>
        </w:rPr>
        <w:t xml:space="preserve"> </w:t>
      </w:r>
      <w:r>
        <w:rPr>
          <w:lang w:eastAsia="en-US"/>
        </w:rPr>
        <w:t>su</w:t>
      </w:r>
      <w:r w:rsidR="00C92BA9" w:rsidRPr="00532A96">
        <w:rPr>
          <w:lang w:eastAsia="en-US"/>
        </w:rPr>
        <w:t xml:space="preserve"> </w:t>
      </w:r>
      <w:r>
        <w:rPr>
          <w:lang w:eastAsia="en-US"/>
        </w:rPr>
        <w:t>prostori</w:t>
      </w:r>
      <w:r w:rsidR="00C92BA9" w:rsidRPr="00532A96">
        <w:rPr>
          <w:lang w:eastAsia="en-US"/>
        </w:rPr>
        <w:t xml:space="preserve"> </w:t>
      </w:r>
      <w:r>
        <w:rPr>
          <w:lang w:eastAsia="en-US"/>
        </w:rPr>
        <w:t>seoskih</w:t>
      </w:r>
      <w:r w:rsidR="00C92BA9" w:rsidRPr="00532A96">
        <w:rPr>
          <w:lang w:eastAsia="en-US"/>
        </w:rPr>
        <w:t xml:space="preserve"> </w:t>
      </w:r>
      <w:r>
        <w:rPr>
          <w:lang w:eastAsia="en-US"/>
        </w:rPr>
        <w:t>ambulanti</w:t>
      </w:r>
      <w:r w:rsidR="00C92BA9" w:rsidRPr="00532A96">
        <w:rPr>
          <w:lang w:eastAsia="en-US"/>
        </w:rPr>
        <w:t>.</w:t>
      </w:r>
      <w:r w:rsidR="00426568" w:rsidRPr="00532A96">
        <w:rPr>
          <w:lang w:eastAsia="en-US"/>
        </w:rPr>
        <w:t xml:space="preserve"> </w:t>
      </w:r>
    </w:p>
    <w:p w:rsidR="00426568" w:rsidRPr="00532A96" w:rsidRDefault="00794E54" w:rsidP="008A5127">
      <w:pPr>
        <w:ind w:firstLine="567"/>
        <w:jc w:val="both"/>
        <w:rPr>
          <w:lang w:eastAsia="en-US"/>
        </w:rPr>
      </w:pPr>
      <w:r>
        <w:rPr>
          <w:lang w:eastAsia="en-US"/>
        </w:rPr>
        <w:t>Započeti</w:t>
      </w:r>
      <w:r w:rsidR="00426568" w:rsidRPr="00532A96">
        <w:rPr>
          <w:lang w:eastAsia="en-US"/>
        </w:rPr>
        <w:t xml:space="preserve"> </w:t>
      </w:r>
      <w:r>
        <w:rPr>
          <w:lang w:eastAsia="en-US"/>
        </w:rPr>
        <w:t>procesi</w:t>
      </w:r>
      <w:r w:rsidR="00426568" w:rsidRPr="00532A96">
        <w:rPr>
          <w:lang w:eastAsia="en-US"/>
        </w:rPr>
        <w:t xml:space="preserve"> </w:t>
      </w:r>
      <w:r>
        <w:rPr>
          <w:lang w:eastAsia="en-US"/>
        </w:rPr>
        <w:t>privatizacije</w:t>
      </w:r>
      <w:r w:rsidR="00426568" w:rsidRPr="00532A96">
        <w:rPr>
          <w:lang w:eastAsia="en-US"/>
        </w:rPr>
        <w:t xml:space="preserve"> </w:t>
      </w:r>
      <w:r>
        <w:rPr>
          <w:lang w:eastAsia="en-US"/>
        </w:rPr>
        <w:t>i</w:t>
      </w:r>
      <w:r w:rsidR="00426568" w:rsidRPr="00532A96">
        <w:rPr>
          <w:lang w:eastAsia="en-US"/>
        </w:rPr>
        <w:t xml:space="preserve"> </w:t>
      </w:r>
      <w:r>
        <w:rPr>
          <w:lang w:eastAsia="en-US"/>
        </w:rPr>
        <w:t>stečajni</w:t>
      </w:r>
      <w:r w:rsidR="00426568" w:rsidRPr="00532A96">
        <w:rPr>
          <w:lang w:eastAsia="en-US"/>
        </w:rPr>
        <w:t xml:space="preserve"> </w:t>
      </w:r>
      <w:r>
        <w:rPr>
          <w:lang w:eastAsia="en-US"/>
        </w:rPr>
        <w:t>postupci</w:t>
      </w:r>
      <w:r w:rsidR="00426568" w:rsidRPr="00532A96">
        <w:rPr>
          <w:lang w:eastAsia="en-US"/>
        </w:rPr>
        <w:t xml:space="preserve"> </w:t>
      </w:r>
      <w:r>
        <w:rPr>
          <w:lang w:eastAsia="en-US"/>
        </w:rPr>
        <w:t>su</w:t>
      </w:r>
      <w:r w:rsidR="00426568" w:rsidRPr="00532A96">
        <w:rPr>
          <w:lang w:eastAsia="en-US"/>
        </w:rPr>
        <w:t xml:space="preserve"> </w:t>
      </w:r>
      <w:r>
        <w:rPr>
          <w:lang w:eastAsia="en-US"/>
        </w:rPr>
        <w:t>u</w:t>
      </w:r>
      <w:r w:rsidR="00426568" w:rsidRPr="00532A96">
        <w:rPr>
          <w:lang w:eastAsia="en-US"/>
        </w:rPr>
        <w:t xml:space="preserve"> </w:t>
      </w:r>
      <w:r>
        <w:rPr>
          <w:lang w:eastAsia="en-US"/>
        </w:rPr>
        <w:t>mnogo</w:t>
      </w:r>
      <w:r w:rsidR="00426568" w:rsidRPr="00532A96">
        <w:rPr>
          <w:lang w:eastAsia="en-US"/>
        </w:rPr>
        <w:t xml:space="preserve"> </w:t>
      </w:r>
      <w:r>
        <w:rPr>
          <w:lang w:eastAsia="en-US"/>
        </w:rPr>
        <w:t>usporili</w:t>
      </w:r>
      <w:r w:rsidR="00426568" w:rsidRPr="00532A96">
        <w:rPr>
          <w:lang w:eastAsia="en-US"/>
        </w:rPr>
        <w:t xml:space="preserve"> </w:t>
      </w:r>
      <w:r>
        <w:rPr>
          <w:lang w:eastAsia="en-US"/>
        </w:rPr>
        <w:t>dolazak</w:t>
      </w:r>
      <w:r w:rsidR="00426568" w:rsidRPr="00532A96">
        <w:rPr>
          <w:lang w:eastAsia="en-US"/>
        </w:rPr>
        <w:t xml:space="preserve"> </w:t>
      </w:r>
      <w:r>
        <w:rPr>
          <w:lang w:eastAsia="en-US"/>
        </w:rPr>
        <w:t>stranih</w:t>
      </w:r>
      <w:r w:rsidR="00426568" w:rsidRPr="00532A96">
        <w:rPr>
          <w:lang w:eastAsia="en-US"/>
        </w:rPr>
        <w:t xml:space="preserve"> </w:t>
      </w:r>
      <w:r>
        <w:rPr>
          <w:lang w:eastAsia="en-US"/>
        </w:rPr>
        <w:t>investitora</w:t>
      </w:r>
      <w:r w:rsidR="00426568" w:rsidRPr="00532A96">
        <w:rPr>
          <w:lang w:eastAsia="en-US"/>
        </w:rPr>
        <w:t xml:space="preserve">. </w:t>
      </w:r>
      <w:r>
        <w:rPr>
          <w:lang w:eastAsia="en-US"/>
        </w:rPr>
        <w:t>Svi</w:t>
      </w:r>
      <w:r w:rsidR="00426568" w:rsidRPr="00532A96">
        <w:rPr>
          <w:lang w:eastAsia="en-US"/>
        </w:rPr>
        <w:t xml:space="preserve"> </w:t>
      </w:r>
      <w:r>
        <w:rPr>
          <w:lang w:eastAsia="en-US"/>
        </w:rPr>
        <w:t>pregovori</w:t>
      </w:r>
      <w:r w:rsidR="00426568" w:rsidRPr="00532A96">
        <w:rPr>
          <w:lang w:eastAsia="en-US"/>
        </w:rPr>
        <w:t xml:space="preserve"> </w:t>
      </w:r>
      <w:r>
        <w:rPr>
          <w:lang w:eastAsia="en-US"/>
        </w:rPr>
        <w:t>su</w:t>
      </w:r>
      <w:r w:rsidR="00426568" w:rsidRPr="00532A96">
        <w:rPr>
          <w:lang w:eastAsia="en-US"/>
        </w:rPr>
        <w:t xml:space="preserve"> </w:t>
      </w:r>
      <w:r>
        <w:rPr>
          <w:lang w:eastAsia="en-US"/>
        </w:rPr>
        <w:t>u</w:t>
      </w:r>
      <w:r w:rsidR="00426568" w:rsidRPr="00532A96">
        <w:rPr>
          <w:lang w:eastAsia="en-US"/>
        </w:rPr>
        <w:t xml:space="preserve"> </w:t>
      </w:r>
      <w:r>
        <w:rPr>
          <w:lang w:eastAsia="en-US"/>
        </w:rPr>
        <w:t>toku</w:t>
      </w:r>
      <w:r w:rsidR="00426568" w:rsidRPr="00532A96">
        <w:rPr>
          <w:lang w:eastAsia="en-US"/>
        </w:rPr>
        <w:t xml:space="preserve"> </w:t>
      </w:r>
      <w:r>
        <w:rPr>
          <w:lang w:eastAsia="en-US"/>
        </w:rPr>
        <w:t>i</w:t>
      </w:r>
      <w:r w:rsidR="00426568" w:rsidRPr="00532A96">
        <w:rPr>
          <w:lang w:eastAsia="en-US"/>
        </w:rPr>
        <w:t xml:space="preserve"> </w:t>
      </w:r>
      <w:r>
        <w:rPr>
          <w:lang w:eastAsia="en-US"/>
        </w:rPr>
        <w:t>očekuje</w:t>
      </w:r>
      <w:r w:rsidR="00426568" w:rsidRPr="00532A96">
        <w:rPr>
          <w:lang w:eastAsia="en-US"/>
        </w:rPr>
        <w:t xml:space="preserve"> </w:t>
      </w:r>
      <w:r>
        <w:rPr>
          <w:lang w:eastAsia="en-US"/>
        </w:rPr>
        <w:t>se</w:t>
      </w:r>
      <w:r w:rsidR="00426568" w:rsidRPr="00532A96">
        <w:rPr>
          <w:lang w:eastAsia="en-US"/>
        </w:rPr>
        <w:t xml:space="preserve"> </w:t>
      </w:r>
      <w:r>
        <w:rPr>
          <w:lang w:eastAsia="en-US"/>
        </w:rPr>
        <w:t>njihovo</w:t>
      </w:r>
      <w:r w:rsidR="00426568" w:rsidRPr="00532A96">
        <w:rPr>
          <w:lang w:eastAsia="en-US"/>
        </w:rPr>
        <w:t xml:space="preserve"> </w:t>
      </w:r>
      <w:r>
        <w:rPr>
          <w:lang w:eastAsia="en-US"/>
        </w:rPr>
        <w:t>skorije</w:t>
      </w:r>
      <w:r w:rsidR="00426568" w:rsidRPr="00532A96">
        <w:rPr>
          <w:lang w:eastAsia="en-US"/>
        </w:rPr>
        <w:t xml:space="preserve"> </w:t>
      </w:r>
      <w:r>
        <w:rPr>
          <w:lang w:eastAsia="en-US"/>
        </w:rPr>
        <w:t>rešavanje</w:t>
      </w:r>
      <w:r w:rsidR="00426568" w:rsidRPr="00532A96">
        <w:rPr>
          <w:lang w:eastAsia="en-US"/>
        </w:rPr>
        <w:t>.</w:t>
      </w:r>
    </w:p>
    <w:p w:rsidR="00DE61CC" w:rsidRPr="00532A96" w:rsidRDefault="00DE61CC" w:rsidP="00426568">
      <w:pPr>
        <w:ind w:firstLine="480"/>
        <w:jc w:val="both"/>
        <w:rPr>
          <w:i/>
          <w:lang w:eastAsia="en-US"/>
        </w:rPr>
      </w:pPr>
    </w:p>
    <w:p w:rsidR="00426568" w:rsidRPr="00532A96" w:rsidRDefault="00794E54" w:rsidP="00426568">
      <w:pPr>
        <w:ind w:firstLine="480"/>
        <w:jc w:val="both"/>
        <w:rPr>
          <w:i/>
          <w:lang w:eastAsia="en-US"/>
        </w:rPr>
      </w:pPr>
      <w:r>
        <w:rPr>
          <w:i/>
          <w:lang w:eastAsia="en-US"/>
        </w:rPr>
        <w:t>Tabela</w:t>
      </w:r>
      <w:r w:rsidR="00F91240" w:rsidRPr="00532A96">
        <w:rPr>
          <w:i/>
          <w:lang w:eastAsia="en-US"/>
        </w:rPr>
        <w:t xml:space="preserve"> 28.</w:t>
      </w:r>
      <w:r>
        <w:rPr>
          <w:i/>
          <w:lang w:eastAsia="en-US"/>
        </w:rPr>
        <w:t>Struktura</w:t>
      </w:r>
      <w:r w:rsidR="00426568" w:rsidRPr="00532A96">
        <w:rPr>
          <w:i/>
          <w:lang w:eastAsia="en-US"/>
        </w:rPr>
        <w:t xml:space="preserve"> </w:t>
      </w:r>
      <w:r>
        <w:rPr>
          <w:i/>
          <w:lang w:eastAsia="en-US"/>
        </w:rPr>
        <w:t>ostvarenih</w:t>
      </w:r>
      <w:r w:rsidR="00426568" w:rsidRPr="00532A96">
        <w:rPr>
          <w:i/>
          <w:lang w:eastAsia="en-US"/>
        </w:rPr>
        <w:t xml:space="preserve"> </w:t>
      </w:r>
      <w:r>
        <w:rPr>
          <w:i/>
          <w:lang w:eastAsia="en-US"/>
        </w:rPr>
        <w:t>investicija</w:t>
      </w:r>
      <w:r w:rsidR="00426568" w:rsidRPr="00532A96">
        <w:rPr>
          <w:i/>
          <w:lang w:eastAsia="en-US"/>
        </w:rPr>
        <w:t xml:space="preserve"> </w:t>
      </w:r>
      <w:r>
        <w:rPr>
          <w:i/>
          <w:lang w:eastAsia="en-US"/>
        </w:rPr>
        <w:t>prema</w:t>
      </w:r>
      <w:r w:rsidR="00426568" w:rsidRPr="00532A96">
        <w:rPr>
          <w:i/>
          <w:lang w:eastAsia="en-US"/>
        </w:rPr>
        <w:t xml:space="preserve"> </w:t>
      </w:r>
      <w:r>
        <w:rPr>
          <w:i/>
          <w:lang w:eastAsia="en-US"/>
        </w:rPr>
        <w:t>karakteru</w:t>
      </w:r>
      <w:r w:rsidR="00426568" w:rsidRPr="00532A96">
        <w:rPr>
          <w:i/>
          <w:lang w:eastAsia="en-US"/>
        </w:rPr>
        <w:t xml:space="preserve"> </w:t>
      </w:r>
      <w:r>
        <w:rPr>
          <w:i/>
          <w:lang w:eastAsia="en-US"/>
        </w:rPr>
        <w:t>izgradnje</w:t>
      </w:r>
      <w:r w:rsidR="00426568" w:rsidRPr="00532A96">
        <w:rPr>
          <w:i/>
          <w:lang w:eastAsia="en-US"/>
        </w:rPr>
        <w:t xml:space="preserve"> </w:t>
      </w:r>
      <w:r>
        <w:rPr>
          <w:i/>
          <w:lang w:eastAsia="en-US"/>
        </w:rPr>
        <w:t>i</w:t>
      </w:r>
      <w:r w:rsidR="00426568" w:rsidRPr="00532A96">
        <w:rPr>
          <w:i/>
          <w:lang w:eastAsia="en-US"/>
        </w:rPr>
        <w:t xml:space="preserve"> </w:t>
      </w:r>
      <w:r>
        <w:rPr>
          <w:i/>
          <w:lang w:eastAsia="en-US"/>
        </w:rPr>
        <w:t>tehničkoj</w:t>
      </w:r>
      <w:r w:rsidR="00F91240" w:rsidRPr="00532A96">
        <w:rPr>
          <w:i/>
          <w:lang w:eastAsia="en-US"/>
        </w:rPr>
        <w:t xml:space="preserve"> </w:t>
      </w:r>
      <w:r>
        <w:rPr>
          <w:i/>
          <w:lang w:eastAsia="en-US"/>
        </w:rPr>
        <w:t>strukturi</w:t>
      </w:r>
      <w:r w:rsidR="00F91240" w:rsidRPr="00532A96">
        <w:rPr>
          <w:i/>
          <w:lang w:eastAsia="en-US"/>
        </w:rPr>
        <w:t xml:space="preserve"> </w:t>
      </w:r>
    </w:p>
    <w:p w:rsidR="00426568" w:rsidRPr="00532A96" w:rsidRDefault="00426568" w:rsidP="00426568">
      <w:pPr>
        <w:ind w:firstLine="480"/>
        <w:jc w:val="both"/>
        <w:rPr>
          <w:highlight w:val="yellow"/>
          <w:lang w:eastAsia="en-US"/>
        </w:rPr>
      </w:pPr>
    </w:p>
    <w:tbl>
      <w:tblPr>
        <w:tblStyle w:val="TableGrid"/>
        <w:tblW w:w="0" w:type="auto"/>
        <w:tblLook w:val="04A0"/>
      </w:tblPr>
      <w:tblGrid>
        <w:gridCol w:w="4861"/>
        <w:gridCol w:w="2984"/>
        <w:gridCol w:w="2451"/>
      </w:tblGrid>
      <w:tr w:rsidR="00426568" w:rsidRPr="00532A96" w:rsidTr="008A5127">
        <w:trPr>
          <w:trHeight w:val="665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68" w:rsidRPr="00532A96" w:rsidRDefault="0042656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568" w:rsidRPr="00532A96" w:rsidRDefault="0042656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26568" w:rsidRPr="00532A96" w:rsidRDefault="00794E5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Grad</w:t>
            </w:r>
            <w:r w:rsidR="00426568" w:rsidRPr="00532A96">
              <w:rPr>
                <w:rFonts w:ascii="Times New Roman" w:hAnsi="Times New Roman" w:cs="Times New Roman"/>
                <w:color w:val="auto"/>
              </w:rPr>
              <w:t>(€)</w:t>
            </w:r>
          </w:p>
          <w:p w:rsidR="00426568" w:rsidRPr="00532A96" w:rsidRDefault="0042656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568" w:rsidRPr="00532A96" w:rsidRDefault="00794E5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Udeo</w:t>
            </w:r>
            <w:r w:rsidR="00F91240" w:rsidRPr="00532A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u</w:t>
            </w:r>
            <w:r w:rsidR="00F91240" w:rsidRPr="00532A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ukupnim</w:t>
            </w:r>
            <w:r w:rsidR="00F91240" w:rsidRPr="00532A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investicijama</w:t>
            </w:r>
            <w:r w:rsidR="00426568" w:rsidRPr="00532A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(%)</w:t>
            </w:r>
          </w:p>
        </w:tc>
      </w:tr>
      <w:tr w:rsidR="00426568" w:rsidRPr="00532A96" w:rsidTr="008A5127"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568" w:rsidRPr="00532A96" w:rsidRDefault="00794E54" w:rsidP="008A51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Ukupne</w:t>
            </w:r>
            <w:r w:rsidR="00426568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investicije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568" w:rsidRPr="00532A96" w:rsidRDefault="0042656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2A96">
              <w:rPr>
                <w:rFonts w:ascii="Times New Roman" w:hAnsi="Times New Roman"/>
                <w:sz w:val="24"/>
                <w:szCs w:val="24"/>
                <w:lang w:eastAsia="en-US"/>
              </w:rPr>
              <w:t>6.134.668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568" w:rsidRPr="00532A96" w:rsidRDefault="0042656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2A96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</w:tr>
      <w:tr w:rsidR="00426568" w:rsidRPr="00532A96" w:rsidTr="008A5127"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568" w:rsidRPr="00532A96" w:rsidRDefault="00794E54" w:rsidP="008A51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Novi</w:t>
            </w:r>
            <w:r w:rsidR="00426568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kapaciteti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568" w:rsidRPr="00532A96" w:rsidRDefault="0042656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2A96">
              <w:rPr>
                <w:rFonts w:ascii="Times New Roman" w:hAnsi="Times New Roman"/>
                <w:sz w:val="24"/>
                <w:szCs w:val="24"/>
                <w:lang w:eastAsia="en-US"/>
              </w:rPr>
              <w:t>282.887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568" w:rsidRPr="00532A96" w:rsidRDefault="0042656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2A96">
              <w:rPr>
                <w:rFonts w:ascii="Times New Roman" w:hAnsi="Times New Roman"/>
                <w:sz w:val="24"/>
                <w:szCs w:val="24"/>
                <w:lang w:eastAsia="en-US"/>
              </w:rPr>
              <w:t>4,61</w:t>
            </w:r>
          </w:p>
        </w:tc>
      </w:tr>
      <w:tr w:rsidR="00426568" w:rsidRPr="00532A96" w:rsidTr="008A5127"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568" w:rsidRPr="00532A96" w:rsidRDefault="00794E54" w:rsidP="008A51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Rekonstrukcija</w:t>
            </w:r>
            <w:r w:rsidR="00F91240" w:rsidRPr="00532A9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izgradnja</w:t>
            </w:r>
            <w:r w:rsidR="00F91240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426568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proširenje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568" w:rsidRPr="00532A96" w:rsidRDefault="0042656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2A96">
              <w:rPr>
                <w:rFonts w:ascii="Times New Roman" w:hAnsi="Times New Roman"/>
                <w:sz w:val="24"/>
                <w:szCs w:val="24"/>
                <w:lang w:eastAsia="en-US"/>
              </w:rPr>
              <w:t>2.880.209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568" w:rsidRPr="00532A96" w:rsidRDefault="0042656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2A96">
              <w:rPr>
                <w:rFonts w:ascii="Times New Roman" w:hAnsi="Times New Roman"/>
                <w:sz w:val="24"/>
                <w:szCs w:val="24"/>
                <w:lang w:eastAsia="en-US"/>
              </w:rPr>
              <w:t>46,95</w:t>
            </w:r>
          </w:p>
        </w:tc>
      </w:tr>
      <w:tr w:rsidR="00426568" w:rsidRPr="00532A96" w:rsidTr="008A5127"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568" w:rsidRPr="00532A96" w:rsidRDefault="00794E54" w:rsidP="008A51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Održavanje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568" w:rsidRPr="00532A96" w:rsidRDefault="0042656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2A96">
              <w:rPr>
                <w:rFonts w:ascii="Times New Roman" w:hAnsi="Times New Roman"/>
                <w:sz w:val="24"/>
                <w:szCs w:val="24"/>
                <w:lang w:eastAsia="en-US"/>
              </w:rPr>
              <w:t>2.971.573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568" w:rsidRPr="00532A96" w:rsidRDefault="0042656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2A96">
              <w:rPr>
                <w:rFonts w:ascii="Times New Roman" w:hAnsi="Times New Roman"/>
                <w:sz w:val="24"/>
                <w:szCs w:val="24"/>
                <w:lang w:eastAsia="en-US"/>
              </w:rPr>
              <w:t>48,44</w:t>
            </w:r>
          </w:p>
        </w:tc>
      </w:tr>
      <w:tr w:rsidR="00426568" w:rsidRPr="00532A96" w:rsidTr="008A5127"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568" w:rsidRPr="00532A96" w:rsidRDefault="00794E54" w:rsidP="008A51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Građevinski</w:t>
            </w:r>
            <w:r w:rsidR="00426568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radovi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568" w:rsidRPr="00532A96" w:rsidRDefault="0042656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2A96">
              <w:rPr>
                <w:rFonts w:ascii="Times New Roman" w:hAnsi="Times New Roman"/>
                <w:sz w:val="24"/>
                <w:szCs w:val="24"/>
                <w:lang w:eastAsia="en-US"/>
              </w:rPr>
              <w:t>2406.152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568" w:rsidRPr="00532A96" w:rsidRDefault="0042656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2A96">
              <w:rPr>
                <w:rFonts w:ascii="Times New Roman" w:hAnsi="Times New Roman"/>
                <w:sz w:val="24"/>
                <w:szCs w:val="24"/>
                <w:lang w:eastAsia="en-US"/>
              </w:rPr>
              <w:t>39,22</w:t>
            </w:r>
          </w:p>
        </w:tc>
      </w:tr>
      <w:tr w:rsidR="00426568" w:rsidRPr="00532A96" w:rsidTr="008A5127"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568" w:rsidRPr="00532A96" w:rsidRDefault="00794E54" w:rsidP="008A51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Domaća</w:t>
            </w:r>
            <w:r w:rsidR="00426568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oprema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568" w:rsidRPr="00532A96" w:rsidRDefault="0042656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2A96">
              <w:rPr>
                <w:rFonts w:ascii="Times New Roman" w:hAnsi="Times New Roman"/>
                <w:sz w:val="24"/>
                <w:szCs w:val="24"/>
                <w:lang w:eastAsia="en-US"/>
              </w:rPr>
              <w:t>2.667.833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568" w:rsidRPr="00532A96" w:rsidRDefault="0042656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2A96">
              <w:rPr>
                <w:rFonts w:ascii="Times New Roman" w:hAnsi="Times New Roman"/>
                <w:sz w:val="24"/>
                <w:szCs w:val="24"/>
                <w:lang w:eastAsia="en-US"/>
              </w:rPr>
              <w:t>43,49</w:t>
            </w:r>
          </w:p>
        </w:tc>
      </w:tr>
      <w:tr w:rsidR="00426568" w:rsidRPr="00532A96" w:rsidTr="008A5127"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568" w:rsidRPr="00532A96" w:rsidRDefault="00794E54" w:rsidP="008A51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Uvozna</w:t>
            </w:r>
            <w:r w:rsidR="00426568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oprema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568" w:rsidRPr="00532A96" w:rsidRDefault="0042656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2A96">
              <w:rPr>
                <w:rFonts w:ascii="Times New Roman" w:hAnsi="Times New Roman"/>
                <w:sz w:val="24"/>
                <w:szCs w:val="24"/>
                <w:lang w:eastAsia="en-US"/>
              </w:rPr>
              <w:t>1.024.246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568" w:rsidRPr="00532A96" w:rsidRDefault="0042656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2A96">
              <w:rPr>
                <w:rFonts w:ascii="Times New Roman" w:hAnsi="Times New Roman"/>
                <w:sz w:val="24"/>
                <w:szCs w:val="24"/>
                <w:lang w:eastAsia="en-US"/>
              </w:rPr>
              <w:t>16,70</w:t>
            </w:r>
          </w:p>
        </w:tc>
      </w:tr>
      <w:tr w:rsidR="00426568" w:rsidRPr="00532A96" w:rsidTr="008A5127"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568" w:rsidRPr="00532A96" w:rsidRDefault="00794E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Ostalo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568" w:rsidRPr="00532A96" w:rsidRDefault="0042656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2A96">
              <w:rPr>
                <w:rFonts w:ascii="Times New Roman" w:hAnsi="Times New Roman"/>
                <w:sz w:val="24"/>
                <w:szCs w:val="24"/>
                <w:lang w:eastAsia="en-US"/>
              </w:rPr>
              <w:t>36,436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568" w:rsidRPr="00532A96" w:rsidRDefault="0042656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2A96">
              <w:rPr>
                <w:rFonts w:ascii="Times New Roman" w:hAnsi="Times New Roman"/>
                <w:sz w:val="24"/>
                <w:szCs w:val="24"/>
                <w:lang w:eastAsia="en-US"/>
              </w:rPr>
              <w:t>0,59</w:t>
            </w:r>
          </w:p>
        </w:tc>
      </w:tr>
    </w:tbl>
    <w:p w:rsidR="00012E47" w:rsidRPr="00532A96" w:rsidRDefault="00012E47">
      <w:pPr>
        <w:jc w:val="both"/>
        <w:rPr>
          <w:lang w:val="ru-RU"/>
        </w:rPr>
      </w:pPr>
      <w:r w:rsidRPr="00532A96">
        <w:rPr>
          <w:b/>
        </w:rPr>
        <w:t xml:space="preserve">          </w:t>
      </w:r>
    </w:p>
    <w:p w:rsidR="008A5127" w:rsidRDefault="008A5127" w:rsidP="008A5127">
      <w:pPr>
        <w:pStyle w:val="Heading1"/>
        <w:jc w:val="center"/>
        <w:rPr>
          <w:sz w:val="28"/>
        </w:rPr>
      </w:pPr>
    </w:p>
    <w:p w:rsidR="008A5127" w:rsidRDefault="008A5127">
      <w:pPr>
        <w:suppressAutoHyphens w:val="0"/>
        <w:rPr>
          <w:b/>
          <w:bCs/>
          <w:sz w:val="28"/>
          <w:lang w:val="sr-Cyrl-CS"/>
        </w:rPr>
      </w:pPr>
      <w:r>
        <w:rPr>
          <w:sz w:val="28"/>
        </w:rPr>
        <w:br w:type="page"/>
      </w:r>
    </w:p>
    <w:p w:rsidR="00AA0AF7" w:rsidRPr="008A5127" w:rsidRDefault="00AA0AF7" w:rsidP="008A5127">
      <w:pPr>
        <w:pStyle w:val="Heading1"/>
        <w:jc w:val="center"/>
        <w:rPr>
          <w:sz w:val="28"/>
        </w:rPr>
      </w:pPr>
      <w:bookmarkStart w:id="53" w:name="_Toc27549319"/>
      <w:r w:rsidRPr="008A5127">
        <w:rPr>
          <w:sz w:val="28"/>
        </w:rPr>
        <w:lastRenderedPageBreak/>
        <w:t xml:space="preserve">6.   </w:t>
      </w:r>
      <w:r w:rsidR="00794E54" w:rsidRPr="008A5127">
        <w:rPr>
          <w:sz w:val="28"/>
        </w:rPr>
        <w:t>POKAZATELJI</w:t>
      </w:r>
      <w:r w:rsidRPr="008A5127">
        <w:rPr>
          <w:sz w:val="28"/>
        </w:rPr>
        <w:t xml:space="preserve"> </w:t>
      </w:r>
      <w:r w:rsidR="00794E54" w:rsidRPr="008A5127">
        <w:rPr>
          <w:sz w:val="28"/>
        </w:rPr>
        <w:t>STANJA</w:t>
      </w:r>
      <w:r w:rsidRPr="008A5127">
        <w:rPr>
          <w:sz w:val="28"/>
        </w:rPr>
        <w:t xml:space="preserve"> </w:t>
      </w:r>
      <w:r w:rsidR="00794E54" w:rsidRPr="008A5127">
        <w:rPr>
          <w:sz w:val="28"/>
        </w:rPr>
        <w:t>ŽIVOTNE</w:t>
      </w:r>
      <w:r w:rsidRPr="008A5127">
        <w:rPr>
          <w:sz w:val="28"/>
        </w:rPr>
        <w:t xml:space="preserve"> </w:t>
      </w:r>
      <w:r w:rsidR="00794E54" w:rsidRPr="008A5127">
        <w:rPr>
          <w:sz w:val="28"/>
        </w:rPr>
        <w:t>SREDINE</w:t>
      </w:r>
      <w:bookmarkEnd w:id="53"/>
    </w:p>
    <w:p w:rsidR="00AA0AF7" w:rsidRPr="00532A96" w:rsidRDefault="00AA0AF7" w:rsidP="00AA0AF7">
      <w:pPr>
        <w:jc w:val="both"/>
        <w:rPr>
          <w:lang w:val="ru-RU"/>
        </w:rPr>
      </w:pPr>
    </w:p>
    <w:p w:rsidR="00AA0AF7" w:rsidRPr="00532A96" w:rsidRDefault="00794E54" w:rsidP="008A5127">
      <w:pPr>
        <w:ind w:firstLine="567"/>
        <w:jc w:val="both"/>
      </w:pPr>
      <w:r>
        <w:t>Pokazatelji</w:t>
      </w:r>
      <w:r w:rsidR="00AA0AF7" w:rsidRPr="00532A96">
        <w:t xml:space="preserve"> </w:t>
      </w:r>
      <w:r>
        <w:t>stanja</w:t>
      </w:r>
      <w:r w:rsidR="00AA0AF7" w:rsidRPr="00532A96">
        <w:t xml:space="preserve"> </w:t>
      </w:r>
      <w:r>
        <w:t>životne</w:t>
      </w:r>
      <w:r w:rsidR="00AA0AF7" w:rsidRPr="00532A96">
        <w:t xml:space="preserve"> </w:t>
      </w:r>
      <w:r>
        <w:t>sredine</w:t>
      </w:r>
      <w:r w:rsidR="00AA0AF7" w:rsidRPr="00532A96">
        <w:t xml:space="preserve"> </w:t>
      </w:r>
      <w:r>
        <w:t>su</w:t>
      </w:r>
      <w:r w:rsidR="00AA0AF7" w:rsidRPr="00532A96">
        <w:t xml:space="preserve">: </w:t>
      </w:r>
      <w:r>
        <w:t>kvalitet</w:t>
      </w:r>
      <w:r w:rsidR="00AA0AF7" w:rsidRPr="00532A96">
        <w:t xml:space="preserve"> </w:t>
      </w:r>
      <w:r>
        <w:t>vode</w:t>
      </w:r>
      <w:r w:rsidR="00AA0AF7" w:rsidRPr="00532A96">
        <w:t xml:space="preserve"> </w:t>
      </w:r>
      <w:r>
        <w:t>za</w:t>
      </w:r>
      <w:r w:rsidR="00AA0AF7" w:rsidRPr="00532A96">
        <w:t xml:space="preserve"> </w:t>
      </w:r>
      <w:r>
        <w:t>piće</w:t>
      </w:r>
      <w:r w:rsidR="00AA0AF7" w:rsidRPr="00532A96">
        <w:t xml:space="preserve">, </w:t>
      </w:r>
      <w:r>
        <w:t>bazenskih</w:t>
      </w:r>
      <w:r w:rsidR="00AA0AF7" w:rsidRPr="00532A96">
        <w:t xml:space="preserve">  </w:t>
      </w:r>
      <w:r>
        <w:t>voda</w:t>
      </w:r>
      <w:r w:rsidR="00AA0AF7" w:rsidRPr="00532A96">
        <w:t xml:space="preserve"> </w:t>
      </w:r>
      <w:r>
        <w:t>i</w:t>
      </w:r>
      <w:r w:rsidR="00AA0AF7" w:rsidRPr="00532A96">
        <w:t xml:space="preserve"> </w:t>
      </w:r>
      <w:r>
        <w:t>voda</w:t>
      </w:r>
      <w:r w:rsidR="00AA0AF7" w:rsidRPr="00532A96">
        <w:t xml:space="preserve"> </w:t>
      </w:r>
      <w:r>
        <w:t>za</w:t>
      </w:r>
      <w:r w:rsidR="00AA0AF7" w:rsidRPr="00532A96">
        <w:t xml:space="preserve"> </w:t>
      </w:r>
      <w:r>
        <w:t>rekreaciju</w:t>
      </w:r>
      <w:r w:rsidR="004A1413" w:rsidRPr="00532A96">
        <w:t xml:space="preserve">, </w:t>
      </w:r>
      <w:r>
        <w:t>kvalitet</w:t>
      </w:r>
      <w:r w:rsidR="004A1413" w:rsidRPr="00532A96">
        <w:t xml:space="preserve"> </w:t>
      </w:r>
      <w:r>
        <w:t>vazduha</w:t>
      </w:r>
      <w:r w:rsidR="004A1413" w:rsidRPr="00532A96">
        <w:t xml:space="preserve">, </w:t>
      </w:r>
      <w:r>
        <w:t>zemljišta</w:t>
      </w:r>
      <w:r w:rsidR="004A1413" w:rsidRPr="00532A96">
        <w:t xml:space="preserve">, </w:t>
      </w:r>
      <w:r>
        <w:t>nivo</w:t>
      </w:r>
      <w:r w:rsidR="004A1413" w:rsidRPr="00532A96">
        <w:t xml:space="preserve"> </w:t>
      </w:r>
      <w:r>
        <w:t>buke</w:t>
      </w:r>
      <w:r w:rsidR="004A1413" w:rsidRPr="00532A96">
        <w:t xml:space="preserve"> </w:t>
      </w:r>
      <w:r>
        <w:t>i</w:t>
      </w:r>
      <w:r w:rsidR="004A1413" w:rsidRPr="00532A96">
        <w:t xml:space="preserve"> </w:t>
      </w:r>
      <w:r>
        <w:t>radijacije</w:t>
      </w:r>
      <w:r w:rsidR="004A1413" w:rsidRPr="00532A96">
        <w:t>.</w:t>
      </w:r>
    </w:p>
    <w:p w:rsidR="00AA0AF7" w:rsidRPr="00532A96" w:rsidRDefault="00AA0AF7" w:rsidP="00AA0AF7">
      <w:pPr>
        <w:jc w:val="both"/>
      </w:pPr>
    </w:p>
    <w:p w:rsidR="00AA0AF7" w:rsidRPr="008A5127" w:rsidRDefault="00AA0AF7" w:rsidP="008A5127">
      <w:pPr>
        <w:pStyle w:val="Heading2"/>
        <w:jc w:val="center"/>
        <w:rPr>
          <w:i w:val="0"/>
          <w:sz w:val="24"/>
        </w:rPr>
      </w:pPr>
      <w:bookmarkStart w:id="54" w:name="_Toc27549320"/>
      <w:r w:rsidRPr="008A5127">
        <w:rPr>
          <w:i w:val="0"/>
          <w:sz w:val="24"/>
          <w:lang w:val="hr-HR"/>
        </w:rPr>
        <w:t>6.1</w:t>
      </w:r>
      <w:r w:rsidR="0083141B" w:rsidRPr="008A5127">
        <w:rPr>
          <w:i w:val="0"/>
          <w:sz w:val="24"/>
          <w:lang w:val="hr-HR"/>
        </w:rPr>
        <w:t xml:space="preserve">. </w:t>
      </w:r>
      <w:r w:rsidR="00794E54" w:rsidRPr="008A5127">
        <w:rPr>
          <w:i w:val="0"/>
          <w:sz w:val="24"/>
        </w:rPr>
        <w:t>KVALITET</w:t>
      </w:r>
      <w:r w:rsidR="0083141B" w:rsidRPr="008A5127">
        <w:rPr>
          <w:i w:val="0"/>
          <w:sz w:val="24"/>
          <w:lang w:val="hr-HR"/>
        </w:rPr>
        <w:t xml:space="preserve"> </w:t>
      </w:r>
      <w:r w:rsidR="00794E54" w:rsidRPr="008A5127">
        <w:rPr>
          <w:i w:val="0"/>
          <w:sz w:val="24"/>
          <w:lang w:val="hr-HR"/>
        </w:rPr>
        <w:t>VODE</w:t>
      </w:r>
      <w:r w:rsidR="0083141B" w:rsidRPr="008A5127">
        <w:rPr>
          <w:i w:val="0"/>
          <w:sz w:val="24"/>
          <w:lang w:val="hr-HR"/>
        </w:rPr>
        <w:t xml:space="preserve"> </w:t>
      </w:r>
      <w:r w:rsidR="00794E54" w:rsidRPr="008A5127">
        <w:rPr>
          <w:i w:val="0"/>
          <w:sz w:val="24"/>
          <w:lang w:val="hr-HR"/>
        </w:rPr>
        <w:t>ZA</w:t>
      </w:r>
      <w:r w:rsidR="0083141B" w:rsidRPr="008A5127">
        <w:rPr>
          <w:i w:val="0"/>
          <w:sz w:val="24"/>
          <w:lang w:val="hr-HR"/>
        </w:rPr>
        <w:t xml:space="preserve"> </w:t>
      </w:r>
      <w:r w:rsidR="00794E54" w:rsidRPr="008A5127">
        <w:rPr>
          <w:i w:val="0"/>
          <w:sz w:val="24"/>
          <w:lang w:val="hr-HR"/>
        </w:rPr>
        <w:t>PIĆE</w:t>
      </w:r>
      <w:bookmarkEnd w:id="54"/>
    </w:p>
    <w:p w:rsidR="009F6578" w:rsidRPr="00532A96" w:rsidRDefault="0083141B" w:rsidP="0083141B">
      <w:pPr>
        <w:tabs>
          <w:tab w:val="left" w:pos="7243"/>
        </w:tabs>
        <w:rPr>
          <w:lang w:val="hr-HR"/>
        </w:rPr>
      </w:pPr>
      <w:r w:rsidRPr="00532A96">
        <w:rPr>
          <w:lang w:val="hr-HR"/>
        </w:rPr>
        <w:tab/>
      </w:r>
    </w:p>
    <w:p w:rsidR="00AA0AF7" w:rsidRPr="00532A96" w:rsidRDefault="00794E54" w:rsidP="008A5127">
      <w:pPr>
        <w:ind w:firstLine="567"/>
        <w:jc w:val="both"/>
        <w:rPr>
          <w:lang w:val="ru-RU"/>
        </w:rPr>
      </w:pPr>
      <w:r>
        <w:rPr>
          <w:lang w:val="ru-RU"/>
        </w:rPr>
        <w:t>Zdravstveno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ispravna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voda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za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pi</w:t>
      </w:r>
      <w:r>
        <w:rPr>
          <w:lang w:val="hr-HR"/>
        </w:rPr>
        <w:t>ć</w:t>
      </w:r>
      <w:r>
        <w:rPr>
          <w:lang w:val="ru-RU"/>
        </w:rPr>
        <w:t>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je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jedan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od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osnovnih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preduslova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zdravlja</w:t>
      </w:r>
      <w:r w:rsidR="00AA0AF7" w:rsidRPr="00532A96">
        <w:rPr>
          <w:lang w:val="hr-HR"/>
        </w:rPr>
        <w:t xml:space="preserve">. </w:t>
      </w:r>
      <w:r>
        <w:rPr>
          <w:lang w:val="ru-RU"/>
        </w:rPr>
        <w:t>Snabdevanje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potro</w:t>
      </w:r>
      <w:r>
        <w:rPr>
          <w:lang w:val="hr-HR"/>
        </w:rPr>
        <w:t>š</w:t>
      </w:r>
      <w:r>
        <w:rPr>
          <w:lang w:val="ru-RU"/>
        </w:rPr>
        <w:t>a</w:t>
      </w:r>
      <w:r>
        <w:rPr>
          <w:lang w:val="hr-HR"/>
        </w:rPr>
        <w:t>č</w:t>
      </w:r>
      <w:r>
        <w:rPr>
          <w:lang w:val="ru-RU"/>
        </w:rPr>
        <w:t>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zdravstveno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ispravnom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vodom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za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pi</w:t>
      </w:r>
      <w:r>
        <w:rPr>
          <w:lang w:val="hr-HR"/>
        </w:rPr>
        <w:t>ć</w:t>
      </w:r>
      <w:r>
        <w:rPr>
          <w:lang w:val="ru-RU"/>
        </w:rPr>
        <w:t>e</w:t>
      </w:r>
      <w:r w:rsidR="00AA0AF7" w:rsidRPr="00532A96">
        <w:rPr>
          <w:lang w:val="hr-HR"/>
        </w:rPr>
        <w:t xml:space="preserve">, </w:t>
      </w:r>
      <w:r>
        <w:rPr>
          <w:lang w:val="ru-RU"/>
        </w:rPr>
        <w:t>u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dovoljnim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koli</w:t>
      </w:r>
      <w:r>
        <w:rPr>
          <w:lang w:val="hr-HR"/>
        </w:rPr>
        <w:t>č</w:t>
      </w:r>
      <w:r>
        <w:rPr>
          <w:lang w:val="ru-RU"/>
        </w:rPr>
        <w:t>inama</w:t>
      </w:r>
      <w:r w:rsidR="00AA0AF7" w:rsidRPr="00532A96">
        <w:rPr>
          <w:lang w:val="hr-HR"/>
        </w:rPr>
        <w:t xml:space="preserve">, </w:t>
      </w:r>
      <w:r>
        <w:rPr>
          <w:lang w:val="ru-RU"/>
        </w:rPr>
        <w:t>podi</w:t>
      </w:r>
      <w:r>
        <w:rPr>
          <w:lang w:val="hr-HR"/>
        </w:rPr>
        <w:t>ž</w:t>
      </w:r>
      <w:r>
        <w:rPr>
          <w:lang w:val="ru-RU"/>
        </w:rPr>
        <w:t>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na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vi</w:t>
      </w:r>
      <w:r>
        <w:rPr>
          <w:lang w:val="hr-HR"/>
        </w:rPr>
        <w:t>š</w:t>
      </w:r>
      <w:r>
        <w:rPr>
          <w:lang w:val="ru-RU"/>
        </w:rPr>
        <w:t>i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nivo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zdravstveno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stanje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stanovni</w:t>
      </w:r>
      <w:r>
        <w:rPr>
          <w:lang w:val="hr-HR"/>
        </w:rPr>
        <w:t>š</w:t>
      </w:r>
      <w:r>
        <w:rPr>
          <w:lang w:val="ru-RU"/>
        </w:rPr>
        <w:t>tva</w:t>
      </w:r>
      <w:r w:rsidR="00AA0AF7" w:rsidRPr="00532A96">
        <w:rPr>
          <w:lang w:val="hr-HR"/>
        </w:rPr>
        <w:t xml:space="preserve">, </w:t>
      </w:r>
      <w:r>
        <w:rPr>
          <w:lang w:val="ru-RU"/>
        </w:rPr>
        <w:t>pobolj</w:t>
      </w:r>
      <w:r>
        <w:rPr>
          <w:lang w:val="hr-HR"/>
        </w:rPr>
        <w:t>š</w:t>
      </w:r>
      <w:r>
        <w:rPr>
          <w:lang w:val="ru-RU"/>
        </w:rPr>
        <w:t>ava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uslove</w:t>
      </w:r>
      <w:r w:rsidR="00AA0AF7" w:rsidRPr="00532A96">
        <w:rPr>
          <w:lang w:val="hr-HR"/>
        </w:rPr>
        <w:t xml:space="preserve"> </w:t>
      </w:r>
      <w:r>
        <w:rPr>
          <w:lang w:val="hr-HR"/>
        </w:rPr>
        <w:t>ž</w:t>
      </w:r>
      <w:r>
        <w:rPr>
          <w:lang w:val="ru-RU"/>
        </w:rPr>
        <w:t>ivota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i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unapre</w:t>
      </w:r>
      <w:r>
        <w:rPr>
          <w:lang w:val="hr-HR"/>
        </w:rPr>
        <w:t>đ</w:t>
      </w:r>
      <w:r>
        <w:rPr>
          <w:lang w:val="ru-RU"/>
        </w:rPr>
        <w:t>uje</w:t>
      </w:r>
      <w:r w:rsidR="00AA0AF7" w:rsidRPr="00532A96">
        <w:rPr>
          <w:lang w:val="hr-HR"/>
        </w:rPr>
        <w:t xml:space="preserve"> </w:t>
      </w:r>
      <w:r>
        <w:rPr>
          <w:lang w:val="hr-HR"/>
        </w:rPr>
        <w:t>ž</w:t>
      </w:r>
      <w:r>
        <w:rPr>
          <w:lang w:val="ru-RU"/>
        </w:rPr>
        <w:t>ivotnu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sredinu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u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celini</w:t>
      </w:r>
      <w:r w:rsidR="00AA0AF7" w:rsidRPr="00532A96">
        <w:rPr>
          <w:lang w:val="hr-HR"/>
        </w:rPr>
        <w:t xml:space="preserve">. </w:t>
      </w:r>
      <w:r>
        <w:rPr>
          <w:lang w:val="ru-RU"/>
        </w:rPr>
        <w:t>Po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kriterijumu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Svetske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zdravstvene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organizacije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pristup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vodosnabdevanju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i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kvalitet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vode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za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pi</w:t>
      </w:r>
      <w:r>
        <w:rPr>
          <w:lang w:val="hr-HR"/>
        </w:rPr>
        <w:t>ć</w:t>
      </w:r>
      <w:r>
        <w:rPr>
          <w:lang w:val="ru-RU"/>
        </w:rPr>
        <w:t>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nalaze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se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me</w:t>
      </w:r>
      <w:r>
        <w:rPr>
          <w:lang w:val="hr-HR"/>
        </w:rPr>
        <w:t>đ</w:t>
      </w:r>
      <w:r>
        <w:rPr>
          <w:lang w:val="ru-RU"/>
        </w:rPr>
        <w:t>u</w:t>
      </w:r>
      <w:r w:rsidR="00AA0AF7" w:rsidRPr="00532A96">
        <w:rPr>
          <w:lang w:val="hr-HR"/>
        </w:rPr>
        <w:t xml:space="preserve"> 12 </w:t>
      </w:r>
      <w:r>
        <w:rPr>
          <w:lang w:val="ru-RU"/>
        </w:rPr>
        <w:t>osnovnih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pokazatelja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zdravstvenog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stanja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stanovni</w:t>
      </w:r>
      <w:r>
        <w:rPr>
          <w:lang w:val="hr-HR"/>
        </w:rPr>
        <w:t>š</w:t>
      </w:r>
      <w:r>
        <w:rPr>
          <w:lang w:val="ru-RU"/>
        </w:rPr>
        <w:t>tva</w:t>
      </w:r>
      <w:r w:rsidR="00AA0AF7" w:rsidRPr="00532A96">
        <w:rPr>
          <w:lang w:val="hr-HR"/>
        </w:rPr>
        <w:t xml:space="preserve">. </w:t>
      </w:r>
    </w:p>
    <w:p w:rsidR="00AA0AF7" w:rsidRPr="00532A96" w:rsidRDefault="00794E54" w:rsidP="008A5127">
      <w:pPr>
        <w:ind w:firstLine="567"/>
        <w:jc w:val="both"/>
        <w:rPr>
          <w:lang w:val="ru-RU"/>
        </w:rPr>
      </w:pPr>
      <w:r>
        <w:rPr>
          <w:lang w:val="ru-RU"/>
        </w:rPr>
        <w:t>Voda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koja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slu</w:t>
      </w:r>
      <w:r>
        <w:rPr>
          <w:lang w:val="hr-HR"/>
        </w:rPr>
        <w:t>ž</w:t>
      </w:r>
      <w:r>
        <w:rPr>
          <w:lang w:val="ru-RU"/>
        </w:rPr>
        <w:t>i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za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javno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snabdevanje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stanovni</w:t>
      </w:r>
      <w:r>
        <w:rPr>
          <w:lang w:val="hr-HR"/>
        </w:rPr>
        <w:t>š</w:t>
      </w:r>
      <w:r>
        <w:rPr>
          <w:lang w:val="ru-RU"/>
        </w:rPr>
        <w:t>tva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ili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za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proizvodnju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namirnica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namenjenih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prodaji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treba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da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odgovara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propisanim</w:t>
      </w:r>
      <w:r w:rsidR="00AA0AF7" w:rsidRPr="00532A96">
        <w:rPr>
          <w:lang w:val="sr-Latn-CS"/>
        </w:rPr>
        <w:t xml:space="preserve"> </w:t>
      </w:r>
      <w:r>
        <w:rPr>
          <w:lang w:val="ru-RU"/>
        </w:rPr>
        <w:t>standardima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sa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ciljem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prevencije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i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zaštite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zdravlja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ljudi</w:t>
      </w:r>
      <w:r w:rsidR="00AA0AF7" w:rsidRPr="00532A96">
        <w:rPr>
          <w:lang w:val="sr-Latn-CS"/>
        </w:rPr>
        <w:t xml:space="preserve">. </w:t>
      </w:r>
      <w:r>
        <w:rPr>
          <w:lang w:val="sr-Latn-CS"/>
        </w:rPr>
        <w:t>Zdravstvena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bezbednost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vode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za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piće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podrazumeva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mikrobiološku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i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fizičko</w:t>
      </w:r>
      <w:r w:rsidR="00AA0AF7" w:rsidRPr="00532A96">
        <w:rPr>
          <w:lang w:val="sr-Latn-CS"/>
        </w:rPr>
        <w:t>-</w:t>
      </w:r>
      <w:r>
        <w:rPr>
          <w:lang w:val="sr-Latn-CS"/>
        </w:rPr>
        <w:t>hemijsku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ispravnost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vode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za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piće</w:t>
      </w:r>
      <w:r w:rsidR="00AA0AF7" w:rsidRPr="00532A96">
        <w:rPr>
          <w:lang w:val="sr-Latn-CS"/>
        </w:rPr>
        <w:t xml:space="preserve">, </w:t>
      </w:r>
      <w:r>
        <w:rPr>
          <w:lang w:val="sr-Latn-CS"/>
        </w:rPr>
        <w:t>zaštitu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izvorišta</w:t>
      </w:r>
      <w:r w:rsidR="00AA0AF7" w:rsidRPr="00532A96">
        <w:rPr>
          <w:lang w:val="sr-Latn-CS"/>
        </w:rPr>
        <w:t xml:space="preserve">, </w:t>
      </w:r>
      <w:r>
        <w:rPr>
          <w:lang w:val="sr-Latn-CS"/>
        </w:rPr>
        <w:t>bezbedno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snabdevanje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i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rukovanje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vodom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za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piće</w:t>
      </w:r>
      <w:r w:rsidR="00AA0AF7" w:rsidRPr="00532A96">
        <w:rPr>
          <w:lang w:val="sr-Latn-CS"/>
        </w:rPr>
        <w:t>.</w:t>
      </w:r>
    </w:p>
    <w:p w:rsidR="00AA0AF7" w:rsidRPr="00532A96" w:rsidRDefault="00794E54" w:rsidP="008A5127">
      <w:pPr>
        <w:autoSpaceDE w:val="0"/>
        <w:autoSpaceDN w:val="0"/>
        <w:adjustRightInd w:val="0"/>
        <w:ind w:firstLine="567"/>
        <w:jc w:val="both"/>
        <w:rPr>
          <w:lang w:val="sr-Latn-CS"/>
        </w:rPr>
      </w:pPr>
      <w:r>
        <w:t>Zavod</w:t>
      </w:r>
      <w:r w:rsidR="00AA0AF7" w:rsidRPr="00532A96">
        <w:t xml:space="preserve"> </w:t>
      </w:r>
      <w:r>
        <w:t>za</w:t>
      </w:r>
      <w:r w:rsidR="00AA0AF7" w:rsidRPr="00532A96">
        <w:t xml:space="preserve"> </w:t>
      </w:r>
      <w:r>
        <w:t>javno</w:t>
      </w:r>
      <w:r w:rsidR="00AA0AF7" w:rsidRPr="00532A96">
        <w:t xml:space="preserve"> </w:t>
      </w:r>
      <w:r>
        <w:t>zdravlje</w:t>
      </w:r>
      <w:r w:rsidR="00AA0AF7" w:rsidRPr="00532A96">
        <w:t xml:space="preserve"> </w:t>
      </w:r>
      <w:r>
        <w:t>Novi</w:t>
      </w:r>
      <w:r w:rsidR="00AA0AF7" w:rsidRPr="00532A96">
        <w:t xml:space="preserve"> </w:t>
      </w:r>
      <w:r>
        <w:t>Pazar</w:t>
      </w:r>
      <w:r w:rsidR="00AA0AF7" w:rsidRPr="00532A96">
        <w:t xml:space="preserve"> </w:t>
      </w:r>
      <w:r>
        <w:t>u</w:t>
      </w:r>
      <w:r w:rsidR="00AA0AF7" w:rsidRPr="00532A96">
        <w:t xml:space="preserve"> </w:t>
      </w:r>
      <w:r>
        <w:t>skladu</w:t>
      </w:r>
      <w:r w:rsidR="00AA0AF7" w:rsidRPr="00532A96">
        <w:t xml:space="preserve"> </w:t>
      </w:r>
      <w:r>
        <w:t>sa</w:t>
      </w:r>
      <w:r w:rsidR="00AA0AF7" w:rsidRPr="00532A96">
        <w:t xml:space="preserve"> </w:t>
      </w:r>
      <w:r>
        <w:t>važećom</w:t>
      </w:r>
      <w:r w:rsidR="00AA0AF7" w:rsidRPr="00532A96">
        <w:t xml:space="preserve"> </w:t>
      </w:r>
      <w:r>
        <w:t>zakonskom</w:t>
      </w:r>
      <w:r w:rsidR="00AA0AF7" w:rsidRPr="00532A96">
        <w:t xml:space="preserve"> </w:t>
      </w:r>
      <w:r>
        <w:t>regulativom</w:t>
      </w:r>
      <w:r w:rsidR="00AA0AF7" w:rsidRPr="00532A96">
        <w:t xml:space="preserve">, </w:t>
      </w:r>
      <w:r>
        <w:t>prati</w:t>
      </w:r>
      <w:r w:rsidR="00AA0AF7" w:rsidRPr="00532A96">
        <w:t xml:space="preserve"> </w:t>
      </w:r>
      <w:r>
        <w:t>kvalitet</w:t>
      </w:r>
      <w:r w:rsidR="00AA0AF7" w:rsidRPr="00532A96">
        <w:t xml:space="preserve"> </w:t>
      </w:r>
      <w:r>
        <w:t>vode</w:t>
      </w:r>
      <w:r w:rsidR="00AA0AF7" w:rsidRPr="00532A96">
        <w:t xml:space="preserve"> </w:t>
      </w:r>
      <w:r>
        <w:t>za</w:t>
      </w:r>
      <w:r w:rsidR="00AA0AF7" w:rsidRPr="00532A96">
        <w:t xml:space="preserve"> </w:t>
      </w:r>
      <w:r>
        <w:t>piće</w:t>
      </w:r>
      <w:r w:rsidR="00AA0AF7" w:rsidRPr="00532A96">
        <w:t xml:space="preserve"> </w:t>
      </w:r>
      <w:r>
        <w:t>sa</w:t>
      </w:r>
      <w:r w:rsidR="00AA0AF7" w:rsidRPr="00532A96">
        <w:t xml:space="preserve"> </w:t>
      </w:r>
      <w:r>
        <w:t>gradskih</w:t>
      </w:r>
      <w:r w:rsidR="00AA0AF7" w:rsidRPr="00532A96">
        <w:t xml:space="preserve">, </w:t>
      </w:r>
      <w:r>
        <w:t>lokalnih</w:t>
      </w:r>
      <w:r w:rsidR="00AA0AF7" w:rsidRPr="00532A96">
        <w:t xml:space="preserve"> </w:t>
      </w:r>
      <w:r>
        <w:t>i</w:t>
      </w:r>
      <w:r w:rsidR="00AA0AF7" w:rsidRPr="00532A96">
        <w:t xml:space="preserve"> </w:t>
      </w:r>
      <w:r>
        <w:t>javnih</w:t>
      </w:r>
      <w:r w:rsidR="00AA0AF7" w:rsidRPr="00532A96">
        <w:t xml:space="preserve"> </w:t>
      </w:r>
      <w:r>
        <w:t>vodovoda</w:t>
      </w:r>
      <w:r w:rsidR="00AA0AF7" w:rsidRPr="00532A96">
        <w:t xml:space="preserve"> </w:t>
      </w:r>
      <w:r>
        <w:t>na</w:t>
      </w:r>
      <w:r w:rsidR="00AA0AF7" w:rsidRPr="00532A96">
        <w:t xml:space="preserve"> </w:t>
      </w:r>
      <w:r>
        <w:t>teritoriji</w:t>
      </w:r>
      <w:r w:rsidR="00AA0AF7" w:rsidRPr="00532A96">
        <w:t xml:space="preserve"> </w:t>
      </w:r>
      <w:r>
        <w:t>grada</w:t>
      </w:r>
      <w:r w:rsidR="00AA0AF7" w:rsidRPr="00532A96">
        <w:t xml:space="preserve"> </w:t>
      </w:r>
      <w:r>
        <w:t>Novog</w:t>
      </w:r>
      <w:r w:rsidR="00AA0AF7" w:rsidRPr="00532A96">
        <w:t xml:space="preserve"> </w:t>
      </w:r>
      <w:r>
        <w:t>Pazara</w:t>
      </w:r>
      <w:r w:rsidR="00F91240" w:rsidRPr="00532A96">
        <w:t xml:space="preserve">. </w:t>
      </w:r>
      <w:r>
        <w:rPr>
          <w:lang w:val="sr-Latn-CS"/>
        </w:rPr>
        <w:t>U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skladu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sa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Pravilnikom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o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higijenskoj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ispravnosti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vode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za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piće</w:t>
      </w:r>
      <w:r w:rsidR="00AA0AF7" w:rsidRPr="00532A96">
        <w:rPr>
          <w:lang w:val="sr-Latn-CS"/>
        </w:rPr>
        <w:t xml:space="preserve">, </w:t>
      </w:r>
      <w:r>
        <w:rPr>
          <w:lang w:val="sr-Latn-CS"/>
        </w:rPr>
        <w:t>kontroliše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se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i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higijenska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ispravnost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vode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za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piće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u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objektima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od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javno</w:t>
      </w:r>
      <w:r w:rsidR="00AA0AF7" w:rsidRPr="00532A96">
        <w:rPr>
          <w:lang w:val="sr-Latn-CS"/>
        </w:rPr>
        <w:t>-</w:t>
      </w:r>
      <w:r>
        <w:rPr>
          <w:lang w:val="sr-Latn-CS"/>
        </w:rPr>
        <w:t>zdravstvenog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značaja</w:t>
      </w:r>
      <w:r w:rsidR="00AA0AF7" w:rsidRPr="00532A96">
        <w:rPr>
          <w:lang w:val="sr-Latn-CS"/>
        </w:rPr>
        <w:t xml:space="preserve"> (</w:t>
      </w:r>
      <w:r>
        <w:rPr>
          <w:lang w:val="sr-Latn-CS"/>
        </w:rPr>
        <w:t>obrazovno</w:t>
      </w:r>
      <w:r w:rsidR="00AA0AF7" w:rsidRPr="00532A96">
        <w:rPr>
          <w:lang w:val="sr-Latn-CS"/>
        </w:rPr>
        <w:t>-</w:t>
      </w:r>
      <w:r>
        <w:rPr>
          <w:lang w:val="sr-Latn-CS"/>
        </w:rPr>
        <w:t>vaspitnim</w:t>
      </w:r>
      <w:r w:rsidR="00AA0AF7" w:rsidRPr="00532A96">
        <w:rPr>
          <w:lang w:val="sr-Latn-CS"/>
        </w:rPr>
        <w:t xml:space="preserve">, </w:t>
      </w:r>
      <w:r>
        <w:rPr>
          <w:lang w:val="sr-Latn-CS"/>
        </w:rPr>
        <w:t>zdravstvenim</w:t>
      </w:r>
      <w:r w:rsidR="00AA0AF7" w:rsidRPr="00532A96">
        <w:rPr>
          <w:lang w:val="sr-Latn-CS"/>
        </w:rPr>
        <w:t xml:space="preserve">, </w:t>
      </w:r>
      <w:r>
        <w:rPr>
          <w:lang w:val="sr-Latn-CS"/>
        </w:rPr>
        <w:t>turističko</w:t>
      </w:r>
      <w:r w:rsidR="00AA0AF7" w:rsidRPr="00532A96">
        <w:rPr>
          <w:lang w:val="sr-Latn-CS"/>
        </w:rPr>
        <w:t>-</w:t>
      </w:r>
      <w:r>
        <w:rPr>
          <w:lang w:val="sr-Latn-CS"/>
        </w:rPr>
        <w:t>ugostiteljskim</w:t>
      </w:r>
      <w:r w:rsidR="00AA0AF7" w:rsidRPr="00532A96">
        <w:rPr>
          <w:lang w:val="sr-Latn-CS"/>
        </w:rPr>
        <w:t xml:space="preserve">, </w:t>
      </w:r>
      <w:r>
        <w:rPr>
          <w:lang w:val="sr-Latn-CS"/>
        </w:rPr>
        <w:t>saobraćajnim</w:t>
      </w:r>
      <w:r w:rsidR="00AA0AF7" w:rsidRPr="00532A96">
        <w:rPr>
          <w:lang w:val="sr-Latn-CS"/>
        </w:rPr>
        <w:t>...).</w:t>
      </w:r>
    </w:p>
    <w:p w:rsidR="009F6578" w:rsidRPr="00532A96" w:rsidRDefault="009F6578" w:rsidP="00AA0AF7">
      <w:pPr>
        <w:autoSpaceDE w:val="0"/>
        <w:autoSpaceDN w:val="0"/>
        <w:adjustRightInd w:val="0"/>
        <w:ind w:firstLine="720"/>
        <w:jc w:val="both"/>
      </w:pPr>
    </w:p>
    <w:p w:rsidR="00AA0AF7" w:rsidRPr="00532A96" w:rsidRDefault="00794E54" w:rsidP="00AA0AF7">
      <w:pPr>
        <w:jc w:val="both"/>
        <w:rPr>
          <w:lang w:val="ru-RU"/>
        </w:rPr>
      </w:pPr>
      <w:r>
        <w:rPr>
          <w:lang w:val="sr-Latn-CS"/>
        </w:rPr>
        <w:t>Oblast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higijenske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i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zdravstvene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ispravnosti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vode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za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piće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regulisana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je</w:t>
      </w:r>
      <w:r w:rsidR="00AA0AF7" w:rsidRPr="00532A96">
        <w:rPr>
          <w:lang w:val="sr-Latn-CS"/>
        </w:rPr>
        <w:t xml:space="preserve">: </w:t>
      </w:r>
    </w:p>
    <w:p w:rsidR="00AA0AF7" w:rsidRPr="008A5127" w:rsidRDefault="00794E54" w:rsidP="00DF6A9A">
      <w:pPr>
        <w:pStyle w:val="ListParagraph"/>
        <w:numPr>
          <w:ilvl w:val="0"/>
          <w:numId w:val="10"/>
        </w:numPr>
        <w:autoSpaceDE w:val="0"/>
        <w:jc w:val="both"/>
        <w:rPr>
          <w:rFonts w:ascii="Times New Roman" w:hAnsi="Times New Roman"/>
          <w:sz w:val="24"/>
          <w:lang w:val="ru-RU"/>
        </w:rPr>
      </w:pPr>
      <w:r w:rsidRPr="008A5127">
        <w:rPr>
          <w:rFonts w:ascii="Times New Roman" w:hAnsi="Times New Roman"/>
          <w:sz w:val="24"/>
          <w:lang w:val="sr-Latn-CS"/>
        </w:rPr>
        <w:t>Zakonom</w:t>
      </w:r>
      <w:r w:rsidR="00AA0AF7" w:rsidRPr="008A5127">
        <w:rPr>
          <w:rFonts w:ascii="Times New Roman" w:hAnsi="Times New Roman"/>
          <w:sz w:val="24"/>
          <w:lang w:val="sr-Latn-CS"/>
        </w:rPr>
        <w:t xml:space="preserve"> </w:t>
      </w:r>
      <w:r w:rsidRPr="008A5127">
        <w:rPr>
          <w:rFonts w:ascii="Times New Roman" w:hAnsi="Times New Roman"/>
          <w:sz w:val="24"/>
          <w:lang w:val="sr-Latn-CS"/>
        </w:rPr>
        <w:t>o</w:t>
      </w:r>
      <w:r w:rsidR="00AA0AF7" w:rsidRPr="008A5127">
        <w:rPr>
          <w:rFonts w:ascii="Times New Roman" w:hAnsi="Times New Roman"/>
          <w:sz w:val="24"/>
          <w:lang w:val="sr-Latn-CS"/>
        </w:rPr>
        <w:t xml:space="preserve"> </w:t>
      </w:r>
      <w:r w:rsidRPr="008A5127">
        <w:rPr>
          <w:rFonts w:ascii="Times New Roman" w:hAnsi="Times New Roman"/>
          <w:sz w:val="24"/>
          <w:lang w:val="sr-Latn-CS"/>
        </w:rPr>
        <w:t>javnom</w:t>
      </w:r>
      <w:r w:rsidR="00AA0AF7" w:rsidRPr="008A5127">
        <w:rPr>
          <w:rFonts w:ascii="Times New Roman" w:hAnsi="Times New Roman"/>
          <w:sz w:val="24"/>
          <w:lang w:val="sr-Latn-CS"/>
        </w:rPr>
        <w:t xml:space="preserve"> </w:t>
      </w:r>
      <w:r w:rsidRPr="008A5127">
        <w:rPr>
          <w:rFonts w:ascii="Times New Roman" w:hAnsi="Times New Roman"/>
          <w:sz w:val="24"/>
          <w:lang w:val="sr-Latn-CS"/>
        </w:rPr>
        <w:t>zdravlju</w:t>
      </w:r>
      <w:r w:rsidR="00AA0AF7" w:rsidRPr="008A5127">
        <w:rPr>
          <w:rFonts w:ascii="Times New Roman" w:hAnsi="Times New Roman"/>
          <w:sz w:val="24"/>
          <w:lang w:val="sr-Latn-CS"/>
        </w:rPr>
        <w:t xml:space="preserve"> </w:t>
      </w:r>
      <w:r w:rsidR="00AA0AF7" w:rsidRPr="008A5127">
        <w:rPr>
          <w:rFonts w:ascii="Times New Roman" w:hAnsi="Times New Roman"/>
          <w:i/>
          <w:sz w:val="24"/>
          <w:lang w:val="sr-Latn-CS"/>
        </w:rPr>
        <w:t>("</w:t>
      </w:r>
      <w:r w:rsidRPr="008A5127">
        <w:rPr>
          <w:rFonts w:ascii="Times New Roman" w:hAnsi="Times New Roman"/>
          <w:i/>
          <w:sz w:val="24"/>
          <w:lang w:val="sr-Latn-CS"/>
        </w:rPr>
        <w:t>Sl</w:t>
      </w:r>
      <w:r w:rsidR="00AA0AF7" w:rsidRPr="008A5127">
        <w:rPr>
          <w:rFonts w:ascii="Times New Roman" w:hAnsi="Times New Roman"/>
          <w:i/>
          <w:sz w:val="24"/>
          <w:lang w:val="sr-Latn-CS"/>
        </w:rPr>
        <w:t xml:space="preserve">. </w:t>
      </w:r>
      <w:r w:rsidRPr="008A5127">
        <w:rPr>
          <w:rFonts w:ascii="Times New Roman" w:hAnsi="Times New Roman"/>
          <w:i/>
          <w:sz w:val="24"/>
          <w:lang w:val="sr-Latn-CS"/>
        </w:rPr>
        <w:t>glasnik</w:t>
      </w:r>
      <w:r w:rsidR="00AA0AF7" w:rsidRPr="008A5127">
        <w:rPr>
          <w:rFonts w:ascii="Times New Roman" w:hAnsi="Times New Roman"/>
          <w:i/>
          <w:sz w:val="24"/>
          <w:lang w:val="sr-Latn-CS"/>
        </w:rPr>
        <w:t xml:space="preserve"> </w:t>
      </w:r>
      <w:r w:rsidRPr="008A5127">
        <w:rPr>
          <w:rFonts w:ascii="Times New Roman" w:hAnsi="Times New Roman"/>
          <w:i/>
          <w:sz w:val="24"/>
          <w:lang w:val="sr-Latn-CS"/>
        </w:rPr>
        <w:t>RS</w:t>
      </w:r>
      <w:r w:rsidR="00AA0AF7" w:rsidRPr="008A5127">
        <w:rPr>
          <w:rFonts w:ascii="Times New Roman" w:hAnsi="Times New Roman"/>
          <w:i/>
          <w:sz w:val="24"/>
          <w:lang w:val="sr-Latn-CS"/>
        </w:rPr>
        <w:t xml:space="preserve">", </w:t>
      </w:r>
      <w:r w:rsidRPr="008A5127">
        <w:rPr>
          <w:rFonts w:ascii="Times New Roman" w:hAnsi="Times New Roman"/>
          <w:i/>
          <w:sz w:val="24"/>
          <w:lang w:val="sr-Latn-CS"/>
        </w:rPr>
        <w:t>br</w:t>
      </w:r>
      <w:r w:rsidR="00AA0AF7" w:rsidRPr="008A5127">
        <w:rPr>
          <w:rFonts w:ascii="Times New Roman" w:hAnsi="Times New Roman"/>
          <w:i/>
          <w:sz w:val="24"/>
          <w:lang w:val="sr-Latn-CS"/>
        </w:rPr>
        <w:t>. 15/2016)</w:t>
      </w:r>
    </w:p>
    <w:p w:rsidR="00AA0AF7" w:rsidRPr="008A5127" w:rsidRDefault="00794E54" w:rsidP="00DF6A9A">
      <w:pPr>
        <w:pStyle w:val="ListParagraph"/>
        <w:numPr>
          <w:ilvl w:val="0"/>
          <w:numId w:val="10"/>
        </w:numPr>
        <w:autoSpaceDE w:val="0"/>
        <w:jc w:val="both"/>
        <w:rPr>
          <w:rFonts w:ascii="Times New Roman" w:hAnsi="Times New Roman"/>
          <w:sz w:val="24"/>
          <w:lang w:val="ru-RU"/>
        </w:rPr>
      </w:pPr>
      <w:r w:rsidRPr="008A5127">
        <w:rPr>
          <w:rFonts w:ascii="Times New Roman" w:hAnsi="Times New Roman"/>
          <w:sz w:val="24"/>
          <w:lang w:val="sr-Latn-CS"/>
        </w:rPr>
        <w:t>Zakonom</w:t>
      </w:r>
      <w:r w:rsidR="00AA0AF7" w:rsidRPr="008A5127">
        <w:rPr>
          <w:rFonts w:ascii="Times New Roman" w:hAnsi="Times New Roman"/>
          <w:sz w:val="24"/>
          <w:lang w:val="sr-Latn-CS"/>
        </w:rPr>
        <w:t xml:space="preserve"> </w:t>
      </w:r>
      <w:r w:rsidRPr="008A5127">
        <w:rPr>
          <w:rFonts w:ascii="Times New Roman" w:hAnsi="Times New Roman"/>
          <w:sz w:val="24"/>
          <w:lang w:val="sr-Latn-CS"/>
        </w:rPr>
        <w:t>o</w:t>
      </w:r>
      <w:r w:rsidR="00AA0AF7" w:rsidRPr="008A5127">
        <w:rPr>
          <w:rFonts w:ascii="Times New Roman" w:hAnsi="Times New Roman"/>
          <w:sz w:val="24"/>
          <w:lang w:val="sr-Latn-CS"/>
        </w:rPr>
        <w:t xml:space="preserve"> </w:t>
      </w:r>
      <w:r w:rsidRPr="008A5127">
        <w:rPr>
          <w:rFonts w:ascii="Times New Roman" w:hAnsi="Times New Roman"/>
          <w:sz w:val="24"/>
          <w:lang w:val="sr-Latn-CS"/>
        </w:rPr>
        <w:t>zaštiti</w:t>
      </w:r>
      <w:r w:rsidR="00AA0AF7" w:rsidRPr="008A5127">
        <w:rPr>
          <w:rFonts w:ascii="Times New Roman" w:hAnsi="Times New Roman"/>
          <w:sz w:val="24"/>
          <w:lang w:val="sr-Latn-CS"/>
        </w:rPr>
        <w:t xml:space="preserve"> </w:t>
      </w:r>
      <w:r w:rsidRPr="008A5127">
        <w:rPr>
          <w:rFonts w:ascii="Times New Roman" w:hAnsi="Times New Roman"/>
          <w:sz w:val="24"/>
          <w:lang w:val="sr-Latn-CS"/>
        </w:rPr>
        <w:t>stanovništva</w:t>
      </w:r>
      <w:r w:rsidR="00AA0AF7" w:rsidRPr="008A5127">
        <w:rPr>
          <w:rFonts w:ascii="Times New Roman" w:hAnsi="Times New Roman"/>
          <w:sz w:val="24"/>
          <w:lang w:val="sr-Latn-CS"/>
        </w:rPr>
        <w:t xml:space="preserve"> </w:t>
      </w:r>
      <w:r w:rsidRPr="008A5127">
        <w:rPr>
          <w:rFonts w:ascii="Times New Roman" w:hAnsi="Times New Roman"/>
          <w:sz w:val="24"/>
          <w:lang w:val="sr-Latn-CS"/>
        </w:rPr>
        <w:t>od</w:t>
      </w:r>
      <w:r w:rsidR="00AA0AF7" w:rsidRPr="008A5127">
        <w:rPr>
          <w:rFonts w:ascii="Times New Roman" w:hAnsi="Times New Roman"/>
          <w:sz w:val="24"/>
          <w:lang w:val="sr-Latn-CS"/>
        </w:rPr>
        <w:t xml:space="preserve"> </w:t>
      </w:r>
      <w:r w:rsidRPr="008A5127">
        <w:rPr>
          <w:rFonts w:ascii="Times New Roman" w:hAnsi="Times New Roman"/>
          <w:sz w:val="24"/>
          <w:lang w:val="sr-Latn-CS"/>
        </w:rPr>
        <w:t>zaraznih</w:t>
      </w:r>
      <w:r w:rsidR="00AA0AF7" w:rsidRPr="008A5127">
        <w:rPr>
          <w:rFonts w:ascii="Times New Roman" w:hAnsi="Times New Roman"/>
          <w:sz w:val="24"/>
          <w:lang w:val="sr-Latn-CS"/>
        </w:rPr>
        <w:t xml:space="preserve"> </w:t>
      </w:r>
      <w:r w:rsidRPr="008A5127">
        <w:rPr>
          <w:rFonts w:ascii="Times New Roman" w:hAnsi="Times New Roman"/>
          <w:sz w:val="24"/>
          <w:lang w:val="sr-Latn-CS"/>
        </w:rPr>
        <w:t>bolesti</w:t>
      </w:r>
      <w:r w:rsidR="00AA0AF7" w:rsidRPr="008A5127">
        <w:rPr>
          <w:rFonts w:ascii="Times New Roman" w:hAnsi="Times New Roman"/>
          <w:sz w:val="24"/>
          <w:lang w:val="sr-Latn-CS"/>
        </w:rPr>
        <w:t xml:space="preserve"> </w:t>
      </w:r>
      <w:r w:rsidR="00AA0AF7" w:rsidRPr="008A5127">
        <w:rPr>
          <w:rFonts w:ascii="Times New Roman" w:hAnsi="Times New Roman"/>
          <w:i/>
          <w:sz w:val="24"/>
          <w:lang w:val="sr-Latn-CS"/>
        </w:rPr>
        <w:t>("</w:t>
      </w:r>
      <w:r w:rsidRPr="008A5127">
        <w:rPr>
          <w:rFonts w:ascii="Times New Roman" w:hAnsi="Times New Roman"/>
          <w:i/>
          <w:sz w:val="24"/>
          <w:lang w:val="sr-Latn-CS"/>
        </w:rPr>
        <w:t>Sl</w:t>
      </w:r>
      <w:r w:rsidR="00AA0AF7" w:rsidRPr="008A5127">
        <w:rPr>
          <w:rFonts w:ascii="Times New Roman" w:hAnsi="Times New Roman"/>
          <w:i/>
          <w:sz w:val="24"/>
          <w:lang w:val="sr-Latn-CS"/>
        </w:rPr>
        <w:t xml:space="preserve">. </w:t>
      </w:r>
      <w:r w:rsidRPr="008A5127">
        <w:rPr>
          <w:rFonts w:ascii="Times New Roman" w:hAnsi="Times New Roman"/>
          <w:i/>
          <w:sz w:val="24"/>
          <w:lang w:val="sr-Latn-CS"/>
        </w:rPr>
        <w:t>glasnik</w:t>
      </w:r>
      <w:r w:rsidR="00AA0AF7" w:rsidRPr="008A5127">
        <w:rPr>
          <w:rFonts w:ascii="Times New Roman" w:hAnsi="Times New Roman"/>
          <w:i/>
          <w:sz w:val="24"/>
          <w:lang w:val="sr-Latn-CS"/>
        </w:rPr>
        <w:t xml:space="preserve"> </w:t>
      </w:r>
      <w:r w:rsidRPr="008A5127">
        <w:rPr>
          <w:rFonts w:ascii="Times New Roman" w:hAnsi="Times New Roman"/>
          <w:i/>
          <w:sz w:val="24"/>
          <w:lang w:val="sr-Latn-CS"/>
        </w:rPr>
        <w:t>RS</w:t>
      </w:r>
      <w:r w:rsidR="00AA0AF7" w:rsidRPr="008A5127">
        <w:rPr>
          <w:rFonts w:ascii="Times New Roman" w:hAnsi="Times New Roman"/>
          <w:i/>
          <w:sz w:val="24"/>
          <w:lang w:val="sr-Latn-CS"/>
        </w:rPr>
        <w:t xml:space="preserve">", </w:t>
      </w:r>
      <w:r w:rsidRPr="008A5127">
        <w:rPr>
          <w:rFonts w:ascii="Times New Roman" w:hAnsi="Times New Roman"/>
          <w:i/>
          <w:sz w:val="24"/>
          <w:lang w:val="sr-Latn-CS"/>
        </w:rPr>
        <w:t>br</w:t>
      </w:r>
      <w:r w:rsidR="00AA0AF7" w:rsidRPr="008A5127">
        <w:rPr>
          <w:rFonts w:ascii="Times New Roman" w:hAnsi="Times New Roman"/>
          <w:i/>
          <w:sz w:val="24"/>
          <w:lang w:val="sr-Latn-CS"/>
        </w:rPr>
        <w:t>. 15/2016)</w:t>
      </w:r>
    </w:p>
    <w:p w:rsidR="00AA0AF7" w:rsidRPr="008A5127" w:rsidRDefault="00794E54" w:rsidP="00DF6A9A">
      <w:pPr>
        <w:pStyle w:val="ListParagraph"/>
        <w:numPr>
          <w:ilvl w:val="0"/>
          <w:numId w:val="10"/>
        </w:numPr>
        <w:autoSpaceDE w:val="0"/>
        <w:jc w:val="both"/>
        <w:rPr>
          <w:rFonts w:ascii="Times New Roman" w:hAnsi="Times New Roman"/>
          <w:sz w:val="24"/>
          <w:lang w:val="ru-RU"/>
        </w:rPr>
      </w:pPr>
      <w:r w:rsidRPr="008A5127">
        <w:rPr>
          <w:rFonts w:ascii="Times New Roman" w:hAnsi="Times New Roman"/>
          <w:sz w:val="24"/>
          <w:lang w:val="sr-Latn-CS"/>
        </w:rPr>
        <w:t>Zakon</w:t>
      </w:r>
      <w:r w:rsidR="00AA0AF7" w:rsidRPr="008A5127">
        <w:rPr>
          <w:rFonts w:ascii="Times New Roman" w:hAnsi="Times New Roman"/>
          <w:sz w:val="24"/>
          <w:lang w:val="sr-Latn-CS"/>
        </w:rPr>
        <w:t xml:space="preserve"> </w:t>
      </w:r>
      <w:r w:rsidRPr="008A5127">
        <w:rPr>
          <w:rFonts w:ascii="Times New Roman" w:hAnsi="Times New Roman"/>
          <w:sz w:val="24"/>
          <w:lang w:val="sr-Latn-CS"/>
        </w:rPr>
        <w:t>o</w:t>
      </w:r>
      <w:r w:rsidR="00AA0AF7" w:rsidRPr="008A5127">
        <w:rPr>
          <w:rFonts w:ascii="Times New Roman" w:hAnsi="Times New Roman"/>
          <w:sz w:val="24"/>
          <w:lang w:val="sr-Latn-CS"/>
        </w:rPr>
        <w:t xml:space="preserve"> </w:t>
      </w:r>
      <w:r w:rsidRPr="008A5127">
        <w:rPr>
          <w:rFonts w:ascii="Times New Roman" w:hAnsi="Times New Roman"/>
          <w:sz w:val="24"/>
          <w:lang w:val="sr-Latn-CS"/>
        </w:rPr>
        <w:t>bezbednosti</w:t>
      </w:r>
      <w:r w:rsidR="00AA0AF7" w:rsidRPr="008A5127">
        <w:rPr>
          <w:rFonts w:ascii="Times New Roman" w:hAnsi="Times New Roman"/>
          <w:sz w:val="24"/>
          <w:lang w:val="sr-Latn-CS"/>
        </w:rPr>
        <w:t xml:space="preserve"> </w:t>
      </w:r>
      <w:r w:rsidRPr="008A5127">
        <w:rPr>
          <w:rFonts w:ascii="Times New Roman" w:hAnsi="Times New Roman"/>
          <w:sz w:val="24"/>
          <w:lang w:val="sr-Latn-CS"/>
        </w:rPr>
        <w:t>hrane</w:t>
      </w:r>
      <w:r w:rsidR="00AA0AF7" w:rsidRPr="008A5127">
        <w:rPr>
          <w:rFonts w:ascii="Times New Roman" w:hAnsi="Times New Roman"/>
          <w:sz w:val="24"/>
          <w:lang w:val="sr-Latn-CS"/>
        </w:rPr>
        <w:t xml:space="preserve"> </w:t>
      </w:r>
      <w:r w:rsidR="00AA0AF7" w:rsidRPr="008A5127">
        <w:rPr>
          <w:rFonts w:ascii="Times New Roman" w:hAnsi="Times New Roman"/>
          <w:i/>
          <w:sz w:val="24"/>
          <w:lang w:val="sr-Latn-CS"/>
        </w:rPr>
        <w:t>("</w:t>
      </w:r>
      <w:r w:rsidRPr="008A5127">
        <w:rPr>
          <w:rFonts w:ascii="Times New Roman" w:hAnsi="Times New Roman"/>
          <w:i/>
          <w:sz w:val="24"/>
          <w:lang w:val="sr-Latn-CS"/>
        </w:rPr>
        <w:t>Sl</w:t>
      </w:r>
      <w:r w:rsidR="00AA0AF7" w:rsidRPr="008A5127">
        <w:rPr>
          <w:rFonts w:ascii="Times New Roman" w:hAnsi="Times New Roman"/>
          <w:i/>
          <w:sz w:val="24"/>
          <w:lang w:val="sr-Latn-CS"/>
        </w:rPr>
        <w:t xml:space="preserve">. </w:t>
      </w:r>
      <w:r w:rsidRPr="008A5127">
        <w:rPr>
          <w:rFonts w:ascii="Times New Roman" w:hAnsi="Times New Roman"/>
          <w:i/>
          <w:sz w:val="24"/>
          <w:lang w:val="sr-Latn-CS"/>
        </w:rPr>
        <w:t>glasnik</w:t>
      </w:r>
      <w:r w:rsidR="00AA0AF7" w:rsidRPr="008A5127">
        <w:rPr>
          <w:rFonts w:ascii="Times New Roman" w:hAnsi="Times New Roman"/>
          <w:i/>
          <w:sz w:val="24"/>
          <w:lang w:val="sr-Latn-CS"/>
        </w:rPr>
        <w:t xml:space="preserve"> </w:t>
      </w:r>
      <w:r w:rsidRPr="008A5127">
        <w:rPr>
          <w:rFonts w:ascii="Times New Roman" w:hAnsi="Times New Roman"/>
          <w:i/>
          <w:sz w:val="24"/>
          <w:lang w:val="sr-Latn-CS"/>
        </w:rPr>
        <w:t>RS</w:t>
      </w:r>
      <w:r w:rsidR="00AA0AF7" w:rsidRPr="008A5127">
        <w:rPr>
          <w:rFonts w:ascii="Times New Roman" w:hAnsi="Times New Roman"/>
          <w:i/>
          <w:sz w:val="24"/>
          <w:lang w:val="sr-Latn-CS"/>
        </w:rPr>
        <w:t xml:space="preserve">", </w:t>
      </w:r>
      <w:r w:rsidRPr="008A5127">
        <w:rPr>
          <w:rFonts w:ascii="Times New Roman" w:hAnsi="Times New Roman"/>
          <w:i/>
          <w:sz w:val="24"/>
          <w:lang w:val="sr-Latn-CS"/>
        </w:rPr>
        <w:t>br</w:t>
      </w:r>
      <w:r w:rsidR="00AA0AF7" w:rsidRPr="008A5127">
        <w:rPr>
          <w:rFonts w:ascii="Times New Roman" w:hAnsi="Times New Roman"/>
          <w:i/>
          <w:sz w:val="24"/>
          <w:lang w:val="sr-Latn-CS"/>
        </w:rPr>
        <w:t>. 41/2009)</w:t>
      </w:r>
    </w:p>
    <w:p w:rsidR="00AA0AF7" w:rsidRPr="008A5127" w:rsidRDefault="00794E54" w:rsidP="00DF6A9A">
      <w:pPr>
        <w:pStyle w:val="ListParagraph"/>
        <w:numPr>
          <w:ilvl w:val="0"/>
          <w:numId w:val="10"/>
        </w:numPr>
        <w:autoSpaceDE w:val="0"/>
        <w:jc w:val="both"/>
        <w:rPr>
          <w:rFonts w:ascii="Times New Roman" w:hAnsi="Times New Roman"/>
          <w:sz w:val="24"/>
          <w:lang w:val="ru-RU"/>
        </w:rPr>
      </w:pPr>
      <w:r w:rsidRPr="008A5127">
        <w:rPr>
          <w:rFonts w:ascii="Times New Roman" w:hAnsi="Times New Roman"/>
          <w:sz w:val="24"/>
          <w:lang w:val="sr-Latn-CS"/>
        </w:rPr>
        <w:t>Pravilnikom</w:t>
      </w:r>
      <w:r w:rsidR="00AA0AF7" w:rsidRPr="008A5127">
        <w:rPr>
          <w:rFonts w:ascii="Times New Roman" w:hAnsi="Times New Roman"/>
          <w:sz w:val="24"/>
          <w:lang w:val="sr-Latn-CS"/>
        </w:rPr>
        <w:t xml:space="preserve"> </w:t>
      </w:r>
      <w:r w:rsidRPr="008A5127">
        <w:rPr>
          <w:rFonts w:ascii="Times New Roman" w:hAnsi="Times New Roman"/>
          <w:sz w:val="24"/>
          <w:lang w:val="sr-Latn-CS"/>
        </w:rPr>
        <w:t>o</w:t>
      </w:r>
      <w:r w:rsidR="00AA0AF7" w:rsidRPr="008A5127">
        <w:rPr>
          <w:rFonts w:ascii="Times New Roman" w:hAnsi="Times New Roman"/>
          <w:sz w:val="24"/>
          <w:lang w:val="sr-Latn-CS"/>
        </w:rPr>
        <w:t xml:space="preserve"> </w:t>
      </w:r>
      <w:r w:rsidRPr="008A5127">
        <w:rPr>
          <w:rFonts w:ascii="Times New Roman" w:hAnsi="Times New Roman"/>
          <w:sz w:val="24"/>
          <w:lang w:val="sr-Latn-CS"/>
        </w:rPr>
        <w:t>higijenskoj</w:t>
      </w:r>
      <w:r w:rsidR="00AA0AF7" w:rsidRPr="008A5127">
        <w:rPr>
          <w:rFonts w:ascii="Times New Roman" w:hAnsi="Times New Roman"/>
          <w:sz w:val="24"/>
          <w:lang w:val="sr-Latn-CS"/>
        </w:rPr>
        <w:t xml:space="preserve"> </w:t>
      </w:r>
      <w:r w:rsidRPr="008A5127">
        <w:rPr>
          <w:rFonts w:ascii="Times New Roman" w:hAnsi="Times New Roman"/>
          <w:sz w:val="24"/>
          <w:lang w:val="sr-Latn-CS"/>
        </w:rPr>
        <w:t>ispravnosti</w:t>
      </w:r>
      <w:r w:rsidR="00AA0AF7" w:rsidRPr="008A5127">
        <w:rPr>
          <w:rFonts w:ascii="Times New Roman" w:hAnsi="Times New Roman"/>
          <w:sz w:val="24"/>
          <w:lang w:val="sr-Latn-CS"/>
        </w:rPr>
        <w:t xml:space="preserve"> </w:t>
      </w:r>
      <w:r w:rsidRPr="008A5127">
        <w:rPr>
          <w:rFonts w:ascii="Times New Roman" w:hAnsi="Times New Roman"/>
          <w:sz w:val="24"/>
          <w:lang w:val="sr-Latn-CS"/>
        </w:rPr>
        <w:t>vode</w:t>
      </w:r>
      <w:r w:rsidR="00AA0AF7" w:rsidRPr="008A5127">
        <w:rPr>
          <w:rFonts w:ascii="Times New Roman" w:hAnsi="Times New Roman"/>
          <w:sz w:val="24"/>
          <w:lang w:val="sr-Latn-CS"/>
        </w:rPr>
        <w:t xml:space="preserve"> </w:t>
      </w:r>
      <w:r w:rsidRPr="008A5127">
        <w:rPr>
          <w:rFonts w:ascii="Times New Roman" w:hAnsi="Times New Roman"/>
          <w:sz w:val="24"/>
          <w:lang w:val="sr-Latn-CS"/>
        </w:rPr>
        <w:t>za</w:t>
      </w:r>
      <w:r w:rsidR="00AA0AF7" w:rsidRPr="008A5127">
        <w:rPr>
          <w:rFonts w:ascii="Times New Roman" w:hAnsi="Times New Roman"/>
          <w:sz w:val="24"/>
          <w:lang w:val="sr-Latn-CS"/>
        </w:rPr>
        <w:t xml:space="preserve"> </w:t>
      </w:r>
      <w:r w:rsidRPr="008A5127">
        <w:rPr>
          <w:rFonts w:ascii="Times New Roman" w:hAnsi="Times New Roman"/>
          <w:sz w:val="24"/>
          <w:lang w:val="sr-Latn-CS"/>
        </w:rPr>
        <w:t>piće</w:t>
      </w:r>
      <w:r w:rsidR="00AA0AF7" w:rsidRPr="008A5127">
        <w:rPr>
          <w:rFonts w:ascii="Times New Roman" w:hAnsi="Times New Roman"/>
          <w:sz w:val="24"/>
          <w:lang w:val="sr-Latn-CS"/>
        </w:rPr>
        <w:t>, (</w:t>
      </w:r>
      <w:r w:rsidRPr="008A5127">
        <w:rPr>
          <w:rFonts w:ascii="Times New Roman" w:hAnsi="Times New Roman"/>
          <w:i/>
          <w:sz w:val="24"/>
          <w:lang w:val="sr-Latn-CS"/>
        </w:rPr>
        <w:t>Sl</w:t>
      </w:r>
      <w:r w:rsidR="00AA0AF7" w:rsidRPr="008A5127">
        <w:rPr>
          <w:rFonts w:ascii="Times New Roman" w:hAnsi="Times New Roman"/>
          <w:i/>
          <w:sz w:val="24"/>
          <w:lang w:val="sr-Latn-CS"/>
        </w:rPr>
        <w:t xml:space="preserve">. </w:t>
      </w:r>
      <w:r w:rsidRPr="008A5127">
        <w:rPr>
          <w:rFonts w:ascii="Times New Roman" w:hAnsi="Times New Roman"/>
          <w:i/>
          <w:sz w:val="24"/>
          <w:lang w:val="sr-Latn-CS"/>
        </w:rPr>
        <w:t>list</w:t>
      </w:r>
      <w:r w:rsidR="00AA0AF7" w:rsidRPr="008A5127">
        <w:rPr>
          <w:rFonts w:ascii="Times New Roman" w:hAnsi="Times New Roman"/>
          <w:i/>
          <w:sz w:val="24"/>
          <w:lang w:val="sr-Latn-CS"/>
        </w:rPr>
        <w:t xml:space="preserve"> </w:t>
      </w:r>
      <w:r w:rsidRPr="008A5127">
        <w:rPr>
          <w:rFonts w:ascii="Times New Roman" w:hAnsi="Times New Roman"/>
          <w:i/>
          <w:sz w:val="24"/>
          <w:lang w:val="sr-Latn-CS"/>
        </w:rPr>
        <w:t>SRJ</w:t>
      </w:r>
      <w:r w:rsidR="00AA0AF7" w:rsidRPr="008A5127">
        <w:rPr>
          <w:rFonts w:ascii="Times New Roman" w:hAnsi="Times New Roman"/>
          <w:i/>
          <w:sz w:val="24"/>
          <w:lang w:val="sr-Latn-CS"/>
        </w:rPr>
        <w:t xml:space="preserve"> </w:t>
      </w:r>
      <w:r w:rsidRPr="008A5127">
        <w:rPr>
          <w:rFonts w:ascii="Times New Roman" w:hAnsi="Times New Roman"/>
          <w:i/>
          <w:sz w:val="24"/>
          <w:lang w:val="sr-Latn-CS"/>
        </w:rPr>
        <w:t>br</w:t>
      </w:r>
      <w:r w:rsidR="00AA0AF7" w:rsidRPr="008A5127">
        <w:rPr>
          <w:rFonts w:ascii="Times New Roman" w:hAnsi="Times New Roman"/>
          <w:i/>
          <w:sz w:val="24"/>
          <w:lang w:val="sr-Latn-CS"/>
        </w:rPr>
        <w:t xml:space="preserve">. 42/1998 </w:t>
      </w:r>
      <w:r w:rsidRPr="008A5127">
        <w:rPr>
          <w:rFonts w:ascii="Times New Roman" w:hAnsi="Times New Roman"/>
          <w:i/>
          <w:sz w:val="24"/>
          <w:lang w:val="sr-Latn-CS"/>
        </w:rPr>
        <w:t>i</w:t>
      </w:r>
      <w:r w:rsidR="00AA0AF7" w:rsidRPr="008A5127">
        <w:rPr>
          <w:rFonts w:ascii="Times New Roman" w:hAnsi="Times New Roman"/>
          <w:i/>
          <w:sz w:val="24"/>
          <w:lang w:val="sr-Latn-CS"/>
        </w:rPr>
        <w:t xml:space="preserve"> 44/1999)</w:t>
      </w:r>
    </w:p>
    <w:p w:rsidR="00AA0AF7" w:rsidRPr="008A5127" w:rsidRDefault="00794E54" w:rsidP="00DF6A9A">
      <w:pPr>
        <w:pStyle w:val="ListParagraph"/>
        <w:numPr>
          <w:ilvl w:val="0"/>
          <w:numId w:val="10"/>
        </w:numPr>
        <w:autoSpaceDE w:val="0"/>
        <w:jc w:val="both"/>
        <w:rPr>
          <w:rFonts w:ascii="Times New Roman" w:hAnsi="Times New Roman"/>
          <w:i/>
          <w:sz w:val="24"/>
          <w:lang w:val="ru-RU"/>
        </w:rPr>
      </w:pPr>
      <w:r w:rsidRPr="008A5127">
        <w:rPr>
          <w:rFonts w:ascii="Times New Roman" w:hAnsi="Times New Roman"/>
          <w:sz w:val="24"/>
          <w:lang w:val="sr-Latn-CS"/>
        </w:rPr>
        <w:t>Pravilnikom</w:t>
      </w:r>
      <w:r w:rsidR="00AA0AF7" w:rsidRPr="008A5127">
        <w:rPr>
          <w:rFonts w:ascii="Times New Roman" w:hAnsi="Times New Roman"/>
          <w:sz w:val="24"/>
          <w:lang w:val="sr-Latn-CS"/>
        </w:rPr>
        <w:t xml:space="preserve"> </w:t>
      </w:r>
      <w:r w:rsidRPr="008A5127">
        <w:rPr>
          <w:rFonts w:ascii="Times New Roman" w:hAnsi="Times New Roman"/>
          <w:sz w:val="24"/>
          <w:lang w:val="sr-Latn-CS"/>
        </w:rPr>
        <w:t>o</w:t>
      </w:r>
      <w:r w:rsidR="00AA0AF7" w:rsidRPr="008A5127">
        <w:rPr>
          <w:rFonts w:ascii="Times New Roman" w:hAnsi="Times New Roman"/>
          <w:sz w:val="24"/>
          <w:lang w:val="sr-Latn-CS"/>
        </w:rPr>
        <w:t xml:space="preserve"> </w:t>
      </w:r>
      <w:r w:rsidRPr="008A5127">
        <w:rPr>
          <w:rFonts w:ascii="Times New Roman" w:hAnsi="Times New Roman"/>
          <w:sz w:val="24"/>
          <w:lang w:val="sr-Latn-CS"/>
        </w:rPr>
        <w:t>načinu</w:t>
      </w:r>
      <w:r w:rsidR="00AA0AF7" w:rsidRPr="008A5127">
        <w:rPr>
          <w:rFonts w:ascii="Times New Roman" w:hAnsi="Times New Roman"/>
          <w:sz w:val="24"/>
          <w:lang w:val="sr-Latn-CS"/>
        </w:rPr>
        <w:t xml:space="preserve"> </w:t>
      </w:r>
      <w:r w:rsidRPr="008A5127">
        <w:rPr>
          <w:rFonts w:ascii="Times New Roman" w:hAnsi="Times New Roman"/>
          <w:sz w:val="24"/>
          <w:lang w:val="sr-Latn-CS"/>
        </w:rPr>
        <w:t>uzimanja</w:t>
      </w:r>
      <w:r w:rsidR="00AA0AF7" w:rsidRPr="008A5127">
        <w:rPr>
          <w:rFonts w:ascii="Times New Roman" w:hAnsi="Times New Roman"/>
          <w:sz w:val="24"/>
          <w:lang w:val="sr-Latn-CS"/>
        </w:rPr>
        <w:t xml:space="preserve"> </w:t>
      </w:r>
      <w:r w:rsidRPr="008A5127">
        <w:rPr>
          <w:rFonts w:ascii="Times New Roman" w:hAnsi="Times New Roman"/>
          <w:sz w:val="24"/>
          <w:lang w:val="sr-Latn-CS"/>
        </w:rPr>
        <w:t>uzoraka</w:t>
      </w:r>
      <w:r w:rsidR="00AA0AF7" w:rsidRPr="008A5127">
        <w:rPr>
          <w:rFonts w:ascii="Times New Roman" w:hAnsi="Times New Roman"/>
          <w:sz w:val="24"/>
          <w:lang w:val="sr-Latn-CS"/>
        </w:rPr>
        <w:t xml:space="preserve"> </w:t>
      </w:r>
      <w:r w:rsidRPr="008A5127">
        <w:rPr>
          <w:rFonts w:ascii="Times New Roman" w:hAnsi="Times New Roman"/>
          <w:sz w:val="24"/>
          <w:lang w:val="sr-Latn-CS"/>
        </w:rPr>
        <w:t>i</w:t>
      </w:r>
      <w:r w:rsidR="00AA0AF7" w:rsidRPr="008A5127">
        <w:rPr>
          <w:rFonts w:ascii="Times New Roman" w:hAnsi="Times New Roman"/>
          <w:sz w:val="24"/>
          <w:lang w:val="sr-Latn-CS"/>
        </w:rPr>
        <w:t xml:space="preserve"> </w:t>
      </w:r>
      <w:r w:rsidRPr="008A5127">
        <w:rPr>
          <w:rFonts w:ascii="Times New Roman" w:hAnsi="Times New Roman"/>
          <w:sz w:val="24"/>
          <w:lang w:val="sr-Latn-CS"/>
        </w:rPr>
        <w:t>metodama</w:t>
      </w:r>
      <w:r w:rsidR="00AA0AF7" w:rsidRPr="008A5127">
        <w:rPr>
          <w:rFonts w:ascii="Times New Roman" w:hAnsi="Times New Roman"/>
          <w:sz w:val="24"/>
          <w:lang w:val="sr-Latn-CS"/>
        </w:rPr>
        <w:t xml:space="preserve"> </w:t>
      </w:r>
      <w:r w:rsidRPr="008A5127">
        <w:rPr>
          <w:rFonts w:ascii="Times New Roman" w:hAnsi="Times New Roman"/>
          <w:sz w:val="24"/>
          <w:lang w:val="sr-Latn-CS"/>
        </w:rPr>
        <w:t>za</w:t>
      </w:r>
      <w:r w:rsidR="00AA0AF7" w:rsidRPr="008A5127">
        <w:rPr>
          <w:rFonts w:ascii="Times New Roman" w:hAnsi="Times New Roman"/>
          <w:sz w:val="24"/>
          <w:lang w:val="sr-Latn-CS"/>
        </w:rPr>
        <w:t xml:space="preserve"> </w:t>
      </w:r>
      <w:r w:rsidRPr="008A5127">
        <w:rPr>
          <w:rFonts w:ascii="Times New Roman" w:hAnsi="Times New Roman"/>
          <w:sz w:val="24"/>
          <w:lang w:val="sr-Latn-CS"/>
        </w:rPr>
        <w:t>laboratorijsku</w:t>
      </w:r>
      <w:r w:rsidR="00AA0AF7" w:rsidRPr="008A5127">
        <w:rPr>
          <w:rFonts w:ascii="Times New Roman" w:hAnsi="Times New Roman"/>
          <w:sz w:val="24"/>
          <w:lang w:val="sr-Latn-CS"/>
        </w:rPr>
        <w:t xml:space="preserve"> </w:t>
      </w:r>
      <w:r w:rsidRPr="008A5127">
        <w:rPr>
          <w:rFonts w:ascii="Times New Roman" w:hAnsi="Times New Roman"/>
          <w:sz w:val="24"/>
          <w:lang w:val="sr-Latn-CS"/>
        </w:rPr>
        <w:t>analizu</w:t>
      </w:r>
      <w:r w:rsidR="00AA0AF7" w:rsidRPr="008A5127">
        <w:rPr>
          <w:rFonts w:ascii="Times New Roman" w:hAnsi="Times New Roman"/>
          <w:sz w:val="24"/>
          <w:lang w:val="sr-Latn-CS"/>
        </w:rPr>
        <w:t xml:space="preserve"> </w:t>
      </w:r>
      <w:r w:rsidRPr="008A5127">
        <w:rPr>
          <w:rFonts w:ascii="Times New Roman" w:hAnsi="Times New Roman"/>
          <w:sz w:val="24"/>
          <w:lang w:val="sr-Latn-CS"/>
        </w:rPr>
        <w:t>vode</w:t>
      </w:r>
      <w:r w:rsidR="00AA0AF7" w:rsidRPr="008A5127">
        <w:rPr>
          <w:rFonts w:ascii="Times New Roman" w:hAnsi="Times New Roman"/>
          <w:sz w:val="24"/>
          <w:lang w:val="sr-Latn-CS"/>
        </w:rPr>
        <w:t xml:space="preserve"> </w:t>
      </w:r>
      <w:r w:rsidRPr="008A5127">
        <w:rPr>
          <w:rFonts w:ascii="Times New Roman" w:hAnsi="Times New Roman"/>
          <w:sz w:val="24"/>
          <w:lang w:val="sr-Latn-CS"/>
        </w:rPr>
        <w:t>za</w:t>
      </w:r>
      <w:r w:rsidR="00AA0AF7" w:rsidRPr="008A5127">
        <w:rPr>
          <w:rFonts w:ascii="Times New Roman" w:hAnsi="Times New Roman"/>
          <w:sz w:val="24"/>
          <w:lang w:val="sr-Latn-CS"/>
        </w:rPr>
        <w:t xml:space="preserve"> </w:t>
      </w:r>
      <w:r w:rsidRPr="008A5127">
        <w:rPr>
          <w:rFonts w:ascii="Times New Roman" w:hAnsi="Times New Roman"/>
          <w:sz w:val="24"/>
          <w:lang w:val="sr-Latn-CS"/>
        </w:rPr>
        <w:t>piće</w:t>
      </w:r>
      <w:r w:rsidR="00AA0AF7" w:rsidRPr="008A5127">
        <w:rPr>
          <w:rFonts w:ascii="Times New Roman" w:hAnsi="Times New Roman"/>
          <w:sz w:val="24"/>
          <w:lang w:val="sr-Latn-CS"/>
        </w:rPr>
        <w:t xml:space="preserve">, </w:t>
      </w:r>
      <w:r w:rsidR="00AA0AF7" w:rsidRPr="008A5127">
        <w:rPr>
          <w:rFonts w:ascii="Times New Roman" w:hAnsi="Times New Roman"/>
          <w:i/>
          <w:sz w:val="24"/>
          <w:lang w:val="sr-Latn-CS"/>
        </w:rPr>
        <w:t>(</w:t>
      </w:r>
      <w:r w:rsidRPr="008A5127">
        <w:rPr>
          <w:rFonts w:ascii="Times New Roman" w:hAnsi="Times New Roman"/>
          <w:i/>
          <w:sz w:val="24"/>
          <w:lang w:val="sr-Latn-CS"/>
        </w:rPr>
        <w:t>Sl</w:t>
      </w:r>
      <w:r w:rsidR="00AA0AF7" w:rsidRPr="008A5127">
        <w:rPr>
          <w:rFonts w:ascii="Times New Roman" w:hAnsi="Times New Roman"/>
          <w:i/>
          <w:sz w:val="24"/>
          <w:lang w:val="sr-Latn-CS"/>
        </w:rPr>
        <w:t>.</w:t>
      </w:r>
      <w:r w:rsidRPr="008A5127">
        <w:rPr>
          <w:rFonts w:ascii="Times New Roman" w:hAnsi="Times New Roman"/>
          <w:i/>
          <w:sz w:val="24"/>
          <w:lang w:val="sr-Latn-CS"/>
        </w:rPr>
        <w:t>list</w:t>
      </w:r>
      <w:r w:rsidR="00AA0AF7" w:rsidRPr="008A5127">
        <w:rPr>
          <w:rFonts w:ascii="Times New Roman" w:hAnsi="Times New Roman"/>
          <w:i/>
          <w:sz w:val="24"/>
          <w:lang w:val="sr-Latn-CS"/>
        </w:rPr>
        <w:t xml:space="preserve"> </w:t>
      </w:r>
      <w:r w:rsidRPr="008A5127">
        <w:rPr>
          <w:rFonts w:ascii="Times New Roman" w:hAnsi="Times New Roman"/>
          <w:i/>
          <w:sz w:val="24"/>
          <w:lang w:val="sr-Latn-CS"/>
        </w:rPr>
        <w:t>SFRJ</w:t>
      </w:r>
      <w:r w:rsidR="00AA0AF7" w:rsidRPr="008A5127">
        <w:rPr>
          <w:rFonts w:ascii="Times New Roman" w:hAnsi="Times New Roman"/>
          <w:i/>
          <w:sz w:val="24"/>
          <w:lang w:val="sr-Latn-CS"/>
        </w:rPr>
        <w:t xml:space="preserve"> </w:t>
      </w:r>
      <w:r w:rsidRPr="008A5127">
        <w:rPr>
          <w:rFonts w:ascii="Times New Roman" w:hAnsi="Times New Roman"/>
          <w:i/>
          <w:sz w:val="24"/>
          <w:lang w:val="sr-Latn-CS"/>
        </w:rPr>
        <w:t>br</w:t>
      </w:r>
      <w:r w:rsidR="00AA0AF7" w:rsidRPr="008A5127">
        <w:rPr>
          <w:rFonts w:ascii="Times New Roman" w:hAnsi="Times New Roman"/>
          <w:i/>
          <w:sz w:val="24"/>
          <w:lang w:val="sr-Latn-CS"/>
        </w:rPr>
        <w:t>. 33/1987)</w:t>
      </w:r>
    </w:p>
    <w:p w:rsidR="00AA0AF7" w:rsidRPr="008A5127" w:rsidRDefault="00794E54" w:rsidP="00DF6A9A">
      <w:pPr>
        <w:pStyle w:val="ListParagraph"/>
        <w:numPr>
          <w:ilvl w:val="0"/>
          <w:numId w:val="10"/>
        </w:numPr>
        <w:autoSpaceDE w:val="0"/>
        <w:jc w:val="both"/>
        <w:rPr>
          <w:rFonts w:ascii="Times New Roman" w:hAnsi="Times New Roman"/>
          <w:sz w:val="24"/>
          <w:lang w:val="ru-RU"/>
        </w:rPr>
      </w:pPr>
      <w:r w:rsidRPr="008A5127">
        <w:rPr>
          <w:rFonts w:ascii="Times New Roman" w:hAnsi="Times New Roman"/>
          <w:sz w:val="24"/>
          <w:lang w:val="sr-Latn-CS"/>
        </w:rPr>
        <w:t>Zakonom</w:t>
      </w:r>
      <w:r w:rsidR="00AA0AF7" w:rsidRPr="008A5127">
        <w:rPr>
          <w:rFonts w:ascii="Times New Roman" w:hAnsi="Times New Roman"/>
          <w:sz w:val="24"/>
          <w:lang w:val="sr-Latn-CS"/>
        </w:rPr>
        <w:t xml:space="preserve"> </w:t>
      </w:r>
      <w:r w:rsidRPr="008A5127">
        <w:rPr>
          <w:rFonts w:ascii="Times New Roman" w:hAnsi="Times New Roman"/>
          <w:sz w:val="24"/>
          <w:lang w:val="sr-Latn-CS"/>
        </w:rPr>
        <w:t>o</w:t>
      </w:r>
      <w:r w:rsidR="00AA0AF7" w:rsidRPr="008A5127">
        <w:rPr>
          <w:rFonts w:ascii="Times New Roman" w:hAnsi="Times New Roman"/>
          <w:sz w:val="24"/>
          <w:lang w:val="sr-Latn-CS"/>
        </w:rPr>
        <w:t xml:space="preserve"> </w:t>
      </w:r>
      <w:r w:rsidRPr="008A5127">
        <w:rPr>
          <w:rFonts w:ascii="Times New Roman" w:hAnsi="Times New Roman"/>
          <w:sz w:val="24"/>
          <w:lang w:val="sr-Latn-CS"/>
        </w:rPr>
        <w:t>vodama</w:t>
      </w:r>
      <w:r w:rsidR="00AA0AF7" w:rsidRPr="008A5127">
        <w:rPr>
          <w:rFonts w:ascii="Times New Roman" w:hAnsi="Times New Roman"/>
          <w:sz w:val="24"/>
          <w:lang w:val="sr-Latn-CS"/>
        </w:rPr>
        <w:t xml:space="preserve"> </w:t>
      </w:r>
      <w:r w:rsidR="00AA0AF7" w:rsidRPr="008A5127">
        <w:rPr>
          <w:rFonts w:ascii="Times New Roman" w:hAnsi="Times New Roman"/>
          <w:i/>
          <w:sz w:val="24"/>
          <w:lang w:val="sr-Latn-CS"/>
        </w:rPr>
        <w:t>(„</w:t>
      </w:r>
      <w:r w:rsidRPr="008A5127">
        <w:rPr>
          <w:rFonts w:ascii="Times New Roman" w:hAnsi="Times New Roman"/>
          <w:i/>
          <w:sz w:val="24"/>
          <w:lang w:val="sr-Latn-CS"/>
        </w:rPr>
        <w:t>Službeni</w:t>
      </w:r>
      <w:r w:rsidR="00AA0AF7" w:rsidRPr="008A5127">
        <w:rPr>
          <w:rFonts w:ascii="Times New Roman" w:hAnsi="Times New Roman"/>
          <w:i/>
          <w:sz w:val="24"/>
          <w:lang w:val="sr-Latn-CS"/>
        </w:rPr>
        <w:t xml:space="preserve"> </w:t>
      </w:r>
      <w:r w:rsidRPr="008A5127">
        <w:rPr>
          <w:rFonts w:ascii="Times New Roman" w:hAnsi="Times New Roman"/>
          <w:i/>
          <w:sz w:val="24"/>
          <w:lang w:val="sr-Latn-CS"/>
        </w:rPr>
        <w:t>glasnik</w:t>
      </w:r>
      <w:r w:rsidR="00AA0AF7" w:rsidRPr="008A5127">
        <w:rPr>
          <w:rFonts w:ascii="Times New Roman" w:hAnsi="Times New Roman"/>
          <w:i/>
          <w:sz w:val="24"/>
          <w:lang w:val="sr-Latn-CS"/>
        </w:rPr>
        <w:t xml:space="preserve"> </w:t>
      </w:r>
      <w:r w:rsidRPr="008A5127">
        <w:rPr>
          <w:rFonts w:ascii="Times New Roman" w:hAnsi="Times New Roman"/>
          <w:i/>
          <w:sz w:val="24"/>
          <w:lang w:val="sr-Latn-CS"/>
        </w:rPr>
        <w:t>RS</w:t>
      </w:r>
      <w:r w:rsidR="00AA0AF7" w:rsidRPr="008A5127">
        <w:rPr>
          <w:rFonts w:ascii="Times New Roman" w:hAnsi="Times New Roman"/>
          <w:i/>
          <w:sz w:val="24"/>
          <w:lang w:val="sr-Latn-CS"/>
        </w:rPr>
        <w:t xml:space="preserve">”, </w:t>
      </w:r>
      <w:r w:rsidRPr="008A5127">
        <w:rPr>
          <w:rFonts w:ascii="Times New Roman" w:hAnsi="Times New Roman"/>
          <w:i/>
          <w:sz w:val="24"/>
          <w:lang w:val="sr-Latn-CS"/>
        </w:rPr>
        <w:t>br</w:t>
      </w:r>
      <w:r w:rsidR="00AA0AF7" w:rsidRPr="008A5127">
        <w:rPr>
          <w:rFonts w:ascii="Times New Roman" w:hAnsi="Times New Roman"/>
          <w:i/>
          <w:sz w:val="24"/>
          <w:lang w:val="sr-Latn-CS"/>
        </w:rPr>
        <w:t xml:space="preserve">. 30/10 </w:t>
      </w:r>
      <w:r w:rsidRPr="008A5127">
        <w:rPr>
          <w:rFonts w:ascii="Times New Roman" w:hAnsi="Times New Roman"/>
          <w:i/>
          <w:sz w:val="24"/>
          <w:lang w:val="sr-Latn-CS"/>
        </w:rPr>
        <w:t>i</w:t>
      </w:r>
      <w:r w:rsidR="00AA0AF7" w:rsidRPr="008A5127">
        <w:rPr>
          <w:rFonts w:ascii="Times New Roman" w:hAnsi="Times New Roman"/>
          <w:i/>
          <w:sz w:val="24"/>
          <w:lang w:val="sr-Latn-CS"/>
        </w:rPr>
        <w:t xml:space="preserve"> 93/12)</w:t>
      </w:r>
    </w:p>
    <w:p w:rsidR="00AA0AF7" w:rsidRPr="008A5127" w:rsidRDefault="00794E54" w:rsidP="00DF6A9A">
      <w:pPr>
        <w:pStyle w:val="ListParagraph"/>
        <w:numPr>
          <w:ilvl w:val="0"/>
          <w:numId w:val="10"/>
        </w:numPr>
        <w:autoSpaceDE w:val="0"/>
        <w:jc w:val="both"/>
        <w:rPr>
          <w:rFonts w:ascii="Times New Roman" w:hAnsi="Times New Roman"/>
          <w:i/>
          <w:sz w:val="24"/>
          <w:lang w:val="ru-RU"/>
        </w:rPr>
      </w:pPr>
      <w:r w:rsidRPr="008A5127">
        <w:rPr>
          <w:rFonts w:ascii="Times New Roman" w:hAnsi="Times New Roman"/>
          <w:sz w:val="24"/>
          <w:lang w:val="sr-Latn-CS"/>
        </w:rPr>
        <w:t>Pravilnikom</w:t>
      </w:r>
      <w:r w:rsidR="00AA0AF7" w:rsidRPr="008A5127">
        <w:rPr>
          <w:rFonts w:ascii="Times New Roman" w:hAnsi="Times New Roman"/>
          <w:sz w:val="24"/>
          <w:lang w:val="sr-Latn-CS"/>
        </w:rPr>
        <w:t xml:space="preserve"> </w:t>
      </w:r>
      <w:r w:rsidRPr="008A5127">
        <w:rPr>
          <w:rFonts w:ascii="Times New Roman" w:hAnsi="Times New Roman"/>
          <w:sz w:val="24"/>
          <w:lang w:val="sr-Latn-CS"/>
        </w:rPr>
        <w:t>o</w:t>
      </w:r>
      <w:r w:rsidR="00AA0AF7" w:rsidRPr="008A5127">
        <w:rPr>
          <w:rFonts w:ascii="Times New Roman" w:hAnsi="Times New Roman"/>
          <w:sz w:val="24"/>
          <w:lang w:val="sr-Latn-CS"/>
        </w:rPr>
        <w:t xml:space="preserve"> </w:t>
      </w:r>
      <w:r w:rsidRPr="008A5127">
        <w:rPr>
          <w:rFonts w:ascii="Times New Roman" w:hAnsi="Times New Roman"/>
          <w:sz w:val="24"/>
          <w:lang w:val="sr-Latn-CS"/>
        </w:rPr>
        <w:t>načinu</w:t>
      </w:r>
      <w:r w:rsidR="00AA0AF7" w:rsidRPr="008A5127">
        <w:rPr>
          <w:rFonts w:ascii="Times New Roman" w:hAnsi="Times New Roman"/>
          <w:sz w:val="24"/>
          <w:lang w:val="sr-Latn-CS"/>
        </w:rPr>
        <w:t xml:space="preserve"> </w:t>
      </w:r>
      <w:r w:rsidRPr="008A5127">
        <w:rPr>
          <w:rFonts w:ascii="Times New Roman" w:hAnsi="Times New Roman"/>
          <w:sz w:val="24"/>
          <w:lang w:val="sr-Latn-CS"/>
        </w:rPr>
        <w:t>određivanja</w:t>
      </w:r>
      <w:r w:rsidR="00AA0AF7" w:rsidRPr="008A5127">
        <w:rPr>
          <w:rFonts w:ascii="Times New Roman" w:hAnsi="Times New Roman"/>
          <w:sz w:val="24"/>
          <w:lang w:val="sr-Latn-CS"/>
        </w:rPr>
        <w:t xml:space="preserve"> </w:t>
      </w:r>
      <w:r w:rsidRPr="008A5127">
        <w:rPr>
          <w:rFonts w:ascii="Times New Roman" w:hAnsi="Times New Roman"/>
          <w:sz w:val="24"/>
          <w:lang w:val="sr-Latn-CS"/>
        </w:rPr>
        <w:t>i</w:t>
      </w:r>
      <w:r w:rsidR="00AA0AF7" w:rsidRPr="008A5127">
        <w:rPr>
          <w:rFonts w:ascii="Times New Roman" w:hAnsi="Times New Roman"/>
          <w:sz w:val="24"/>
          <w:lang w:val="sr-Latn-CS"/>
        </w:rPr>
        <w:t xml:space="preserve"> </w:t>
      </w:r>
      <w:r w:rsidRPr="008A5127">
        <w:rPr>
          <w:rFonts w:ascii="Times New Roman" w:hAnsi="Times New Roman"/>
          <w:sz w:val="24"/>
          <w:lang w:val="sr-Latn-CS"/>
        </w:rPr>
        <w:t>održavanja</w:t>
      </w:r>
      <w:r w:rsidR="00AA0AF7" w:rsidRPr="008A5127">
        <w:rPr>
          <w:rFonts w:ascii="Times New Roman" w:hAnsi="Times New Roman"/>
          <w:sz w:val="24"/>
          <w:lang w:val="sr-Latn-CS"/>
        </w:rPr>
        <w:t xml:space="preserve"> </w:t>
      </w:r>
      <w:r w:rsidRPr="008A5127">
        <w:rPr>
          <w:rFonts w:ascii="Times New Roman" w:hAnsi="Times New Roman"/>
          <w:sz w:val="24"/>
          <w:lang w:val="sr-Latn-CS"/>
        </w:rPr>
        <w:t>zona</w:t>
      </w:r>
      <w:r w:rsidR="00AA0AF7" w:rsidRPr="008A5127">
        <w:rPr>
          <w:rFonts w:ascii="Times New Roman" w:hAnsi="Times New Roman"/>
          <w:sz w:val="24"/>
          <w:lang w:val="sr-Latn-CS"/>
        </w:rPr>
        <w:t xml:space="preserve"> </w:t>
      </w:r>
      <w:r w:rsidRPr="008A5127">
        <w:rPr>
          <w:rFonts w:ascii="Times New Roman" w:hAnsi="Times New Roman"/>
          <w:sz w:val="24"/>
          <w:lang w:val="sr-Latn-CS"/>
        </w:rPr>
        <w:t>sanitarne</w:t>
      </w:r>
      <w:r w:rsidR="00AA0AF7" w:rsidRPr="008A5127">
        <w:rPr>
          <w:rFonts w:ascii="Times New Roman" w:hAnsi="Times New Roman"/>
          <w:sz w:val="24"/>
          <w:lang w:val="sr-Latn-CS"/>
        </w:rPr>
        <w:t xml:space="preserve"> </w:t>
      </w:r>
      <w:r w:rsidRPr="008A5127">
        <w:rPr>
          <w:rFonts w:ascii="Times New Roman" w:hAnsi="Times New Roman"/>
          <w:sz w:val="24"/>
          <w:lang w:val="sr-Latn-CS"/>
        </w:rPr>
        <w:t>zaštite</w:t>
      </w:r>
      <w:r w:rsidR="00AA0AF7" w:rsidRPr="008A5127">
        <w:rPr>
          <w:rFonts w:ascii="Times New Roman" w:hAnsi="Times New Roman"/>
          <w:sz w:val="24"/>
          <w:lang w:val="sr-Latn-CS"/>
        </w:rPr>
        <w:t xml:space="preserve"> </w:t>
      </w:r>
      <w:r w:rsidRPr="008A5127">
        <w:rPr>
          <w:rFonts w:ascii="Times New Roman" w:hAnsi="Times New Roman"/>
          <w:sz w:val="24"/>
          <w:lang w:val="sr-Latn-CS"/>
        </w:rPr>
        <w:t>izvorišta</w:t>
      </w:r>
      <w:r w:rsidR="00AA0AF7" w:rsidRPr="008A5127">
        <w:rPr>
          <w:rFonts w:ascii="Times New Roman" w:hAnsi="Times New Roman"/>
          <w:sz w:val="24"/>
          <w:lang w:val="sr-Latn-CS"/>
        </w:rPr>
        <w:t xml:space="preserve"> </w:t>
      </w:r>
      <w:r w:rsidRPr="008A5127">
        <w:rPr>
          <w:rFonts w:ascii="Times New Roman" w:hAnsi="Times New Roman"/>
          <w:sz w:val="24"/>
          <w:lang w:val="sr-Latn-CS"/>
        </w:rPr>
        <w:t>vodosnabdevanja</w:t>
      </w:r>
      <w:r w:rsidR="00AA0AF7" w:rsidRPr="008A5127">
        <w:rPr>
          <w:rFonts w:ascii="Times New Roman" w:hAnsi="Times New Roman"/>
          <w:sz w:val="24"/>
          <w:lang w:val="sr-Latn-CS"/>
        </w:rPr>
        <w:t>, (</w:t>
      </w:r>
      <w:r w:rsidRPr="008A5127">
        <w:rPr>
          <w:rFonts w:ascii="Times New Roman" w:hAnsi="Times New Roman"/>
          <w:i/>
          <w:sz w:val="24"/>
          <w:lang w:val="sr-Latn-CS"/>
        </w:rPr>
        <w:t>Sl</w:t>
      </w:r>
      <w:r w:rsidR="00AA0AF7" w:rsidRPr="008A5127">
        <w:rPr>
          <w:rFonts w:ascii="Times New Roman" w:hAnsi="Times New Roman"/>
          <w:i/>
          <w:sz w:val="24"/>
          <w:lang w:val="sr-Latn-CS"/>
        </w:rPr>
        <w:t>.</w:t>
      </w:r>
      <w:r w:rsidRPr="008A5127">
        <w:rPr>
          <w:rFonts w:ascii="Times New Roman" w:hAnsi="Times New Roman"/>
          <w:i/>
          <w:sz w:val="24"/>
          <w:lang w:val="sr-Latn-CS"/>
        </w:rPr>
        <w:t>gl</w:t>
      </w:r>
      <w:r w:rsidR="00AA0AF7" w:rsidRPr="008A5127">
        <w:rPr>
          <w:rFonts w:ascii="Times New Roman" w:hAnsi="Times New Roman"/>
          <w:i/>
          <w:sz w:val="24"/>
          <w:lang w:val="sr-Latn-CS"/>
        </w:rPr>
        <w:t xml:space="preserve">. </w:t>
      </w:r>
      <w:r w:rsidRPr="008A5127">
        <w:rPr>
          <w:rFonts w:ascii="Times New Roman" w:hAnsi="Times New Roman"/>
          <w:i/>
          <w:sz w:val="24"/>
          <w:lang w:val="sr-Latn-CS"/>
        </w:rPr>
        <w:t>RS</w:t>
      </w:r>
      <w:r w:rsidR="00AA0AF7" w:rsidRPr="008A5127">
        <w:rPr>
          <w:rFonts w:ascii="Times New Roman" w:hAnsi="Times New Roman"/>
          <w:i/>
          <w:sz w:val="24"/>
          <w:lang w:val="sr-Latn-CS"/>
        </w:rPr>
        <w:t xml:space="preserve"> </w:t>
      </w:r>
      <w:r w:rsidRPr="008A5127">
        <w:rPr>
          <w:rFonts w:ascii="Times New Roman" w:hAnsi="Times New Roman"/>
          <w:i/>
          <w:sz w:val="24"/>
          <w:lang w:val="sr-Latn-CS"/>
        </w:rPr>
        <w:t>br</w:t>
      </w:r>
      <w:r w:rsidR="00AA0AF7" w:rsidRPr="008A5127">
        <w:rPr>
          <w:rFonts w:ascii="Times New Roman" w:hAnsi="Times New Roman"/>
          <w:i/>
          <w:sz w:val="24"/>
          <w:lang w:val="sr-Latn-CS"/>
        </w:rPr>
        <w:t>.92/2008)</w:t>
      </w:r>
    </w:p>
    <w:p w:rsidR="00AA0AF7" w:rsidRPr="00532A96" w:rsidRDefault="00794E54" w:rsidP="009F6578">
      <w:pPr>
        <w:ind w:firstLine="540"/>
        <w:jc w:val="both"/>
        <w:rPr>
          <w:lang w:val="ru-RU"/>
        </w:rPr>
      </w:pPr>
      <w:r>
        <w:rPr>
          <w:lang w:val="sr-Latn-CS"/>
        </w:rPr>
        <w:t>U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uzorcima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vode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za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piće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ispituju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se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mikrobiološki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i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fizičko</w:t>
      </w:r>
      <w:r w:rsidR="00AA0AF7" w:rsidRPr="00532A96">
        <w:rPr>
          <w:lang w:val="sr-Latn-CS"/>
        </w:rPr>
        <w:t>-</w:t>
      </w:r>
      <w:r>
        <w:rPr>
          <w:lang w:val="sr-Latn-CS"/>
        </w:rPr>
        <w:t>hemijski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pokazatelji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u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osnovnom</w:t>
      </w:r>
      <w:r w:rsidR="00AA0AF7" w:rsidRPr="00532A96">
        <w:rPr>
          <w:lang w:val="sr-Latn-CS"/>
        </w:rPr>
        <w:t xml:space="preserve">, </w:t>
      </w:r>
      <w:r>
        <w:rPr>
          <w:lang w:val="sr-Latn-CS"/>
        </w:rPr>
        <w:t>periodičnom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ili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velikom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obimu</w:t>
      </w:r>
      <w:r w:rsidR="00AA0AF7" w:rsidRPr="00532A96">
        <w:rPr>
          <w:lang w:val="sr-Latn-CS"/>
        </w:rPr>
        <w:t xml:space="preserve">, </w:t>
      </w:r>
      <w:r>
        <w:rPr>
          <w:lang w:val="sr-Latn-CS"/>
        </w:rPr>
        <w:t>u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skladu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sa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godišnjim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planom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uzorkovanja</w:t>
      </w:r>
      <w:r w:rsidR="00AA0AF7" w:rsidRPr="00532A96">
        <w:rPr>
          <w:lang w:val="sr-Latn-CS"/>
        </w:rPr>
        <w:t xml:space="preserve">. </w:t>
      </w:r>
    </w:p>
    <w:p w:rsidR="00AA0AF7" w:rsidRPr="00532A96" w:rsidRDefault="00F91240" w:rsidP="009C6108">
      <w:pPr>
        <w:jc w:val="both"/>
        <w:rPr>
          <w:b/>
        </w:rPr>
      </w:pPr>
      <w:r w:rsidRPr="00532A96">
        <w:t xml:space="preserve"> </w:t>
      </w:r>
      <w:r w:rsidR="009C6108" w:rsidRPr="00532A96">
        <w:rPr>
          <w:b/>
        </w:rPr>
        <w:t xml:space="preserve">       </w:t>
      </w:r>
      <w:r w:rsidR="00794E54">
        <w:rPr>
          <w:rFonts w:eastAsia="MyriadPro-BoldSemiCn"/>
          <w:bCs/>
          <w:lang w:val="sr-Latn-CS"/>
        </w:rPr>
        <w:t>Gradsko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 w:rsidR="00794E54">
        <w:rPr>
          <w:rFonts w:eastAsia="MyriadPro-BoldSemiCn"/>
          <w:bCs/>
          <w:lang w:val="sr-Latn-CS"/>
        </w:rPr>
        <w:t>područje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 w:rsidR="00794E54">
        <w:rPr>
          <w:rFonts w:eastAsia="MyriadPro-BoldSemiCn"/>
          <w:bCs/>
          <w:lang w:val="sr-Latn-CS"/>
        </w:rPr>
        <w:t>na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 w:rsidR="00794E54">
        <w:rPr>
          <w:rFonts w:eastAsia="MyriadPro-BoldSemiCn"/>
          <w:bCs/>
          <w:lang w:val="sr-Latn-CS"/>
        </w:rPr>
        <w:t>teritoriji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 w:rsidR="00794E54">
        <w:rPr>
          <w:rFonts w:eastAsia="MyriadPro-BoldSemiCn"/>
          <w:bCs/>
          <w:lang w:val="sr-Latn-CS"/>
        </w:rPr>
        <w:t>Novog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 w:rsidR="00794E54">
        <w:rPr>
          <w:rFonts w:eastAsia="MyriadPro-BoldSemiCn"/>
          <w:bCs/>
          <w:lang w:val="sr-Latn-CS"/>
        </w:rPr>
        <w:t>Pazara</w:t>
      </w:r>
      <w:r w:rsidR="00AA0AF7" w:rsidRPr="00532A96">
        <w:rPr>
          <w:rFonts w:eastAsia="MyriadPro-BoldSemiCn"/>
          <w:bCs/>
          <w:lang w:val="sr-Latn-CS"/>
        </w:rPr>
        <w:t xml:space="preserve">  </w:t>
      </w:r>
      <w:r w:rsidR="00794E54">
        <w:rPr>
          <w:rFonts w:eastAsia="MyriadPro-BoldSemiCn"/>
          <w:bCs/>
          <w:lang w:val="sr-Latn-CS"/>
        </w:rPr>
        <w:t>snabdeva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 w:rsidR="00794E54">
        <w:rPr>
          <w:rFonts w:eastAsia="MyriadPro-BoldSemiCn"/>
          <w:bCs/>
          <w:lang w:val="sr-Latn-CS"/>
        </w:rPr>
        <w:t>se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 w:rsidR="00794E54">
        <w:rPr>
          <w:rFonts w:eastAsia="MyriadPro-BoldSemiCn"/>
          <w:bCs/>
          <w:lang w:val="sr-Latn-CS"/>
        </w:rPr>
        <w:t>vodom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 w:rsidR="00794E54">
        <w:rPr>
          <w:rFonts w:eastAsia="MyriadPro-BoldSemiCn"/>
          <w:bCs/>
          <w:lang w:val="sr-Latn-CS"/>
        </w:rPr>
        <w:t>za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 w:rsidR="00794E54">
        <w:rPr>
          <w:rFonts w:eastAsia="MyriadPro-BoldSemiCn"/>
          <w:bCs/>
          <w:lang w:val="sr-Latn-CS"/>
        </w:rPr>
        <w:t>piće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 w:rsidR="00794E54">
        <w:rPr>
          <w:rFonts w:eastAsia="MyriadPro-BoldSemiCn"/>
          <w:bCs/>
          <w:lang w:val="sr-Latn-CS"/>
        </w:rPr>
        <w:t>preko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 w:rsidR="00794E54">
        <w:rPr>
          <w:rFonts w:eastAsia="MyriadPro-BoldSemiCn"/>
          <w:bCs/>
          <w:lang w:val="sr-Latn-CS"/>
        </w:rPr>
        <w:t>centralnog</w:t>
      </w:r>
      <w:r w:rsidR="00AA0AF7" w:rsidRPr="00532A96">
        <w:rPr>
          <w:rFonts w:eastAsia="MyriadPro-BoldSemiCn"/>
          <w:bCs/>
          <w:lang w:val="sr-Latn-CS"/>
        </w:rPr>
        <w:t xml:space="preserve">, </w:t>
      </w:r>
      <w:r w:rsidR="00794E54">
        <w:rPr>
          <w:rFonts w:eastAsia="MyriadPro-BoldSemiCn"/>
          <w:bCs/>
          <w:lang w:val="sr-Latn-CS"/>
        </w:rPr>
        <w:t>gradskog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 w:rsidR="00794E54">
        <w:rPr>
          <w:rFonts w:eastAsia="MyriadPro-BoldSemiCn"/>
          <w:bCs/>
          <w:lang w:val="sr-Latn-CS"/>
        </w:rPr>
        <w:t>vodovoda</w:t>
      </w:r>
      <w:r w:rsidR="00AA0AF7" w:rsidRPr="00532A96">
        <w:rPr>
          <w:rFonts w:eastAsia="MyriadPro-BoldSemiCn"/>
          <w:bCs/>
          <w:lang w:val="sr-Latn-CS"/>
        </w:rPr>
        <w:t xml:space="preserve">, </w:t>
      </w:r>
      <w:r w:rsidR="00794E54">
        <w:rPr>
          <w:rFonts w:eastAsia="MyriadPro-BoldSemiCn"/>
          <w:bCs/>
          <w:lang w:val="sr-Latn-CS"/>
        </w:rPr>
        <w:t>na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 w:rsidR="00794E54">
        <w:rPr>
          <w:rFonts w:eastAsia="MyriadPro-BoldSemiCn"/>
          <w:bCs/>
          <w:lang w:val="sr-Latn-CS"/>
        </w:rPr>
        <w:t>kome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 w:rsidR="00794E54">
        <w:rPr>
          <w:rFonts w:eastAsia="MyriadPro-BoldSemiCn"/>
          <w:bCs/>
          <w:lang w:val="sr-Latn-CS"/>
        </w:rPr>
        <w:t>je</w:t>
      </w:r>
      <w:r w:rsidR="00AA0AF7" w:rsidRPr="00532A96">
        <w:rPr>
          <w:rFonts w:eastAsia="MyriadPro-BoldSemiCn"/>
          <w:bCs/>
          <w:lang w:val="sr-Latn-CS"/>
        </w:rPr>
        <w:t xml:space="preserve">  </w:t>
      </w:r>
      <w:r w:rsidR="00794E54">
        <w:rPr>
          <w:rFonts w:eastAsia="MyriadPro-BoldSemiCn"/>
          <w:bCs/>
          <w:lang w:val="sr-Latn-CS"/>
        </w:rPr>
        <w:t>uspostavljena</w:t>
      </w:r>
      <w:r w:rsidR="00AA0AF7" w:rsidRPr="00532A96">
        <w:rPr>
          <w:rFonts w:eastAsia="MyriadPro-BoldSemiCn"/>
          <w:bCs/>
          <w:lang w:val="sr-Latn-CS"/>
        </w:rPr>
        <w:t xml:space="preserve">  </w:t>
      </w:r>
      <w:r w:rsidR="00794E54">
        <w:rPr>
          <w:rFonts w:eastAsia="MyriadPro-BoldSemiCn"/>
          <w:bCs/>
          <w:lang w:val="sr-Latn-CS"/>
        </w:rPr>
        <w:t>kontinuirana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 w:rsidR="00794E54">
        <w:rPr>
          <w:rFonts w:eastAsia="MyriadPro-BoldSemiCn"/>
          <w:bCs/>
          <w:lang w:val="sr-Latn-CS"/>
        </w:rPr>
        <w:t>dezinfekcija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 w:rsidR="00794E54">
        <w:rPr>
          <w:rFonts w:eastAsia="MyriadPro-BoldSemiCn"/>
          <w:bCs/>
          <w:lang w:val="sr-Latn-CS"/>
        </w:rPr>
        <w:t>vode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 w:rsidR="00794E54">
        <w:rPr>
          <w:rFonts w:eastAsia="MyriadPro-BoldSemiCn"/>
          <w:bCs/>
          <w:lang w:val="sr-Latn-CS"/>
        </w:rPr>
        <w:t>i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 w:rsidR="00794E54">
        <w:rPr>
          <w:rFonts w:eastAsia="MyriadPro-BoldSemiCn"/>
          <w:bCs/>
          <w:lang w:val="sr-Latn-CS"/>
        </w:rPr>
        <w:t>sistematska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 w:rsidR="00794E54">
        <w:rPr>
          <w:rFonts w:eastAsia="MyriadPro-BoldSemiCn"/>
          <w:bCs/>
          <w:lang w:val="sr-Latn-CS"/>
        </w:rPr>
        <w:t>kontrola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 w:rsidR="00794E54">
        <w:rPr>
          <w:rFonts w:eastAsia="MyriadPro-BoldSemiCn"/>
          <w:bCs/>
          <w:lang w:val="sr-Latn-CS"/>
        </w:rPr>
        <w:t>higijenske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 w:rsidR="00794E54">
        <w:rPr>
          <w:rFonts w:eastAsia="MyriadPro-BoldSemiCn"/>
          <w:bCs/>
          <w:lang w:val="sr-Latn-CS"/>
        </w:rPr>
        <w:t>ispravnosti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 w:rsidR="00794E54">
        <w:rPr>
          <w:rFonts w:eastAsia="MyriadPro-BoldSemiCn"/>
          <w:bCs/>
          <w:lang w:val="sr-Latn-CS"/>
        </w:rPr>
        <w:t>vode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 w:rsidR="00794E54">
        <w:rPr>
          <w:rFonts w:eastAsia="MyriadPro-BoldSemiCn"/>
          <w:bCs/>
          <w:lang w:val="sr-Latn-CS"/>
        </w:rPr>
        <w:t>za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 w:rsidR="00794E54">
        <w:rPr>
          <w:rFonts w:eastAsia="MyriadPro-BoldSemiCn"/>
          <w:bCs/>
          <w:lang w:val="sr-Latn-CS"/>
        </w:rPr>
        <w:t>piće</w:t>
      </w:r>
      <w:r w:rsidR="00AA0AF7" w:rsidRPr="00532A96">
        <w:rPr>
          <w:rFonts w:eastAsia="MyriadPro-BoldSemiCn"/>
          <w:bCs/>
          <w:lang w:val="sr-Latn-CS"/>
        </w:rPr>
        <w:t>.</w:t>
      </w:r>
    </w:p>
    <w:p w:rsidR="00AA0AF7" w:rsidRPr="00532A96" w:rsidRDefault="00794E54" w:rsidP="009F6578">
      <w:pPr>
        <w:ind w:firstLine="540"/>
        <w:jc w:val="both"/>
        <w:rPr>
          <w:rFonts w:eastAsia="MyriadPro-BoldSemiCn"/>
          <w:bCs/>
          <w:lang w:val="sr-Latn-CS"/>
        </w:rPr>
      </w:pPr>
      <w:r>
        <w:rPr>
          <w:rFonts w:eastAsia="MyriadPro-BoldSemiCn"/>
          <w:bCs/>
          <w:lang w:val="sr-Latn-CS"/>
        </w:rPr>
        <w:t>Kao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zahvat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vode</w:t>
      </w:r>
      <w:r w:rsidR="00AA0AF7" w:rsidRPr="00532A96">
        <w:rPr>
          <w:rFonts w:eastAsia="MyriadPro-BoldSemiCn"/>
          <w:bCs/>
          <w:lang w:val="sr-Latn-CS"/>
        </w:rPr>
        <w:t xml:space="preserve"> – </w:t>
      </w:r>
      <w:r>
        <w:rPr>
          <w:rFonts w:eastAsia="MyriadPro-BoldSemiCn"/>
          <w:bCs/>
          <w:lang w:val="sr-Latn-CS"/>
        </w:rPr>
        <w:t>izvorište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koristi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se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 w:rsidR="00F91240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površinska</w:t>
      </w:r>
      <w:r w:rsidR="00F91240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voda</w:t>
      </w:r>
      <w:r w:rsidR="00F91240" w:rsidRPr="00532A96">
        <w:rPr>
          <w:rFonts w:eastAsia="MyriadPro-BoldSemiCn"/>
          <w:bCs/>
          <w:lang w:val="sr-Latn-CS"/>
        </w:rPr>
        <w:t xml:space="preserve"> (</w:t>
      </w:r>
      <w:r>
        <w:rPr>
          <w:rFonts w:eastAsia="MyriadPro-BoldSemiCn"/>
          <w:bCs/>
          <w:lang w:val="sr-Latn-CS"/>
        </w:rPr>
        <w:t>izvorište</w:t>
      </w:r>
      <w:r w:rsidR="00F91240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rek</w:t>
      </w:r>
      <w:r>
        <w:rPr>
          <w:rFonts w:eastAsia="MyriadPro-BoldSemiCn"/>
          <w:bCs/>
        </w:rPr>
        <w:t>e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Raška</w:t>
      </w:r>
      <w:r w:rsidR="00AA0AF7" w:rsidRPr="00532A96">
        <w:rPr>
          <w:rFonts w:eastAsia="MyriadPro-BoldSemiCn"/>
          <w:bCs/>
          <w:lang w:val="sr-Latn-CS"/>
        </w:rPr>
        <w:t>).</w:t>
      </w:r>
    </w:p>
    <w:p w:rsidR="00AA0AF7" w:rsidRPr="00532A96" w:rsidRDefault="00794E54" w:rsidP="00AA0AF7">
      <w:pPr>
        <w:jc w:val="both"/>
        <w:rPr>
          <w:rFonts w:eastAsia="MyriadPro-BoldSemiCn"/>
          <w:bCs/>
          <w:lang w:val="sr-Latn-CS"/>
        </w:rPr>
      </w:pPr>
      <w:r>
        <w:rPr>
          <w:rFonts w:eastAsia="MyriadPro-BoldSemiCn"/>
          <w:bCs/>
          <w:lang w:val="sr-Latn-CS"/>
        </w:rPr>
        <w:t>Proces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prečišćavanja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sirove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vode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obavlja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se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na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postrojenju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za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prečišćavanje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u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Novom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Pazaru</w:t>
      </w:r>
      <w:r w:rsidR="00AA0AF7" w:rsidRPr="00532A96">
        <w:rPr>
          <w:rFonts w:eastAsia="MyriadPro-BoldSemiCn"/>
          <w:bCs/>
          <w:lang w:val="sr-Latn-CS"/>
        </w:rPr>
        <w:t>.</w:t>
      </w:r>
    </w:p>
    <w:p w:rsidR="00AA0AF7" w:rsidRPr="00532A96" w:rsidRDefault="00794E54" w:rsidP="00AA0AF7">
      <w:pPr>
        <w:jc w:val="both"/>
        <w:rPr>
          <w:rFonts w:eastAsia="MyriadPro-BoldSemiCn"/>
          <w:bCs/>
          <w:lang w:val="sr-Latn-CS"/>
        </w:rPr>
      </w:pPr>
      <w:r>
        <w:rPr>
          <w:rFonts w:eastAsia="MyriadPro-BoldSemiCn"/>
          <w:bCs/>
          <w:lang w:val="sr-Latn-CS"/>
        </w:rPr>
        <w:t>Voda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se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dezinfikuje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hlornim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preparatima</w:t>
      </w:r>
      <w:r w:rsidR="00AA0AF7" w:rsidRPr="00532A96">
        <w:rPr>
          <w:rFonts w:eastAsia="MyriadPro-BoldSemiCn"/>
          <w:bCs/>
          <w:lang w:val="sr-Latn-CS"/>
        </w:rPr>
        <w:t>.</w:t>
      </w:r>
    </w:p>
    <w:p w:rsidR="00AA0AF7" w:rsidRPr="00532A96" w:rsidRDefault="00AA0AF7" w:rsidP="00AA0AF7">
      <w:pPr>
        <w:jc w:val="both"/>
        <w:rPr>
          <w:rFonts w:eastAsia="MyriadPro-BoldSemiCn"/>
          <w:bCs/>
          <w:lang w:val="sr-Latn-CS"/>
        </w:rPr>
      </w:pPr>
    </w:p>
    <w:p w:rsidR="00AA0AF7" w:rsidRPr="00532A96" w:rsidRDefault="009C6108" w:rsidP="00AA0AF7">
      <w:pPr>
        <w:jc w:val="both"/>
        <w:rPr>
          <w:rFonts w:eastAsia="MyriadPro-BoldSemiCn"/>
          <w:bCs/>
          <w:i/>
        </w:rPr>
      </w:pPr>
      <w:r w:rsidRPr="00532A96">
        <w:rPr>
          <w:rFonts w:eastAsia="MyriadPro-BoldSemiCn"/>
          <w:bCs/>
          <w:lang w:val="sr-Latn-CS"/>
        </w:rPr>
        <w:t xml:space="preserve">      </w:t>
      </w:r>
      <w:r w:rsidR="00AA0AF7" w:rsidRPr="00532A96">
        <w:rPr>
          <w:rFonts w:eastAsia="MyriadPro-BoldSemiCn"/>
          <w:bCs/>
          <w:i/>
          <w:lang w:val="bs-Cyrl-BA"/>
        </w:rPr>
        <w:t xml:space="preserve"> </w:t>
      </w:r>
    </w:p>
    <w:p w:rsidR="00AA0AF7" w:rsidRPr="00532A96" w:rsidRDefault="00AA0AF7" w:rsidP="000313DF">
      <w:pPr>
        <w:jc w:val="both"/>
        <w:rPr>
          <w:rFonts w:eastAsia="MyriadPro-BoldSemiCn"/>
          <w:bCs/>
          <w:lang w:val="sr-Latn-CS"/>
        </w:rPr>
      </w:pPr>
      <w:r w:rsidRPr="00532A96">
        <w:rPr>
          <w:rFonts w:eastAsia="MyriadPro-BoldSemiCn"/>
          <w:bCs/>
          <w:lang w:val="sr-Latn-CS"/>
        </w:rPr>
        <w:t xml:space="preserve">         </w:t>
      </w:r>
      <w:r w:rsidR="00794E54">
        <w:rPr>
          <w:rFonts w:eastAsia="MyriadPro-BoldSemiCn"/>
          <w:bCs/>
          <w:i/>
        </w:rPr>
        <w:t>Tabela</w:t>
      </w:r>
      <w:r w:rsidR="009C6108" w:rsidRPr="00532A96">
        <w:rPr>
          <w:rFonts w:eastAsia="MyriadPro-BoldSemiCn"/>
          <w:bCs/>
          <w:i/>
        </w:rPr>
        <w:t xml:space="preserve"> 29.</w:t>
      </w:r>
      <w:r w:rsidR="00794E54">
        <w:rPr>
          <w:rFonts w:eastAsia="MyriadPro-BoldSemiCn"/>
          <w:bCs/>
          <w:i/>
          <w:lang w:val="sr-Latn-CS"/>
        </w:rPr>
        <w:t>Mikrobiološka</w:t>
      </w:r>
      <w:r w:rsidRPr="00532A96">
        <w:rPr>
          <w:rFonts w:eastAsia="MyriadPro-BoldSemiCn"/>
          <w:bCs/>
          <w:i/>
          <w:lang w:val="sr-Latn-CS"/>
        </w:rPr>
        <w:t xml:space="preserve"> </w:t>
      </w:r>
      <w:r w:rsidR="00794E54">
        <w:rPr>
          <w:rFonts w:eastAsia="MyriadPro-BoldSemiCn"/>
          <w:bCs/>
          <w:i/>
          <w:lang w:val="sr-Latn-CS"/>
        </w:rPr>
        <w:t>ispravnost</w:t>
      </w:r>
      <w:r w:rsidRPr="00532A96">
        <w:rPr>
          <w:rFonts w:eastAsia="MyriadPro-BoldSemiCn"/>
          <w:bCs/>
          <w:i/>
          <w:lang w:val="sr-Latn-CS"/>
        </w:rPr>
        <w:t xml:space="preserve"> </w:t>
      </w:r>
      <w:r w:rsidR="00794E54">
        <w:rPr>
          <w:rFonts w:eastAsia="MyriadPro-BoldSemiCn"/>
          <w:bCs/>
          <w:i/>
          <w:lang w:val="sr-Latn-CS"/>
        </w:rPr>
        <w:t>prečišćene</w:t>
      </w:r>
      <w:r w:rsidRPr="00532A96">
        <w:rPr>
          <w:rFonts w:eastAsia="MyriadPro-BoldSemiCn"/>
          <w:bCs/>
          <w:i/>
          <w:lang w:val="sr-Latn-CS"/>
        </w:rPr>
        <w:t xml:space="preserve"> </w:t>
      </w:r>
      <w:r w:rsidR="00794E54">
        <w:rPr>
          <w:rFonts w:eastAsia="MyriadPro-BoldSemiCn"/>
          <w:bCs/>
          <w:i/>
          <w:lang w:val="sr-Latn-CS"/>
        </w:rPr>
        <w:t>i</w:t>
      </w:r>
      <w:r w:rsidRPr="00532A96">
        <w:rPr>
          <w:rFonts w:eastAsia="MyriadPro-BoldSemiCn"/>
          <w:bCs/>
          <w:i/>
          <w:lang w:val="sr-Latn-CS"/>
        </w:rPr>
        <w:t xml:space="preserve"> </w:t>
      </w:r>
      <w:r w:rsidR="00794E54">
        <w:rPr>
          <w:rFonts w:eastAsia="MyriadPro-BoldSemiCn"/>
          <w:bCs/>
          <w:i/>
          <w:lang w:val="sr-Latn-CS"/>
        </w:rPr>
        <w:t>hlorisane</w:t>
      </w:r>
      <w:r w:rsidRPr="00532A96">
        <w:rPr>
          <w:rFonts w:eastAsia="MyriadPro-BoldSemiCn"/>
          <w:bCs/>
          <w:i/>
          <w:lang w:val="sr-Latn-CS"/>
        </w:rPr>
        <w:t xml:space="preserve"> </w:t>
      </w:r>
      <w:r w:rsidR="00794E54">
        <w:rPr>
          <w:rFonts w:eastAsia="MyriadPro-BoldSemiCn"/>
          <w:bCs/>
          <w:i/>
          <w:lang w:val="sr-Latn-CS"/>
        </w:rPr>
        <w:t>vode</w:t>
      </w:r>
      <w:r w:rsidRPr="00532A96">
        <w:rPr>
          <w:rFonts w:eastAsia="MyriadPro-BoldSemiCn"/>
          <w:bCs/>
          <w:i/>
          <w:lang w:val="sr-Latn-CS"/>
        </w:rPr>
        <w:t xml:space="preserve"> </w:t>
      </w:r>
      <w:r w:rsidR="00794E54">
        <w:rPr>
          <w:rFonts w:eastAsia="MyriadPro-BoldSemiCn"/>
          <w:bCs/>
          <w:i/>
          <w:lang w:val="sr-Latn-CS"/>
        </w:rPr>
        <w:t>za</w:t>
      </w:r>
      <w:r w:rsidRPr="00532A96">
        <w:rPr>
          <w:rFonts w:eastAsia="MyriadPro-BoldSemiCn"/>
          <w:bCs/>
          <w:i/>
          <w:lang w:val="sr-Latn-CS"/>
        </w:rPr>
        <w:t xml:space="preserve"> </w:t>
      </w:r>
      <w:r w:rsidR="00794E54">
        <w:rPr>
          <w:rFonts w:eastAsia="MyriadPro-BoldSemiCn"/>
          <w:bCs/>
          <w:i/>
          <w:lang w:val="sr-Latn-CS"/>
        </w:rPr>
        <w:t>piće</w:t>
      </w:r>
      <w:r w:rsidRPr="00532A96">
        <w:rPr>
          <w:rFonts w:eastAsia="MyriadPro-BoldSemiCn"/>
          <w:bCs/>
          <w:i/>
          <w:lang w:val="sr-Latn-CS"/>
        </w:rPr>
        <w:t xml:space="preserve"> </w:t>
      </w:r>
      <w:r w:rsidR="00794E54">
        <w:rPr>
          <w:rFonts w:eastAsia="MyriadPro-BoldSemiCn"/>
          <w:bCs/>
          <w:i/>
          <w:lang w:val="sr-Latn-CS"/>
        </w:rPr>
        <w:t>sa</w:t>
      </w:r>
      <w:r w:rsidR="009F6578" w:rsidRPr="00532A96">
        <w:rPr>
          <w:rFonts w:eastAsia="MyriadPro-BoldSemiCn"/>
          <w:bCs/>
          <w:i/>
          <w:lang w:val="sr-Latn-CS"/>
        </w:rPr>
        <w:t xml:space="preserve"> </w:t>
      </w:r>
      <w:r w:rsidR="00794E54">
        <w:rPr>
          <w:rFonts w:eastAsia="MyriadPro-BoldSemiCn"/>
          <w:bCs/>
          <w:i/>
          <w:lang w:val="sr-Latn-CS"/>
        </w:rPr>
        <w:t>teritorije</w:t>
      </w:r>
      <w:r w:rsidRPr="00532A96">
        <w:rPr>
          <w:rFonts w:eastAsia="MyriadPro-BoldSemiCn"/>
          <w:bCs/>
          <w:i/>
          <w:lang w:val="sr-Latn-CS"/>
        </w:rPr>
        <w:t xml:space="preserve"> </w:t>
      </w:r>
      <w:r w:rsidR="00794E54">
        <w:rPr>
          <w:rFonts w:eastAsia="MyriadPro-BoldSemiCn"/>
          <w:bCs/>
          <w:i/>
          <w:lang w:val="sr-Latn-CS"/>
        </w:rPr>
        <w:t>Novog</w:t>
      </w:r>
      <w:r w:rsidRPr="00532A96">
        <w:rPr>
          <w:rFonts w:eastAsia="MyriadPro-BoldSemiCn"/>
          <w:bCs/>
          <w:i/>
          <w:lang w:val="sr-Latn-CS"/>
        </w:rPr>
        <w:t xml:space="preserve"> </w:t>
      </w:r>
      <w:r w:rsidR="00794E54">
        <w:rPr>
          <w:rFonts w:eastAsia="MyriadPro-BoldSemiCn"/>
          <w:bCs/>
          <w:i/>
          <w:lang w:val="sr-Latn-CS"/>
        </w:rPr>
        <w:t>Pazara</w:t>
      </w:r>
      <w:r w:rsidRPr="00532A96">
        <w:rPr>
          <w:rFonts w:eastAsia="MyriadPro-BoldSemiCn"/>
          <w:bCs/>
          <w:i/>
          <w:lang w:val="sr-Latn-CS"/>
        </w:rPr>
        <w:t xml:space="preserve"> y 2016.</w:t>
      </w:r>
      <w:r w:rsidR="00794E54">
        <w:rPr>
          <w:rFonts w:eastAsia="MyriadPro-BoldSemiCn"/>
          <w:bCs/>
          <w:i/>
          <w:lang w:val="sr-Latn-CS"/>
        </w:rPr>
        <w:t>godini</w:t>
      </w:r>
      <w:r w:rsidRPr="00532A96">
        <w:rPr>
          <w:rFonts w:eastAsia="MyriadPro-BoldSemiCn"/>
          <w:bCs/>
          <w:i/>
          <w:lang w:val="sr-Latn-CS"/>
        </w:rPr>
        <w:t xml:space="preserve">– </w:t>
      </w:r>
      <w:r w:rsidR="00794E54">
        <w:rPr>
          <w:rFonts w:eastAsia="MyriadPro-BoldSemiCn"/>
          <w:bCs/>
          <w:i/>
          <w:lang w:val="sr-Latn-CS"/>
        </w:rPr>
        <w:t>centralni</w:t>
      </w:r>
      <w:r w:rsidRPr="00532A96">
        <w:rPr>
          <w:rFonts w:eastAsia="MyriadPro-BoldSemiCn"/>
          <w:bCs/>
          <w:i/>
          <w:lang w:val="sr-Latn-CS"/>
        </w:rPr>
        <w:t xml:space="preserve"> </w:t>
      </w:r>
      <w:r w:rsidR="00794E54">
        <w:rPr>
          <w:rFonts w:eastAsia="MyriadPro-BoldSemiCn"/>
          <w:bCs/>
          <w:i/>
          <w:lang w:val="sr-Latn-CS"/>
        </w:rPr>
        <w:t>gradski</w:t>
      </w:r>
      <w:r w:rsidRPr="00532A96">
        <w:rPr>
          <w:rFonts w:eastAsia="MyriadPro-BoldSemiCn"/>
          <w:bCs/>
          <w:i/>
          <w:lang w:val="sr-Latn-CS"/>
        </w:rPr>
        <w:t xml:space="preserve"> </w:t>
      </w:r>
      <w:r w:rsidR="00794E54">
        <w:rPr>
          <w:rFonts w:eastAsia="MyriadPro-BoldSemiCn"/>
          <w:bCs/>
          <w:i/>
          <w:lang w:val="sr-Latn-CS"/>
        </w:rPr>
        <w:t>vodovod</w:t>
      </w:r>
      <w:r w:rsidRPr="00532A96">
        <w:rPr>
          <w:rFonts w:eastAsia="MyriadPro-BoldSemiCn"/>
          <w:bCs/>
          <w:i/>
          <w:lang w:val="sr-Latn-CS"/>
        </w:rPr>
        <w:t>.</w:t>
      </w:r>
    </w:p>
    <w:p w:rsidR="00AA0AF7" w:rsidRPr="00532A96" w:rsidRDefault="00AA0AF7" w:rsidP="00441A80">
      <w:pPr>
        <w:autoSpaceDE w:val="0"/>
        <w:autoSpaceDN w:val="0"/>
        <w:adjustRightInd w:val="0"/>
        <w:jc w:val="center"/>
        <w:rPr>
          <w:i/>
        </w:rPr>
      </w:pPr>
    </w:p>
    <w:tbl>
      <w:tblPr>
        <w:tblW w:w="0" w:type="auto"/>
        <w:jc w:val="center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80"/>
        <w:gridCol w:w="1215"/>
        <w:gridCol w:w="1291"/>
        <w:gridCol w:w="1315"/>
        <w:gridCol w:w="1538"/>
        <w:gridCol w:w="1560"/>
      </w:tblGrid>
      <w:tr w:rsidR="00AA0AF7" w:rsidRPr="00532A96" w:rsidTr="009F6578">
        <w:trPr>
          <w:trHeight w:val="630"/>
          <w:jc w:val="center"/>
        </w:trPr>
        <w:tc>
          <w:tcPr>
            <w:tcW w:w="1380" w:type="dxa"/>
          </w:tcPr>
          <w:p w:rsidR="00AA0AF7" w:rsidRPr="00532A96" w:rsidRDefault="008964FF" w:rsidP="00441A80">
            <w:pPr>
              <w:jc w:val="center"/>
              <w:rPr>
                <w:rFonts w:eastAsia="MyriadPro-BoldSemiCn"/>
                <w:bCs/>
              </w:rPr>
            </w:pPr>
            <w:r>
              <w:rPr>
                <w:rFonts w:eastAsia="MyriadPro-BoldSemiCn"/>
                <w:bCs/>
                <w:lang w:val="sr-Latn-CS"/>
              </w:rPr>
              <w:t>G</w:t>
            </w:r>
            <w:r>
              <w:rPr>
                <w:rFonts w:eastAsia="MyriadPro-BoldSemiCn"/>
                <w:bCs/>
              </w:rPr>
              <w:t>rad</w:t>
            </w:r>
          </w:p>
          <w:p w:rsidR="00AA0AF7" w:rsidRPr="00532A96" w:rsidRDefault="00AA0AF7" w:rsidP="00441A80">
            <w:pPr>
              <w:jc w:val="center"/>
            </w:pPr>
          </w:p>
        </w:tc>
        <w:tc>
          <w:tcPr>
            <w:tcW w:w="1215" w:type="dxa"/>
          </w:tcPr>
          <w:p w:rsidR="00AA0AF7" w:rsidRPr="00532A96" w:rsidRDefault="008964FF" w:rsidP="00441A80">
            <w:pPr>
              <w:jc w:val="center"/>
              <w:rPr>
                <w:rFonts w:eastAsia="MyriadPro-BoldSemiCn"/>
                <w:bCs/>
                <w:lang w:val="sr-Latn-CS"/>
              </w:rPr>
            </w:pPr>
            <w:r>
              <w:rPr>
                <w:rFonts w:eastAsia="MyriadPro-BoldSemiCn"/>
                <w:bCs/>
                <w:lang w:val="sr-Latn-CS"/>
              </w:rPr>
              <w:t>Ukupan</w:t>
            </w:r>
            <w:r w:rsidR="00AA0AF7" w:rsidRPr="00532A96">
              <w:rPr>
                <w:rFonts w:eastAsia="MyriadPro-BoldSemiCn"/>
                <w:bCs/>
                <w:lang w:val="sr-Latn-CS"/>
              </w:rPr>
              <w:t xml:space="preserve"> </w:t>
            </w:r>
            <w:r>
              <w:rPr>
                <w:rFonts w:eastAsia="MyriadPro-BoldSemiCn"/>
                <w:bCs/>
                <w:lang w:val="sr-Latn-CS"/>
              </w:rPr>
              <w:t>broj</w:t>
            </w:r>
            <w:r w:rsidR="00AA0AF7" w:rsidRPr="00532A96">
              <w:rPr>
                <w:rFonts w:eastAsia="MyriadPro-BoldSemiCn"/>
                <w:bCs/>
                <w:lang w:val="sr-Latn-CS"/>
              </w:rPr>
              <w:t xml:space="preserve"> </w:t>
            </w:r>
            <w:r>
              <w:rPr>
                <w:rFonts w:eastAsia="MyriadPro-BoldSemiCn"/>
                <w:bCs/>
                <w:lang w:val="sr-Latn-CS"/>
              </w:rPr>
              <w:t>uzoraka</w:t>
            </w:r>
          </w:p>
          <w:p w:rsidR="00AA0AF7" w:rsidRPr="00532A96" w:rsidRDefault="00AA0AF7" w:rsidP="00441A80">
            <w:pPr>
              <w:jc w:val="center"/>
            </w:pPr>
          </w:p>
        </w:tc>
        <w:tc>
          <w:tcPr>
            <w:tcW w:w="1291" w:type="dxa"/>
          </w:tcPr>
          <w:p w:rsidR="00AA0AF7" w:rsidRPr="00532A96" w:rsidRDefault="008964FF" w:rsidP="00441A80">
            <w:pPr>
              <w:jc w:val="center"/>
              <w:rPr>
                <w:rFonts w:eastAsia="MyriadPro-BoldSemiCn"/>
                <w:bCs/>
                <w:lang w:val="sr-Latn-CS"/>
              </w:rPr>
            </w:pPr>
            <w:r>
              <w:rPr>
                <w:rFonts w:eastAsia="MyriadPro-BoldSemiCn"/>
                <w:bCs/>
                <w:lang w:val="sr-Latn-CS"/>
              </w:rPr>
              <w:t>Broj</w:t>
            </w:r>
            <w:r w:rsidR="00AA0AF7" w:rsidRPr="00532A96">
              <w:rPr>
                <w:rFonts w:eastAsia="MyriadPro-BoldSemiCn"/>
                <w:bCs/>
                <w:lang w:val="sr-Latn-CS"/>
              </w:rPr>
              <w:t xml:space="preserve"> </w:t>
            </w:r>
            <w:r>
              <w:rPr>
                <w:rFonts w:eastAsia="MyriadPro-BoldSemiCn"/>
                <w:bCs/>
                <w:lang w:val="sr-Latn-CS"/>
              </w:rPr>
              <w:t>ispravnih</w:t>
            </w:r>
            <w:r w:rsidR="00AA0AF7" w:rsidRPr="00532A96">
              <w:rPr>
                <w:rFonts w:eastAsia="MyriadPro-BoldSemiCn"/>
                <w:bCs/>
                <w:lang w:val="sr-Latn-CS"/>
              </w:rPr>
              <w:t xml:space="preserve"> </w:t>
            </w:r>
            <w:r>
              <w:rPr>
                <w:rFonts w:eastAsia="MyriadPro-BoldSemiCn"/>
                <w:bCs/>
                <w:lang w:val="sr-Latn-CS"/>
              </w:rPr>
              <w:t>uzoraka</w:t>
            </w:r>
          </w:p>
          <w:p w:rsidR="00AA0AF7" w:rsidRPr="00532A96" w:rsidRDefault="00AA0AF7" w:rsidP="00441A80">
            <w:pPr>
              <w:jc w:val="center"/>
            </w:pPr>
          </w:p>
        </w:tc>
        <w:tc>
          <w:tcPr>
            <w:tcW w:w="1315" w:type="dxa"/>
          </w:tcPr>
          <w:p w:rsidR="00AA0AF7" w:rsidRPr="00532A96" w:rsidRDefault="00AA0AF7" w:rsidP="00441A80">
            <w:pPr>
              <w:jc w:val="center"/>
            </w:pPr>
            <w:r w:rsidRPr="00532A96">
              <w:rPr>
                <w:rFonts w:eastAsia="MyriadPro-BoldSemiCn"/>
                <w:bCs/>
                <w:lang w:val="sr-Latn-CS"/>
              </w:rPr>
              <w:t xml:space="preserve">% </w:t>
            </w:r>
            <w:r w:rsidR="008964FF">
              <w:rPr>
                <w:rFonts w:eastAsia="MyriadPro-BoldSemiCn"/>
                <w:bCs/>
                <w:lang w:val="sr-Latn-CS"/>
              </w:rPr>
              <w:t>Ispravnih</w:t>
            </w:r>
            <w:r w:rsidRPr="00532A96">
              <w:rPr>
                <w:rFonts w:eastAsia="MyriadPro-BoldSemiCn"/>
                <w:bCs/>
                <w:lang w:val="sr-Latn-CS"/>
              </w:rPr>
              <w:t xml:space="preserve"> </w:t>
            </w:r>
            <w:r w:rsidR="008964FF">
              <w:rPr>
                <w:rFonts w:eastAsia="MyriadPro-BoldSemiCn"/>
                <w:bCs/>
                <w:lang w:val="sr-Latn-CS"/>
              </w:rPr>
              <w:t>uzoraka</w:t>
            </w:r>
          </w:p>
        </w:tc>
        <w:tc>
          <w:tcPr>
            <w:tcW w:w="1538" w:type="dxa"/>
          </w:tcPr>
          <w:p w:rsidR="00AA0AF7" w:rsidRPr="00532A96" w:rsidRDefault="008964FF" w:rsidP="00441A80">
            <w:pPr>
              <w:jc w:val="center"/>
              <w:rPr>
                <w:rFonts w:eastAsia="MyriadPro-BoldSemiCn"/>
                <w:bCs/>
                <w:lang w:val="sr-Latn-CS"/>
              </w:rPr>
            </w:pPr>
            <w:r>
              <w:rPr>
                <w:rFonts w:eastAsia="MyriadPro-BoldSemiCn"/>
                <w:bCs/>
                <w:lang w:val="sr-Latn-CS"/>
              </w:rPr>
              <w:t>Broj</w:t>
            </w:r>
            <w:r w:rsidR="00AA0AF7" w:rsidRPr="00532A96">
              <w:rPr>
                <w:rFonts w:eastAsia="MyriadPro-BoldSemiCn"/>
                <w:bCs/>
                <w:lang w:val="sr-Latn-CS"/>
              </w:rPr>
              <w:t xml:space="preserve"> </w:t>
            </w:r>
            <w:r>
              <w:rPr>
                <w:rFonts w:eastAsia="MyriadPro-BoldSemiCn"/>
                <w:bCs/>
                <w:lang w:val="sr-Latn-CS"/>
              </w:rPr>
              <w:t>neispravnih</w:t>
            </w:r>
            <w:r w:rsidR="00AA0AF7" w:rsidRPr="00532A96">
              <w:rPr>
                <w:rFonts w:eastAsia="MyriadPro-BoldSemiCn"/>
                <w:bCs/>
                <w:lang w:val="sr-Latn-CS"/>
              </w:rPr>
              <w:t xml:space="preserve"> </w:t>
            </w:r>
            <w:r>
              <w:rPr>
                <w:rFonts w:eastAsia="MyriadPro-BoldSemiCn"/>
                <w:bCs/>
                <w:lang w:val="sr-Latn-CS"/>
              </w:rPr>
              <w:t>uzoraka</w:t>
            </w:r>
          </w:p>
          <w:p w:rsidR="00AA0AF7" w:rsidRPr="00532A96" w:rsidRDefault="00AA0AF7" w:rsidP="00441A80">
            <w:pPr>
              <w:jc w:val="center"/>
            </w:pPr>
          </w:p>
        </w:tc>
        <w:tc>
          <w:tcPr>
            <w:tcW w:w="1560" w:type="dxa"/>
          </w:tcPr>
          <w:p w:rsidR="00AA0AF7" w:rsidRPr="00532A96" w:rsidRDefault="00AA0AF7" w:rsidP="00441A80">
            <w:pPr>
              <w:jc w:val="center"/>
            </w:pPr>
            <w:r w:rsidRPr="00532A96">
              <w:rPr>
                <w:rFonts w:eastAsia="MyriadPro-BoldSemiCn"/>
                <w:bCs/>
                <w:lang w:val="sr-Latn-CS"/>
              </w:rPr>
              <w:t xml:space="preserve">% </w:t>
            </w:r>
            <w:r w:rsidR="008964FF">
              <w:rPr>
                <w:rFonts w:eastAsia="MyriadPro-BoldSemiCn"/>
                <w:bCs/>
                <w:lang w:val="sr-Latn-CS"/>
              </w:rPr>
              <w:t>Neispravnih</w:t>
            </w:r>
            <w:r w:rsidRPr="00532A96">
              <w:rPr>
                <w:rFonts w:eastAsia="MyriadPro-BoldSemiCn"/>
                <w:bCs/>
                <w:lang w:val="sr-Latn-CS"/>
              </w:rPr>
              <w:t xml:space="preserve"> </w:t>
            </w:r>
            <w:r w:rsidR="008964FF">
              <w:rPr>
                <w:rFonts w:eastAsia="MyriadPro-BoldSemiCn"/>
                <w:bCs/>
                <w:lang w:val="sr-Latn-CS"/>
              </w:rPr>
              <w:t>uzoraka</w:t>
            </w:r>
          </w:p>
        </w:tc>
      </w:tr>
      <w:tr w:rsidR="00AA0AF7" w:rsidRPr="00532A96" w:rsidTr="00794E54">
        <w:trPr>
          <w:trHeight w:val="521"/>
          <w:jc w:val="center"/>
        </w:trPr>
        <w:tc>
          <w:tcPr>
            <w:tcW w:w="1380" w:type="dxa"/>
          </w:tcPr>
          <w:p w:rsidR="00AA0AF7" w:rsidRPr="00794E54" w:rsidRDefault="008964FF" w:rsidP="00794E54">
            <w:pPr>
              <w:jc w:val="center"/>
              <w:rPr>
                <w:rFonts w:eastAsia="MyriadPro-BoldSemiCn"/>
                <w:bCs/>
                <w:lang w:val="sr-Latn-CS"/>
              </w:rPr>
            </w:pPr>
            <w:r>
              <w:rPr>
                <w:rFonts w:eastAsia="MyriadPro-BoldSemiCn"/>
                <w:bCs/>
                <w:lang w:val="sr-Latn-CS"/>
              </w:rPr>
              <w:t>Novi</w:t>
            </w:r>
            <w:r w:rsidR="00AA0AF7" w:rsidRPr="00532A96">
              <w:rPr>
                <w:rFonts w:eastAsia="MyriadPro-BoldSemiCn"/>
                <w:bCs/>
                <w:lang w:val="sr-Latn-CS"/>
              </w:rPr>
              <w:t xml:space="preserve"> </w:t>
            </w:r>
            <w:r>
              <w:rPr>
                <w:rFonts w:eastAsia="MyriadPro-BoldSemiCn"/>
                <w:bCs/>
                <w:lang w:val="sr-Latn-CS"/>
              </w:rPr>
              <w:t>Pazar</w:t>
            </w:r>
          </w:p>
        </w:tc>
        <w:tc>
          <w:tcPr>
            <w:tcW w:w="1215" w:type="dxa"/>
          </w:tcPr>
          <w:p w:rsidR="00AA0AF7" w:rsidRPr="00532A96" w:rsidRDefault="00AA0AF7" w:rsidP="00441A80">
            <w:pPr>
              <w:jc w:val="center"/>
            </w:pPr>
            <w:r w:rsidRPr="00532A96">
              <w:t>568</w:t>
            </w:r>
          </w:p>
        </w:tc>
        <w:tc>
          <w:tcPr>
            <w:tcW w:w="1291" w:type="dxa"/>
          </w:tcPr>
          <w:p w:rsidR="00AA0AF7" w:rsidRPr="00532A96" w:rsidRDefault="00AA0AF7" w:rsidP="00441A80">
            <w:pPr>
              <w:jc w:val="center"/>
            </w:pPr>
            <w:r w:rsidRPr="00532A96">
              <w:t>561</w:t>
            </w:r>
          </w:p>
        </w:tc>
        <w:tc>
          <w:tcPr>
            <w:tcW w:w="1315" w:type="dxa"/>
          </w:tcPr>
          <w:p w:rsidR="00AA0AF7" w:rsidRPr="00532A96" w:rsidRDefault="00AA0AF7" w:rsidP="00441A80">
            <w:pPr>
              <w:jc w:val="center"/>
            </w:pPr>
            <w:r w:rsidRPr="00532A96">
              <w:t>98,76</w:t>
            </w:r>
          </w:p>
        </w:tc>
        <w:tc>
          <w:tcPr>
            <w:tcW w:w="1538" w:type="dxa"/>
          </w:tcPr>
          <w:p w:rsidR="00AA0AF7" w:rsidRPr="00532A96" w:rsidRDefault="00AA0AF7" w:rsidP="00441A80">
            <w:pPr>
              <w:jc w:val="center"/>
            </w:pPr>
            <w:r w:rsidRPr="00532A96">
              <w:t>7</w:t>
            </w:r>
          </w:p>
        </w:tc>
        <w:tc>
          <w:tcPr>
            <w:tcW w:w="1560" w:type="dxa"/>
          </w:tcPr>
          <w:p w:rsidR="00AA0AF7" w:rsidRPr="00532A96" w:rsidRDefault="00AA0AF7" w:rsidP="00441A80">
            <w:pPr>
              <w:jc w:val="center"/>
            </w:pPr>
            <w:r w:rsidRPr="00532A96">
              <w:t>1,23</w:t>
            </w:r>
          </w:p>
        </w:tc>
      </w:tr>
    </w:tbl>
    <w:p w:rsidR="00AA0AF7" w:rsidRPr="00532A96" w:rsidRDefault="00AA0AF7" w:rsidP="00441A80">
      <w:pPr>
        <w:autoSpaceDE w:val="0"/>
        <w:autoSpaceDN w:val="0"/>
        <w:adjustRightInd w:val="0"/>
        <w:jc w:val="center"/>
      </w:pPr>
    </w:p>
    <w:p w:rsidR="000313DF" w:rsidRPr="00532A96" w:rsidRDefault="000313DF" w:rsidP="00441A80">
      <w:pPr>
        <w:ind w:firstLine="540"/>
        <w:jc w:val="center"/>
        <w:rPr>
          <w:rFonts w:eastAsia="MyriadPro-BoldSemiCn"/>
          <w:bCs/>
          <w:i/>
        </w:rPr>
      </w:pPr>
    </w:p>
    <w:p w:rsidR="00AA0AF7" w:rsidRPr="00532A96" w:rsidRDefault="009C6108" w:rsidP="00441A80">
      <w:pPr>
        <w:ind w:firstLine="540"/>
        <w:jc w:val="center"/>
        <w:rPr>
          <w:rFonts w:eastAsia="MyriadPro-BoldSemiCn"/>
          <w:bCs/>
          <w:i/>
          <w:lang w:val="sr-Latn-CS"/>
        </w:rPr>
      </w:pPr>
      <w:r w:rsidRPr="00532A96">
        <w:rPr>
          <w:rFonts w:eastAsia="MyriadPro-BoldSemiCn"/>
          <w:bCs/>
          <w:i/>
        </w:rPr>
        <w:t>Табела 30.</w:t>
      </w:r>
      <w:r w:rsidR="00AA0AF7" w:rsidRPr="00532A96">
        <w:rPr>
          <w:rFonts w:eastAsia="MyriadPro-BoldSemiCn"/>
          <w:bCs/>
          <w:i/>
          <w:lang w:val="sr-Latn-CS"/>
        </w:rPr>
        <w:t>Физичко-хемијска исправност пречишћене и хлорисане воде за пиће са</w:t>
      </w:r>
      <w:r w:rsidR="009F6578" w:rsidRPr="00532A96">
        <w:rPr>
          <w:rFonts w:eastAsia="MyriadPro-BoldSemiCn"/>
          <w:bCs/>
          <w:i/>
          <w:lang w:val="sr-Latn-CS"/>
        </w:rPr>
        <w:t xml:space="preserve"> </w:t>
      </w:r>
      <w:r w:rsidR="00AA0AF7" w:rsidRPr="00532A96">
        <w:rPr>
          <w:rFonts w:eastAsia="MyriadPro-BoldSemiCn"/>
          <w:bCs/>
          <w:i/>
          <w:lang w:val="sr-Latn-CS"/>
        </w:rPr>
        <w:t>територије Новог Пазара y 2016.години - централни градски водовод</w:t>
      </w:r>
    </w:p>
    <w:p w:rsidR="00AA0AF7" w:rsidRPr="00532A96" w:rsidRDefault="00AA0AF7" w:rsidP="00441A80">
      <w:pPr>
        <w:autoSpaceDE w:val="0"/>
        <w:autoSpaceDN w:val="0"/>
        <w:adjustRightInd w:val="0"/>
        <w:jc w:val="center"/>
        <w:rPr>
          <w:i/>
        </w:rPr>
      </w:pPr>
    </w:p>
    <w:p w:rsidR="00AA0AF7" w:rsidRPr="00532A96" w:rsidRDefault="00AA0AF7" w:rsidP="00441A80">
      <w:pPr>
        <w:jc w:val="center"/>
      </w:pPr>
    </w:p>
    <w:tbl>
      <w:tblPr>
        <w:tblW w:w="0" w:type="auto"/>
        <w:jc w:val="center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10"/>
        <w:gridCol w:w="1260"/>
        <w:gridCol w:w="1290"/>
        <w:gridCol w:w="1320"/>
        <w:gridCol w:w="1478"/>
        <w:gridCol w:w="1590"/>
      </w:tblGrid>
      <w:tr w:rsidR="00AA0AF7" w:rsidRPr="00532A96" w:rsidTr="009F6578">
        <w:trPr>
          <w:trHeight w:val="990"/>
          <w:jc w:val="center"/>
        </w:trPr>
        <w:tc>
          <w:tcPr>
            <w:tcW w:w="1410" w:type="dxa"/>
          </w:tcPr>
          <w:p w:rsidR="00AA0AF7" w:rsidRPr="00532A96" w:rsidRDefault="002832A6" w:rsidP="00441A80">
            <w:pPr>
              <w:jc w:val="center"/>
              <w:rPr>
                <w:rFonts w:eastAsia="MyriadPro-BoldSemiCn"/>
                <w:bCs/>
              </w:rPr>
            </w:pPr>
            <w:r>
              <w:rPr>
                <w:rFonts w:eastAsia="MyriadPro-BoldSemiCn"/>
                <w:bCs/>
                <w:lang w:val="sr-Latn-CS"/>
              </w:rPr>
              <w:t>G</w:t>
            </w:r>
            <w:r>
              <w:rPr>
                <w:rFonts w:eastAsia="MyriadPro-BoldSemiCn"/>
                <w:bCs/>
              </w:rPr>
              <w:t>rad</w:t>
            </w:r>
          </w:p>
          <w:p w:rsidR="00AA0AF7" w:rsidRPr="00532A96" w:rsidRDefault="00AA0AF7" w:rsidP="00441A80">
            <w:pPr>
              <w:ind w:left="-60"/>
              <w:jc w:val="center"/>
            </w:pPr>
          </w:p>
        </w:tc>
        <w:tc>
          <w:tcPr>
            <w:tcW w:w="1260" w:type="dxa"/>
          </w:tcPr>
          <w:p w:rsidR="00AA0AF7" w:rsidRPr="00532A96" w:rsidRDefault="002832A6" w:rsidP="00441A80">
            <w:pPr>
              <w:jc w:val="center"/>
              <w:rPr>
                <w:rFonts w:eastAsia="MyriadPro-BoldSemiCn"/>
                <w:bCs/>
                <w:lang w:val="sr-Latn-CS"/>
              </w:rPr>
            </w:pPr>
            <w:r>
              <w:rPr>
                <w:rFonts w:eastAsia="MyriadPro-BoldSemiCn"/>
                <w:bCs/>
                <w:lang w:val="sr-Latn-CS"/>
              </w:rPr>
              <w:t>Ukupan</w:t>
            </w:r>
            <w:r w:rsidR="00AA0AF7" w:rsidRPr="00532A96">
              <w:rPr>
                <w:rFonts w:eastAsia="MyriadPro-BoldSemiCn"/>
                <w:bCs/>
                <w:lang w:val="sr-Latn-CS"/>
              </w:rPr>
              <w:t xml:space="preserve"> </w:t>
            </w:r>
            <w:r>
              <w:rPr>
                <w:rFonts w:eastAsia="MyriadPro-BoldSemiCn"/>
                <w:bCs/>
                <w:lang w:val="sr-Latn-CS"/>
              </w:rPr>
              <w:t>broj</w:t>
            </w:r>
            <w:r w:rsidR="00AA0AF7" w:rsidRPr="00532A96">
              <w:rPr>
                <w:rFonts w:eastAsia="MyriadPro-BoldSemiCn"/>
                <w:bCs/>
                <w:lang w:val="sr-Latn-CS"/>
              </w:rPr>
              <w:t xml:space="preserve"> </w:t>
            </w:r>
            <w:r>
              <w:rPr>
                <w:rFonts w:eastAsia="MyriadPro-BoldSemiCn"/>
                <w:bCs/>
                <w:lang w:val="sr-Latn-CS"/>
              </w:rPr>
              <w:t>uzoraka</w:t>
            </w:r>
          </w:p>
          <w:p w:rsidR="00AA0AF7" w:rsidRPr="00532A96" w:rsidRDefault="00AA0AF7" w:rsidP="00441A80">
            <w:pPr>
              <w:ind w:left="-60"/>
              <w:jc w:val="center"/>
            </w:pPr>
          </w:p>
        </w:tc>
        <w:tc>
          <w:tcPr>
            <w:tcW w:w="1290" w:type="dxa"/>
          </w:tcPr>
          <w:p w:rsidR="00AA0AF7" w:rsidRPr="00532A96" w:rsidRDefault="002832A6" w:rsidP="00441A80">
            <w:pPr>
              <w:jc w:val="center"/>
              <w:rPr>
                <w:rFonts w:eastAsia="MyriadPro-BoldSemiCn"/>
                <w:bCs/>
                <w:lang w:val="sr-Latn-CS"/>
              </w:rPr>
            </w:pPr>
            <w:r>
              <w:rPr>
                <w:rFonts w:eastAsia="MyriadPro-BoldSemiCn"/>
                <w:bCs/>
                <w:lang w:val="sr-Latn-CS"/>
              </w:rPr>
              <w:t>Broj</w:t>
            </w:r>
            <w:r w:rsidR="00AA0AF7" w:rsidRPr="00532A96">
              <w:rPr>
                <w:rFonts w:eastAsia="MyriadPro-BoldSemiCn"/>
                <w:bCs/>
                <w:lang w:val="sr-Latn-CS"/>
              </w:rPr>
              <w:t xml:space="preserve"> </w:t>
            </w:r>
            <w:r>
              <w:rPr>
                <w:rFonts w:eastAsia="MyriadPro-BoldSemiCn"/>
                <w:bCs/>
                <w:lang w:val="sr-Latn-CS"/>
              </w:rPr>
              <w:t>ispravnih</w:t>
            </w:r>
            <w:r w:rsidR="00AA0AF7" w:rsidRPr="00532A96">
              <w:rPr>
                <w:rFonts w:eastAsia="MyriadPro-BoldSemiCn"/>
                <w:bCs/>
                <w:lang w:val="sr-Latn-CS"/>
              </w:rPr>
              <w:t xml:space="preserve"> </w:t>
            </w:r>
            <w:r>
              <w:rPr>
                <w:rFonts w:eastAsia="MyriadPro-BoldSemiCn"/>
                <w:bCs/>
                <w:lang w:val="sr-Latn-CS"/>
              </w:rPr>
              <w:t>uzoraka</w:t>
            </w:r>
          </w:p>
          <w:p w:rsidR="00AA0AF7" w:rsidRPr="00532A96" w:rsidRDefault="00AA0AF7" w:rsidP="00441A80">
            <w:pPr>
              <w:ind w:left="-60"/>
              <w:jc w:val="center"/>
            </w:pPr>
          </w:p>
        </w:tc>
        <w:tc>
          <w:tcPr>
            <w:tcW w:w="1320" w:type="dxa"/>
          </w:tcPr>
          <w:p w:rsidR="00AA0AF7" w:rsidRPr="00532A96" w:rsidRDefault="00AA0AF7" w:rsidP="00441A80">
            <w:pPr>
              <w:jc w:val="center"/>
              <w:rPr>
                <w:rFonts w:eastAsia="MyriadPro-BoldSemiCn"/>
                <w:bCs/>
                <w:lang w:val="sr-Latn-CS"/>
              </w:rPr>
            </w:pPr>
            <w:r w:rsidRPr="00532A96">
              <w:rPr>
                <w:rFonts w:eastAsia="MyriadPro-BoldSemiCn"/>
                <w:bCs/>
                <w:lang w:val="sr-Latn-CS"/>
              </w:rPr>
              <w:t xml:space="preserve">% </w:t>
            </w:r>
            <w:r w:rsidR="002832A6">
              <w:rPr>
                <w:rFonts w:eastAsia="MyriadPro-BoldSemiCn"/>
                <w:bCs/>
                <w:lang w:val="sr-Latn-CS"/>
              </w:rPr>
              <w:t>Ispravnih</w:t>
            </w:r>
            <w:r w:rsidRPr="00532A96">
              <w:rPr>
                <w:rFonts w:eastAsia="MyriadPro-BoldSemiCn"/>
                <w:bCs/>
                <w:lang w:val="sr-Latn-CS"/>
              </w:rPr>
              <w:t xml:space="preserve"> </w:t>
            </w:r>
            <w:r w:rsidR="002832A6">
              <w:rPr>
                <w:rFonts w:eastAsia="MyriadPro-BoldSemiCn"/>
                <w:bCs/>
                <w:lang w:val="sr-Latn-CS"/>
              </w:rPr>
              <w:t>uzoraka</w:t>
            </w:r>
          </w:p>
          <w:p w:rsidR="00AA0AF7" w:rsidRPr="00532A96" w:rsidRDefault="00AA0AF7" w:rsidP="00441A80">
            <w:pPr>
              <w:ind w:left="-60"/>
              <w:jc w:val="center"/>
            </w:pPr>
          </w:p>
        </w:tc>
        <w:tc>
          <w:tcPr>
            <w:tcW w:w="1478" w:type="dxa"/>
          </w:tcPr>
          <w:p w:rsidR="00AA0AF7" w:rsidRPr="00532A96" w:rsidRDefault="002832A6" w:rsidP="00441A80">
            <w:pPr>
              <w:jc w:val="center"/>
              <w:rPr>
                <w:rFonts w:eastAsia="MyriadPro-BoldSemiCn"/>
                <w:bCs/>
                <w:lang w:val="sr-Latn-CS"/>
              </w:rPr>
            </w:pPr>
            <w:r>
              <w:rPr>
                <w:rFonts w:eastAsia="MyriadPro-BoldSemiCn"/>
                <w:bCs/>
                <w:lang w:val="sr-Latn-CS"/>
              </w:rPr>
              <w:t>Broj</w:t>
            </w:r>
            <w:r w:rsidR="00AA0AF7" w:rsidRPr="00532A96">
              <w:rPr>
                <w:rFonts w:eastAsia="MyriadPro-BoldSemiCn"/>
                <w:bCs/>
                <w:lang w:val="sr-Latn-CS"/>
              </w:rPr>
              <w:t xml:space="preserve"> </w:t>
            </w:r>
            <w:r>
              <w:rPr>
                <w:rFonts w:eastAsia="MyriadPro-BoldSemiCn"/>
                <w:bCs/>
                <w:lang w:val="sr-Latn-CS"/>
              </w:rPr>
              <w:t>neispravnih</w:t>
            </w:r>
            <w:r w:rsidR="00AA0AF7" w:rsidRPr="00532A96">
              <w:rPr>
                <w:rFonts w:eastAsia="MyriadPro-BoldSemiCn"/>
                <w:bCs/>
                <w:lang w:val="sr-Latn-CS"/>
              </w:rPr>
              <w:t xml:space="preserve"> </w:t>
            </w:r>
            <w:r>
              <w:rPr>
                <w:rFonts w:eastAsia="MyriadPro-BoldSemiCn"/>
                <w:bCs/>
                <w:lang w:val="sr-Latn-CS"/>
              </w:rPr>
              <w:t>uzoraka</w:t>
            </w:r>
          </w:p>
          <w:p w:rsidR="00AA0AF7" w:rsidRPr="00532A96" w:rsidRDefault="00AA0AF7" w:rsidP="00441A80">
            <w:pPr>
              <w:ind w:left="-60"/>
              <w:jc w:val="center"/>
            </w:pP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AA0AF7" w:rsidRPr="00532A96" w:rsidRDefault="00AA0AF7" w:rsidP="00441A80">
            <w:pPr>
              <w:jc w:val="center"/>
              <w:rPr>
                <w:rFonts w:eastAsia="MyriadPro-BoldSemiCn"/>
                <w:bCs/>
                <w:lang w:val="sr-Latn-CS"/>
              </w:rPr>
            </w:pPr>
            <w:r w:rsidRPr="00532A96">
              <w:rPr>
                <w:rFonts w:eastAsia="MyriadPro-BoldSemiCn"/>
                <w:bCs/>
                <w:lang w:val="sr-Latn-CS"/>
              </w:rPr>
              <w:t xml:space="preserve">% </w:t>
            </w:r>
            <w:r w:rsidR="002832A6">
              <w:rPr>
                <w:rFonts w:eastAsia="MyriadPro-BoldSemiCn"/>
                <w:bCs/>
                <w:lang w:val="sr-Latn-CS"/>
              </w:rPr>
              <w:t>Neispravnih</w:t>
            </w:r>
            <w:r w:rsidRPr="00532A96">
              <w:rPr>
                <w:rFonts w:eastAsia="MyriadPro-BoldSemiCn"/>
                <w:bCs/>
                <w:lang w:val="sr-Latn-CS"/>
              </w:rPr>
              <w:t xml:space="preserve"> </w:t>
            </w:r>
            <w:r w:rsidR="002832A6">
              <w:rPr>
                <w:rFonts w:eastAsia="MyriadPro-BoldSemiCn"/>
                <w:bCs/>
                <w:lang w:val="sr-Latn-CS"/>
              </w:rPr>
              <w:t>uzoraka</w:t>
            </w:r>
          </w:p>
          <w:p w:rsidR="00AA0AF7" w:rsidRPr="00532A96" w:rsidRDefault="00AA0AF7" w:rsidP="00441A80">
            <w:pPr>
              <w:ind w:left="-60"/>
              <w:jc w:val="center"/>
            </w:pPr>
          </w:p>
        </w:tc>
      </w:tr>
      <w:tr w:rsidR="00AA0AF7" w:rsidRPr="00532A96" w:rsidTr="002832A6">
        <w:trPr>
          <w:trHeight w:val="422"/>
          <w:jc w:val="center"/>
        </w:trPr>
        <w:tc>
          <w:tcPr>
            <w:tcW w:w="1410" w:type="dxa"/>
          </w:tcPr>
          <w:p w:rsidR="00AA0AF7" w:rsidRPr="002832A6" w:rsidRDefault="002832A6" w:rsidP="002832A6">
            <w:pPr>
              <w:jc w:val="center"/>
              <w:rPr>
                <w:rFonts w:eastAsia="MyriadPro-BoldSemiCn"/>
                <w:bCs/>
                <w:lang w:val="sr-Latn-CS"/>
              </w:rPr>
            </w:pPr>
            <w:r>
              <w:rPr>
                <w:rFonts w:eastAsia="MyriadPro-BoldSemiCn"/>
                <w:bCs/>
                <w:lang w:val="sr-Latn-CS"/>
              </w:rPr>
              <w:t>Novi</w:t>
            </w:r>
            <w:r w:rsidR="00AA0AF7" w:rsidRPr="00532A96">
              <w:rPr>
                <w:rFonts w:eastAsia="MyriadPro-BoldSemiCn"/>
                <w:bCs/>
                <w:lang w:val="sr-Latn-CS"/>
              </w:rPr>
              <w:t xml:space="preserve"> </w:t>
            </w:r>
            <w:r>
              <w:rPr>
                <w:rFonts w:eastAsia="MyriadPro-BoldSemiCn"/>
                <w:bCs/>
                <w:lang w:val="sr-Latn-CS"/>
              </w:rPr>
              <w:t>Pazar</w:t>
            </w:r>
          </w:p>
        </w:tc>
        <w:tc>
          <w:tcPr>
            <w:tcW w:w="1260" w:type="dxa"/>
          </w:tcPr>
          <w:p w:rsidR="00AA0AF7" w:rsidRPr="00532A96" w:rsidRDefault="00AA0AF7" w:rsidP="00441A80">
            <w:pPr>
              <w:ind w:left="-60"/>
              <w:jc w:val="center"/>
            </w:pPr>
            <w:r w:rsidRPr="00532A96">
              <w:t>568</w:t>
            </w:r>
          </w:p>
        </w:tc>
        <w:tc>
          <w:tcPr>
            <w:tcW w:w="1290" w:type="dxa"/>
          </w:tcPr>
          <w:p w:rsidR="00AA0AF7" w:rsidRPr="00532A96" w:rsidRDefault="00AA0AF7" w:rsidP="00441A80">
            <w:pPr>
              <w:ind w:left="-60"/>
              <w:jc w:val="center"/>
            </w:pPr>
            <w:r w:rsidRPr="00532A96">
              <w:t>561</w:t>
            </w:r>
          </w:p>
        </w:tc>
        <w:tc>
          <w:tcPr>
            <w:tcW w:w="1320" w:type="dxa"/>
          </w:tcPr>
          <w:p w:rsidR="00AA0AF7" w:rsidRPr="00532A96" w:rsidRDefault="00AA0AF7" w:rsidP="00441A80">
            <w:pPr>
              <w:ind w:left="-60"/>
              <w:jc w:val="center"/>
            </w:pPr>
            <w:r w:rsidRPr="00532A96">
              <w:t>98,76</w:t>
            </w:r>
          </w:p>
        </w:tc>
        <w:tc>
          <w:tcPr>
            <w:tcW w:w="1478" w:type="dxa"/>
          </w:tcPr>
          <w:p w:rsidR="00AA0AF7" w:rsidRPr="00532A96" w:rsidRDefault="00AA0AF7" w:rsidP="00441A80">
            <w:pPr>
              <w:ind w:left="-60"/>
              <w:jc w:val="center"/>
            </w:pPr>
            <w:r w:rsidRPr="00532A96">
              <w:t>7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AA0AF7" w:rsidRPr="00532A96" w:rsidRDefault="00AA0AF7" w:rsidP="00441A80">
            <w:pPr>
              <w:ind w:left="-60"/>
              <w:jc w:val="center"/>
            </w:pPr>
            <w:r w:rsidRPr="00532A96">
              <w:t>1,23</w:t>
            </w:r>
          </w:p>
        </w:tc>
      </w:tr>
    </w:tbl>
    <w:p w:rsidR="00AA0AF7" w:rsidRPr="00532A96" w:rsidRDefault="00AA0AF7" w:rsidP="00441A80">
      <w:pPr>
        <w:autoSpaceDE w:val="0"/>
        <w:autoSpaceDN w:val="0"/>
        <w:adjustRightInd w:val="0"/>
        <w:jc w:val="center"/>
      </w:pPr>
    </w:p>
    <w:p w:rsidR="00AA0AF7" w:rsidRPr="00532A96" w:rsidRDefault="00AA0AF7" w:rsidP="00441A80">
      <w:pPr>
        <w:autoSpaceDE w:val="0"/>
        <w:autoSpaceDN w:val="0"/>
        <w:adjustRightInd w:val="0"/>
        <w:jc w:val="center"/>
      </w:pPr>
    </w:p>
    <w:p w:rsidR="00AA0AF7" w:rsidRDefault="002832A6" w:rsidP="009F6578">
      <w:pPr>
        <w:ind w:firstLine="540"/>
        <w:jc w:val="both"/>
        <w:rPr>
          <w:rFonts w:eastAsia="MyriadPro-BoldSemiCn"/>
          <w:bCs/>
          <w:lang w:val="sr-Latn-CS"/>
        </w:rPr>
      </w:pPr>
      <w:r>
        <w:rPr>
          <w:rFonts w:eastAsia="MyriadPro-BoldSemiCn"/>
          <w:bCs/>
          <w:lang w:val="sr-Latn-CS"/>
        </w:rPr>
        <w:t>Na</w:t>
      </w:r>
      <w:r w:rsidR="009C6108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seoskom</w:t>
      </w:r>
      <w:r w:rsidR="009C6108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području</w:t>
      </w:r>
      <w:r w:rsidR="009C6108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</w:rPr>
        <w:t>Grada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Novi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Pazar</w:t>
      </w:r>
      <w:r w:rsidR="00AA0AF7" w:rsidRPr="00532A96">
        <w:rPr>
          <w:rFonts w:eastAsia="MyriadPro-BoldSemiCn"/>
          <w:bCs/>
          <w:lang w:val="sr-Latn-CS"/>
        </w:rPr>
        <w:t xml:space="preserve">  </w:t>
      </w:r>
      <w:r>
        <w:rPr>
          <w:rFonts w:eastAsia="MyriadPro-BoldSemiCn"/>
          <w:bCs/>
          <w:lang w:val="sr-Latn-CS"/>
        </w:rPr>
        <w:t>snabdevanje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vodom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za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piće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vrši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se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preko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seoskih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vodovoda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i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lokalnih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vodnih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objekata</w:t>
      </w:r>
      <w:r w:rsidR="00AA0AF7" w:rsidRPr="00532A96">
        <w:rPr>
          <w:rFonts w:eastAsia="MyriadPro-BoldSemiCn"/>
          <w:bCs/>
          <w:lang w:val="sr-Latn-CS"/>
        </w:rPr>
        <w:t xml:space="preserve">. </w:t>
      </w:r>
      <w:r>
        <w:rPr>
          <w:rFonts w:eastAsia="MyriadPro-BoldSemiCn"/>
          <w:bCs/>
          <w:lang w:val="sr-Latn-CS"/>
        </w:rPr>
        <w:t>Na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manjem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broju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seoskih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vodovoda</w:t>
      </w:r>
      <w:r w:rsidR="00AA0AF7" w:rsidRPr="00532A96">
        <w:rPr>
          <w:rFonts w:eastAsia="MyriadPro-BoldSemiCn"/>
          <w:bCs/>
          <w:lang w:val="sr-Latn-CS"/>
        </w:rPr>
        <w:t xml:space="preserve"> (2) </w:t>
      </w:r>
      <w:r>
        <w:rPr>
          <w:rFonts w:eastAsia="MyriadPro-BoldSemiCn"/>
          <w:bCs/>
          <w:lang w:val="sr-Latn-CS"/>
        </w:rPr>
        <w:t>vrši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se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redovna</w:t>
      </w:r>
      <w:r w:rsidR="00AA0AF7" w:rsidRPr="00532A96">
        <w:rPr>
          <w:rFonts w:eastAsia="MyriadPro-BoldSemiCn"/>
          <w:bCs/>
          <w:lang w:val="sr-Latn-CS"/>
        </w:rPr>
        <w:t xml:space="preserve">  </w:t>
      </w:r>
      <w:r>
        <w:rPr>
          <w:rFonts w:eastAsia="MyriadPro-BoldSemiCn"/>
          <w:bCs/>
          <w:lang w:val="sr-Latn-CS"/>
        </w:rPr>
        <w:t>kontrola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higijenske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ispravnosti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vode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za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piće</w:t>
      </w:r>
      <w:r w:rsidR="00AA0AF7" w:rsidRPr="00532A96">
        <w:rPr>
          <w:rFonts w:eastAsia="MyriadPro-BoldSemiCn"/>
          <w:bCs/>
          <w:lang w:val="sr-Latn-CS"/>
        </w:rPr>
        <w:t xml:space="preserve">, </w:t>
      </w:r>
      <w:r>
        <w:rPr>
          <w:rFonts w:eastAsia="MyriadPro-BoldSemiCn"/>
          <w:bCs/>
          <w:lang w:val="sr-Latn-CS"/>
        </w:rPr>
        <w:t>a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povremeno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na</w:t>
      </w:r>
      <w:r w:rsidR="00AA0AF7" w:rsidRPr="00532A96">
        <w:rPr>
          <w:rFonts w:eastAsia="MyriadPro-BoldSemiCn"/>
          <w:bCs/>
          <w:lang w:val="sr-Latn-CS"/>
        </w:rPr>
        <w:t xml:space="preserve"> 19 </w:t>
      </w:r>
      <w:r>
        <w:rPr>
          <w:rFonts w:eastAsia="MyriadPro-BoldSemiCn"/>
          <w:bCs/>
          <w:lang w:val="sr-Latn-CS"/>
        </w:rPr>
        <w:t>vodovoda</w:t>
      </w:r>
      <w:r w:rsidR="00AA0AF7" w:rsidRPr="00532A96">
        <w:rPr>
          <w:rFonts w:eastAsia="MyriadPro-BoldSemiCn"/>
          <w:bCs/>
          <w:lang w:val="sr-Latn-CS"/>
        </w:rPr>
        <w:t xml:space="preserve">. </w:t>
      </w:r>
      <w:r>
        <w:rPr>
          <w:rFonts w:eastAsia="MyriadPro-BoldSemiCn"/>
          <w:bCs/>
          <w:lang w:val="sr-Latn-CS"/>
        </w:rPr>
        <w:t>Kontinuirana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dezinfekcija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vode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uspostavljena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je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na</w:t>
      </w:r>
      <w:r w:rsidR="00AA0AF7" w:rsidRPr="00532A96">
        <w:rPr>
          <w:rFonts w:eastAsia="MyriadPro-BoldSemiCn"/>
          <w:bCs/>
          <w:lang w:val="sr-Latn-CS"/>
        </w:rPr>
        <w:t xml:space="preserve"> 2 </w:t>
      </w:r>
      <w:r>
        <w:rPr>
          <w:rFonts w:eastAsia="MyriadPro-BoldSemiCn"/>
          <w:bCs/>
          <w:lang w:val="sr-Latn-CS"/>
        </w:rPr>
        <w:t>vodovoda</w:t>
      </w:r>
      <w:r w:rsidR="00AA0AF7" w:rsidRPr="00532A96">
        <w:rPr>
          <w:rFonts w:eastAsia="MyriadPro-BoldSemiCn"/>
          <w:bCs/>
          <w:lang w:val="sr-Latn-CS"/>
        </w:rPr>
        <w:t xml:space="preserve">, </w:t>
      </w:r>
      <w:r>
        <w:rPr>
          <w:rFonts w:eastAsia="MyriadPro-BoldSemiCn"/>
          <w:bCs/>
          <w:lang w:val="sr-Latn-CS"/>
        </w:rPr>
        <w:t>a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povremena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na</w:t>
      </w:r>
      <w:r w:rsidR="00AA0AF7" w:rsidRPr="00532A96">
        <w:rPr>
          <w:rFonts w:eastAsia="MyriadPro-BoldSemiCn"/>
          <w:bCs/>
          <w:lang w:val="sr-Latn-CS"/>
        </w:rPr>
        <w:t xml:space="preserve"> 19.</w:t>
      </w:r>
    </w:p>
    <w:p w:rsidR="002832A6" w:rsidRDefault="002832A6" w:rsidP="009F6578">
      <w:pPr>
        <w:ind w:firstLine="540"/>
        <w:jc w:val="both"/>
        <w:rPr>
          <w:rFonts w:eastAsia="MyriadPro-BoldSemiCn"/>
          <w:bCs/>
          <w:lang w:val="sr-Latn-CS"/>
        </w:rPr>
      </w:pPr>
    </w:p>
    <w:p w:rsidR="002832A6" w:rsidRDefault="002832A6" w:rsidP="009F6578">
      <w:pPr>
        <w:ind w:firstLine="540"/>
        <w:jc w:val="both"/>
        <w:rPr>
          <w:rFonts w:eastAsia="MyriadPro-BoldSemiCn"/>
          <w:bCs/>
          <w:lang w:val="sr-Latn-CS"/>
        </w:rPr>
      </w:pPr>
    </w:p>
    <w:p w:rsidR="002832A6" w:rsidRPr="00532A96" w:rsidRDefault="002832A6" w:rsidP="009F6578">
      <w:pPr>
        <w:ind w:firstLine="540"/>
        <w:jc w:val="both"/>
        <w:rPr>
          <w:rFonts w:eastAsia="MyriadPro-BoldSemiCn"/>
          <w:bCs/>
          <w:lang w:val="sr-Latn-CS"/>
        </w:rPr>
      </w:pPr>
    </w:p>
    <w:p w:rsidR="00AA0AF7" w:rsidRPr="00532A96" w:rsidRDefault="00AA0AF7" w:rsidP="00AA0AF7">
      <w:pPr>
        <w:jc w:val="both"/>
        <w:rPr>
          <w:rFonts w:eastAsia="MyriadPro-BoldSemiCn"/>
          <w:bCs/>
          <w:lang w:val="sr-Latn-CS"/>
        </w:rPr>
      </w:pPr>
    </w:p>
    <w:p w:rsidR="00AA0AF7" w:rsidRPr="00532A96" w:rsidRDefault="002832A6" w:rsidP="009F6578">
      <w:pPr>
        <w:ind w:firstLine="540"/>
        <w:jc w:val="both"/>
        <w:rPr>
          <w:rFonts w:eastAsia="MyriadPro-BoldSemiCn"/>
          <w:bCs/>
          <w:i/>
          <w:lang w:val="sr-Latn-CS"/>
        </w:rPr>
      </w:pPr>
      <w:r>
        <w:rPr>
          <w:rFonts w:eastAsia="MyriadPro-BoldSemiCn"/>
          <w:bCs/>
          <w:i/>
        </w:rPr>
        <w:t>Tabela</w:t>
      </w:r>
      <w:r w:rsidR="009C6108" w:rsidRPr="00532A96">
        <w:rPr>
          <w:rFonts w:eastAsia="MyriadPro-BoldSemiCn"/>
          <w:bCs/>
          <w:i/>
        </w:rPr>
        <w:t xml:space="preserve"> 31.</w:t>
      </w:r>
      <w:r>
        <w:rPr>
          <w:rFonts w:eastAsia="MyriadPro-BoldSemiCn"/>
          <w:bCs/>
          <w:i/>
          <w:lang w:val="sr-Latn-CS"/>
        </w:rPr>
        <w:t>Mikrobiološka</w:t>
      </w:r>
      <w:r w:rsidR="00AA0AF7" w:rsidRPr="00532A96">
        <w:rPr>
          <w:rFonts w:eastAsia="MyriadPro-BoldSemiCn"/>
          <w:bCs/>
          <w:i/>
          <w:lang w:val="sr-Latn-CS"/>
        </w:rPr>
        <w:t xml:space="preserve"> </w:t>
      </w:r>
      <w:r>
        <w:rPr>
          <w:rFonts w:eastAsia="MyriadPro-BoldSemiCn"/>
          <w:bCs/>
          <w:i/>
          <w:lang w:val="sr-Latn-CS"/>
        </w:rPr>
        <w:t>ispravnost</w:t>
      </w:r>
      <w:r w:rsidR="00AA0AF7" w:rsidRPr="00532A96">
        <w:rPr>
          <w:rFonts w:eastAsia="MyriadPro-BoldSemiCn"/>
          <w:bCs/>
          <w:i/>
          <w:lang w:val="sr-Latn-CS"/>
        </w:rPr>
        <w:t xml:space="preserve">  </w:t>
      </w:r>
      <w:r>
        <w:rPr>
          <w:rFonts w:eastAsia="MyriadPro-BoldSemiCn"/>
          <w:bCs/>
          <w:i/>
          <w:lang w:val="sr-Latn-CS"/>
        </w:rPr>
        <w:t>vode</w:t>
      </w:r>
      <w:r w:rsidR="00AA0AF7" w:rsidRPr="00532A96">
        <w:rPr>
          <w:rFonts w:eastAsia="MyriadPro-BoldSemiCn"/>
          <w:bCs/>
          <w:i/>
          <w:lang w:val="sr-Latn-CS"/>
        </w:rPr>
        <w:t xml:space="preserve"> </w:t>
      </w:r>
      <w:r>
        <w:rPr>
          <w:rFonts w:eastAsia="MyriadPro-BoldSemiCn"/>
          <w:bCs/>
          <w:i/>
          <w:lang w:val="sr-Latn-CS"/>
        </w:rPr>
        <w:t>za</w:t>
      </w:r>
      <w:r w:rsidR="00AA0AF7" w:rsidRPr="00532A96">
        <w:rPr>
          <w:rFonts w:eastAsia="MyriadPro-BoldSemiCn"/>
          <w:bCs/>
          <w:i/>
          <w:lang w:val="sr-Latn-CS"/>
        </w:rPr>
        <w:t xml:space="preserve"> </w:t>
      </w:r>
      <w:r>
        <w:rPr>
          <w:rFonts w:eastAsia="MyriadPro-BoldSemiCn"/>
          <w:bCs/>
          <w:i/>
          <w:lang w:val="sr-Latn-CS"/>
        </w:rPr>
        <w:t>piće</w:t>
      </w:r>
      <w:r w:rsidR="00AA0AF7" w:rsidRPr="00532A96">
        <w:rPr>
          <w:rFonts w:eastAsia="MyriadPro-BoldSemiCn"/>
          <w:bCs/>
          <w:i/>
          <w:lang w:val="sr-Latn-CS"/>
        </w:rPr>
        <w:t xml:space="preserve"> </w:t>
      </w:r>
      <w:r>
        <w:rPr>
          <w:rFonts w:eastAsia="MyriadPro-BoldSemiCn"/>
          <w:bCs/>
          <w:i/>
          <w:lang w:val="sr-Latn-CS"/>
        </w:rPr>
        <w:t>na</w:t>
      </w:r>
      <w:r w:rsidR="00AA0AF7" w:rsidRPr="00532A96">
        <w:rPr>
          <w:rFonts w:eastAsia="MyriadPro-BoldSemiCn"/>
          <w:bCs/>
          <w:i/>
          <w:lang w:val="sr-Latn-CS"/>
        </w:rPr>
        <w:t xml:space="preserve"> </w:t>
      </w:r>
      <w:r>
        <w:rPr>
          <w:rFonts w:eastAsia="MyriadPro-BoldSemiCn"/>
          <w:bCs/>
          <w:i/>
          <w:lang w:val="sr-Latn-CS"/>
        </w:rPr>
        <w:t>teritoriji</w:t>
      </w:r>
      <w:r w:rsidR="00AA0AF7" w:rsidRPr="00532A96">
        <w:rPr>
          <w:rFonts w:eastAsia="MyriadPro-BoldSemiCn"/>
          <w:bCs/>
          <w:i/>
          <w:lang w:val="sr-Latn-CS"/>
        </w:rPr>
        <w:t xml:space="preserve"> </w:t>
      </w:r>
      <w:r>
        <w:rPr>
          <w:rFonts w:eastAsia="MyriadPro-BoldSemiCn"/>
          <w:bCs/>
          <w:i/>
          <w:lang w:val="sr-Latn-CS"/>
        </w:rPr>
        <w:t>Novog</w:t>
      </w:r>
      <w:r w:rsidR="00AA0AF7" w:rsidRPr="00532A96">
        <w:rPr>
          <w:rFonts w:eastAsia="MyriadPro-BoldSemiCn"/>
          <w:bCs/>
          <w:i/>
          <w:lang w:val="sr-Latn-CS"/>
        </w:rPr>
        <w:t xml:space="preserve"> </w:t>
      </w:r>
      <w:r>
        <w:rPr>
          <w:rFonts w:eastAsia="MyriadPro-BoldSemiCn"/>
          <w:bCs/>
          <w:i/>
          <w:lang w:val="sr-Latn-CS"/>
        </w:rPr>
        <w:t>Pazara</w:t>
      </w:r>
      <w:r w:rsidR="00AA0AF7" w:rsidRPr="00532A96">
        <w:rPr>
          <w:rFonts w:eastAsia="MyriadPro-BoldSemiCn"/>
          <w:bCs/>
          <w:i/>
          <w:lang w:val="sr-Latn-CS"/>
        </w:rPr>
        <w:t xml:space="preserve"> </w:t>
      </w:r>
      <w:r>
        <w:rPr>
          <w:rFonts w:eastAsia="MyriadPro-BoldSemiCn"/>
          <w:bCs/>
          <w:i/>
          <w:lang w:val="sr-Latn-CS"/>
        </w:rPr>
        <w:t>u</w:t>
      </w:r>
      <w:r w:rsidR="00AA0AF7" w:rsidRPr="00532A96">
        <w:rPr>
          <w:rFonts w:eastAsia="MyriadPro-BoldSemiCn"/>
          <w:bCs/>
          <w:i/>
          <w:lang w:val="sr-Latn-CS"/>
        </w:rPr>
        <w:t xml:space="preserve"> 2016.</w:t>
      </w:r>
      <w:r>
        <w:rPr>
          <w:rFonts w:eastAsia="MyriadPro-BoldSemiCn"/>
          <w:bCs/>
          <w:i/>
          <w:lang w:val="sr-Latn-CS"/>
        </w:rPr>
        <w:t>godini</w:t>
      </w:r>
      <w:r w:rsidR="00AA0AF7" w:rsidRPr="00532A96">
        <w:rPr>
          <w:rFonts w:eastAsia="MyriadPro-BoldSemiCn"/>
          <w:bCs/>
          <w:i/>
          <w:lang w:val="sr-Latn-CS"/>
        </w:rPr>
        <w:t xml:space="preserve"> – </w:t>
      </w:r>
      <w:r>
        <w:rPr>
          <w:rFonts w:eastAsia="MyriadPro-BoldSemiCn"/>
          <w:bCs/>
          <w:i/>
          <w:lang w:val="sr-Latn-CS"/>
        </w:rPr>
        <w:t>lokalni</w:t>
      </w:r>
      <w:r w:rsidR="00AA0AF7" w:rsidRPr="00532A96">
        <w:rPr>
          <w:rFonts w:eastAsia="MyriadPro-BoldSemiCn"/>
          <w:bCs/>
          <w:i/>
          <w:lang w:val="sr-Latn-CS"/>
        </w:rPr>
        <w:t xml:space="preserve"> (</w:t>
      </w:r>
      <w:r>
        <w:rPr>
          <w:rFonts w:eastAsia="MyriadPro-BoldSemiCn"/>
          <w:bCs/>
          <w:i/>
          <w:lang w:val="sr-Latn-CS"/>
        </w:rPr>
        <w:t>seoski</w:t>
      </w:r>
      <w:r w:rsidR="00AA0AF7" w:rsidRPr="00532A96">
        <w:rPr>
          <w:rFonts w:eastAsia="MyriadPro-BoldSemiCn"/>
          <w:bCs/>
          <w:i/>
          <w:lang w:val="sr-Latn-CS"/>
        </w:rPr>
        <w:t xml:space="preserve">) </w:t>
      </w:r>
      <w:r>
        <w:rPr>
          <w:rFonts w:eastAsia="MyriadPro-BoldSemiCn"/>
          <w:bCs/>
          <w:i/>
          <w:lang w:val="sr-Latn-CS"/>
        </w:rPr>
        <w:t>vodovodi</w:t>
      </w:r>
    </w:p>
    <w:p w:rsidR="00AA0AF7" w:rsidRPr="00532A96" w:rsidRDefault="00AA0AF7" w:rsidP="00AA0AF7">
      <w:pPr>
        <w:autoSpaceDE w:val="0"/>
        <w:autoSpaceDN w:val="0"/>
        <w:adjustRightInd w:val="0"/>
        <w:jc w:val="both"/>
        <w:rPr>
          <w:b/>
        </w:rPr>
      </w:pPr>
    </w:p>
    <w:p w:rsidR="00AA0AF7" w:rsidRPr="00532A96" w:rsidRDefault="00AA0AF7" w:rsidP="00AA0AF7">
      <w:pPr>
        <w:autoSpaceDE w:val="0"/>
        <w:autoSpaceDN w:val="0"/>
        <w:adjustRightInd w:val="0"/>
        <w:jc w:val="both"/>
        <w:rPr>
          <w:b/>
        </w:rPr>
      </w:pPr>
    </w:p>
    <w:tbl>
      <w:tblPr>
        <w:tblW w:w="0" w:type="auto"/>
        <w:jc w:val="center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10"/>
        <w:gridCol w:w="1260"/>
        <w:gridCol w:w="1290"/>
        <w:gridCol w:w="1320"/>
        <w:gridCol w:w="1478"/>
        <w:gridCol w:w="1590"/>
      </w:tblGrid>
      <w:tr w:rsidR="00AA0AF7" w:rsidRPr="00532A96" w:rsidTr="002832A6">
        <w:trPr>
          <w:trHeight w:val="962"/>
          <w:jc w:val="center"/>
        </w:trPr>
        <w:tc>
          <w:tcPr>
            <w:tcW w:w="1410" w:type="dxa"/>
          </w:tcPr>
          <w:p w:rsidR="00AA0AF7" w:rsidRPr="00532A96" w:rsidRDefault="002832A6" w:rsidP="00441A80">
            <w:pPr>
              <w:jc w:val="center"/>
              <w:rPr>
                <w:rFonts w:eastAsia="MyriadPro-BoldSemiCn"/>
                <w:bCs/>
              </w:rPr>
            </w:pPr>
            <w:r>
              <w:rPr>
                <w:rFonts w:eastAsia="MyriadPro-BoldSemiCn"/>
                <w:bCs/>
                <w:lang w:val="sr-Latn-CS"/>
              </w:rPr>
              <w:t>G</w:t>
            </w:r>
            <w:r>
              <w:rPr>
                <w:rFonts w:eastAsia="MyriadPro-BoldSemiCn"/>
                <w:bCs/>
              </w:rPr>
              <w:t>rad</w:t>
            </w:r>
          </w:p>
          <w:p w:rsidR="00AA0AF7" w:rsidRPr="00532A96" w:rsidRDefault="00AA0AF7" w:rsidP="002832A6"/>
        </w:tc>
        <w:tc>
          <w:tcPr>
            <w:tcW w:w="1260" w:type="dxa"/>
          </w:tcPr>
          <w:p w:rsidR="00AA0AF7" w:rsidRPr="002832A6" w:rsidRDefault="002832A6" w:rsidP="002832A6">
            <w:pPr>
              <w:jc w:val="center"/>
              <w:rPr>
                <w:rFonts w:eastAsia="MyriadPro-BoldSemiCn"/>
                <w:bCs/>
                <w:lang w:val="sr-Latn-CS"/>
              </w:rPr>
            </w:pPr>
            <w:r>
              <w:rPr>
                <w:rFonts w:eastAsia="MyriadPro-BoldSemiCn"/>
                <w:bCs/>
                <w:lang w:val="sr-Latn-CS"/>
              </w:rPr>
              <w:t>Ukupan</w:t>
            </w:r>
            <w:r w:rsidR="00AA0AF7" w:rsidRPr="00532A96">
              <w:rPr>
                <w:rFonts w:eastAsia="MyriadPro-BoldSemiCn"/>
                <w:bCs/>
                <w:lang w:val="sr-Latn-CS"/>
              </w:rPr>
              <w:t xml:space="preserve"> </w:t>
            </w:r>
            <w:r>
              <w:rPr>
                <w:rFonts w:eastAsia="MyriadPro-BoldSemiCn"/>
                <w:bCs/>
                <w:lang w:val="sr-Latn-CS"/>
              </w:rPr>
              <w:t>broj</w:t>
            </w:r>
            <w:r w:rsidR="00AA0AF7" w:rsidRPr="00532A96">
              <w:rPr>
                <w:rFonts w:eastAsia="MyriadPro-BoldSemiCn"/>
                <w:bCs/>
                <w:lang w:val="sr-Latn-CS"/>
              </w:rPr>
              <w:t xml:space="preserve"> </w:t>
            </w:r>
            <w:r>
              <w:rPr>
                <w:rFonts w:eastAsia="MyriadPro-BoldSemiCn"/>
                <w:bCs/>
                <w:lang w:val="sr-Latn-CS"/>
              </w:rPr>
              <w:t>uzoraka</w:t>
            </w:r>
          </w:p>
        </w:tc>
        <w:tc>
          <w:tcPr>
            <w:tcW w:w="1290" w:type="dxa"/>
          </w:tcPr>
          <w:p w:rsidR="00AA0AF7" w:rsidRPr="002832A6" w:rsidRDefault="002832A6" w:rsidP="002832A6">
            <w:pPr>
              <w:jc w:val="center"/>
              <w:rPr>
                <w:rFonts w:eastAsia="MyriadPro-BoldSemiCn"/>
                <w:bCs/>
                <w:lang w:val="sr-Latn-CS"/>
              </w:rPr>
            </w:pPr>
            <w:r>
              <w:rPr>
                <w:rFonts w:eastAsia="MyriadPro-BoldSemiCn"/>
                <w:bCs/>
                <w:lang w:val="sr-Latn-CS"/>
              </w:rPr>
              <w:t>Broj</w:t>
            </w:r>
            <w:r w:rsidR="00AA0AF7" w:rsidRPr="00532A96">
              <w:rPr>
                <w:rFonts w:eastAsia="MyriadPro-BoldSemiCn"/>
                <w:bCs/>
                <w:lang w:val="sr-Latn-CS"/>
              </w:rPr>
              <w:t xml:space="preserve"> </w:t>
            </w:r>
            <w:r>
              <w:rPr>
                <w:rFonts w:eastAsia="MyriadPro-BoldSemiCn"/>
                <w:bCs/>
                <w:lang w:val="sr-Latn-CS"/>
              </w:rPr>
              <w:t>ispravnih</w:t>
            </w:r>
            <w:r w:rsidR="00AA0AF7" w:rsidRPr="00532A96">
              <w:rPr>
                <w:rFonts w:eastAsia="MyriadPro-BoldSemiCn"/>
                <w:bCs/>
                <w:lang w:val="sr-Latn-CS"/>
              </w:rPr>
              <w:t xml:space="preserve"> </w:t>
            </w:r>
            <w:r>
              <w:rPr>
                <w:rFonts w:eastAsia="MyriadPro-BoldSemiCn"/>
                <w:bCs/>
                <w:lang w:val="sr-Latn-CS"/>
              </w:rPr>
              <w:t>uzoraka</w:t>
            </w:r>
          </w:p>
        </w:tc>
        <w:tc>
          <w:tcPr>
            <w:tcW w:w="1320" w:type="dxa"/>
          </w:tcPr>
          <w:p w:rsidR="00AA0AF7" w:rsidRPr="002832A6" w:rsidRDefault="00AA0AF7" w:rsidP="002832A6">
            <w:pPr>
              <w:jc w:val="center"/>
              <w:rPr>
                <w:rFonts w:eastAsia="MyriadPro-BoldSemiCn"/>
                <w:bCs/>
                <w:lang w:val="sr-Latn-CS"/>
              </w:rPr>
            </w:pPr>
            <w:r w:rsidRPr="00532A96">
              <w:rPr>
                <w:rFonts w:eastAsia="MyriadPro-BoldSemiCn"/>
                <w:bCs/>
                <w:lang w:val="sr-Latn-CS"/>
              </w:rPr>
              <w:t xml:space="preserve">% </w:t>
            </w:r>
            <w:r w:rsidR="002832A6">
              <w:rPr>
                <w:rFonts w:eastAsia="MyriadPro-BoldSemiCn"/>
                <w:bCs/>
                <w:lang w:val="sr-Latn-CS"/>
              </w:rPr>
              <w:t>Ispravnih</w:t>
            </w:r>
            <w:r w:rsidRPr="00532A96">
              <w:rPr>
                <w:rFonts w:eastAsia="MyriadPro-BoldSemiCn"/>
                <w:bCs/>
                <w:lang w:val="sr-Latn-CS"/>
              </w:rPr>
              <w:t xml:space="preserve"> </w:t>
            </w:r>
            <w:r w:rsidR="002832A6">
              <w:rPr>
                <w:rFonts w:eastAsia="MyriadPro-BoldSemiCn"/>
                <w:bCs/>
                <w:lang w:val="sr-Latn-CS"/>
              </w:rPr>
              <w:t>uzoraka</w:t>
            </w:r>
          </w:p>
        </w:tc>
        <w:tc>
          <w:tcPr>
            <w:tcW w:w="1478" w:type="dxa"/>
          </w:tcPr>
          <w:p w:rsidR="00AA0AF7" w:rsidRPr="002832A6" w:rsidRDefault="002832A6" w:rsidP="002832A6">
            <w:pPr>
              <w:jc w:val="center"/>
              <w:rPr>
                <w:rFonts w:eastAsia="MyriadPro-BoldSemiCn"/>
                <w:bCs/>
                <w:lang w:val="sr-Latn-CS"/>
              </w:rPr>
            </w:pPr>
            <w:r>
              <w:rPr>
                <w:rFonts w:eastAsia="MyriadPro-BoldSemiCn"/>
                <w:bCs/>
                <w:lang w:val="sr-Latn-CS"/>
              </w:rPr>
              <w:t>Broj</w:t>
            </w:r>
            <w:r w:rsidR="00AA0AF7" w:rsidRPr="00532A96">
              <w:rPr>
                <w:rFonts w:eastAsia="MyriadPro-BoldSemiCn"/>
                <w:bCs/>
                <w:lang w:val="sr-Latn-CS"/>
              </w:rPr>
              <w:t xml:space="preserve"> </w:t>
            </w:r>
            <w:r>
              <w:rPr>
                <w:rFonts w:eastAsia="MyriadPro-BoldSemiCn"/>
                <w:bCs/>
                <w:lang w:val="sr-Latn-CS"/>
              </w:rPr>
              <w:t>neispravnih</w:t>
            </w:r>
            <w:r w:rsidR="00AA0AF7" w:rsidRPr="00532A96">
              <w:rPr>
                <w:rFonts w:eastAsia="MyriadPro-BoldSemiCn"/>
                <w:bCs/>
                <w:lang w:val="sr-Latn-CS"/>
              </w:rPr>
              <w:t xml:space="preserve"> </w:t>
            </w:r>
            <w:r>
              <w:rPr>
                <w:rFonts w:eastAsia="MyriadPro-BoldSemiCn"/>
                <w:bCs/>
                <w:lang w:val="sr-Latn-CS"/>
              </w:rPr>
              <w:t>uzoraka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AA0AF7" w:rsidRPr="002832A6" w:rsidRDefault="00AA0AF7" w:rsidP="002832A6">
            <w:pPr>
              <w:jc w:val="center"/>
              <w:rPr>
                <w:rFonts w:eastAsia="MyriadPro-BoldSemiCn"/>
                <w:bCs/>
                <w:lang w:val="sr-Latn-CS"/>
              </w:rPr>
            </w:pPr>
            <w:r w:rsidRPr="00532A96">
              <w:rPr>
                <w:rFonts w:eastAsia="MyriadPro-BoldSemiCn"/>
                <w:bCs/>
                <w:lang w:val="sr-Latn-CS"/>
              </w:rPr>
              <w:t xml:space="preserve">% </w:t>
            </w:r>
            <w:r w:rsidR="002832A6">
              <w:rPr>
                <w:rFonts w:eastAsia="MyriadPro-BoldSemiCn"/>
                <w:bCs/>
                <w:lang w:val="sr-Latn-CS"/>
              </w:rPr>
              <w:t>Neispravnih</w:t>
            </w:r>
            <w:r w:rsidRPr="00532A96">
              <w:rPr>
                <w:rFonts w:eastAsia="MyriadPro-BoldSemiCn"/>
                <w:bCs/>
                <w:lang w:val="sr-Latn-CS"/>
              </w:rPr>
              <w:t xml:space="preserve"> </w:t>
            </w:r>
            <w:r w:rsidR="002832A6">
              <w:rPr>
                <w:rFonts w:eastAsia="MyriadPro-BoldSemiCn"/>
                <w:bCs/>
                <w:lang w:val="sr-Latn-CS"/>
              </w:rPr>
              <w:t>uzoraka</w:t>
            </w:r>
          </w:p>
        </w:tc>
      </w:tr>
      <w:tr w:rsidR="00AA0AF7" w:rsidRPr="00532A96" w:rsidTr="002832A6">
        <w:trPr>
          <w:trHeight w:val="611"/>
          <w:jc w:val="center"/>
        </w:trPr>
        <w:tc>
          <w:tcPr>
            <w:tcW w:w="1410" w:type="dxa"/>
          </w:tcPr>
          <w:p w:rsidR="00AA0AF7" w:rsidRPr="002832A6" w:rsidRDefault="002832A6" w:rsidP="002832A6">
            <w:pPr>
              <w:jc w:val="center"/>
              <w:rPr>
                <w:rFonts w:eastAsia="MyriadPro-BoldSemiCn"/>
                <w:bCs/>
                <w:lang w:val="sr-Latn-CS"/>
              </w:rPr>
            </w:pPr>
            <w:r>
              <w:rPr>
                <w:rFonts w:eastAsia="MyriadPro-BoldSemiCn"/>
                <w:bCs/>
                <w:lang w:val="sr-Latn-CS"/>
              </w:rPr>
              <w:t>Novi</w:t>
            </w:r>
            <w:r w:rsidR="00AA0AF7" w:rsidRPr="00532A96">
              <w:rPr>
                <w:rFonts w:eastAsia="MyriadPro-BoldSemiCn"/>
                <w:bCs/>
                <w:lang w:val="sr-Latn-CS"/>
              </w:rPr>
              <w:t xml:space="preserve"> </w:t>
            </w:r>
            <w:r>
              <w:rPr>
                <w:rFonts w:eastAsia="MyriadPro-BoldSemiCn"/>
                <w:bCs/>
                <w:lang w:val="sr-Latn-CS"/>
              </w:rPr>
              <w:t>Pazar</w:t>
            </w:r>
          </w:p>
        </w:tc>
        <w:tc>
          <w:tcPr>
            <w:tcW w:w="1260" w:type="dxa"/>
          </w:tcPr>
          <w:p w:rsidR="00AA0AF7" w:rsidRPr="00532A96" w:rsidRDefault="00AA0AF7" w:rsidP="00441A80">
            <w:pPr>
              <w:ind w:left="-60"/>
              <w:jc w:val="center"/>
            </w:pPr>
            <w:r w:rsidRPr="00532A96">
              <w:t>18</w:t>
            </w:r>
          </w:p>
        </w:tc>
        <w:tc>
          <w:tcPr>
            <w:tcW w:w="1290" w:type="dxa"/>
          </w:tcPr>
          <w:p w:rsidR="00AA0AF7" w:rsidRPr="00532A96" w:rsidRDefault="00AA0AF7" w:rsidP="00441A80">
            <w:pPr>
              <w:ind w:left="-60"/>
              <w:jc w:val="center"/>
            </w:pPr>
            <w:r w:rsidRPr="00532A96">
              <w:t>3</w:t>
            </w:r>
          </w:p>
        </w:tc>
        <w:tc>
          <w:tcPr>
            <w:tcW w:w="1320" w:type="dxa"/>
          </w:tcPr>
          <w:p w:rsidR="00AA0AF7" w:rsidRPr="00532A96" w:rsidRDefault="00AA0AF7" w:rsidP="00441A80">
            <w:pPr>
              <w:ind w:left="-60"/>
              <w:jc w:val="center"/>
            </w:pPr>
            <w:r w:rsidRPr="00532A96">
              <w:t>16,66</w:t>
            </w:r>
          </w:p>
        </w:tc>
        <w:tc>
          <w:tcPr>
            <w:tcW w:w="1478" w:type="dxa"/>
          </w:tcPr>
          <w:p w:rsidR="00AA0AF7" w:rsidRPr="00532A96" w:rsidRDefault="00AA0AF7" w:rsidP="00441A80">
            <w:pPr>
              <w:ind w:left="-60"/>
              <w:jc w:val="center"/>
            </w:pPr>
            <w:r w:rsidRPr="00532A96">
              <w:t>15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AA0AF7" w:rsidRPr="00532A96" w:rsidRDefault="00AA0AF7" w:rsidP="00441A80">
            <w:pPr>
              <w:ind w:left="-60"/>
              <w:jc w:val="center"/>
            </w:pPr>
            <w:r w:rsidRPr="00532A96">
              <w:t>83,33</w:t>
            </w:r>
          </w:p>
        </w:tc>
      </w:tr>
    </w:tbl>
    <w:p w:rsidR="00AA0AF7" w:rsidRPr="00532A96" w:rsidRDefault="00AA0AF7" w:rsidP="00441A80">
      <w:pPr>
        <w:jc w:val="center"/>
      </w:pPr>
    </w:p>
    <w:p w:rsidR="00AA0AF7" w:rsidRPr="00532A96" w:rsidRDefault="002832A6" w:rsidP="00441A80">
      <w:pPr>
        <w:ind w:firstLine="540"/>
        <w:jc w:val="center"/>
        <w:rPr>
          <w:rFonts w:eastAsia="MyriadPro-BoldSemiCn"/>
          <w:bCs/>
          <w:i/>
          <w:lang w:val="sr-Latn-CS"/>
        </w:rPr>
      </w:pPr>
      <w:r>
        <w:rPr>
          <w:rFonts w:eastAsia="MyriadPro-BoldSemiCn"/>
          <w:bCs/>
          <w:i/>
        </w:rPr>
        <w:t>Tabela</w:t>
      </w:r>
      <w:r w:rsidR="009C6108" w:rsidRPr="00532A96">
        <w:rPr>
          <w:rFonts w:eastAsia="MyriadPro-BoldSemiCn"/>
          <w:bCs/>
          <w:i/>
        </w:rPr>
        <w:t xml:space="preserve"> 32.</w:t>
      </w:r>
      <w:r>
        <w:rPr>
          <w:rFonts w:eastAsia="MyriadPro-BoldSemiCn"/>
          <w:bCs/>
          <w:i/>
          <w:lang w:val="sr-Latn-CS"/>
        </w:rPr>
        <w:t>Fizičko</w:t>
      </w:r>
      <w:r w:rsidR="00AA0AF7" w:rsidRPr="00532A96">
        <w:rPr>
          <w:rFonts w:eastAsia="MyriadPro-BoldSemiCn"/>
          <w:bCs/>
          <w:i/>
          <w:lang w:val="sr-Latn-CS"/>
        </w:rPr>
        <w:t>-</w:t>
      </w:r>
      <w:r>
        <w:rPr>
          <w:rFonts w:eastAsia="MyriadPro-BoldSemiCn"/>
          <w:bCs/>
          <w:i/>
          <w:lang w:val="sr-Latn-CS"/>
        </w:rPr>
        <w:t>hemijska</w:t>
      </w:r>
      <w:r w:rsidR="00AA0AF7" w:rsidRPr="00532A96">
        <w:rPr>
          <w:rFonts w:eastAsia="MyriadPro-BoldSemiCn"/>
          <w:bCs/>
          <w:i/>
          <w:lang w:val="sr-Latn-CS"/>
        </w:rPr>
        <w:t xml:space="preserve"> </w:t>
      </w:r>
      <w:r>
        <w:rPr>
          <w:rFonts w:eastAsia="MyriadPro-BoldSemiCn"/>
          <w:bCs/>
          <w:i/>
          <w:lang w:val="sr-Latn-CS"/>
        </w:rPr>
        <w:t>ispravnost</w:t>
      </w:r>
      <w:r w:rsidR="00AA0AF7" w:rsidRPr="00532A96">
        <w:rPr>
          <w:rFonts w:eastAsia="MyriadPro-BoldSemiCn"/>
          <w:bCs/>
          <w:i/>
          <w:lang w:val="sr-Latn-CS"/>
        </w:rPr>
        <w:t xml:space="preserve"> </w:t>
      </w:r>
      <w:r>
        <w:rPr>
          <w:rFonts w:eastAsia="MyriadPro-BoldSemiCn"/>
          <w:bCs/>
          <w:i/>
          <w:lang w:val="sr-Latn-CS"/>
        </w:rPr>
        <w:t>vode</w:t>
      </w:r>
      <w:r w:rsidR="00AA0AF7" w:rsidRPr="00532A96">
        <w:rPr>
          <w:rFonts w:eastAsia="MyriadPro-BoldSemiCn"/>
          <w:bCs/>
          <w:i/>
          <w:lang w:val="sr-Latn-CS"/>
        </w:rPr>
        <w:t xml:space="preserve"> </w:t>
      </w:r>
      <w:r>
        <w:rPr>
          <w:rFonts w:eastAsia="MyriadPro-BoldSemiCn"/>
          <w:bCs/>
          <w:i/>
          <w:lang w:val="sr-Latn-CS"/>
        </w:rPr>
        <w:t>za</w:t>
      </w:r>
      <w:r w:rsidR="00AA0AF7" w:rsidRPr="00532A96">
        <w:rPr>
          <w:rFonts w:eastAsia="MyriadPro-BoldSemiCn"/>
          <w:bCs/>
          <w:i/>
          <w:lang w:val="sr-Latn-CS"/>
        </w:rPr>
        <w:t xml:space="preserve"> </w:t>
      </w:r>
      <w:r>
        <w:rPr>
          <w:rFonts w:eastAsia="MyriadPro-BoldSemiCn"/>
          <w:bCs/>
          <w:i/>
          <w:lang w:val="sr-Latn-CS"/>
        </w:rPr>
        <w:t>piće</w:t>
      </w:r>
      <w:r w:rsidR="00AA0AF7" w:rsidRPr="00532A96">
        <w:rPr>
          <w:rFonts w:eastAsia="MyriadPro-BoldSemiCn"/>
          <w:bCs/>
          <w:i/>
          <w:lang w:val="sr-Latn-CS"/>
        </w:rPr>
        <w:t xml:space="preserve"> </w:t>
      </w:r>
      <w:r>
        <w:rPr>
          <w:rFonts w:eastAsia="MyriadPro-BoldSemiCn"/>
          <w:bCs/>
          <w:i/>
          <w:lang w:val="sr-Latn-CS"/>
        </w:rPr>
        <w:t>sa</w:t>
      </w:r>
      <w:r w:rsidR="00AA0AF7" w:rsidRPr="00532A96">
        <w:rPr>
          <w:rFonts w:eastAsia="MyriadPro-BoldSemiCn"/>
          <w:bCs/>
          <w:i/>
          <w:lang w:val="sr-Latn-CS"/>
        </w:rPr>
        <w:t xml:space="preserve"> </w:t>
      </w:r>
      <w:r>
        <w:rPr>
          <w:rFonts w:eastAsia="MyriadPro-BoldSemiCn"/>
          <w:bCs/>
          <w:i/>
          <w:lang w:val="sr-Latn-CS"/>
        </w:rPr>
        <w:t>teritorije</w:t>
      </w:r>
      <w:r w:rsidR="00AA0AF7" w:rsidRPr="00532A96">
        <w:rPr>
          <w:rFonts w:eastAsia="MyriadPro-BoldSemiCn"/>
          <w:bCs/>
          <w:i/>
          <w:lang w:val="sr-Latn-CS"/>
        </w:rPr>
        <w:t xml:space="preserve"> </w:t>
      </w:r>
      <w:r>
        <w:rPr>
          <w:rFonts w:eastAsia="MyriadPro-BoldSemiCn"/>
          <w:bCs/>
          <w:i/>
          <w:lang w:val="sr-Latn-CS"/>
        </w:rPr>
        <w:t>Novog</w:t>
      </w:r>
      <w:r w:rsidR="00AA0AF7" w:rsidRPr="00532A96">
        <w:rPr>
          <w:rFonts w:eastAsia="MyriadPro-BoldSemiCn"/>
          <w:bCs/>
          <w:i/>
          <w:lang w:val="sr-Latn-CS"/>
        </w:rPr>
        <w:t xml:space="preserve"> </w:t>
      </w:r>
      <w:r>
        <w:rPr>
          <w:rFonts w:eastAsia="MyriadPro-BoldSemiCn"/>
          <w:bCs/>
          <w:i/>
          <w:lang w:val="sr-Latn-CS"/>
        </w:rPr>
        <w:t>Pazara</w:t>
      </w:r>
      <w:r w:rsidR="00AA0AF7" w:rsidRPr="00532A96">
        <w:rPr>
          <w:rFonts w:eastAsia="MyriadPro-BoldSemiCn"/>
          <w:bCs/>
          <w:i/>
          <w:lang w:val="sr-Latn-CS"/>
        </w:rPr>
        <w:t xml:space="preserve"> </w:t>
      </w:r>
      <w:r>
        <w:rPr>
          <w:rFonts w:eastAsia="MyriadPro-BoldSemiCn"/>
          <w:bCs/>
          <w:i/>
          <w:lang w:val="sr-Latn-CS"/>
        </w:rPr>
        <w:t>u</w:t>
      </w:r>
      <w:r w:rsidR="00AA0AF7" w:rsidRPr="00532A96">
        <w:rPr>
          <w:rFonts w:eastAsia="MyriadPro-BoldSemiCn"/>
          <w:bCs/>
          <w:i/>
          <w:lang w:val="sr-Latn-CS"/>
        </w:rPr>
        <w:t xml:space="preserve"> 2016.</w:t>
      </w:r>
      <w:r>
        <w:rPr>
          <w:rFonts w:eastAsia="MyriadPro-BoldSemiCn"/>
          <w:bCs/>
          <w:i/>
          <w:lang w:val="sr-Latn-CS"/>
        </w:rPr>
        <w:t>godini</w:t>
      </w:r>
      <w:r w:rsidR="00AA0AF7" w:rsidRPr="00532A96">
        <w:rPr>
          <w:rFonts w:eastAsia="MyriadPro-BoldSemiCn"/>
          <w:bCs/>
          <w:i/>
          <w:lang w:val="sr-Latn-CS"/>
        </w:rPr>
        <w:t xml:space="preserve"> – </w:t>
      </w:r>
      <w:r>
        <w:rPr>
          <w:rFonts w:eastAsia="MyriadPro-BoldSemiCn"/>
          <w:bCs/>
          <w:i/>
          <w:lang w:val="sr-Latn-CS"/>
        </w:rPr>
        <w:t>lokalni</w:t>
      </w:r>
      <w:r w:rsidR="00AA0AF7" w:rsidRPr="00532A96">
        <w:rPr>
          <w:rFonts w:eastAsia="MyriadPro-BoldSemiCn"/>
          <w:bCs/>
          <w:i/>
          <w:lang w:val="sr-Latn-CS"/>
        </w:rPr>
        <w:t xml:space="preserve"> (</w:t>
      </w:r>
      <w:r>
        <w:rPr>
          <w:rFonts w:eastAsia="MyriadPro-BoldSemiCn"/>
          <w:bCs/>
          <w:i/>
          <w:lang w:val="sr-Latn-CS"/>
        </w:rPr>
        <w:t>seoski</w:t>
      </w:r>
      <w:r w:rsidR="00AA0AF7" w:rsidRPr="00532A96">
        <w:rPr>
          <w:rFonts w:eastAsia="MyriadPro-BoldSemiCn"/>
          <w:bCs/>
          <w:i/>
          <w:lang w:val="sr-Latn-CS"/>
        </w:rPr>
        <w:t xml:space="preserve">) </w:t>
      </w:r>
      <w:r>
        <w:rPr>
          <w:rFonts w:eastAsia="MyriadPro-BoldSemiCn"/>
          <w:bCs/>
          <w:i/>
          <w:lang w:val="sr-Latn-CS"/>
        </w:rPr>
        <w:t>vodovodi</w:t>
      </w:r>
    </w:p>
    <w:p w:rsidR="00AA0AF7" w:rsidRPr="00532A96" w:rsidRDefault="00AA0AF7" w:rsidP="00441A80">
      <w:pPr>
        <w:jc w:val="center"/>
        <w:rPr>
          <w:rFonts w:eastAsia="MyriadPro-BoldSemiCn"/>
          <w:bCs/>
          <w:i/>
          <w:lang w:val="sr-Latn-CS"/>
        </w:rPr>
      </w:pPr>
    </w:p>
    <w:p w:rsidR="00AA0AF7" w:rsidRPr="00532A96" w:rsidRDefault="00AA0AF7" w:rsidP="00441A80">
      <w:pPr>
        <w:autoSpaceDE w:val="0"/>
        <w:autoSpaceDN w:val="0"/>
        <w:adjustRightInd w:val="0"/>
        <w:jc w:val="center"/>
      </w:pPr>
    </w:p>
    <w:tbl>
      <w:tblPr>
        <w:tblW w:w="0" w:type="auto"/>
        <w:jc w:val="center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10"/>
        <w:gridCol w:w="1260"/>
        <w:gridCol w:w="1290"/>
        <w:gridCol w:w="1320"/>
        <w:gridCol w:w="1478"/>
        <w:gridCol w:w="1590"/>
      </w:tblGrid>
      <w:tr w:rsidR="00AA0AF7" w:rsidRPr="00532A96" w:rsidTr="009F6578">
        <w:trPr>
          <w:trHeight w:val="990"/>
          <w:jc w:val="center"/>
        </w:trPr>
        <w:tc>
          <w:tcPr>
            <w:tcW w:w="1410" w:type="dxa"/>
          </w:tcPr>
          <w:p w:rsidR="00AA0AF7" w:rsidRPr="00532A96" w:rsidRDefault="002832A6" w:rsidP="00441A80">
            <w:pPr>
              <w:jc w:val="center"/>
              <w:rPr>
                <w:rFonts w:eastAsia="MyriadPro-BoldSemiCn"/>
                <w:bCs/>
              </w:rPr>
            </w:pPr>
            <w:r>
              <w:rPr>
                <w:rFonts w:eastAsia="MyriadPro-BoldSemiCn"/>
                <w:bCs/>
                <w:lang w:val="sr-Latn-CS"/>
              </w:rPr>
              <w:t>G</w:t>
            </w:r>
            <w:r>
              <w:rPr>
                <w:rFonts w:eastAsia="MyriadPro-BoldSemiCn"/>
                <w:bCs/>
              </w:rPr>
              <w:t>rad</w:t>
            </w:r>
          </w:p>
          <w:p w:rsidR="00AA0AF7" w:rsidRPr="00532A96" w:rsidRDefault="00AA0AF7" w:rsidP="00441A80">
            <w:pPr>
              <w:ind w:left="-60"/>
              <w:jc w:val="center"/>
            </w:pPr>
          </w:p>
        </w:tc>
        <w:tc>
          <w:tcPr>
            <w:tcW w:w="1260" w:type="dxa"/>
          </w:tcPr>
          <w:p w:rsidR="00AA0AF7" w:rsidRPr="00532A96" w:rsidRDefault="002832A6" w:rsidP="00441A80">
            <w:pPr>
              <w:jc w:val="center"/>
              <w:rPr>
                <w:rFonts w:eastAsia="MyriadPro-BoldSemiCn"/>
                <w:bCs/>
                <w:lang w:val="sr-Latn-CS"/>
              </w:rPr>
            </w:pPr>
            <w:r>
              <w:rPr>
                <w:rFonts w:eastAsia="MyriadPro-BoldSemiCn"/>
                <w:bCs/>
                <w:lang w:val="sr-Latn-CS"/>
              </w:rPr>
              <w:t>Ukupan</w:t>
            </w:r>
            <w:r w:rsidR="00AA0AF7" w:rsidRPr="00532A96">
              <w:rPr>
                <w:rFonts w:eastAsia="MyriadPro-BoldSemiCn"/>
                <w:bCs/>
                <w:lang w:val="sr-Latn-CS"/>
              </w:rPr>
              <w:t xml:space="preserve"> </w:t>
            </w:r>
            <w:r>
              <w:rPr>
                <w:rFonts w:eastAsia="MyriadPro-BoldSemiCn"/>
                <w:bCs/>
                <w:lang w:val="sr-Latn-CS"/>
              </w:rPr>
              <w:t>broj</w:t>
            </w:r>
            <w:r w:rsidR="00AA0AF7" w:rsidRPr="00532A96">
              <w:rPr>
                <w:rFonts w:eastAsia="MyriadPro-BoldSemiCn"/>
                <w:bCs/>
                <w:lang w:val="sr-Latn-CS"/>
              </w:rPr>
              <w:t xml:space="preserve"> </w:t>
            </w:r>
            <w:r>
              <w:rPr>
                <w:rFonts w:eastAsia="MyriadPro-BoldSemiCn"/>
                <w:bCs/>
                <w:lang w:val="sr-Latn-CS"/>
              </w:rPr>
              <w:t>uzoraka</w:t>
            </w:r>
          </w:p>
          <w:p w:rsidR="00AA0AF7" w:rsidRPr="00532A96" w:rsidRDefault="00AA0AF7" w:rsidP="00441A80">
            <w:pPr>
              <w:ind w:left="-60"/>
              <w:jc w:val="center"/>
            </w:pPr>
          </w:p>
        </w:tc>
        <w:tc>
          <w:tcPr>
            <w:tcW w:w="1290" w:type="dxa"/>
          </w:tcPr>
          <w:p w:rsidR="00AA0AF7" w:rsidRPr="00532A96" w:rsidRDefault="002832A6" w:rsidP="00441A80">
            <w:pPr>
              <w:jc w:val="center"/>
              <w:rPr>
                <w:rFonts w:eastAsia="MyriadPro-BoldSemiCn"/>
                <w:bCs/>
                <w:lang w:val="sr-Latn-CS"/>
              </w:rPr>
            </w:pPr>
            <w:r>
              <w:rPr>
                <w:rFonts w:eastAsia="MyriadPro-BoldSemiCn"/>
                <w:bCs/>
                <w:lang w:val="sr-Latn-CS"/>
              </w:rPr>
              <w:t>Broj</w:t>
            </w:r>
            <w:r w:rsidR="00AA0AF7" w:rsidRPr="00532A96">
              <w:rPr>
                <w:rFonts w:eastAsia="MyriadPro-BoldSemiCn"/>
                <w:bCs/>
                <w:lang w:val="sr-Latn-CS"/>
              </w:rPr>
              <w:t xml:space="preserve"> </w:t>
            </w:r>
            <w:r>
              <w:rPr>
                <w:rFonts w:eastAsia="MyriadPro-BoldSemiCn"/>
                <w:bCs/>
                <w:lang w:val="sr-Latn-CS"/>
              </w:rPr>
              <w:t>ispravnih</w:t>
            </w:r>
            <w:r w:rsidR="00AA0AF7" w:rsidRPr="00532A96">
              <w:rPr>
                <w:rFonts w:eastAsia="MyriadPro-BoldSemiCn"/>
                <w:bCs/>
                <w:lang w:val="sr-Latn-CS"/>
              </w:rPr>
              <w:t xml:space="preserve"> </w:t>
            </w:r>
            <w:r>
              <w:rPr>
                <w:rFonts w:eastAsia="MyriadPro-BoldSemiCn"/>
                <w:bCs/>
                <w:lang w:val="sr-Latn-CS"/>
              </w:rPr>
              <w:t>uzoraka</w:t>
            </w:r>
          </w:p>
          <w:p w:rsidR="00AA0AF7" w:rsidRPr="00532A96" w:rsidRDefault="00AA0AF7" w:rsidP="00441A80">
            <w:pPr>
              <w:ind w:left="-60"/>
              <w:jc w:val="center"/>
            </w:pPr>
          </w:p>
        </w:tc>
        <w:tc>
          <w:tcPr>
            <w:tcW w:w="1320" w:type="dxa"/>
          </w:tcPr>
          <w:p w:rsidR="00AA0AF7" w:rsidRPr="00532A96" w:rsidRDefault="00AA0AF7" w:rsidP="00441A80">
            <w:pPr>
              <w:jc w:val="center"/>
              <w:rPr>
                <w:rFonts w:eastAsia="MyriadPro-BoldSemiCn"/>
                <w:bCs/>
                <w:lang w:val="sr-Latn-CS"/>
              </w:rPr>
            </w:pPr>
            <w:r w:rsidRPr="00532A96">
              <w:rPr>
                <w:rFonts w:eastAsia="MyriadPro-BoldSemiCn"/>
                <w:bCs/>
                <w:lang w:val="sr-Latn-CS"/>
              </w:rPr>
              <w:t xml:space="preserve">% </w:t>
            </w:r>
            <w:r w:rsidR="002832A6">
              <w:rPr>
                <w:rFonts w:eastAsia="MyriadPro-BoldSemiCn"/>
                <w:bCs/>
                <w:lang w:val="sr-Latn-CS"/>
              </w:rPr>
              <w:t>Ispravnih</w:t>
            </w:r>
            <w:r w:rsidRPr="00532A96">
              <w:rPr>
                <w:rFonts w:eastAsia="MyriadPro-BoldSemiCn"/>
                <w:bCs/>
                <w:lang w:val="sr-Latn-CS"/>
              </w:rPr>
              <w:t xml:space="preserve"> </w:t>
            </w:r>
            <w:r w:rsidR="002832A6">
              <w:rPr>
                <w:rFonts w:eastAsia="MyriadPro-BoldSemiCn"/>
                <w:bCs/>
                <w:lang w:val="sr-Latn-CS"/>
              </w:rPr>
              <w:t>uzoraka</w:t>
            </w:r>
          </w:p>
          <w:p w:rsidR="00AA0AF7" w:rsidRPr="00532A96" w:rsidRDefault="00AA0AF7" w:rsidP="00441A80">
            <w:pPr>
              <w:ind w:left="-60"/>
              <w:jc w:val="center"/>
            </w:pPr>
          </w:p>
        </w:tc>
        <w:tc>
          <w:tcPr>
            <w:tcW w:w="1478" w:type="dxa"/>
          </w:tcPr>
          <w:p w:rsidR="00AA0AF7" w:rsidRPr="00532A96" w:rsidRDefault="002832A6" w:rsidP="00441A80">
            <w:pPr>
              <w:jc w:val="center"/>
              <w:rPr>
                <w:rFonts w:eastAsia="MyriadPro-BoldSemiCn"/>
                <w:bCs/>
                <w:lang w:val="sr-Latn-CS"/>
              </w:rPr>
            </w:pPr>
            <w:r>
              <w:rPr>
                <w:rFonts w:eastAsia="MyriadPro-BoldSemiCn"/>
                <w:bCs/>
                <w:lang w:val="sr-Latn-CS"/>
              </w:rPr>
              <w:t>Broj</w:t>
            </w:r>
            <w:r w:rsidR="00AA0AF7" w:rsidRPr="00532A96">
              <w:rPr>
                <w:rFonts w:eastAsia="MyriadPro-BoldSemiCn"/>
                <w:bCs/>
                <w:lang w:val="sr-Latn-CS"/>
              </w:rPr>
              <w:t xml:space="preserve"> </w:t>
            </w:r>
            <w:r>
              <w:rPr>
                <w:rFonts w:eastAsia="MyriadPro-BoldSemiCn"/>
                <w:bCs/>
                <w:lang w:val="sr-Latn-CS"/>
              </w:rPr>
              <w:t>neispravnih</w:t>
            </w:r>
            <w:r w:rsidR="00AA0AF7" w:rsidRPr="00532A96">
              <w:rPr>
                <w:rFonts w:eastAsia="MyriadPro-BoldSemiCn"/>
                <w:bCs/>
                <w:lang w:val="sr-Latn-CS"/>
              </w:rPr>
              <w:t xml:space="preserve"> </w:t>
            </w:r>
            <w:r>
              <w:rPr>
                <w:rFonts w:eastAsia="MyriadPro-BoldSemiCn"/>
                <w:bCs/>
                <w:lang w:val="sr-Latn-CS"/>
              </w:rPr>
              <w:t>uzoraka</w:t>
            </w:r>
          </w:p>
          <w:p w:rsidR="00AA0AF7" w:rsidRPr="00532A96" w:rsidRDefault="00AA0AF7" w:rsidP="00441A80">
            <w:pPr>
              <w:ind w:left="-60"/>
              <w:jc w:val="center"/>
            </w:pP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AA0AF7" w:rsidRPr="00532A96" w:rsidRDefault="00AA0AF7" w:rsidP="00441A80">
            <w:pPr>
              <w:jc w:val="center"/>
              <w:rPr>
                <w:rFonts w:eastAsia="MyriadPro-BoldSemiCn"/>
                <w:bCs/>
                <w:lang w:val="sr-Latn-CS"/>
              </w:rPr>
            </w:pPr>
            <w:r w:rsidRPr="00532A96">
              <w:rPr>
                <w:rFonts w:eastAsia="MyriadPro-BoldSemiCn"/>
                <w:bCs/>
                <w:lang w:val="sr-Latn-CS"/>
              </w:rPr>
              <w:t xml:space="preserve">% </w:t>
            </w:r>
            <w:r w:rsidR="002832A6">
              <w:rPr>
                <w:rFonts w:eastAsia="MyriadPro-BoldSemiCn"/>
                <w:bCs/>
                <w:lang w:val="sr-Latn-CS"/>
              </w:rPr>
              <w:t>Neispravnih</w:t>
            </w:r>
            <w:r w:rsidRPr="00532A96">
              <w:rPr>
                <w:rFonts w:eastAsia="MyriadPro-BoldSemiCn"/>
                <w:bCs/>
                <w:lang w:val="sr-Latn-CS"/>
              </w:rPr>
              <w:t xml:space="preserve"> </w:t>
            </w:r>
            <w:r w:rsidR="002832A6">
              <w:rPr>
                <w:rFonts w:eastAsia="MyriadPro-BoldSemiCn"/>
                <w:bCs/>
                <w:lang w:val="sr-Latn-CS"/>
              </w:rPr>
              <w:t>uzoraka</w:t>
            </w:r>
          </w:p>
          <w:p w:rsidR="00AA0AF7" w:rsidRPr="00532A96" w:rsidRDefault="00AA0AF7" w:rsidP="00441A80">
            <w:pPr>
              <w:ind w:left="-60"/>
              <w:jc w:val="center"/>
            </w:pPr>
          </w:p>
        </w:tc>
      </w:tr>
      <w:tr w:rsidR="00AA0AF7" w:rsidRPr="00532A96" w:rsidTr="009F6578">
        <w:trPr>
          <w:trHeight w:val="825"/>
          <w:jc w:val="center"/>
        </w:trPr>
        <w:tc>
          <w:tcPr>
            <w:tcW w:w="1410" w:type="dxa"/>
          </w:tcPr>
          <w:p w:rsidR="00AA0AF7" w:rsidRPr="00532A96" w:rsidRDefault="002832A6" w:rsidP="00441A80">
            <w:pPr>
              <w:jc w:val="center"/>
              <w:rPr>
                <w:rFonts w:eastAsia="MyriadPro-BoldSemiCn"/>
                <w:bCs/>
                <w:lang w:val="sr-Latn-CS"/>
              </w:rPr>
            </w:pPr>
            <w:r>
              <w:rPr>
                <w:rFonts w:eastAsia="MyriadPro-BoldSemiCn"/>
                <w:bCs/>
                <w:lang w:val="sr-Latn-CS"/>
              </w:rPr>
              <w:t>Novi</w:t>
            </w:r>
            <w:r w:rsidR="00AA0AF7" w:rsidRPr="00532A96">
              <w:rPr>
                <w:rFonts w:eastAsia="MyriadPro-BoldSemiCn"/>
                <w:bCs/>
                <w:lang w:val="sr-Latn-CS"/>
              </w:rPr>
              <w:t xml:space="preserve"> </w:t>
            </w:r>
            <w:r>
              <w:rPr>
                <w:rFonts w:eastAsia="MyriadPro-BoldSemiCn"/>
                <w:bCs/>
                <w:lang w:val="sr-Latn-CS"/>
              </w:rPr>
              <w:t>Pazar</w:t>
            </w:r>
          </w:p>
          <w:p w:rsidR="00AA0AF7" w:rsidRPr="00532A96" w:rsidRDefault="00AA0AF7" w:rsidP="002832A6"/>
        </w:tc>
        <w:tc>
          <w:tcPr>
            <w:tcW w:w="1260" w:type="dxa"/>
          </w:tcPr>
          <w:p w:rsidR="00AA0AF7" w:rsidRPr="00532A96" w:rsidRDefault="00AA0AF7" w:rsidP="00441A80">
            <w:pPr>
              <w:ind w:left="-60"/>
              <w:jc w:val="center"/>
            </w:pPr>
            <w:r w:rsidRPr="00532A96">
              <w:t>18</w:t>
            </w:r>
          </w:p>
        </w:tc>
        <w:tc>
          <w:tcPr>
            <w:tcW w:w="1290" w:type="dxa"/>
          </w:tcPr>
          <w:p w:rsidR="00AA0AF7" w:rsidRPr="00532A96" w:rsidRDefault="00AA0AF7" w:rsidP="00441A80">
            <w:pPr>
              <w:ind w:left="-60"/>
              <w:jc w:val="center"/>
            </w:pPr>
            <w:r w:rsidRPr="00532A96">
              <w:t>18</w:t>
            </w:r>
          </w:p>
        </w:tc>
        <w:tc>
          <w:tcPr>
            <w:tcW w:w="1320" w:type="dxa"/>
          </w:tcPr>
          <w:p w:rsidR="00AA0AF7" w:rsidRPr="00532A96" w:rsidRDefault="00AA0AF7" w:rsidP="00441A80">
            <w:pPr>
              <w:ind w:left="-60"/>
              <w:jc w:val="center"/>
            </w:pPr>
            <w:r w:rsidRPr="00532A96">
              <w:t>100</w:t>
            </w:r>
          </w:p>
        </w:tc>
        <w:tc>
          <w:tcPr>
            <w:tcW w:w="1478" w:type="dxa"/>
          </w:tcPr>
          <w:p w:rsidR="00AA0AF7" w:rsidRPr="00532A96" w:rsidRDefault="00AA0AF7" w:rsidP="00441A80">
            <w:pPr>
              <w:ind w:left="-60"/>
              <w:jc w:val="center"/>
            </w:pPr>
            <w:r w:rsidRPr="00532A96">
              <w:t>0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AA0AF7" w:rsidRPr="00532A96" w:rsidRDefault="00AA0AF7" w:rsidP="00441A80">
            <w:pPr>
              <w:ind w:left="-60"/>
              <w:jc w:val="center"/>
            </w:pPr>
            <w:r w:rsidRPr="00532A96">
              <w:t>0</w:t>
            </w:r>
          </w:p>
        </w:tc>
      </w:tr>
    </w:tbl>
    <w:p w:rsidR="00AA0AF7" w:rsidRPr="00532A96" w:rsidRDefault="00AA0AF7" w:rsidP="00441A80">
      <w:pPr>
        <w:autoSpaceDE w:val="0"/>
        <w:autoSpaceDN w:val="0"/>
        <w:adjustRightInd w:val="0"/>
        <w:jc w:val="center"/>
      </w:pPr>
    </w:p>
    <w:p w:rsidR="00AA0AF7" w:rsidRPr="00532A96" w:rsidRDefault="002832A6" w:rsidP="00441A80">
      <w:pPr>
        <w:ind w:firstLine="540"/>
        <w:jc w:val="center"/>
        <w:rPr>
          <w:rFonts w:eastAsia="MyriadPro-BoldSemiCn"/>
          <w:bCs/>
          <w:i/>
          <w:lang w:val="sr-Latn-CS"/>
        </w:rPr>
      </w:pPr>
      <w:r>
        <w:rPr>
          <w:rFonts w:eastAsia="MyriadPro-BoldSemiCn"/>
          <w:bCs/>
          <w:i/>
        </w:rPr>
        <w:t>Tabela</w:t>
      </w:r>
      <w:r w:rsidR="009C6108" w:rsidRPr="00532A96">
        <w:rPr>
          <w:rFonts w:eastAsia="MyriadPro-BoldSemiCn"/>
          <w:bCs/>
          <w:i/>
        </w:rPr>
        <w:t xml:space="preserve"> 33.</w:t>
      </w:r>
      <w:r>
        <w:rPr>
          <w:rFonts w:eastAsia="MyriadPro-BoldSemiCn"/>
          <w:bCs/>
          <w:i/>
          <w:lang w:val="sr-Latn-CS"/>
        </w:rPr>
        <w:t>Mikrobiološka</w:t>
      </w:r>
      <w:r w:rsidR="00AA0AF7" w:rsidRPr="00532A96">
        <w:rPr>
          <w:rFonts w:eastAsia="MyriadPro-BoldSemiCn"/>
          <w:bCs/>
          <w:i/>
          <w:lang w:val="sr-Latn-CS"/>
        </w:rPr>
        <w:t xml:space="preserve"> </w:t>
      </w:r>
      <w:r>
        <w:rPr>
          <w:rFonts w:eastAsia="MyriadPro-BoldSemiCn"/>
          <w:bCs/>
          <w:i/>
          <w:lang w:val="sr-Latn-CS"/>
        </w:rPr>
        <w:t>ispravnost</w:t>
      </w:r>
      <w:r w:rsidR="00AA0AF7" w:rsidRPr="00532A96">
        <w:rPr>
          <w:rFonts w:eastAsia="MyriadPro-BoldSemiCn"/>
          <w:bCs/>
          <w:i/>
          <w:lang w:val="sr-Latn-CS"/>
        </w:rPr>
        <w:t xml:space="preserve"> </w:t>
      </w:r>
      <w:r>
        <w:rPr>
          <w:rFonts w:eastAsia="MyriadPro-BoldSemiCn"/>
          <w:bCs/>
          <w:i/>
          <w:lang w:val="sr-Latn-CS"/>
        </w:rPr>
        <w:t>vode</w:t>
      </w:r>
      <w:r w:rsidR="00AA0AF7" w:rsidRPr="00532A96">
        <w:rPr>
          <w:rFonts w:eastAsia="MyriadPro-BoldSemiCn"/>
          <w:bCs/>
          <w:i/>
          <w:lang w:val="sr-Latn-CS"/>
        </w:rPr>
        <w:t xml:space="preserve"> </w:t>
      </w:r>
      <w:r>
        <w:rPr>
          <w:rFonts w:eastAsia="MyriadPro-BoldSemiCn"/>
          <w:bCs/>
          <w:i/>
          <w:lang w:val="sr-Latn-CS"/>
        </w:rPr>
        <w:t>za</w:t>
      </w:r>
      <w:r w:rsidR="00AA0AF7" w:rsidRPr="00532A96">
        <w:rPr>
          <w:rFonts w:eastAsia="MyriadPro-BoldSemiCn"/>
          <w:bCs/>
          <w:i/>
          <w:lang w:val="sr-Latn-CS"/>
        </w:rPr>
        <w:t xml:space="preserve"> </w:t>
      </w:r>
      <w:r>
        <w:rPr>
          <w:rFonts w:eastAsia="MyriadPro-BoldSemiCn"/>
          <w:bCs/>
          <w:i/>
          <w:lang w:val="sr-Latn-CS"/>
        </w:rPr>
        <w:t>piće</w:t>
      </w:r>
      <w:r w:rsidR="00AA0AF7" w:rsidRPr="00532A96">
        <w:rPr>
          <w:rFonts w:eastAsia="MyriadPro-BoldSemiCn"/>
          <w:bCs/>
          <w:i/>
          <w:lang w:val="sr-Latn-CS"/>
        </w:rPr>
        <w:t xml:space="preserve"> </w:t>
      </w:r>
      <w:r>
        <w:rPr>
          <w:rFonts w:eastAsia="MyriadPro-BoldSemiCn"/>
          <w:bCs/>
          <w:i/>
          <w:lang w:val="sr-Latn-CS"/>
        </w:rPr>
        <w:t>sa</w:t>
      </w:r>
      <w:r w:rsidR="00AA0AF7" w:rsidRPr="00532A96">
        <w:rPr>
          <w:rFonts w:eastAsia="MyriadPro-BoldSemiCn"/>
          <w:bCs/>
          <w:i/>
          <w:lang w:val="sr-Latn-CS"/>
        </w:rPr>
        <w:t xml:space="preserve"> </w:t>
      </w:r>
      <w:r>
        <w:rPr>
          <w:rFonts w:eastAsia="MyriadPro-BoldSemiCn"/>
          <w:bCs/>
          <w:i/>
          <w:lang w:val="sr-Latn-CS"/>
        </w:rPr>
        <w:t>teritorije</w:t>
      </w:r>
      <w:r w:rsidR="00AA0AF7" w:rsidRPr="00532A96">
        <w:rPr>
          <w:rFonts w:eastAsia="MyriadPro-BoldSemiCn"/>
          <w:bCs/>
          <w:i/>
          <w:lang w:val="sr-Latn-CS"/>
        </w:rPr>
        <w:t xml:space="preserve"> </w:t>
      </w:r>
      <w:r>
        <w:rPr>
          <w:rFonts w:eastAsia="MyriadPro-BoldSemiCn"/>
          <w:bCs/>
          <w:i/>
          <w:lang w:val="sr-Latn-CS"/>
        </w:rPr>
        <w:t>Novog</w:t>
      </w:r>
      <w:r w:rsidR="00AA0AF7" w:rsidRPr="00532A96">
        <w:rPr>
          <w:rFonts w:eastAsia="MyriadPro-BoldSemiCn"/>
          <w:bCs/>
          <w:i/>
          <w:lang w:val="sr-Latn-CS"/>
        </w:rPr>
        <w:t xml:space="preserve"> </w:t>
      </w:r>
      <w:r>
        <w:rPr>
          <w:rFonts w:eastAsia="MyriadPro-BoldSemiCn"/>
          <w:bCs/>
          <w:i/>
          <w:lang w:val="sr-Latn-CS"/>
        </w:rPr>
        <w:t>Pazara</w:t>
      </w:r>
      <w:r w:rsidR="00AA0AF7" w:rsidRPr="00532A96">
        <w:rPr>
          <w:rFonts w:eastAsia="MyriadPro-BoldSemiCn"/>
          <w:bCs/>
          <w:i/>
          <w:lang w:val="sr-Latn-CS"/>
        </w:rPr>
        <w:t xml:space="preserve"> </w:t>
      </w:r>
      <w:r>
        <w:rPr>
          <w:rFonts w:eastAsia="MyriadPro-BoldSemiCn"/>
          <w:bCs/>
          <w:i/>
          <w:lang w:val="sr-Latn-CS"/>
        </w:rPr>
        <w:t>u</w:t>
      </w:r>
      <w:r w:rsidR="00AA0AF7" w:rsidRPr="00532A96">
        <w:rPr>
          <w:rFonts w:eastAsia="MyriadPro-BoldSemiCn"/>
          <w:bCs/>
          <w:i/>
          <w:lang w:val="sr-Latn-CS"/>
        </w:rPr>
        <w:t xml:space="preserve"> 2016.</w:t>
      </w:r>
      <w:r>
        <w:rPr>
          <w:rFonts w:eastAsia="MyriadPro-BoldSemiCn"/>
          <w:bCs/>
          <w:i/>
          <w:lang w:val="sr-Latn-CS"/>
        </w:rPr>
        <w:t>godini</w:t>
      </w:r>
      <w:r w:rsidR="00AA0AF7" w:rsidRPr="00532A96">
        <w:rPr>
          <w:rFonts w:eastAsia="MyriadPro-BoldSemiCn"/>
          <w:bCs/>
          <w:i/>
          <w:lang w:val="sr-Latn-CS"/>
        </w:rPr>
        <w:t xml:space="preserve"> – </w:t>
      </w:r>
      <w:r>
        <w:rPr>
          <w:rFonts w:eastAsia="MyriadPro-BoldSemiCn"/>
          <w:bCs/>
          <w:i/>
          <w:lang w:val="sr-Latn-CS"/>
        </w:rPr>
        <w:t>lokalni</w:t>
      </w:r>
      <w:r w:rsidR="00AA0AF7" w:rsidRPr="00532A96">
        <w:rPr>
          <w:rFonts w:eastAsia="MyriadPro-BoldSemiCn"/>
          <w:bCs/>
          <w:i/>
          <w:lang w:val="sr-Latn-CS"/>
        </w:rPr>
        <w:t xml:space="preserve"> </w:t>
      </w:r>
      <w:r>
        <w:rPr>
          <w:rFonts w:eastAsia="MyriadPro-BoldSemiCn"/>
          <w:bCs/>
          <w:i/>
          <w:lang w:val="sr-Latn-CS"/>
        </w:rPr>
        <w:t>vodni</w:t>
      </w:r>
      <w:r w:rsidR="00AA0AF7" w:rsidRPr="00532A96">
        <w:rPr>
          <w:rFonts w:eastAsia="MyriadPro-BoldSemiCn"/>
          <w:bCs/>
          <w:i/>
          <w:lang w:val="sr-Latn-CS"/>
        </w:rPr>
        <w:t xml:space="preserve"> </w:t>
      </w:r>
      <w:r>
        <w:rPr>
          <w:rFonts w:eastAsia="MyriadPro-BoldSemiCn"/>
          <w:bCs/>
          <w:i/>
          <w:lang w:val="sr-Latn-CS"/>
        </w:rPr>
        <w:t>objekti</w:t>
      </w:r>
      <w:r w:rsidR="00AA0AF7" w:rsidRPr="00532A96">
        <w:rPr>
          <w:rFonts w:eastAsia="MyriadPro-BoldSemiCn"/>
          <w:bCs/>
          <w:i/>
          <w:lang w:val="sr-Latn-CS"/>
        </w:rPr>
        <w:t xml:space="preserve"> </w:t>
      </w:r>
      <w:r>
        <w:rPr>
          <w:rFonts w:eastAsia="MyriadPro-BoldSemiCn"/>
          <w:bCs/>
          <w:i/>
          <w:lang w:val="sr-Latn-CS"/>
        </w:rPr>
        <w:t>za</w:t>
      </w:r>
      <w:r w:rsidR="00AA0AF7" w:rsidRPr="00532A96">
        <w:rPr>
          <w:rFonts w:eastAsia="MyriadPro-BoldSemiCn"/>
          <w:bCs/>
          <w:i/>
          <w:lang w:val="sr-Latn-CS"/>
        </w:rPr>
        <w:t xml:space="preserve"> </w:t>
      </w:r>
      <w:r>
        <w:rPr>
          <w:rFonts w:eastAsia="MyriadPro-BoldSemiCn"/>
          <w:bCs/>
          <w:i/>
          <w:lang w:val="sr-Latn-CS"/>
        </w:rPr>
        <w:t>javno</w:t>
      </w:r>
      <w:r w:rsidR="00AA0AF7" w:rsidRPr="00532A96">
        <w:rPr>
          <w:rFonts w:eastAsia="MyriadPro-BoldSemiCn"/>
          <w:bCs/>
          <w:i/>
          <w:lang w:val="sr-Latn-CS"/>
        </w:rPr>
        <w:t xml:space="preserve"> </w:t>
      </w:r>
      <w:r>
        <w:rPr>
          <w:rFonts w:eastAsia="MyriadPro-BoldSemiCn"/>
          <w:bCs/>
          <w:i/>
          <w:lang w:val="sr-Latn-CS"/>
        </w:rPr>
        <w:t>vodosnabdevanje</w:t>
      </w:r>
    </w:p>
    <w:p w:rsidR="00AA0AF7" w:rsidRPr="00532A96" w:rsidRDefault="00AA0AF7" w:rsidP="00441A80">
      <w:pPr>
        <w:tabs>
          <w:tab w:val="left" w:pos="1039"/>
        </w:tabs>
        <w:autoSpaceDE w:val="0"/>
        <w:autoSpaceDN w:val="0"/>
        <w:adjustRightInd w:val="0"/>
        <w:jc w:val="center"/>
        <w:rPr>
          <w:i/>
        </w:rPr>
      </w:pPr>
    </w:p>
    <w:p w:rsidR="00AA0AF7" w:rsidRPr="00532A96" w:rsidRDefault="00AA0AF7" w:rsidP="00441A80">
      <w:pPr>
        <w:jc w:val="center"/>
      </w:pPr>
    </w:p>
    <w:tbl>
      <w:tblPr>
        <w:tblW w:w="8370" w:type="dxa"/>
        <w:jc w:val="center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50"/>
        <w:gridCol w:w="1260"/>
        <w:gridCol w:w="1350"/>
        <w:gridCol w:w="1350"/>
        <w:gridCol w:w="1478"/>
        <w:gridCol w:w="1582"/>
      </w:tblGrid>
      <w:tr w:rsidR="00AA0AF7" w:rsidRPr="00532A96" w:rsidTr="009F6578">
        <w:trPr>
          <w:trHeight w:val="990"/>
          <w:jc w:val="center"/>
        </w:trPr>
        <w:tc>
          <w:tcPr>
            <w:tcW w:w="1350" w:type="dxa"/>
          </w:tcPr>
          <w:p w:rsidR="00AA0AF7" w:rsidRPr="00532A96" w:rsidRDefault="002832A6" w:rsidP="00441A80">
            <w:pPr>
              <w:jc w:val="center"/>
              <w:rPr>
                <w:rFonts w:eastAsia="MyriadPro-BoldSemiCn"/>
                <w:bCs/>
              </w:rPr>
            </w:pPr>
            <w:r>
              <w:rPr>
                <w:rFonts w:eastAsia="MyriadPro-BoldSemiCn"/>
                <w:bCs/>
                <w:lang w:val="sr-Latn-CS"/>
              </w:rPr>
              <w:t>G</w:t>
            </w:r>
            <w:r>
              <w:rPr>
                <w:rFonts w:eastAsia="MyriadPro-BoldSemiCn"/>
                <w:bCs/>
              </w:rPr>
              <w:t>rad</w:t>
            </w:r>
          </w:p>
          <w:p w:rsidR="00AA0AF7" w:rsidRPr="00532A96" w:rsidRDefault="00AA0AF7" w:rsidP="00441A80">
            <w:pPr>
              <w:ind w:left="-60"/>
              <w:jc w:val="center"/>
            </w:pPr>
          </w:p>
        </w:tc>
        <w:tc>
          <w:tcPr>
            <w:tcW w:w="1260" w:type="dxa"/>
          </w:tcPr>
          <w:p w:rsidR="00AA0AF7" w:rsidRPr="00532A96" w:rsidRDefault="002832A6" w:rsidP="00441A80">
            <w:pPr>
              <w:jc w:val="center"/>
              <w:rPr>
                <w:rFonts w:eastAsia="MyriadPro-BoldSemiCn"/>
                <w:bCs/>
                <w:lang w:val="sr-Latn-CS"/>
              </w:rPr>
            </w:pPr>
            <w:r>
              <w:rPr>
                <w:rFonts w:eastAsia="MyriadPro-BoldSemiCn"/>
                <w:bCs/>
                <w:lang w:val="sr-Latn-CS"/>
              </w:rPr>
              <w:t>Ukupan</w:t>
            </w:r>
            <w:r w:rsidR="00AA0AF7" w:rsidRPr="00532A96">
              <w:rPr>
                <w:rFonts w:eastAsia="MyriadPro-BoldSemiCn"/>
                <w:bCs/>
                <w:lang w:val="sr-Latn-CS"/>
              </w:rPr>
              <w:t xml:space="preserve"> </w:t>
            </w:r>
            <w:r>
              <w:rPr>
                <w:rFonts w:eastAsia="MyriadPro-BoldSemiCn"/>
                <w:bCs/>
                <w:lang w:val="sr-Latn-CS"/>
              </w:rPr>
              <w:t>broj</w:t>
            </w:r>
            <w:r w:rsidR="00AA0AF7" w:rsidRPr="00532A96">
              <w:rPr>
                <w:rFonts w:eastAsia="MyriadPro-BoldSemiCn"/>
                <w:bCs/>
                <w:lang w:val="sr-Latn-CS"/>
              </w:rPr>
              <w:t xml:space="preserve"> </w:t>
            </w:r>
            <w:r>
              <w:rPr>
                <w:rFonts w:eastAsia="MyriadPro-BoldSemiCn"/>
                <w:bCs/>
                <w:lang w:val="sr-Latn-CS"/>
              </w:rPr>
              <w:t>uzoraka</w:t>
            </w:r>
          </w:p>
          <w:p w:rsidR="00AA0AF7" w:rsidRPr="00532A96" w:rsidRDefault="00AA0AF7" w:rsidP="00441A80">
            <w:pPr>
              <w:ind w:left="-60"/>
              <w:jc w:val="center"/>
            </w:pPr>
          </w:p>
        </w:tc>
        <w:tc>
          <w:tcPr>
            <w:tcW w:w="1350" w:type="dxa"/>
          </w:tcPr>
          <w:p w:rsidR="00AA0AF7" w:rsidRPr="00532A96" w:rsidRDefault="002832A6" w:rsidP="00441A80">
            <w:pPr>
              <w:jc w:val="center"/>
              <w:rPr>
                <w:rFonts w:eastAsia="MyriadPro-BoldSemiCn"/>
                <w:bCs/>
                <w:lang w:val="sr-Latn-CS"/>
              </w:rPr>
            </w:pPr>
            <w:r>
              <w:rPr>
                <w:rFonts w:eastAsia="MyriadPro-BoldSemiCn"/>
                <w:bCs/>
                <w:lang w:val="sr-Latn-CS"/>
              </w:rPr>
              <w:t>Broj</w:t>
            </w:r>
            <w:r w:rsidR="00AA0AF7" w:rsidRPr="00532A96">
              <w:rPr>
                <w:rFonts w:eastAsia="MyriadPro-BoldSemiCn"/>
                <w:bCs/>
                <w:lang w:val="sr-Latn-CS"/>
              </w:rPr>
              <w:t xml:space="preserve"> </w:t>
            </w:r>
            <w:r>
              <w:rPr>
                <w:rFonts w:eastAsia="MyriadPro-BoldSemiCn"/>
                <w:bCs/>
                <w:lang w:val="sr-Latn-CS"/>
              </w:rPr>
              <w:t>ispravnih</w:t>
            </w:r>
            <w:r w:rsidR="00AA0AF7" w:rsidRPr="00532A96">
              <w:rPr>
                <w:rFonts w:eastAsia="MyriadPro-BoldSemiCn"/>
                <w:bCs/>
                <w:lang w:val="sr-Latn-CS"/>
              </w:rPr>
              <w:t xml:space="preserve"> </w:t>
            </w:r>
            <w:r>
              <w:rPr>
                <w:rFonts w:eastAsia="MyriadPro-BoldSemiCn"/>
                <w:bCs/>
                <w:lang w:val="sr-Latn-CS"/>
              </w:rPr>
              <w:t>uzoraka</w:t>
            </w:r>
          </w:p>
          <w:p w:rsidR="00AA0AF7" w:rsidRPr="00532A96" w:rsidRDefault="00AA0AF7" w:rsidP="00441A80">
            <w:pPr>
              <w:ind w:left="-60"/>
              <w:jc w:val="center"/>
            </w:pPr>
          </w:p>
        </w:tc>
        <w:tc>
          <w:tcPr>
            <w:tcW w:w="1350" w:type="dxa"/>
          </w:tcPr>
          <w:p w:rsidR="00AA0AF7" w:rsidRPr="00532A96" w:rsidRDefault="00AA0AF7" w:rsidP="00441A80">
            <w:pPr>
              <w:jc w:val="center"/>
              <w:rPr>
                <w:rFonts w:eastAsia="MyriadPro-BoldSemiCn"/>
                <w:bCs/>
                <w:lang w:val="sr-Latn-CS"/>
              </w:rPr>
            </w:pPr>
            <w:r w:rsidRPr="00532A96">
              <w:rPr>
                <w:rFonts w:eastAsia="MyriadPro-BoldSemiCn"/>
                <w:bCs/>
                <w:lang w:val="sr-Latn-CS"/>
              </w:rPr>
              <w:t xml:space="preserve">% </w:t>
            </w:r>
            <w:r w:rsidR="002832A6">
              <w:rPr>
                <w:rFonts w:eastAsia="MyriadPro-BoldSemiCn"/>
                <w:bCs/>
                <w:lang w:val="sr-Latn-CS"/>
              </w:rPr>
              <w:t>Ispravnih</w:t>
            </w:r>
            <w:r w:rsidRPr="00532A96">
              <w:rPr>
                <w:rFonts w:eastAsia="MyriadPro-BoldSemiCn"/>
                <w:bCs/>
                <w:lang w:val="sr-Latn-CS"/>
              </w:rPr>
              <w:t xml:space="preserve"> </w:t>
            </w:r>
            <w:r w:rsidR="002832A6">
              <w:rPr>
                <w:rFonts w:eastAsia="MyriadPro-BoldSemiCn"/>
                <w:bCs/>
                <w:lang w:val="sr-Latn-CS"/>
              </w:rPr>
              <w:t>uzoraka</w:t>
            </w:r>
          </w:p>
          <w:p w:rsidR="00AA0AF7" w:rsidRPr="00532A96" w:rsidRDefault="00AA0AF7" w:rsidP="00441A80">
            <w:pPr>
              <w:ind w:left="-60"/>
              <w:jc w:val="center"/>
            </w:pPr>
          </w:p>
        </w:tc>
        <w:tc>
          <w:tcPr>
            <w:tcW w:w="1478" w:type="dxa"/>
          </w:tcPr>
          <w:p w:rsidR="00AA0AF7" w:rsidRPr="00532A96" w:rsidRDefault="002832A6" w:rsidP="00441A80">
            <w:pPr>
              <w:jc w:val="center"/>
              <w:rPr>
                <w:rFonts w:eastAsia="MyriadPro-BoldSemiCn"/>
                <w:bCs/>
                <w:lang w:val="sr-Latn-CS"/>
              </w:rPr>
            </w:pPr>
            <w:r>
              <w:rPr>
                <w:rFonts w:eastAsia="MyriadPro-BoldSemiCn"/>
                <w:bCs/>
                <w:lang w:val="sr-Latn-CS"/>
              </w:rPr>
              <w:t>Broj</w:t>
            </w:r>
            <w:r w:rsidR="00AA0AF7" w:rsidRPr="00532A96">
              <w:rPr>
                <w:rFonts w:eastAsia="MyriadPro-BoldSemiCn"/>
                <w:bCs/>
                <w:lang w:val="sr-Latn-CS"/>
              </w:rPr>
              <w:t xml:space="preserve"> </w:t>
            </w:r>
            <w:r>
              <w:rPr>
                <w:rFonts w:eastAsia="MyriadPro-BoldSemiCn"/>
                <w:bCs/>
                <w:lang w:val="sr-Latn-CS"/>
              </w:rPr>
              <w:t>neispravnih</w:t>
            </w:r>
            <w:r w:rsidR="00AA0AF7" w:rsidRPr="00532A96">
              <w:rPr>
                <w:rFonts w:eastAsia="MyriadPro-BoldSemiCn"/>
                <w:bCs/>
                <w:lang w:val="sr-Latn-CS"/>
              </w:rPr>
              <w:t xml:space="preserve"> </w:t>
            </w:r>
            <w:r>
              <w:rPr>
                <w:rFonts w:eastAsia="MyriadPro-BoldSemiCn"/>
                <w:bCs/>
                <w:lang w:val="sr-Latn-CS"/>
              </w:rPr>
              <w:t>uzoraka</w:t>
            </w:r>
          </w:p>
          <w:p w:rsidR="00AA0AF7" w:rsidRPr="00532A96" w:rsidRDefault="00AA0AF7" w:rsidP="00441A80">
            <w:pPr>
              <w:ind w:left="-60"/>
              <w:jc w:val="center"/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AA0AF7" w:rsidRPr="00532A96" w:rsidRDefault="00AA0AF7" w:rsidP="00441A80">
            <w:pPr>
              <w:jc w:val="center"/>
              <w:rPr>
                <w:rFonts w:eastAsia="MyriadPro-BoldSemiCn"/>
                <w:bCs/>
                <w:lang w:val="sr-Latn-CS"/>
              </w:rPr>
            </w:pPr>
            <w:r w:rsidRPr="00532A96">
              <w:rPr>
                <w:rFonts w:eastAsia="MyriadPro-BoldSemiCn"/>
                <w:bCs/>
                <w:lang w:val="sr-Latn-CS"/>
              </w:rPr>
              <w:t xml:space="preserve">% </w:t>
            </w:r>
            <w:r w:rsidR="002832A6">
              <w:rPr>
                <w:rFonts w:eastAsia="MyriadPro-BoldSemiCn"/>
                <w:bCs/>
                <w:lang w:val="sr-Latn-CS"/>
              </w:rPr>
              <w:t>Neispravnih</w:t>
            </w:r>
            <w:r w:rsidRPr="00532A96">
              <w:rPr>
                <w:rFonts w:eastAsia="MyriadPro-BoldSemiCn"/>
                <w:bCs/>
                <w:lang w:val="sr-Latn-CS"/>
              </w:rPr>
              <w:t xml:space="preserve"> </w:t>
            </w:r>
            <w:r w:rsidR="002832A6">
              <w:rPr>
                <w:rFonts w:eastAsia="MyriadPro-BoldSemiCn"/>
                <w:bCs/>
                <w:lang w:val="sr-Latn-CS"/>
              </w:rPr>
              <w:t>uzoraka</w:t>
            </w:r>
          </w:p>
          <w:p w:rsidR="00AA0AF7" w:rsidRPr="00532A96" w:rsidRDefault="00AA0AF7" w:rsidP="00441A80">
            <w:pPr>
              <w:ind w:left="-60"/>
              <w:jc w:val="center"/>
            </w:pPr>
          </w:p>
        </w:tc>
      </w:tr>
      <w:tr w:rsidR="00AA0AF7" w:rsidRPr="00532A96" w:rsidTr="009F6578">
        <w:trPr>
          <w:trHeight w:val="825"/>
          <w:jc w:val="center"/>
        </w:trPr>
        <w:tc>
          <w:tcPr>
            <w:tcW w:w="1350" w:type="dxa"/>
          </w:tcPr>
          <w:p w:rsidR="00AA0AF7" w:rsidRPr="00532A96" w:rsidRDefault="002832A6" w:rsidP="00441A80">
            <w:pPr>
              <w:jc w:val="center"/>
              <w:rPr>
                <w:rFonts w:eastAsia="MyriadPro-BoldSemiCn"/>
                <w:bCs/>
                <w:lang w:val="sr-Latn-CS"/>
              </w:rPr>
            </w:pPr>
            <w:r>
              <w:rPr>
                <w:rFonts w:eastAsia="MyriadPro-BoldSemiCn"/>
                <w:bCs/>
                <w:lang w:val="sr-Latn-CS"/>
              </w:rPr>
              <w:t>Novi</w:t>
            </w:r>
            <w:r w:rsidR="00AA0AF7" w:rsidRPr="00532A96">
              <w:rPr>
                <w:rFonts w:eastAsia="MyriadPro-BoldSemiCn"/>
                <w:bCs/>
                <w:lang w:val="sr-Latn-CS"/>
              </w:rPr>
              <w:t xml:space="preserve"> </w:t>
            </w:r>
            <w:r>
              <w:rPr>
                <w:rFonts w:eastAsia="MyriadPro-BoldSemiCn"/>
                <w:bCs/>
                <w:lang w:val="sr-Latn-CS"/>
              </w:rPr>
              <w:t>Pazar</w:t>
            </w:r>
          </w:p>
          <w:p w:rsidR="00AA0AF7" w:rsidRPr="00532A96" w:rsidRDefault="00AA0AF7" w:rsidP="00441A80">
            <w:pPr>
              <w:ind w:left="-60"/>
              <w:jc w:val="center"/>
            </w:pPr>
          </w:p>
        </w:tc>
        <w:tc>
          <w:tcPr>
            <w:tcW w:w="1260" w:type="dxa"/>
          </w:tcPr>
          <w:p w:rsidR="00AA0AF7" w:rsidRPr="00532A96" w:rsidRDefault="00AA0AF7" w:rsidP="00441A80">
            <w:pPr>
              <w:ind w:left="-60"/>
              <w:jc w:val="center"/>
            </w:pPr>
            <w:r w:rsidRPr="00532A96">
              <w:t>25</w:t>
            </w:r>
          </w:p>
        </w:tc>
        <w:tc>
          <w:tcPr>
            <w:tcW w:w="1350" w:type="dxa"/>
          </w:tcPr>
          <w:p w:rsidR="00AA0AF7" w:rsidRPr="00532A96" w:rsidRDefault="00AA0AF7" w:rsidP="00441A80">
            <w:pPr>
              <w:ind w:left="-60"/>
              <w:jc w:val="center"/>
            </w:pPr>
            <w:r w:rsidRPr="00532A96">
              <w:t>10</w:t>
            </w:r>
          </w:p>
        </w:tc>
        <w:tc>
          <w:tcPr>
            <w:tcW w:w="1350" w:type="dxa"/>
          </w:tcPr>
          <w:p w:rsidR="00AA0AF7" w:rsidRPr="00532A96" w:rsidRDefault="00AA0AF7" w:rsidP="00441A80">
            <w:pPr>
              <w:ind w:left="-60"/>
              <w:jc w:val="center"/>
            </w:pPr>
            <w:r w:rsidRPr="00532A96">
              <w:t>40</w:t>
            </w:r>
          </w:p>
        </w:tc>
        <w:tc>
          <w:tcPr>
            <w:tcW w:w="1478" w:type="dxa"/>
          </w:tcPr>
          <w:p w:rsidR="00AA0AF7" w:rsidRPr="00532A96" w:rsidRDefault="00AA0AF7" w:rsidP="00441A80">
            <w:pPr>
              <w:ind w:left="-60"/>
              <w:jc w:val="center"/>
            </w:pPr>
            <w:r w:rsidRPr="00532A96">
              <w:t>15</w:t>
            </w: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AA0AF7" w:rsidRPr="00532A96" w:rsidRDefault="00AA0AF7" w:rsidP="00441A80">
            <w:pPr>
              <w:ind w:left="-60"/>
              <w:jc w:val="center"/>
            </w:pPr>
            <w:r w:rsidRPr="00532A96">
              <w:t>60</w:t>
            </w:r>
          </w:p>
        </w:tc>
      </w:tr>
    </w:tbl>
    <w:p w:rsidR="00AA0AF7" w:rsidRPr="00532A96" w:rsidRDefault="00AA0AF7" w:rsidP="00441A80">
      <w:pPr>
        <w:autoSpaceDE w:val="0"/>
        <w:autoSpaceDN w:val="0"/>
        <w:adjustRightInd w:val="0"/>
        <w:jc w:val="center"/>
      </w:pPr>
    </w:p>
    <w:p w:rsidR="00AA0AF7" w:rsidRPr="00532A96" w:rsidRDefault="002832A6" w:rsidP="00441A80">
      <w:pPr>
        <w:jc w:val="center"/>
        <w:rPr>
          <w:rFonts w:eastAsia="MyriadPro-BoldSemiCn"/>
          <w:bCs/>
          <w:i/>
          <w:lang w:val="sr-Latn-CS"/>
        </w:rPr>
      </w:pPr>
      <w:r>
        <w:rPr>
          <w:rFonts w:eastAsia="MyriadPro-BoldSemiCn"/>
          <w:bCs/>
          <w:i/>
        </w:rPr>
        <w:t>Tabela</w:t>
      </w:r>
      <w:r w:rsidR="009C6108" w:rsidRPr="00532A96">
        <w:rPr>
          <w:rFonts w:eastAsia="MyriadPro-BoldSemiCn"/>
          <w:bCs/>
          <w:i/>
        </w:rPr>
        <w:t xml:space="preserve"> 34.</w:t>
      </w:r>
      <w:r>
        <w:rPr>
          <w:rFonts w:eastAsia="MyriadPro-BoldSemiCn"/>
          <w:bCs/>
          <w:i/>
          <w:lang w:val="sr-Latn-CS"/>
        </w:rPr>
        <w:t>Fizičko</w:t>
      </w:r>
      <w:r w:rsidR="00AA0AF7" w:rsidRPr="00532A96">
        <w:rPr>
          <w:rFonts w:eastAsia="MyriadPro-BoldSemiCn"/>
          <w:bCs/>
          <w:i/>
          <w:lang w:val="sr-Latn-CS"/>
        </w:rPr>
        <w:t>-</w:t>
      </w:r>
      <w:r>
        <w:rPr>
          <w:rFonts w:eastAsia="MyriadPro-BoldSemiCn"/>
          <w:bCs/>
          <w:i/>
          <w:lang w:val="sr-Latn-CS"/>
        </w:rPr>
        <w:t>hemijska</w:t>
      </w:r>
      <w:r w:rsidR="00AA0AF7" w:rsidRPr="00532A96">
        <w:rPr>
          <w:rFonts w:eastAsia="MyriadPro-BoldSemiCn"/>
          <w:bCs/>
          <w:i/>
          <w:lang w:val="sr-Latn-CS"/>
        </w:rPr>
        <w:t xml:space="preserve"> </w:t>
      </w:r>
      <w:r>
        <w:rPr>
          <w:rFonts w:eastAsia="MyriadPro-BoldSemiCn"/>
          <w:bCs/>
          <w:i/>
          <w:lang w:val="sr-Latn-CS"/>
        </w:rPr>
        <w:t>ispravnost</w:t>
      </w:r>
      <w:r w:rsidR="00AA0AF7" w:rsidRPr="00532A96">
        <w:rPr>
          <w:rFonts w:eastAsia="MyriadPro-BoldSemiCn"/>
          <w:bCs/>
          <w:i/>
          <w:lang w:val="sr-Latn-CS"/>
        </w:rPr>
        <w:t xml:space="preserve"> </w:t>
      </w:r>
      <w:r>
        <w:rPr>
          <w:rFonts w:eastAsia="MyriadPro-BoldSemiCn"/>
          <w:bCs/>
          <w:i/>
          <w:lang w:val="sr-Latn-CS"/>
        </w:rPr>
        <w:t>vode</w:t>
      </w:r>
      <w:r w:rsidR="00AA0AF7" w:rsidRPr="00532A96">
        <w:rPr>
          <w:rFonts w:eastAsia="MyriadPro-BoldSemiCn"/>
          <w:bCs/>
          <w:i/>
          <w:lang w:val="sr-Latn-CS"/>
        </w:rPr>
        <w:t xml:space="preserve"> </w:t>
      </w:r>
      <w:r>
        <w:rPr>
          <w:rFonts w:eastAsia="MyriadPro-BoldSemiCn"/>
          <w:bCs/>
          <w:i/>
          <w:lang w:val="sr-Latn-CS"/>
        </w:rPr>
        <w:t>za</w:t>
      </w:r>
      <w:r w:rsidR="00AA0AF7" w:rsidRPr="00532A96">
        <w:rPr>
          <w:rFonts w:eastAsia="MyriadPro-BoldSemiCn"/>
          <w:bCs/>
          <w:i/>
          <w:lang w:val="sr-Latn-CS"/>
        </w:rPr>
        <w:t xml:space="preserve"> </w:t>
      </w:r>
      <w:r>
        <w:rPr>
          <w:rFonts w:eastAsia="MyriadPro-BoldSemiCn"/>
          <w:bCs/>
          <w:i/>
          <w:lang w:val="sr-Latn-CS"/>
        </w:rPr>
        <w:t>piće</w:t>
      </w:r>
      <w:r w:rsidR="00AA0AF7" w:rsidRPr="00532A96">
        <w:rPr>
          <w:rFonts w:eastAsia="MyriadPro-BoldSemiCn"/>
          <w:bCs/>
          <w:i/>
          <w:lang w:val="sr-Latn-CS"/>
        </w:rPr>
        <w:t xml:space="preserve"> </w:t>
      </w:r>
      <w:r>
        <w:rPr>
          <w:rFonts w:eastAsia="MyriadPro-BoldSemiCn"/>
          <w:bCs/>
          <w:i/>
          <w:lang w:val="sr-Latn-CS"/>
        </w:rPr>
        <w:t>sa</w:t>
      </w:r>
      <w:r w:rsidR="00AA0AF7" w:rsidRPr="00532A96">
        <w:rPr>
          <w:rFonts w:eastAsia="MyriadPro-BoldSemiCn"/>
          <w:bCs/>
          <w:i/>
          <w:lang w:val="sr-Latn-CS"/>
        </w:rPr>
        <w:t xml:space="preserve"> </w:t>
      </w:r>
      <w:r>
        <w:rPr>
          <w:rFonts w:eastAsia="MyriadPro-BoldSemiCn"/>
          <w:bCs/>
          <w:i/>
          <w:lang w:val="sr-Latn-CS"/>
        </w:rPr>
        <w:t>teritorije</w:t>
      </w:r>
      <w:r w:rsidR="00AA0AF7" w:rsidRPr="00532A96">
        <w:rPr>
          <w:rFonts w:eastAsia="MyriadPro-BoldSemiCn"/>
          <w:bCs/>
          <w:i/>
          <w:lang w:val="sr-Latn-CS"/>
        </w:rPr>
        <w:t xml:space="preserve"> </w:t>
      </w:r>
      <w:r>
        <w:rPr>
          <w:rFonts w:eastAsia="MyriadPro-BoldSemiCn"/>
          <w:bCs/>
          <w:i/>
          <w:lang w:val="sr-Latn-CS"/>
        </w:rPr>
        <w:t>Novog</w:t>
      </w:r>
      <w:r w:rsidR="00AA0AF7" w:rsidRPr="00532A96">
        <w:rPr>
          <w:rFonts w:eastAsia="MyriadPro-BoldSemiCn"/>
          <w:bCs/>
          <w:i/>
          <w:lang w:val="sr-Latn-CS"/>
        </w:rPr>
        <w:t xml:space="preserve"> </w:t>
      </w:r>
      <w:r>
        <w:rPr>
          <w:rFonts w:eastAsia="MyriadPro-BoldSemiCn"/>
          <w:bCs/>
          <w:i/>
          <w:lang w:val="sr-Latn-CS"/>
        </w:rPr>
        <w:t>Pazara</w:t>
      </w:r>
      <w:r w:rsidR="00AA0AF7" w:rsidRPr="00532A96">
        <w:rPr>
          <w:rFonts w:eastAsia="MyriadPro-BoldSemiCn"/>
          <w:bCs/>
          <w:i/>
          <w:lang w:val="sr-Latn-CS"/>
        </w:rPr>
        <w:t xml:space="preserve"> </w:t>
      </w:r>
      <w:r>
        <w:rPr>
          <w:rFonts w:eastAsia="MyriadPro-BoldSemiCn"/>
          <w:bCs/>
          <w:i/>
          <w:lang w:val="sr-Latn-CS"/>
        </w:rPr>
        <w:t>u</w:t>
      </w:r>
      <w:r w:rsidR="00AA0AF7" w:rsidRPr="00532A96">
        <w:rPr>
          <w:rFonts w:eastAsia="MyriadPro-BoldSemiCn"/>
          <w:bCs/>
          <w:i/>
          <w:lang w:val="sr-Latn-CS"/>
        </w:rPr>
        <w:t xml:space="preserve"> 2016.</w:t>
      </w:r>
      <w:r>
        <w:rPr>
          <w:rFonts w:eastAsia="MyriadPro-BoldSemiCn"/>
          <w:bCs/>
          <w:i/>
          <w:lang w:val="sr-Latn-CS"/>
        </w:rPr>
        <w:t>godini</w:t>
      </w:r>
      <w:r w:rsidR="00AA0AF7" w:rsidRPr="00532A96">
        <w:rPr>
          <w:rFonts w:eastAsia="MyriadPro-BoldSemiCn"/>
          <w:bCs/>
          <w:i/>
          <w:lang w:val="sr-Latn-CS"/>
        </w:rPr>
        <w:t xml:space="preserve"> – </w:t>
      </w:r>
      <w:r>
        <w:rPr>
          <w:rFonts w:eastAsia="MyriadPro-BoldSemiCn"/>
          <w:bCs/>
          <w:i/>
          <w:lang w:val="sr-Latn-CS"/>
        </w:rPr>
        <w:t>lokalni</w:t>
      </w:r>
      <w:r w:rsidR="00AA0AF7" w:rsidRPr="00532A96">
        <w:rPr>
          <w:rFonts w:eastAsia="MyriadPro-BoldSemiCn"/>
          <w:bCs/>
          <w:i/>
          <w:lang w:val="sr-Latn-CS"/>
        </w:rPr>
        <w:t xml:space="preserve"> </w:t>
      </w:r>
      <w:r>
        <w:rPr>
          <w:rFonts w:eastAsia="MyriadPro-BoldSemiCn"/>
          <w:bCs/>
          <w:i/>
          <w:lang w:val="sr-Latn-CS"/>
        </w:rPr>
        <w:t>vodni</w:t>
      </w:r>
      <w:r w:rsidR="00AA0AF7" w:rsidRPr="00532A96">
        <w:rPr>
          <w:rFonts w:eastAsia="MyriadPro-BoldSemiCn"/>
          <w:bCs/>
          <w:i/>
          <w:lang w:val="sr-Latn-CS"/>
        </w:rPr>
        <w:t xml:space="preserve"> </w:t>
      </w:r>
      <w:r>
        <w:rPr>
          <w:rFonts w:eastAsia="MyriadPro-BoldSemiCn"/>
          <w:bCs/>
          <w:i/>
          <w:lang w:val="sr-Latn-CS"/>
        </w:rPr>
        <w:t>objekti</w:t>
      </w:r>
      <w:r w:rsidR="00AA0AF7" w:rsidRPr="00532A96">
        <w:rPr>
          <w:rFonts w:eastAsia="MyriadPro-BoldSemiCn"/>
          <w:bCs/>
          <w:i/>
          <w:lang w:val="sr-Latn-CS"/>
        </w:rPr>
        <w:t xml:space="preserve"> </w:t>
      </w:r>
      <w:r>
        <w:rPr>
          <w:rFonts w:eastAsia="MyriadPro-BoldSemiCn"/>
          <w:bCs/>
          <w:i/>
          <w:lang w:val="sr-Latn-CS"/>
        </w:rPr>
        <w:t>za</w:t>
      </w:r>
      <w:r w:rsidR="00AA0AF7" w:rsidRPr="00532A96">
        <w:rPr>
          <w:rFonts w:eastAsia="MyriadPro-BoldSemiCn"/>
          <w:bCs/>
          <w:i/>
          <w:lang w:val="sr-Latn-CS"/>
        </w:rPr>
        <w:t xml:space="preserve"> </w:t>
      </w:r>
      <w:r>
        <w:rPr>
          <w:rFonts w:eastAsia="MyriadPro-BoldSemiCn"/>
          <w:bCs/>
          <w:i/>
          <w:lang w:val="sr-Latn-CS"/>
        </w:rPr>
        <w:t>javno</w:t>
      </w:r>
      <w:r w:rsidR="00AA0AF7" w:rsidRPr="00532A96">
        <w:rPr>
          <w:rFonts w:eastAsia="MyriadPro-BoldSemiCn"/>
          <w:bCs/>
          <w:i/>
          <w:lang w:val="sr-Latn-CS"/>
        </w:rPr>
        <w:t xml:space="preserve"> </w:t>
      </w:r>
      <w:r>
        <w:rPr>
          <w:rFonts w:eastAsia="MyriadPro-BoldSemiCn"/>
          <w:bCs/>
          <w:i/>
          <w:lang w:val="sr-Latn-CS"/>
        </w:rPr>
        <w:t>vodosnabdevanje</w:t>
      </w:r>
    </w:p>
    <w:p w:rsidR="00AA0AF7" w:rsidRPr="00532A96" w:rsidRDefault="00AA0AF7" w:rsidP="00441A80">
      <w:pPr>
        <w:jc w:val="center"/>
        <w:rPr>
          <w:i/>
        </w:rPr>
      </w:pPr>
    </w:p>
    <w:p w:rsidR="00AA0AF7" w:rsidRPr="00532A96" w:rsidRDefault="00AA0AF7" w:rsidP="00441A80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0" w:type="auto"/>
        <w:jc w:val="center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10"/>
        <w:gridCol w:w="1260"/>
        <w:gridCol w:w="1290"/>
        <w:gridCol w:w="1320"/>
        <w:gridCol w:w="1478"/>
        <w:gridCol w:w="1590"/>
      </w:tblGrid>
      <w:tr w:rsidR="00AA0AF7" w:rsidRPr="00532A96" w:rsidTr="008739FF">
        <w:trPr>
          <w:trHeight w:val="990"/>
          <w:jc w:val="center"/>
        </w:trPr>
        <w:tc>
          <w:tcPr>
            <w:tcW w:w="1410" w:type="dxa"/>
          </w:tcPr>
          <w:p w:rsidR="00AA0AF7" w:rsidRPr="00532A96" w:rsidRDefault="002832A6" w:rsidP="00441A80">
            <w:pPr>
              <w:jc w:val="center"/>
              <w:rPr>
                <w:rFonts w:eastAsia="MyriadPro-BoldSemiCn"/>
                <w:bCs/>
              </w:rPr>
            </w:pPr>
            <w:r>
              <w:rPr>
                <w:rFonts w:eastAsia="MyriadPro-BoldSemiCn"/>
                <w:bCs/>
                <w:lang w:val="sr-Latn-CS"/>
              </w:rPr>
              <w:t>G</w:t>
            </w:r>
            <w:r>
              <w:rPr>
                <w:rFonts w:eastAsia="MyriadPro-BoldSemiCn"/>
                <w:bCs/>
              </w:rPr>
              <w:t>rad</w:t>
            </w:r>
          </w:p>
          <w:p w:rsidR="00AA0AF7" w:rsidRPr="00532A96" w:rsidRDefault="00AA0AF7" w:rsidP="00441A80">
            <w:pPr>
              <w:ind w:left="-60"/>
              <w:jc w:val="center"/>
            </w:pPr>
          </w:p>
        </w:tc>
        <w:tc>
          <w:tcPr>
            <w:tcW w:w="1260" w:type="dxa"/>
          </w:tcPr>
          <w:p w:rsidR="00AA0AF7" w:rsidRPr="00532A96" w:rsidRDefault="002832A6" w:rsidP="00441A80">
            <w:pPr>
              <w:jc w:val="center"/>
              <w:rPr>
                <w:rFonts w:eastAsia="MyriadPro-BoldSemiCn"/>
                <w:bCs/>
                <w:lang w:val="sr-Latn-CS"/>
              </w:rPr>
            </w:pPr>
            <w:r>
              <w:rPr>
                <w:rFonts w:eastAsia="MyriadPro-BoldSemiCn"/>
                <w:bCs/>
                <w:lang w:val="sr-Latn-CS"/>
              </w:rPr>
              <w:t>Ukupan</w:t>
            </w:r>
            <w:r w:rsidR="00AA0AF7" w:rsidRPr="00532A96">
              <w:rPr>
                <w:rFonts w:eastAsia="MyriadPro-BoldSemiCn"/>
                <w:bCs/>
                <w:lang w:val="sr-Latn-CS"/>
              </w:rPr>
              <w:t xml:space="preserve"> </w:t>
            </w:r>
            <w:r>
              <w:rPr>
                <w:rFonts w:eastAsia="MyriadPro-BoldSemiCn"/>
                <w:bCs/>
                <w:lang w:val="sr-Latn-CS"/>
              </w:rPr>
              <w:t>broj</w:t>
            </w:r>
            <w:r w:rsidR="00AA0AF7" w:rsidRPr="00532A96">
              <w:rPr>
                <w:rFonts w:eastAsia="MyriadPro-BoldSemiCn"/>
                <w:bCs/>
                <w:lang w:val="sr-Latn-CS"/>
              </w:rPr>
              <w:t xml:space="preserve"> </w:t>
            </w:r>
            <w:r>
              <w:rPr>
                <w:rFonts w:eastAsia="MyriadPro-BoldSemiCn"/>
                <w:bCs/>
                <w:lang w:val="sr-Latn-CS"/>
              </w:rPr>
              <w:t>uzoraka</w:t>
            </w:r>
          </w:p>
          <w:p w:rsidR="00AA0AF7" w:rsidRPr="00532A96" w:rsidRDefault="00AA0AF7" w:rsidP="00441A80">
            <w:pPr>
              <w:ind w:left="-60"/>
              <w:jc w:val="center"/>
            </w:pPr>
          </w:p>
        </w:tc>
        <w:tc>
          <w:tcPr>
            <w:tcW w:w="1290" w:type="dxa"/>
          </w:tcPr>
          <w:p w:rsidR="00AA0AF7" w:rsidRPr="00532A96" w:rsidRDefault="002832A6" w:rsidP="00441A80">
            <w:pPr>
              <w:jc w:val="center"/>
              <w:rPr>
                <w:rFonts w:eastAsia="MyriadPro-BoldSemiCn"/>
                <w:bCs/>
                <w:lang w:val="sr-Latn-CS"/>
              </w:rPr>
            </w:pPr>
            <w:r>
              <w:rPr>
                <w:rFonts w:eastAsia="MyriadPro-BoldSemiCn"/>
                <w:bCs/>
                <w:lang w:val="sr-Latn-CS"/>
              </w:rPr>
              <w:t>Broj</w:t>
            </w:r>
            <w:r w:rsidR="00AA0AF7" w:rsidRPr="00532A96">
              <w:rPr>
                <w:rFonts w:eastAsia="MyriadPro-BoldSemiCn"/>
                <w:bCs/>
                <w:lang w:val="sr-Latn-CS"/>
              </w:rPr>
              <w:t xml:space="preserve"> </w:t>
            </w:r>
            <w:r>
              <w:rPr>
                <w:rFonts w:eastAsia="MyriadPro-BoldSemiCn"/>
                <w:bCs/>
                <w:lang w:val="sr-Latn-CS"/>
              </w:rPr>
              <w:t>ispravnih</w:t>
            </w:r>
            <w:r w:rsidR="00AA0AF7" w:rsidRPr="00532A96">
              <w:rPr>
                <w:rFonts w:eastAsia="MyriadPro-BoldSemiCn"/>
                <w:bCs/>
                <w:lang w:val="sr-Latn-CS"/>
              </w:rPr>
              <w:t xml:space="preserve"> </w:t>
            </w:r>
            <w:r>
              <w:rPr>
                <w:rFonts w:eastAsia="MyriadPro-BoldSemiCn"/>
                <w:bCs/>
                <w:lang w:val="sr-Latn-CS"/>
              </w:rPr>
              <w:t>uzoraka</w:t>
            </w:r>
          </w:p>
          <w:p w:rsidR="00AA0AF7" w:rsidRPr="00532A96" w:rsidRDefault="00AA0AF7" w:rsidP="00441A80">
            <w:pPr>
              <w:ind w:left="-60"/>
              <w:jc w:val="center"/>
            </w:pPr>
          </w:p>
        </w:tc>
        <w:tc>
          <w:tcPr>
            <w:tcW w:w="1320" w:type="dxa"/>
          </w:tcPr>
          <w:p w:rsidR="00AA0AF7" w:rsidRPr="00532A96" w:rsidRDefault="00AA0AF7" w:rsidP="00441A80">
            <w:pPr>
              <w:jc w:val="center"/>
              <w:rPr>
                <w:rFonts w:eastAsia="MyriadPro-BoldSemiCn"/>
                <w:bCs/>
                <w:lang w:val="sr-Latn-CS"/>
              </w:rPr>
            </w:pPr>
            <w:r w:rsidRPr="00532A96">
              <w:rPr>
                <w:rFonts w:eastAsia="MyriadPro-BoldSemiCn"/>
                <w:bCs/>
                <w:lang w:val="sr-Latn-CS"/>
              </w:rPr>
              <w:t xml:space="preserve">% </w:t>
            </w:r>
            <w:r w:rsidR="002832A6">
              <w:rPr>
                <w:rFonts w:eastAsia="MyriadPro-BoldSemiCn"/>
                <w:bCs/>
                <w:lang w:val="sr-Latn-CS"/>
              </w:rPr>
              <w:t>Ispravnih</w:t>
            </w:r>
            <w:r w:rsidRPr="00532A96">
              <w:rPr>
                <w:rFonts w:eastAsia="MyriadPro-BoldSemiCn"/>
                <w:bCs/>
                <w:lang w:val="sr-Latn-CS"/>
              </w:rPr>
              <w:t xml:space="preserve"> </w:t>
            </w:r>
            <w:r w:rsidR="002832A6">
              <w:rPr>
                <w:rFonts w:eastAsia="MyriadPro-BoldSemiCn"/>
                <w:bCs/>
                <w:lang w:val="sr-Latn-CS"/>
              </w:rPr>
              <w:t>uzoraka</w:t>
            </w:r>
          </w:p>
          <w:p w:rsidR="00AA0AF7" w:rsidRPr="00532A96" w:rsidRDefault="00AA0AF7" w:rsidP="00441A80">
            <w:pPr>
              <w:ind w:left="-60"/>
              <w:jc w:val="center"/>
            </w:pPr>
          </w:p>
        </w:tc>
        <w:tc>
          <w:tcPr>
            <w:tcW w:w="1478" w:type="dxa"/>
          </w:tcPr>
          <w:p w:rsidR="00AA0AF7" w:rsidRPr="00532A96" w:rsidRDefault="002832A6" w:rsidP="00441A80">
            <w:pPr>
              <w:jc w:val="center"/>
              <w:rPr>
                <w:rFonts w:eastAsia="MyriadPro-BoldSemiCn"/>
                <w:bCs/>
                <w:lang w:val="sr-Latn-CS"/>
              </w:rPr>
            </w:pPr>
            <w:r>
              <w:rPr>
                <w:rFonts w:eastAsia="MyriadPro-BoldSemiCn"/>
                <w:bCs/>
                <w:lang w:val="sr-Latn-CS"/>
              </w:rPr>
              <w:t>Broj</w:t>
            </w:r>
            <w:r w:rsidR="00AA0AF7" w:rsidRPr="00532A96">
              <w:rPr>
                <w:rFonts w:eastAsia="MyriadPro-BoldSemiCn"/>
                <w:bCs/>
                <w:lang w:val="sr-Latn-CS"/>
              </w:rPr>
              <w:t xml:space="preserve"> </w:t>
            </w:r>
            <w:r>
              <w:rPr>
                <w:rFonts w:eastAsia="MyriadPro-BoldSemiCn"/>
                <w:bCs/>
                <w:lang w:val="sr-Latn-CS"/>
              </w:rPr>
              <w:t>neispravnih</w:t>
            </w:r>
            <w:r w:rsidR="00AA0AF7" w:rsidRPr="00532A96">
              <w:rPr>
                <w:rFonts w:eastAsia="MyriadPro-BoldSemiCn"/>
                <w:bCs/>
                <w:lang w:val="sr-Latn-CS"/>
              </w:rPr>
              <w:t xml:space="preserve"> </w:t>
            </w:r>
            <w:r>
              <w:rPr>
                <w:rFonts w:eastAsia="MyriadPro-BoldSemiCn"/>
                <w:bCs/>
                <w:lang w:val="sr-Latn-CS"/>
              </w:rPr>
              <w:t>uzoraka</w:t>
            </w:r>
          </w:p>
          <w:p w:rsidR="00AA0AF7" w:rsidRPr="00532A96" w:rsidRDefault="00AA0AF7" w:rsidP="00441A80">
            <w:pPr>
              <w:ind w:left="-60"/>
              <w:jc w:val="center"/>
            </w:pP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AA0AF7" w:rsidRPr="00532A96" w:rsidRDefault="00AA0AF7" w:rsidP="00441A80">
            <w:pPr>
              <w:jc w:val="center"/>
              <w:rPr>
                <w:rFonts w:eastAsia="MyriadPro-BoldSemiCn"/>
                <w:bCs/>
                <w:lang w:val="sr-Latn-CS"/>
              </w:rPr>
            </w:pPr>
            <w:r w:rsidRPr="00532A96">
              <w:rPr>
                <w:rFonts w:eastAsia="MyriadPro-BoldSemiCn"/>
                <w:bCs/>
                <w:lang w:val="sr-Latn-CS"/>
              </w:rPr>
              <w:t xml:space="preserve">% </w:t>
            </w:r>
            <w:r w:rsidR="002832A6">
              <w:rPr>
                <w:rFonts w:eastAsia="MyriadPro-BoldSemiCn"/>
                <w:bCs/>
                <w:lang w:val="sr-Latn-CS"/>
              </w:rPr>
              <w:t>Neispravnih</w:t>
            </w:r>
            <w:r w:rsidRPr="00532A96">
              <w:rPr>
                <w:rFonts w:eastAsia="MyriadPro-BoldSemiCn"/>
                <w:bCs/>
                <w:lang w:val="sr-Latn-CS"/>
              </w:rPr>
              <w:t xml:space="preserve"> </w:t>
            </w:r>
            <w:r w:rsidR="002832A6">
              <w:rPr>
                <w:rFonts w:eastAsia="MyriadPro-BoldSemiCn"/>
                <w:bCs/>
                <w:lang w:val="sr-Latn-CS"/>
              </w:rPr>
              <w:t>uzoraka</w:t>
            </w:r>
          </w:p>
          <w:p w:rsidR="00AA0AF7" w:rsidRPr="00532A96" w:rsidRDefault="00AA0AF7" w:rsidP="00441A80">
            <w:pPr>
              <w:ind w:left="-60"/>
              <w:jc w:val="center"/>
            </w:pPr>
          </w:p>
        </w:tc>
      </w:tr>
      <w:tr w:rsidR="00AA0AF7" w:rsidRPr="00532A96" w:rsidTr="002832A6">
        <w:trPr>
          <w:trHeight w:val="530"/>
          <w:jc w:val="center"/>
        </w:trPr>
        <w:tc>
          <w:tcPr>
            <w:tcW w:w="1410" w:type="dxa"/>
          </w:tcPr>
          <w:p w:rsidR="00AA0AF7" w:rsidRPr="00532A96" w:rsidRDefault="002832A6" w:rsidP="00441A80">
            <w:pPr>
              <w:jc w:val="center"/>
              <w:rPr>
                <w:rFonts w:eastAsia="MyriadPro-BoldSemiCn"/>
                <w:bCs/>
                <w:lang w:val="sr-Latn-CS"/>
              </w:rPr>
            </w:pPr>
            <w:r>
              <w:rPr>
                <w:rFonts w:eastAsia="MyriadPro-BoldSemiCn"/>
                <w:bCs/>
                <w:lang w:val="sr-Latn-CS"/>
              </w:rPr>
              <w:t>Novi</w:t>
            </w:r>
            <w:r w:rsidR="00AA0AF7" w:rsidRPr="00532A96">
              <w:rPr>
                <w:rFonts w:eastAsia="MyriadPro-BoldSemiCn"/>
                <w:bCs/>
                <w:lang w:val="sr-Latn-CS"/>
              </w:rPr>
              <w:t xml:space="preserve"> </w:t>
            </w:r>
            <w:r>
              <w:rPr>
                <w:rFonts w:eastAsia="MyriadPro-BoldSemiCn"/>
                <w:bCs/>
                <w:lang w:val="sr-Latn-CS"/>
              </w:rPr>
              <w:t>Pazar</w:t>
            </w:r>
          </w:p>
          <w:p w:rsidR="00AA0AF7" w:rsidRPr="00532A96" w:rsidRDefault="00AA0AF7" w:rsidP="002832A6"/>
        </w:tc>
        <w:tc>
          <w:tcPr>
            <w:tcW w:w="1260" w:type="dxa"/>
          </w:tcPr>
          <w:p w:rsidR="00AA0AF7" w:rsidRPr="00532A96" w:rsidRDefault="00AA0AF7" w:rsidP="00441A80">
            <w:pPr>
              <w:ind w:left="-60"/>
              <w:jc w:val="center"/>
            </w:pPr>
            <w:r w:rsidRPr="00532A96">
              <w:t>25</w:t>
            </w:r>
          </w:p>
        </w:tc>
        <w:tc>
          <w:tcPr>
            <w:tcW w:w="1290" w:type="dxa"/>
          </w:tcPr>
          <w:p w:rsidR="00AA0AF7" w:rsidRPr="00532A96" w:rsidRDefault="00AA0AF7" w:rsidP="00441A80">
            <w:pPr>
              <w:ind w:left="-60"/>
              <w:jc w:val="center"/>
            </w:pPr>
            <w:r w:rsidRPr="00532A96">
              <w:t>25</w:t>
            </w:r>
          </w:p>
        </w:tc>
        <w:tc>
          <w:tcPr>
            <w:tcW w:w="1320" w:type="dxa"/>
          </w:tcPr>
          <w:p w:rsidR="00AA0AF7" w:rsidRPr="00532A96" w:rsidRDefault="00AA0AF7" w:rsidP="00441A80">
            <w:pPr>
              <w:ind w:left="-60"/>
              <w:jc w:val="center"/>
            </w:pPr>
            <w:r w:rsidRPr="00532A96">
              <w:t>100</w:t>
            </w:r>
          </w:p>
        </w:tc>
        <w:tc>
          <w:tcPr>
            <w:tcW w:w="1478" w:type="dxa"/>
          </w:tcPr>
          <w:p w:rsidR="00AA0AF7" w:rsidRPr="00532A96" w:rsidRDefault="00AA0AF7" w:rsidP="00441A80">
            <w:pPr>
              <w:ind w:left="-60"/>
              <w:jc w:val="center"/>
            </w:pPr>
            <w:r w:rsidRPr="00532A96">
              <w:t>0</w:t>
            </w:r>
          </w:p>
        </w:tc>
        <w:tc>
          <w:tcPr>
            <w:tcW w:w="1590" w:type="dxa"/>
            <w:tcBorders>
              <w:right w:val="single" w:sz="4" w:space="0" w:color="auto"/>
            </w:tcBorders>
          </w:tcPr>
          <w:p w:rsidR="00AA0AF7" w:rsidRPr="00532A96" w:rsidRDefault="00AA0AF7" w:rsidP="00441A80">
            <w:pPr>
              <w:ind w:left="-60"/>
              <w:jc w:val="center"/>
            </w:pPr>
            <w:r w:rsidRPr="00532A96">
              <w:t>0</w:t>
            </w:r>
          </w:p>
        </w:tc>
      </w:tr>
    </w:tbl>
    <w:p w:rsidR="00AA0AF7" w:rsidRPr="00532A96" w:rsidRDefault="00AA0AF7" w:rsidP="00441A80">
      <w:pPr>
        <w:jc w:val="center"/>
      </w:pPr>
    </w:p>
    <w:p w:rsidR="00AA0AF7" w:rsidRPr="00532A96" w:rsidRDefault="00AA0AF7" w:rsidP="00441A80">
      <w:pPr>
        <w:jc w:val="center"/>
        <w:rPr>
          <w:rFonts w:eastAsia="MyriadPro-BoldSemiCn"/>
          <w:bCs/>
          <w:lang w:val="sr-Latn-CS"/>
        </w:rPr>
      </w:pPr>
    </w:p>
    <w:p w:rsidR="008964FF" w:rsidRDefault="002832A6" w:rsidP="008964FF">
      <w:pPr>
        <w:ind w:firstLine="567"/>
        <w:jc w:val="both"/>
        <w:rPr>
          <w:rStyle w:val="CharChar150"/>
          <w:rFonts w:eastAsia="MyriadPro-BoldSemiCn"/>
          <w:bCs/>
          <w:lang w:val="sr-Latn-CS"/>
        </w:rPr>
      </w:pPr>
      <w:r>
        <w:rPr>
          <w:rStyle w:val="CharChar150"/>
          <w:lang w:val="sr-Latn-CS"/>
        </w:rPr>
        <w:t>Ukupna</w:t>
      </w:r>
      <w:r w:rsidR="00AA0AF7" w:rsidRPr="00532A96">
        <w:rPr>
          <w:rStyle w:val="CharChar150"/>
          <w:lang w:val="sr-Latn-CS"/>
        </w:rPr>
        <w:t xml:space="preserve"> </w:t>
      </w:r>
      <w:r>
        <w:rPr>
          <w:rStyle w:val="CharChar150"/>
          <w:lang w:val="sr-Latn-CS"/>
        </w:rPr>
        <w:t>mikrobiološka</w:t>
      </w:r>
      <w:r w:rsidR="00AA0AF7" w:rsidRPr="00532A96">
        <w:rPr>
          <w:rStyle w:val="CharChar150"/>
          <w:lang w:val="sr-Latn-CS"/>
        </w:rPr>
        <w:t xml:space="preserve"> </w:t>
      </w:r>
      <w:r>
        <w:rPr>
          <w:rStyle w:val="CharChar150"/>
          <w:lang w:val="sr-Latn-CS"/>
        </w:rPr>
        <w:t>neispravnost</w:t>
      </w:r>
      <w:r w:rsidR="00AA0AF7" w:rsidRPr="00532A96">
        <w:rPr>
          <w:rStyle w:val="CharChar150"/>
          <w:lang w:val="sr-Latn-CS"/>
        </w:rPr>
        <w:t xml:space="preserve"> </w:t>
      </w:r>
      <w:r>
        <w:rPr>
          <w:rStyle w:val="CharChar150"/>
          <w:lang w:val="sr-Latn-CS"/>
        </w:rPr>
        <w:t>ispitivanih</w:t>
      </w:r>
      <w:r w:rsidR="00AA0AF7" w:rsidRPr="00532A96">
        <w:rPr>
          <w:rStyle w:val="CharChar150"/>
          <w:lang w:val="sr-Latn-CS"/>
        </w:rPr>
        <w:t xml:space="preserve"> </w:t>
      </w:r>
      <w:r>
        <w:rPr>
          <w:rStyle w:val="CharChar150"/>
          <w:lang w:val="sr-Latn-CS"/>
        </w:rPr>
        <w:t>uzoraka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prečišćene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i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hlorisane</w:t>
      </w:r>
      <w:r w:rsidR="00AA0AF7" w:rsidRPr="00532A96">
        <w:rPr>
          <w:rStyle w:val="CharChar150"/>
          <w:lang w:val="sr-Latn-CS"/>
        </w:rPr>
        <w:t xml:space="preserve"> </w:t>
      </w:r>
      <w:r>
        <w:rPr>
          <w:rStyle w:val="CharChar150"/>
          <w:lang w:val="sr-Latn-CS"/>
        </w:rPr>
        <w:t>vode</w:t>
      </w:r>
      <w:r w:rsidR="00AA0AF7" w:rsidRPr="00532A96">
        <w:rPr>
          <w:rStyle w:val="CharChar150"/>
          <w:lang w:val="sr-Latn-CS"/>
        </w:rPr>
        <w:t xml:space="preserve"> </w:t>
      </w:r>
      <w:r>
        <w:rPr>
          <w:rStyle w:val="CharChar150"/>
          <w:lang w:val="sr-Latn-CS"/>
        </w:rPr>
        <w:t>za</w:t>
      </w:r>
      <w:r w:rsidR="00AA0AF7" w:rsidRPr="00532A96">
        <w:rPr>
          <w:rStyle w:val="CharChar150"/>
          <w:lang w:val="sr-Latn-CS"/>
        </w:rPr>
        <w:t xml:space="preserve"> </w:t>
      </w:r>
      <w:r>
        <w:rPr>
          <w:rStyle w:val="CharChar150"/>
          <w:lang w:val="sr-Latn-CS"/>
        </w:rPr>
        <w:t>piće</w:t>
      </w:r>
      <w:r w:rsidR="00AA0AF7" w:rsidRPr="00532A96">
        <w:rPr>
          <w:rStyle w:val="CharChar150"/>
          <w:lang w:val="sr-Latn-CS"/>
        </w:rPr>
        <w:t xml:space="preserve"> </w:t>
      </w:r>
      <w:r>
        <w:rPr>
          <w:rStyle w:val="CharChar150"/>
          <w:lang w:val="sr-Latn-CS"/>
        </w:rPr>
        <w:t>u</w:t>
      </w:r>
      <w:r w:rsidR="00AA0AF7" w:rsidRPr="00532A96">
        <w:rPr>
          <w:rStyle w:val="CharChar150"/>
          <w:lang w:val="sr-Latn-CS"/>
        </w:rPr>
        <w:t xml:space="preserve"> </w:t>
      </w:r>
      <w:r>
        <w:rPr>
          <w:rStyle w:val="CharChar150"/>
          <w:lang w:val="sr-Latn-CS"/>
        </w:rPr>
        <w:t>Novom</w:t>
      </w:r>
      <w:r w:rsidR="00AA0AF7" w:rsidRPr="00532A96">
        <w:rPr>
          <w:rStyle w:val="CharChar150"/>
          <w:lang w:val="sr-Latn-CS"/>
        </w:rPr>
        <w:t xml:space="preserve"> </w:t>
      </w:r>
      <w:r>
        <w:rPr>
          <w:rStyle w:val="CharChar150"/>
          <w:lang w:val="sr-Latn-CS"/>
        </w:rPr>
        <w:t>Pazaru</w:t>
      </w:r>
      <w:r w:rsidR="00AA0AF7" w:rsidRPr="00532A96">
        <w:rPr>
          <w:rStyle w:val="CharChar150"/>
          <w:lang w:val="sr-Latn-CS"/>
        </w:rPr>
        <w:t xml:space="preserve"> </w:t>
      </w:r>
      <w:r>
        <w:rPr>
          <w:rStyle w:val="CharChar150"/>
          <w:lang w:val="sr-Latn-CS"/>
        </w:rPr>
        <w:t>je</w:t>
      </w:r>
      <w:r w:rsidR="00AA0AF7" w:rsidRPr="00532A96">
        <w:rPr>
          <w:rStyle w:val="CharChar150"/>
          <w:lang w:val="sr-Latn-CS"/>
        </w:rPr>
        <w:t xml:space="preserve"> 1,23%, </w:t>
      </w:r>
      <w:r>
        <w:rPr>
          <w:rStyle w:val="CharChar150"/>
          <w:lang w:val="sr-Latn-CS"/>
        </w:rPr>
        <w:t>a</w:t>
      </w:r>
      <w:r w:rsidR="00AA0AF7" w:rsidRPr="00532A96">
        <w:rPr>
          <w:rStyle w:val="CharChar150"/>
          <w:lang w:val="sr-Latn-CS"/>
        </w:rPr>
        <w:t xml:space="preserve"> </w:t>
      </w:r>
      <w:r>
        <w:rPr>
          <w:rStyle w:val="CharChar150"/>
          <w:lang w:val="sr-Latn-CS"/>
        </w:rPr>
        <w:t>ukupna</w:t>
      </w:r>
      <w:r w:rsidR="00AA0AF7" w:rsidRPr="00532A96">
        <w:rPr>
          <w:rStyle w:val="CharChar150"/>
          <w:lang w:val="sr-Latn-CS"/>
        </w:rPr>
        <w:t xml:space="preserve"> </w:t>
      </w:r>
      <w:r>
        <w:rPr>
          <w:rStyle w:val="CharChar150"/>
          <w:lang w:val="sr-Latn-CS"/>
        </w:rPr>
        <w:t>fizičko</w:t>
      </w:r>
      <w:r w:rsidR="00AA0AF7" w:rsidRPr="00532A96">
        <w:rPr>
          <w:rStyle w:val="CharChar150"/>
          <w:lang w:val="sr-Latn-CS"/>
        </w:rPr>
        <w:t>-</w:t>
      </w:r>
      <w:r>
        <w:rPr>
          <w:rStyle w:val="CharChar150"/>
          <w:lang w:val="sr-Latn-CS"/>
        </w:rPr>
        <w:t>hemijska</w:t>
      </w:r>
      <w:r w:rsidR="00AA0AF7" w:rsidRPr="00532A96">
        <w:rPr>
          <w:rStyle w:val="CharChar150"/>
          <w:lang w:val="sr-Latn-CS"/>
        </w:rPr>
        <w:t xml:space="preserve"> </w:t>
      </w:r>
      <w:r>
        <w:rPr>
          <w:rStyle w:val="CharChar150"/>
          <w:lang w:val="sr-Latn-CS"/>
        </w:rPr>
        <w:t>neispravnost</w:t>
      </w:r>
      <w:r w:rsidR="00AA0AF7" w:rsidRPr="00532A96">
        <w:rPr>
          <w:rStyle w:val="CharChar150"/>
          <w:lang w:val="sr-Latn-CS"/>
        </w:rPr>
        <w:t xml:space="preserve"> 1,23 %.</w:t>
      </w:r>
    </w:p>
    <w:p w:rsidR="008964FF" w:rsidRDefault="002832A6" w:rsidP="008964FF">
      <w:pPr>
        <w:ind w:firstLine="567"/>
        <w:jc w:val="both"/>
        <w:rPr>
          <w:rStyle w:val="apple-style-span"/>
          <w:rFonts w:eastAsia="MyriadPro-BoldSemiCn"/>
          <w:bCs/>
          <w:lang w:val="sr-Latn-CS"/>
        </w:rPr>
      </w:pPr>
      <w:r>
        <w:rPr>
          <w:rStyle w:val="apple-style-span"/>
          <w:noProof/>
          <w:lang w:val="bs-Cyrl-BA"/>
        </w:rPr>
        <w:t>Vodosnabdevanje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sa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gradskog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centralnog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vodovoda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pokriva</w:t>
      </w:r>
      <w:r w:rsidR="00AA0AF7" w:rsidRPr="00532A96">
        <w:rPr>
          <w:rStyle w:val="apple-style-span"/>
          <w:noProof/>
          <w:lang w:val="bs-Cyrl-BA"/>
        </w:rPr>
        <w:t xml:space="preserve"> 76% </w:t>
      </w:r>
      <w:r>
        <w:rPr>
          <w:rStyle w:val="apple-style-span"/>
          <w:noProof/>
          <w:lang w:val="bs-Cyrl-BA"/>
        </w:rPr>
        <w:t>stanovništva</w:t>
      </w:r>
      <w:r w:rsidR="00AA0AF7" w:rsidRPr="00532A96">
        <w:rPr>
          <w:rStyle w:val="apple-style-span"/>
          <w:noProof/>
          <w:lang w:val="bs-Cyrl-BA"/>
        </w:rPr>
        <w:t xml:space="preserve">  </w:t>
      </w:r>
      <w:r>
        <w:rPr>
          <w:rStyle w:val="apple-style-span"/>
          <w:noProof/>
          <w:lang w:val="bs-Cyrl-BA"/>
        </w:rPr>
        <w:t>gradskog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naselja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i</w:t>
      </w:r>
      <w:r w:rsidR="00AA0AF7" w:rsidRPr="00532A96">
        <w:rPr>
          <w:rStyle w:val="apple-style-span"/>
          <w:noProof/>
          <w:lang w:val="bs-Cyrl-BA"/>
        </w:rPr>
        <w:t xml:space="preserve"> 11 </w:t>
      </w:r>
      <w:r>
        <w:rPr>
          <w:rStyle w:val="apple-style-span"/>
          <w:noProof/>
          <w:lang w:val="bs-Cyrl-BA"/>
        </w:rPr>
        <w:t>seoskih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naselja</w:t>
      </w:r>
      <w:r w:rsidR="00AA0AF7" w:rsidRPr="00532A96">
        <w:rPr>
          <w:rStyle w:val="apple-style-span"/>
          <w:noProof/>
          <w:lang w:val="bs-Cyrl-BA"/>
        </w:rPr>
        <w:t xml:space="preserve">, </w:t>
      </w:r>
      <w:r>
        <w:rPr>
          <w:rStyle w:val="apple-style-span"/>
          <w:noProof/>
          <w:lang w:val="bs-Cyrl-BA"/>
        </w:rPr>
        <w:t>ostala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seoska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naselja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snabdevaju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se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vodom</w:t>
      </w:r>
      <w:r w:rsidR="00AA0AF7" w:rsidRPr="00532A96">
        <w:rPr>
          <w:rStyle w:val="apple-style-span"/>
          <w:noProof/>
          <w:lang w:val="bs-Cyrl-BA"/>
        </w:rPr>
        <w:t xml:space="preserve">  </w:t>
      </w:r>
      <w:r>
        <w:rPr>
          <w:rStyle w:val="apple-style-span"/>
          <w:noProof/>
          <w:lang w:val="bs-Cyrl-BA"/>
        </w:rPr>
        <w:t>sa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lokalnih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seoskih</w:t>
      </w:r>
      <w:r w:rsidR="00AA0AF7" w:rsidRPr="00532A96">
        <w:rPr>
          <w:rStyle w:val="apple-style-span"/>
          <w:noProof/>
          <w:lang w:val="bs-Cyrl-BA"/>
        </w:rPr>
        <w:t xml:space="preserve">  </w:t>
      </w:r>
      <w:r>
        <w:rPr>
          <w:rStyle w:val="apple-style-span"/>
          <w:noProof/>
          <w:lang w:val="bs-Cyrl-BA"/>
        </w:rPr>
        <w:t>i</w:t>
      </w:r>
      <w:r w:rsidR="00AA0AF7" w:rsidRPr="00532A96">
        <w:rPr>
          <w:rStyle w:val="apple-style-span"/>
          <w:noProof/>
          <w:lang w:val="bs-Cyrl-BA"/>
        </w:rPr>
        <w:t xml:space="preserve">  </w:t>
      </w:r>
      <w:r>
        <w:rPr>
          <w:rStyle w:val="apple-style-span"/>
          <w:noProof/>
          <w:lang w:val="bs-Cyrl-BA"/>
        </w:rPr>
        <w:t>javnih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vodnih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objekata</w:t>
      </w:r>
      <w:r w:rsidR="00AA0AF7" w:rsidRPr="00532A96">
        <w:rPr>
          <w:rStyle w:val="apple-style-span"/>
          <w:noProof/>
          <w:lang w:val="bs-Cyrl-BA"/>
        </w:rPr>
        <w:t xml:space="preserve">. </w:t>
      </w:r>
      <w:r>
        <w:rPr>
          <w:rStyle w:val="apple-style-span"/>
          <w:noProof/>
          <w:lang w:val="bs-Cyrl-BA"/>
        </w:rPr>
        <w:t>Voda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sa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centralnog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gradskog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vodovoda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se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redovno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prečišćava</w:t>
      </w:r>
      <w:r w:rsidR="00AA0AF7" w:rsidRPr="00532A96">
        <w:rPr>
          <w:rStyle w:val="apple-style-span"/>
          <w:noProof/>
          <w:lang w:val="bs-Cyrl-BA"/>
        </w:rPr>
        <w:t xml:space="preserve">, </w:t>
      </w:r>
      <w:r>
        <w:rPr>
          <w:rStyle w:val="apple-style-span"/>
          <w:noProof/>
          <w:lang w:val="bs-Cyrl-BA"/>
        </w:rPr>
        <w:t>dezinfikuje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i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ispituje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tako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da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je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bakteriološka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i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fizičko</w:t>
      </w:r>
      <w:r w:rsidR="00AA0AF7" w:rsidRPr="00532A96">
        <w:rPr>
          <w:rStyle w:val="apple-style-span"/>
          <w:noProof/>
          <w:lang w:val="bs-Cyrl-BA"/>
        </w:rPr>
        <w:t>-</w:t>
      </w:r>
      <w:r>
        <w:rPr>
          <w:rStyle w:val="apple-style-span"/>
          <w:noProof/>
          <w:lang w:val="bs-Cyrl-BA"/>
        </w:rPr>
        <w:t>hemijska</w:t>
      </w:r>
      <w:r w:rsidR="00DE3503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ispravnost</w:t>
      </w:r>
      <w:r w:rsidR="00DE3503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vode</w:t>
      </w:r>
      <w:r w:rsidR="00DE3503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za</w:t>
      </w:r>
      <w:r w:rsidR="00DE3503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piće</w:t>
      </w:r>
      <w:r w:rsidR="00DE3503" w:rsidRPr="00532A96">
        <w:rPr>
          <w:rStyle w:val="apple-style-span"/>
          <w:noProof/>
          <w:lang w:val="bs-Cyrl-BA"/>
        </w:rPr>
        <w:t xml:space="preserve"> 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u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najvećem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procentu</w:t>
      </w:r>
      <w:r w:rsidR="00DE61CC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zadovoljavajuća</w:t>
      </w:r>
      <w:r w:rsidR="00DE61CC" w:rsidRPr="00532A96">
        <w:rPr>
          <w:rStyle w:val="apple-style-span"/>
          <w:noProof/>
          <w:lang w:val="bs-Cyrl-BA"/>
        </w:rPr>
        <w:t xml:space="preserve"> </w:t>
      </w:r>
      <w:r w:rsidR="00AA0AF7" w:rsidRPr="00532A96">
        <w:rPr>
          <w:rStyle w:val="apple-style-span"/>
          <w:noProof/>
          <w:lang w:val="bs-Cyrl-BA"/>
        </w:rPr>
        <w:t xml:space="preserve">(98.76%). </w:t>
      </w:r>
    </w:p>
    <w:p w:rsidR="008964FF" w:rsidRDefault="002832A6" w:rsidP="008964FF">
      <w:pPr>
        <w:ind w:firstLine="567"/>
        <w:jc w:val="both"/>
        <w:rPr>
          <w:rFonts w:eastAsia="MyriadPro-BoldSemiCn"/>
          <w:bCs/>
          <w:lang w:val="sr-Latn-CS"/>
        </w:rPr>
      </w:pPr>
      <w:r>
        <w:rPr>
          <w:rStyle w:val="apple-style-span"/>
          <w:noProof/>
          <w:lang w:val="bs-Cyrl-BA"/>
        </w:rPr>
        <w:t>Voda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kojom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se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snabdevaju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seoske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škole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u</w:t>
      </w:r>
      <w:r w:rsidR="00DE3503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većem</w:t>
      </w:r>
      <w:r w:rsidR="00DE3503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broju</w:t>
      </w:r>
      <w:r w:rsidR="00DE3503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slučajeva</w:t>
      </w:r>
      <w:r w:rsidR="00DE3503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je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bakteriološki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neispravna</w:t>
      </w:r>
      <w:r w:rsidR="00AA0AF7" w:rsidRPr="00532A96">
        <w:rPr>
          <w:rStyle w:val="apple-style-span"/>
          <w:noProof/>
          <w:lang w:val="bs-Cyrl-BA"/>
        </w:rPr>
        <w:t xml:space="preserve"> ( 2015.</w:t>
      </w:r>
      <w:r>
        <w:rPr>
          <w:rStyle w:val="apple-style-span"/>
          <w:noProof/>
          <w:lang w:val="bs-Cyrl-BA"/>
        </w:rPr>
        <w:t>god</w:t>
      </w:r>
      <w:r w:rsidR="00AA0AF7" w:rsidRPr="00532A96">
        <w:rPr>
          <w:rStyle w:val="apple-style-span"/>
          <w:noProof/>
          <w:lang w:val="bs-Cyrl-BA"/>
        </w:rPr>
        <w:t xml:space="preserve">. - 75% </w:t>
      </w:r>
      <w:r>
        <w:rPr>
          <w:rStyle w:val="apple-style-span"/>
          <w:noProof/>
          <w:lang w:val="bs-Cyrl-BA"/>
        </w:rPr>
        <w:t>neispravnosti</w:t>
      </w:r>
      <w:r w:rsidR="00AA0AF7" w:rsidRPr="00532A96">
        <w:rPr>
          <w:rStyle w:val="apple-style-span"/>
          <w:noProof/>
          <w:lang w:val="bs-Cyrl-BA"/>
        </w:rPr>
        <w:t xml:space="preserve">, 2016. </w:t>
      </w:r>
      <w:r>
        <w:rPr>
          <w:rStyle w:val="apple-style-span"/>
          <w:noProof/>
          <w:lang w:val="bs-Cyrl-BA"/>
        </w:rPr>
        <w:t>godine</w:t>
      </w:r>
      <w:r w:rsidR="00AA0AF7" w:rsidRPr="00532A96">
        <w:rPr>
          <w:rStyle w:val="apple-style-span"/>
          <w:noProof/>
          <w:lang w:val="bs-Cyrl-BA"/>
        </w:rPr>
        <w:t xml:space="preserve"> 83% </w:t>
      </w:r>
      <w:r>
        <w:rPr>
          <w:rStyle w:val="apple-style-span"/>
          <w:noProof/>
          <w:lang w:val="bs-Cyrl-BA"/>
        </w:rPr>
        <w:t>neispravnosti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i</w:t>
      </w:r>
      <w:r w:rsidR="00AA0AF7" w:rsidRPr="00532A96">
        <w:rPr>
          <w:rStyle w:val="apple-style-span"/>
          <w:noProof/>
          <w:lang w:val="bs-Cyrl-BA"/>
        </w:rPr>
        <w:t xml:space="preserve"> 2017. </w:t>
      </w:r>
      <w:r>
        <w:rPr>
          <w:rStyle w:val="apple-style-span"/>
          <w:noProof/>
          <w:lang w:val="bs-Cyrl-BA"/>
        </w:rPr>
        <w:t>godine</w:t>
      </w:r>
      <w:r w:rsidR="00AA0AF7" w:rsidRPr="00532A96">
        <w:rPr>
          <w:rStyle w:val="apple-style-span"/>
          <w:noProof/>
          <w:lang w:val="bs-Cyrl-BA"/>
        </w:rPr>
        <w:t xml:space="preserve"> 88% </w:t>
      </w:r>
      <w:r>
        <w:rPr>
          <w:rStyle w:val="apple-style-span"/>
          <w:noProof/>
          <w:lang w:val="bs-Cyrl-BA"/>
        </w:rPr>
        <w:t>neispravnosti</w:t>
      </w:r>
      <w:r w:rsidR="00AA0AF7" w:rsidRPr="00532A96">
        <w:rPr>
          <w:rStyle w:val="apple-style-span"/>
          <w:noProof/>
          <w:lang w:val="bs-Cyrl-BA"/>
        </w:rPr>
        <w:t>)</w:t>
      </w:r>
      <w:r w:rsidR="00656005" w:rsidRPr="00532A96">
        <w:rPr>
          <w:rStyle w:val="apple-style-span"/>
          <w:noProof/>
          <w:lang w:val="bs-Cyrl-BA"/>
        </w:rPr>
        <w:t>.</w:t>
      </w:r>
      <w:r w:rsidR="00AA0AF7" w:rsidRPr="00532A96">
        <w:rPr>
          <w:rStyle w:val="apple-style-span"/>
          <w:noProof/>
          <w:lang w:val="bs-Cyrl-BA"/>
        </w:rPr>
        <w:t xml:space="preserve"> </w:t>
      </w:r>
      <w:r w:rsidR="00656005" w:rsidRPr="00532A96">
        <w:rPr>
          <w:rStyle w:val="apple-style-span"/>
          <w:noProof/>
          <w:lang w:val="bs-Cyrl-BA"/>
        </w:rPr>
        <w:t xml:space="preserve"> </w:t>
      </w:r>
    </w:p>
    <w:p w:rsidR="008964FF" w:rsidRDefault="002832A6" w:rsidP="008964FF">
      <w:pPr>
        <w:ind w:firstLine="567"/>
        <w:jc w:val="both"/>
        <w:rPr>
          <w:rFonts w:eastAsia="MyriadPro-BoldSemiCn"/>
          <w:bCs/>
          <w:lang w:val="sr-Latn-CS"/>
        </w:rPr>
      </w:pPr>
      <w:r>
        <w:rPr>
          <w:rFonts w:eastAsia="MyriadPro-BoldSemiCn"/>
          <w:bCs/>
          <w:lang w:val="sr-Latn-CS"/>
        </w:rPr>
        <w:t>Vodosnabdevanje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na</w:t>
      </w:r>
      <w:r w:rsidR="001457E9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seoskom</w:t>
      </w:r>
      <w:r w:rsidR="001457E9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području</w:t>
      </w:r>
      <w:r w:rsidR="001457E9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je</w:t>
      </w:r>
      <w:r w:rsidR="001457E9" w:rsidRPr="00532A96">
        <w:rPr>
          <w:rFonts w:eastAsia="MyriadPro-BoldSemiCn"/>
          <w:bCs/>
          <w:lang w:val="sr-Latn-CS"/>
        </w:rPr>
        <w:t xml:space="preserve"> 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neregulisano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i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bez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pravog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uvida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u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stanje</w:t>
      </w:r>
      <w:r w:rsidR="00DE3503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na</w:t>
      </w:r>
      <w:r w:rsidR="00DE3503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terenu</w:t>
      </w:r>
      <w:r w:rsidR="00DE3503" w:rsidRPr="00532A96">
        <w:rPr>
          <w:rFonts w:eastAsia="MyriadPro-BoldSemiCn"/>
          <w:bCs/>
          <w:lang w:val="sr-Latn-CS"/>
        </w:rPr>
        <w:t xml:space="preserve">. </w:t>
      </w:r>
      <w:r>
        <w:rPr>
          <w:rFonts w:eastAsia="MyriadPro-BoldSemiCn"/>
          <w:bCs/>
          <w:lang w:val="sr-Latn-CS"/>
        </w:rPr>
        <w:t>Nadležne</w:t>
      </w:r>
      <w:r w:rsidR="00DE3503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</w:rPr>
        <w:t>gradske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službe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imaju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registrovan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zanemarljivo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mali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broj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lokalnih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vodnih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objekata</w:t>
      </w:r>
      <w:r w:rsidR="00AA0AF7" w:rsidRPr="00532A96">
        <w:rPr>
          <w:rFonts w:eastAsia="MyriadPro-BoldSemiCn"/>
          <w:bCs/>
          <w:lang w:val="sr-Latn-CS"/>
        </w:rPr>
        <w:t xml:space="preserve">, </w:t>
      </w:r>
      <w:r>
        <w:rPr>
          <w:rFonts w:eastAsia="MyriadPro-BoldSemiCn"/>
          <w:bCs/>
          <w:lang w:val="sr-Latn-CS"/>
        </w:rPr>
        <w:t>sa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nepotpunom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dokumentacijom</w:t>
      </w:r>
      <w:r w:rsidR="00AA0AF7" w:rsidRPr="00532A96">
        <w:rPr>
          <w:rFonts w:eastAsia="MyriadPro-BoldSemiCn"/>
          <w:bCs/>
          <w:lang w:val="sr-Latn-CS"/>
        </w:rPr>
        <w:t>.</w:t>
      </w:r>
    </w:p>
    <w:p w:rsidR="008964FF" w:rsidRDefault="002832A6" w:rsidP="008964FF">
      <w:pPr>
        <w:ind w:firstLine="567"/>
        <w:jc w:val="both"/>
        <w:rPr>
          <w:rFonts w:eastAsia="MyriadPro-BoldSemiCn"/>
          <w:bCs/>
          <w:lang w:val="sr-Latn-CS"/>
        </w:rPr>
      </w:pPr>
      <w:r>
        <w:rPr>
          <w:rFonts w:eastAsia="MyriadPro-BoldSemiCn"/>
          <w:bCs/>
          <w:lang w:val="sr-Latn-CS"/>
        </w:rPr>
        <w:t>Najveći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broj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lokalnih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vodnih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objekata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je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izgrađen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bez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odgovarajućeg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projekta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ili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je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projektna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dokumentacija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izgubljena</w:t>
      </w:r>
      <w:r w:rsidR="00AA0AF7" w:rsidRPr="00532A96">
        <w:rPr>
          <w:rFonts w:eastAsia="MyriadPro-BoldSemiCn"/>
          <w:bCs/>
          <w:lang w:val="sr-Latn-CS"/>
        </w:rPr>
        <w:t xml:space="preserve">, </w:t>
      </w:r>
      <w:r>
        <w:rPr>
          <w:rFonts w:eastAsia="MyriadPro-BoldSemiCn"/>
          <w:bCs/>
          <w:lang w:val="sr-Latn-CS"/>
        </w:rPr>
        <w:t>najčešće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nije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rešeno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pitanje</w:t>
      </w:r>
      <w:r w:rsidR="001457E9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vlasništva</w:t>
      </w:r>
      <w:r w:rsidR="001457E9" w:rsidRPr="00532A96">
        <w:rPr>
          <w:rFonts w:eastAsia="MyriadPro-BoldSemiCn"/>
          <w:bCs/>
          <w:lang w:val="sr-Latn-CS"/>
        </w:rPr>
        <w:t xml:space="preserve">, </w:t>
      </w:r>
      <w:r>
        <w:rPr>
          <w:rFonts w:eastAsia="MyriadPro-BoldSemiCn"/>
          <w:bCs/>
          <w:lang w:val="sr-Latn-CS"/>
        </w:rPr>
        <w:t>a</w:t>
      </w:r>
      <w:r w:rsidR="001457E9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samim</w:t>
      </w:r>
      <w:r w:rsidR="001457E9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tim</w:t>
      </w:r>
      <w:r w:rsidR="001457E9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i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pitanje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zaduženja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i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odgovornosti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za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stanje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i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održavanje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ovih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objekata</w:t>
      </w:r>
      <w:r w:rsidR="00AA0AF7" w:rsidRPr="00532A96">
        <w:rPr>
          <w:rFonts w:eastAsia="MyriadPro-BoldSemiCn"/>
          <w:bCs/>
          <w:lang w:val="sr-Latn-CS"/>
        </w:rPr>
        <w:t xml:space="preserve">. </w:t>
      </w:r>
      <w:r>
        <w:rPr>
          <w:rFonts w:eastAsia="MyriadPro-BoldSemiCn"/>
          <w:bCs/>
          <w:lang w:val="sr-Latn-CS"/>
        </w:rPr>
        <w:t>Ova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neispravnost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je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Style w:val="apple-style-span"/>
          <w:noProof/>
          <w:lang w:val="bs-Cyrl-BA"/>
        </w:rPr>
        <w:t>iz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više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razloga</w:t>
      </w:r>
      <w:r w:rsidR="00AA0AF7" w:rsidRPr="00532A96">
        <w:rPr>
          <w:rStyle w:val="apple-style-span"/>
          <w:noProof/>
          <w:lang w:val="bs-Cyrl-BA"/>
        </w:rPr>
        <w:t xml:space="preserve">: </w:t>
      </w:r>
      <w:r>
        <w:rPr>
          <w:rStyle w:val="apple-style-span"/>
          <w:noProof/>
          <w:lang w:val="bs-Cyrl-BA"/>
        </w:rPr>
        <w:t>zbog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nerešenih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imovinsko</w:t>
      </w:r>
      <w:r w:rsidR="00AA0AF7" w:rsidRPr="00532A96">
        <w:rPr>
          <w:rStyle w:val="apple-style-span"/>
          <w:noProof/>
          <w:lang w:val="bs-Cyrl-BA"/>
        </w:rPr>
        <w:t>-</w:t>
      </w:r>
      <w:r>
        <w:rPr>
          <w:rStyle w:val="apple-style-span"/>
          <w:noProof/>
          <w:lang w:val="bs-Cyrl-BA"/>
        </w:rPr>
        <w:t>pravnih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pitanja</w:t>
      </w:r>
      <w:r w:rsidR="00AA0AF7" w:rsidRPr="00532A96">
        <w:rPr>
          <w:rStyle w:val="apple-style-span"/>
          <w:noProof/>
          <w:lang w:val="bs-Cyrl-BA"/>
        </w:rPr>
        <w:t xml:space="preserve">, </w:t>
      </w:r>
      <w:r>
        <w:rPr>
          <w:rStyle w:val="apple-style-span"/>
          <w:noProof/>
          <w:lang w:val="bs-Cyrl-BA"/>
        </w:rPr>
        <w:t>nepostojanja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zona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sanitarne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zaštite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a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samim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tim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i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nehigijenske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izgradnje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objekta</w:t>
      </w:r>
      <w:r w:rsidR="00AA0AF7" w:rsidRPr="00532A96">
        <w:rPr>
          <w:rStyle w:val="apple-style-span"/>
          <w:noProof/>
          <w:lang w:val="bs-Cyrl-BA"/>
        </w:rPr>
        <w:t xml:space="preserve">, </w:t>
      </w:r>
      <w:r>
        <w:rPr>
          <w:rStyle w:val="apple-style-span"/>
          <w:noProof/>
          <w:lang w:val="bs-Cyrl-BA"/>
        </w:rPr>
        <w:t>neadekvatnog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sprovođenja</w:t>
      </w:r>
      <w:r w:rsidR="00656005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mera</w:t>
      </w:r>
      <w:r w:rsidR="00656005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dezinfekcije</w:t>
      </w:r>
      <w:r w:rsidR="00656005" w:rsidRPr="00532A96">
        <w:rPr>
          <w:rStyle w:val="apple-style-span"/>
          <w:noProof/>
          <w:lang w:val="bs-Cyrl-BA"/>
        </w:rPr>
        <w:t xml:space="preserve">,  </w:t>
      </w:r>
      <w:r>
        <w:rPr>
          <w:rStyle w:val="apple-style-span"/>
          <w:noProof/>
          <w:lang w:val="bs-Cyrl-BA"/>
        </w:rPr>
        <w:t>i</w:t>
      </w:r>
      <w:r w:rsidR="00656005" w:rsidRPr="00532A96">
        <w:rPr>
          <w:rStyle w:val="apple-style-span"/>
          <w:noProof/>
          <w:lang w:val="bs-Cyrl-BA"/>
        </w:rPr>
        <w:t xml:space="preserve"> 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nekontinuirane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kontrole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i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ispitivanja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vode</w:t>
      </w:r>
      <w:r w:rsidR="00AA0AF7" w:rsidRPr="00532A96">
        <w:rPr>
          <w:rStyle w:val="apple-style-span"/>
          <w:noProof/>
          <w:lang w:val="bs-Cyrl-BA"/>
        </w:rPr>
        <w:t>.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Veliki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je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broj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ilegalno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priključenih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domaćinstava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što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dodatno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komplikuje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situaciju</w:t>
      </w:r>
      <w:r w:rsidR="00AA0AF7" w:rsidRPr="00532A96">
        <w:rPr>
          <w:rFonts w:eastAsia="MyriadPro-BoldSemiCn"/>
          <w:bCs/>
          <w:lang w:val="sr-Latn-CS"/>
        </w:rPr>
        <w:t xml:space="preserve">. </w:t>
      </w:r>
      <w:r>
        <w:rPr>
          <w:rFonts w:eastAsia="MyriadPro-BoldSemiCn"/>
          <w:bCs/>
          <w:lang w:val="sr-Latn-CS"/>
        </w:rPr>
        <w:t>Neki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od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vodnih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objekata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su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jako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stari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i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po</w:t>
      </w:r>
      <w:r w:rsidR="00AA0AF7" w:rsidRPr="00532A96">
        <w:rPr>
          <w:rFonts w:eastAsia="MyriadPro-BoldSemiCn"/>
          <w:bCs/>
          <w:lang w:val="sr-Latn-CS"/>
        </w:rPr>
        <w:t xml:space="preserve"> 50 </w:t>
      </w:r>
      <w:r>
        <w:rPr>
          <w:rFonts w:eastAsia="MyriadPro-BoldSemiCn"/>
          <w:bCs/>
          <w:lang w:val="sr-Latn-CS"/>
        </w:rPr>
        <w:t>godina</w:t>
      </w:r>
      <w:r w:rsidR="00AA0AF7" w:rsidRPr="00532A96">
        <w:rPr>
          <w:rFonts w:eastAsia="MyriadPro-BoldSemiCn"/>
          <w:bCs/>
          <w:lang w:val="sr-Latn-CS"/>
        </w:rPr>
        <w:t xml:space="preserve">, </w:t>
      </w:r>
      <w:r>
        <w:rPr>
          <w:rFonts w:eastAsia="MyriadPro-BoldSemiCn"/>
          <w:bCs/>
          <w:lang w:val="sr-Latn-CS"/>
        </w:rPr>
        <w:t>tako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da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su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se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usled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širenja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naselja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izvorišta</w:t>
      </w:r>
      <w:r w:rsidR="00AA0AF7" w:rsidRPr="00532A96">
        <w:rPr>
          <w:rFonts w:eastAsia="MyriadPro-BoldSemiCn"/>
          <w:bCs/>
          <w:lang w:val="sr-Latn-CS"/>
        </w:rPr>
        <w:t xml:space="preserve">, </w:t>
      </w:r>
      <w:r>
        <w:rPr>
          <w:rFonts w:eastAsia="MyriadPro-BoldSemiCn"/>
          <w:bCs/>
          <w:lang w:val="sr-Latn-CS"/>
        </w:rPr>
        <w:t>odnosno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kaptaže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našle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u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blizini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potencijalnih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izvora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zagađenja</w:t>
      </w:r>
      <w:r w:rsidR="00AA0AF7" w:rsidRPr="00532A96">
        <w:rPr>
          <w:rFonts w:eastAsia="MyriadPro-BoldSemiCn"/>
          <w:bCs/>
          <w:lang w:val="sr-Latn-CS"/>
        </w:rPr>
        <w:t xml:space="preserve">. </w:t>
      </w:r>
      <w:r>
        <w:rPr>
          <w:rFonts w:eastAsia="MyriadPro-BoldSemiCn"/>
          <w:bCs/>
          <w:lang w:val="sr-Latn-CS"/>
        </w:rPr>
        <w:t>Oko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izvorišta</w:t>
      </w:r>
      <w:r w:rsidR="00AA0AF7" w:rsidRPr="00532A96">
        <w:rPr>
          <w:rFonts w:eastAsia="MyriadPro-BoldSemiCn"/>
          <w:bCs/>
          <w:lang w:val="sr-Latn-CS"/>
        </w:rPr>
        <w:t xml:space="preserve">, </w:t>
      </w:r>
      <w:r>
        <w:rPr>
          <w:rFonts w:eastAsia="MyriadPro-BoldSemiCn"/>
          <w:bCs/>
          <w:lang w:val="sr-Latn-CS"/>
        </w:rPr>
        <w:t>odnosno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kaptaža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i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rezervoara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u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najvećem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broju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slučajeva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nisu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obezbeđene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zone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sanitarne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zaštite</w:t>
      </w:r>
      <w:r w:rsidR="00AA0AF7" w:rsidRPr="00532A96">
        <w:rPr>
          <w:rFonts w:eastAsia="MyriadPro-BoldSemiCn"/>
          <w:bCs/>
          <w:lang w:val="sr-Latn-CS"/>
        </w:rPr>
        <w:t xml:space="preserve">. </w:t>
      </w:r>
      <w:r>
        <w:rPr>
          <w:rFonts w:eastAsia="MyriadPro-BoldSemiCn"/>
          <w:bCs/>
          <w:lang w:val="sr-Latn-CS"/>
        </w:rPr>
        <w:t>Od</w:t>
      </w:r>
      <w:r w:rsidR="00AA0AF7" w:rsidRPr="00532A96">
        <w:rPr>
          <w:rFonts w:eastAsia="MyriadPro-BoldSemiCn"/>
          <w:bCs/>
          <w:lang w:val="sr-Latn-CS"/>
        </w:rPr>
        <w:t xml:space="preserve"> 35 </w:t>
      </w:r>
      <w:r>
        <w:rPr>
          <w:rFonts w:eastAsia="MyriadPro-BoldSemiCn"/>
          <w:bCs/>
          <w:lang w:val="sr-Latn-CS"/>
        </w:rPr>
        <w:t>školskih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objekata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na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seoskom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području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samo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su</w:t>
      </w:r>
      <w:r w:rsidR="00AA0AF7" w:rsidRPr="00532A96">
        <w:rPr>
          <w:rFonts w:eastAsia="MyriadPro-BoldSemiCn"/>
          <w:bCs/>
          <w:lang w:val="sr-Latn-CS"/>
        </w:rPr>
        <w:t xml:space="preserve"> 3 </w:t>
      </w:r>
      <w:r>
        <w:rPr>
          <w:rFonts w:eastAsia="MyriadPro-BoldSemiCn"/>
          <w:bCs/>
          <w:lang w:val="sr-Latn-CS"/>
        </w:rPr>
        <w:t>priključena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na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centralni</w:t>
      </w:r>
      <w:r w:rsidR="00AA0AF7" w:rsidRPr="00532A96">
        <w:rPr>
          <w:rFonts w:eastAsia="MyriadPro-BoldSemiCn"/>
          <w:bCs/>
          <w:lang w:val="sr-Latn-CS"/>
        </w:rPr>
        <w:t>-</w:t>
      </w:r>
      <w:r>
        <w:rPr>
          <w:rFonts w:eastAsia="MyriadPro-BoldSemiCn"/>
          <w:bCs/>
          <w:lang w:val="sr-Latn-CS"/>
        </w:rPr>
        <w:t>gradski</w:t>
      </w:r>
      <w:r w:rsidR="00DE3503" w:rsidRPr="00532A96">
        <w:rPr>
          <w:rFonts w:eastAsia="MyriadPro-BoldSemiCn"/>
          <w:bCs/>
        </w:rPr>
        <w:t xml:space="preserve"> </w:t>
      </w:r>
      <w:r>
        <w:rPr>
          <w:rFonts w:eastAsia="MyriadPro-BoldSemiCn"/>
          <w:bCs/>
        </w:rPr>
        <w:t>vodovod</w:t>
      </w:r>
      <w:r w:rsidR="00656005" w:rsidRPr="00532A96">
        <w:rPr>
          <w:rFonts w:eastAsia="MyriadPro-BoldSemiCn"/>
          <w:bCs/>
        </w:rPr>
        <w:t>.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 w:rsidR="00656005" w:rsidRPr="00532A96">
        <w:rPr>
          <w:rFonts w:eastAsia="MyriadPro-BoldSemiCn"/>
          <w:bCs/>
        </w:rPr>
        <w:t xml:space="preserve"> </w:t>
      </w:r>
      <w:r w:rsidR="00AA0AF7" w:rsidRPr="00532A96">
        <w:rPr>
          <w:rFonts w:eastAsia="MyriadPro-BoldSemiCn"/>
          <w:bCs/>
          <w:lang w:val="sr-Latn-CS"/>
        </w:rPr>
        <w:t xml:space="preserve"> </w:t>
      </w:r>
    </w:p>
    <w:p w:rsidR="00AA0AF7" w:rsidRPr="00532A96" w:rsidRDefault="002832A6" w:rsidP="008964FF">
      <w:pPr>
        <w:ind w:firstLine="567"/>
        <w:jc w:val="both"/>
        <w:rPr>
          <w:rFonts w:eastAsia="MyriadPro-BoldSemiCn"/>
          <w:bCs/>
          <w:lang w:val="sr-Latn-CS"/>
        </w:rPr>
      </w:pPr>
      <w:r>
        <w:rPr>
          <w:rFonts w:eastAsia="MyriadPro-BoldSemiCn"/>
          <w:bCs/>
          <w:lang w:val="sr-Latn-CS"/>
        </w:rPr>
        <w:t>Na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osnovu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iznetih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činjenica</w:t>
      </w:r>
      <w:r w:rsidR="00AA0AF7" w:rsidRPr="00532A96">
        <w:rPr>
          <w:rFonts w:eastAsia="MyriadPro-BoldSemiCn"/>
          <w:bCs/>
          <w:lang w:val="sr-Latn-CS"/>
        </w:rPr>
        <w:t xml:space="preserve">, </w:t>
      </w:r>
      <w:r>
        <w:rPr>
          <w:rFonts w:eastAsia="MyriadPro-BoldSemiCn"/>
          <w:bCs/>
          <w:lang w:val="sr-Latn-CS"/>
        </w:rPr>
        <w:t>osnovano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se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može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predpostaviti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da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je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situacija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slična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i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sa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ostalim</w:t>
      </w:r>
      <w:r w:rsidR="00AA0AF7" w:rsidRPr="00532A96">
        <w:rPr>
          <w:rFonts w:eastAsia="MyriadPro-BoldSemiCn"/>
          <w:bCs/>
          <w:lang w:val="sr-Latn-CS"/>
        </w:rPr>
        <w:t xml:space="preserve">  </w:t>
      </w:r>
      <w:r>
        <w:rPr>
          <w:rFonts w:eastAsia="MyriadPro-BoldSemiCn"/>
          <w:bCs/>
          <w:lang w:val="sr-Latn-CS"/>
        </w:rPr>
        <w:t>lokalnim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vodnim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objektima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na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teritoriji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grada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Novog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Pazara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čiji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je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broj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za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sada</w:t>
      </w:r>
      <w:r w:rsidR="00AA0AF7" w:rsidRPr="00532A96">
        <w:rPr>
          <w:rFonts w:eastAsia="MyriadPro-BoldSemiCn"/>
          <w:bCs/>
          <w:lang w:val="sr-Latn-CS"/>
        </w:rPr>
        <w:t xml:space="preserve"> </w:t>
      </w:r>
      <w:r>
        <w:rPr>
          <w:rFonts w:eastAsia="MyriadPro-BoldSemiCn"/>
          <w:bCs/>
          <w:lang w:val="sr-Latn-CS"/>
        </w:rPr>
        <w:t>nepoznat</w:t>
      </w:r>
      <w:r w:rsidR="00AA0AF7" w:rsidRPr="00532A96">
        <w:rPr>
          <w:rFonts w:eastAsia="MyriadPro-BoldSemiCn"/>
          <w:bCs/>
          <w:lang w:val="sr-Latn-CS"/>
        </w:rPr>
        <w:t>.</w:t>
      </w:r>
    </w:p>
    <w:p w:rsidR="008964FF" w:rsidRDefault="002832A6" w:rsidP="00E052C7">
      <w:pPr>
        <w:jc w:val="both"/>
      </w:pPr>
      <w:r>
        <w:t>Preporuke</w:t>
      </w:r>
      <w:r w:rsidR="001457E9" w:rsidRPr="00532A96">
        <w:t>:</w:t>
      </w:r>
    </w:p>
    <w:p w:rsidR="008964FF" w:rsidRDefault="002832A6" w:rsidP="008964FF">
      <w:pPr>
        <w:ind w:firstLine="567"/>
        <w:jc w:val="both"/>
      </w:pPr>
      <w:r>
        <w:rPr>
          <w:lang w:val="sr-Latn-CS"/>
        </w:rPr>
        <w:t>Nastavak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kontinuiranog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praćenja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zdravstvene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ispravnosti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vode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za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piće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u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skladu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sa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važećim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propisima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i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nadležnostima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instituta</w:t>
      </w:r>
      <w:r w:rsidR="00AA0AF7" w:rsidRPr="00532A96">
        <w:rPr>
          <w:lang w:val="sr-Latn-CS"/>
        </w:rPr>
        <w:t>/</w:t>
      </w:r>
      <w:r>
        <w:rPr>
          <w:lang w:val="sr-Latn-CS"/>
        </w:rPr>
        <w:t>zavoda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za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javno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zdravlje</w:t>
      </w:r>
      <w:r w:rsidR="00AA0AF7" w:rsidRPr="00532A96">
        <w:rPr>
          <w:lang w:val="sr-Latn-CS"/>
        </w:rPr>
        <w:t xml:space="preserve">, </w:t>
      </w:r>
      <w:r>
        <w:rPr>
          <w:lang w:val="sr-Latn-CS"/>
        </w:rPr>
        <w:t>u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skladu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sa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odredbama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Zakona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o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javnom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zdravlju</w:t>
      </w:r>
      <w:r w:rsidR="00AA0AF7" w:rsidRPr="00532A96">
        <w:rPr>
          <w:lang w:val="sr-Latn-CS"/>
        </w:rPr>
        <w:t xml:space="preserve">, </w:t>
      </w:r>
      <w:r w:rsidR="00AA0AF7" w:rsidRPr="00532A96">
        <w:rPr>
          <w:i/>
          <w:lang w:val="sr-Latn-CS"/>
        </w:rPr>
        <w:t>("</w:t>
      </w:r>
      <w:r>
        <w:rPr>
          <w:i/>
          <w:lang w:val="sr-Latn-CS"/>
        </w:rPr>
        <w:t>Službeni</w:t>
      </w:r>
      <w:r w:rsidR="00AA0AF7" w:rsidRPr="00532A96">
        <w:rPr>
          <w:i/>
          <w:lang w:val="sr-Latn-CS"/>
        </w:rPr>
        <w:t xml:space="preserve"> </w:t>
      </w:r>
      <w:r>
        <w:rPr>
          <w:i/>
          <w:lang w:val="sr-Latn-CS"/>
        </w:rPr>
        <w:t>glasnik</w:t>
      </w:r>
      <w:r w:rsidR="00100D55" w:rsidRPr="00532A96">
        <w:rPr>
          <w:i/>
          <w:lang w:val="sr-Latn-CS"/>
        </w:rPr>
        <w:t xml:space="preserve"> </w:t>
      </w:r>
      <w:r>
        <w:rPr>
          <w:i/>
          <w:lang w:val="sr-Latn-CS"/>
        </w:rPr>
        <w:t>RS</w:t>
      </w:r>
      <w:r w:rsidR="00100D55" w:rsidRPr="00532A96">
        <w:rPr>
          <w:i/>
          <w:lang w:val="sr-Latn-CS"/>
        </w:rPr>
        <w:t xml:space="preserve">", </w:t>
      </w:r>
      <w:r>
        <w:rPr>
          <w:i/>
          <w:lang w:val="sr-Latn-CS"/>
        </w:rPr>
        <w:t>br</w:t>
      </w:r>
      <w:r w:rsidR="00100D55" w:rsidRPr="00532A96">
        <w:rPr>
          <w:i/>
          <w:lang w:val="sr-Latn-CS"/>
        </w:rPr>
        <w:t>.15/2016)</w:t>
      </w:r>
      <w:r w:rsidR="00100D55" w:rsidRPr="00532A96">
        <w:rPr>
          <w:lang w:val="sr-Latn-CS"/>
        </w:rPr>
        <w:t xml:space="preserve"> 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Sprovođenje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javnog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zdravlja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u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oblasti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životne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sredine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i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zdravlja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stanovništva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obuhvata</w:t>
      </w:r>
      <w:r w:rsidR="00AA0AF7" w:rsidRPr="00532A96">
        <w:rPr>
          <w:lang w:val="sr-Latn-CS"/>
        </w:rPr>
        <w:t xml:space="preserve">: 1) </w:t>
      </w:r>
      <w:r>
        <w:rPr>
          <w:lang w:val="sr-Latn-CS"/>
        </w:rPr>
        <w:t>praćenje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i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analizu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stanja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životne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sredine</w:t>
      </w:r>
      <w:r w:rsidR="00AA0AF7" w:rsidRPr="00532A96">
        <w:rPr>
          <w:lang w:val="sr-Latn-CS"/>
        </w:rPr>
        <w:t xml:space="preserve">, </w:t>
      </w:r>
      <w:r>
        <w:rPr>
          <w:lang w:val="sr-Latn-CS"/>
        </w:rPr>
        <w:t>odnosno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analizu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vode</w:t>
      </w:r>
      <w:r w:rsidR="00AA0AF7" w:rsidRPr="00532A96">
        <w:rPr>
          <w:lang w:val="sr-Latn-CS"/>
        </w:rPr>
        <w:t xml:space="preserve"> (</w:t>
      </w:r>
      <w:r>
        <w:rPr>
          <w:lang w:val="sr-Latn-CS"/>
        </w:rPr>
        <w:t>površinske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i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podzemne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vode</w:t>
      </w:r>
      <w:r w:rsidR="00AA0AF7" w:rsidRPr="00532A96">
        <w:rPr>
          <w:lang w:val="sr-Latn-CS"/>
        </w:rPr>
        <w:t xml:space="preserve">, </w:t>
      </w:r>
      <w:r>
        <w:rPr>
          <w:lang w:val="sr-Latn-CS"/>
        </w:rPr>
        <w:t>vode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koje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se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koriste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za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piće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i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rekreaciju</w:t>
      </w:r>
      <w:r w:rsidR="00AA0AF7" w:rsidRPr="00532A96">
        <w:rPr>
          <w:lang w:val="sr-Latn-CS"/>
        </w:rPr>
        <w:t xml:space="preserve">); 2) </w:t>
      </w:r>
      <w:r>
        <w:rPr>
          <w:lang w:val="sr-Latn-CS"/>
        </w:rPr>
        <w:t>praćenje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i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kontrolu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kvaliteta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i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zdravstvene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ispravnosti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vode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za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piće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i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procenu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uticaja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njenog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zagađenja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na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zdravlje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stanovništva</w:t>
      </w:r>
      <w:r w:rsidR="00AA0AF7" w:rsidRPr="00532A96">
        <w:rPr>
          <w:lang w:val="sr-Latn-CS"/>
        </w:rPr>
        <w:t>“.</w:t>
      </w:r>
    </w:p>
    <w:p w:rsidR="008964FF" w:rsidRDefault="002832A6" w:rsidP="008964FF">
      <w:pPr>
        <w:ind w:firstLine="567"/>
        <w:jc w:val="both"/>
      </w:pPr>
      <w:r>
        <w:rPr>
          <w:lang w:val="sr-Latn-CS"/>
        </w:rPr>
        <w:t>Implementacija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adekvatnih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tehničko</w:t>
      </w:r>
      <w:r w:rsidR="00AA0AF7" w:rsidRPr="00532A96">
        <w:rPr>
          <w:lang w:val="sr-Latn-CS"/>
        </w:rPr>
        <w:t>-</w:t>
      </w:r>
      <w:r>
        <w:rPr>
          <w:lang w:val="sr-Latn-CS"/>
        </w:rPr>
        <w:t>tehnoloških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rešenja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za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efikasno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prečišćavanje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vode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namenjene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za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ljudsku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upotrebu</w:t>
      </w:r>
      <w:r w:rsidR="00AA0AF7" w:rsidRPr="00532A96">
        <w:rPr>
          <w:lang w:val="sr-Latn-CS"/>
        </w:rPr>
        <w:t xml:space="preserve">. </w:t>
      </w:r>
      <w:r>
        <w:rPr>
          <w:lang w:val="sr-Latn-CS"/>
        </w:rPr>
        <w:t>Teritorija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Novog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Pazara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koja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se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snabdeva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netretiranom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vodom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neophodno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je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kondicioniranje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vode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u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cilju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snižavanja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koncentracije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arsena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na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dozvoljeni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nivo</w:t>
      </w:r>
      <w:r w:rsidR="00AA0AF7" w:rsidRPr="00532A96">
        <w:rPr>
          <w:lang w:val="sr-Latn-CS"/>
        </w:rPr>
        <w:t>.</w:t>
      </w:r>
    </w:p>
    <w:p w:rsidR="00AA0AF7" w:rsidRPr="00532A96" w:rsidRDefault="002832A6" w:rsidP="008964FF">
      <w:pPr>
        <w:ind w:firstLine="567"/>
        <w:jc w:val="both"/>
      </w:pPr>
      <w:r>
        <w:rPr>
          <w:lang w:val="sr-Latn-CS"/>
        </w:rPr>
        <w:t>Redovno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tehničko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održavanje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vodovodnih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sistema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i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poboljšanje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kvaliteta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distributivne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mreže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komunalnih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vodovoda</w:t>
      </w:r>
      <w:r w:rsidR="00AA0AF7" w:rsidRPr="00532A96">
        <w:rPr>
          <w:lang w:val="sr-Latn-CS"/>
        </w:rPr>
        <w:t>.</w:t>
      </w:r>
    </w:p>
    <w:p w:rsidR="00AA0AF7" w:rsidRPr="00532A96" w:rsidRDefault="002832A6" w:rsidP="001457E9">
      <w:pPr>
        <w:jc w:val="both"/>
        <w:rPr>
          <w:lang w:val="bs-Cyrl-BA"/>
        </w:rPr>
      </w:pPr>
      <w:r>
        <w:rPr>
          <w:lang w:val="bs-Cyrl-BA"/>
        </w:rPr>
        <w:t>Predlog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mera</w:t>
      </w:r>
      <w:r w:rsidR="00AA0AF7" w:rsidRPr="00532A96">
        <w:rPr>
          <w:lang w:val="bs-Cyrl-BA"/>
        </w:rPr>
        <w:t>:</w:t>
      </w:r>
    </w:p>
    <w:p w:rsidR="00AA0AF7" w:rsidRPr="008964FF" w:rsidRDefault="002832A6" w:rsidP="00DF6A9A">
      <w:pPr>
        <w:pStyle w:val="ListParagraph"/>
        <w:numPr>
          <w:ilvl w:val="0"/>
          <w:numId w:val="11"/>
        </w:numPr>
        <w:ind w:left="709"/>
        <w:jc w:val="both"/>
        <w:rPr>
          <w:rFonts w:ascii="Times New Roman" w:hAnsi="Times New Roman"/>
          <w:sz w:val="24"/>
          <w:lang w:val="bs-Cyrl-BA"/>
        </w:rPr>
      </w:pPr>
      <w:r w:rsidRPr="008964FF">
        <w:rPr>
          <w:rFonts w:ascii="Times New Roman" w:hAnsi="Times New Roman"/>
          <w:sz w:val="24"/>
        </w:rPr>
        <w:t>Neophodno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je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obezbediti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zdravstveno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bezbedan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način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vodosnabdevanja</w:t>
      </w:r>
      <w:r w:rsidR="00AA0AF7" w:rsidRPr="008964FF">
        <w:rPr>
          <w:rFonts w:ascii="Times New Roman" w:hAnsi="Times New Roman"/>
          <w:sz w:val="24"/>
        </w:rPr>
        <w:t xml:space="preserve">, </w:t>
      </w:r>
      <w:r w:rsidRPr="008964FF">
        <w:rPr>
          <w:rFonts w:ascii="Times New Roman" w:hAnsi="Times New Roman"/>
          <w:sz w:val="24"/>
        </w:rPr>
        <w:t>posebno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na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seoskom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području</w:t>
      </w:r>
      <w:r w:rsidR="00AA0AF7" w:rsidRPr="008964FF">
        <w:rPr>
          <w:rFonts w:ascii="Times New Roman" w:hAnsi="Times New Roman"/>
          <w:sz w:val="24"/>
        </w:rPr>
        <w:t xml:space="preserve">, </w:t>
      </w:r>
      <w:r w:rsidRPr="008964FF">
        <w:rPr>
          <w:rFonts w:ascii="Times New Roman" w:hAnsi="Times New Roman"/>
          <w:sz w:val="24"/>
        </w:rPr>
        <w:t>gde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se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evidentira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veliki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broj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problema</w:t>
      </w:r>
      <w:r w:rsidR="00AA0AF7" w:rsidRPr="008964FF">
        <w:rPr>
          <w:rFonts w:ascii="Times New Roman" w:hAnsi="Times New Roman"/>
          <w:sz w:val="24"/>
        </w:rPr>
        <w:t>.</w:t>
      </w:r>
    </w:p>
    <w:p w:rsidR="00AA0AF7" w:rsidRPr="008964FF" w:rsidRDefault="002832A6" w:rsidP="00DF6A9A">
      <w:pPr>
        <w:pStyle w:val="ListParagraph"/>
        <w:numPr>
          <w:ilvl w:val="0"/>
          <w:numId w:val="11"/>
        </w:numPr>
        <w:ind w:left="709"/>
        <w:jc w:val="both"/>
        <w:rPr>
          <w:rFonts w:ascii="Times New Roman" w:hAnsi="Times New Roman"/>
          <w:sz w:val="24"/>
          <w:lang w:val="bs-Cyrl-BA"/>
        </w:rPr>
      </w:pPr>
      <w:r w:rsidRPr="008964FF">
        <w:rPr>
          <w:rFonts w:ascii="Times New Roman" w:hAnsi="Times New Roman"/>
          <w:sz w:val="24"/>
        </w:rPr>
        <w:t>Vršiti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redovnu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kontrolu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kvaliteta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vode</w:t>
      </w:r>
      <w:r w:rsidR="00AA0AF7" w:rsidRPr="008964FF">
        <w:rPr>
          <w:rFonts w:ascii="Times New Roman" w:hAnsi="Times New Roman"/>
          <w:sz w:val="24"/>
        </w:rPr>
        <w:t xml:space="preserve">, </w:t>
      </w:r>
      <w:r w:rsidRPr="008964FF">
        <w:rPr>
          <w:rFonts w:ascii="Times New Roman" w:hAnsi="Times New Roman"/>
          <w:sz w:val="24"/>
        </w:rPr>
        <w:t>posebno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sa</w:t>
      </w:r>
      <w:r w:rsidR="00E052C7" w:rsidRPr="008964FF">
        <w:rPr>
          <w:rFonts w:ascii="Times New Roman" w:hAnsi="Times New Roman"/>
          <w:sz w:val="24"/>
          <w:lang w:val="bs-Cyrl-BA"/>
        </w:rPr>
        <w:t xml:space="preserve"> </w:t>
      </w:r>
      <w:r w:rsidRPr="008964FF">
        <w:rPr>
          <w:rFonts w:ascii="Times New Roman" w:hAnsi="Times New Roman"/>
          <w:sz w:val="24"/>
          <w:lang w:val="bs-Cyrl-BA"/>
        </w:rPr>
        <w:t>seoskih</w:t>
      </w:r>
      <w:r w:rsidR="00E052C7" w:rsidRPr="008964FF">
        <w:rPr>
          <w:rFonts w:ascii="Times New Roman" w:hAnsi="Times New Roman"/>
          <w:sz w:val="24"/>
          <w:lang w:val="bs-Cyrl-BA"/>
        </w:rPr>
        <w:t xml:space="preserve"> </w:t>
      </w:r>
      <w:r w:rsidRPr="008964FF">
        <w:rPr>
          <w:rFonts w:ascii="Times New Roman" w:hAnsi="Times New Roman"/>
          <w:sz w:val="24"/>
          <w:lang w:val="bs-Cyrl-BA"/>
        </w:rPr>
        <w:t>i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školsk</w:t>
      </w:r>
      <w:r w:rsidRPr="008964FF">
        <w:rPr>
          <w:rFonts w:ascii="Times New Roman" w:hAnsi="Times New Roman"/>
          <w:sz w:val="24"/>
          <w:lang w:val="bs-Cyrl-BA"/>
        </w:rPr>
        <w:t>ih</w:t>
      </w:r>
      <w:r w:rsidR="00AA0AF7" w:rsidRPr="008964FF">
        <w:rPr>
          <w:rFonts w:ascii="Times New Roman" w:hAnsi="Times New Roman"/>
          <w:sz w:val="24"/>
          <w:lang w:val="bs-Cyrl-BA"/>
        </w:rPr>
        <w:t xml:space="preserve"> </w:t>
      </w:r>
      <w:r w:rsidRPr="008964FF">
        <w:rPr>
          <w:rFonts w:ascii="Times New Roman" w:hAnsi="Times New Roman"/>
          <w:sz w:val="24"/>
        </w:rPr>
        <w:t>vodnih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objekata</w:t>
      </w:r>
      <w:r w:rsidR="00AA0AF7" w:rsidRPr="008964FF">
        <w:rPr>
          <w:rFonts w:ascii="Times New Roman" w:hAnsi="Times New Roman"/>
          <w:sz w:val="24"/>
        </w:rPr>
        <w:t xml:space="preserve">, </w:t>
      </w:r>
      <w:r w:rsidRPr="008964FF">
        <w:rPr>
          <w:rFonts w:ascii="Times New Roman" w:hAnsi="Times New Roman"/>
          <w:sz w:val="24"/>
        </w:rPr>
        <w:t>a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sa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rezultatima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upoznati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odgovorne</w:t>
      </w:r>
      <w:r w:rsidR="00AA0AF7" w:rsidRPr="008964FF">
        <w:rPr>
          <w:rFonts w:ascii="Times New Roman" w:hAnsi="Times New Roman"/>
          <w:sz w:val="24"/>
        </w:rPr>
        <w:t xml:space="preserve">, </w:t>
      </w:r>
      <w:r w:rsidRPr="008964FF">
        <w:rPr>
          <w:rFonts w:ascii="Times New Roman" w:hAnsi="Times New Roman"/>
          <w:sz w:val="24"/>
        </w:rPr>
        <w:t>odnosno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širu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javnost</w:t>
      </w:r>
      <w:r w:rsidR="00AA0AF7" w:rsidRPr="008964FF">
        <w:rPr>
          <w:rFonts w:ascii="Times New Roman" w:hAnsi="Times New Roman"/>
          <w:sz w:val="24"/>
        </w:rPr>
        <w:t>.</w:t>
      </w:r>
    </w:p>
    <w:p w:rsidR="00AA0AF7" w:rsidRPr="008964FF" w:rsidRDefault="002832A6" w:rsidP="00DF6A9A">
      <w:pPr>
        <w:pStyle w:val="ListParagraph"/>
        <w:numPr>
          <w:ilvl w:val="0"/>
          <w:numId w:val="11"/>
        </w:numPr>
        <w:ind w:left="709"/>
        <w:jc w:val="both"/>
        <w:rPr>
          <w:rFonts w:ascii="Times New Roman" w:hAnsi="Times New Roman"/>
          <w:sz w:val="24"/>
          <w:lang w:val="bs-Cyrl-BA"/>
        </w:rPr>
      </w:pPr>
      <w:r w:rsidRPr="008964FF">
        <w:rPr>
          <w:rFonts w:ascii="Times New Roman" w:hAnsi="Times New Roman"/>
          <w:sz w:val="24"/>
          <w:lang w:val="bs-Cyrl-BA"/>
        </w:rPr>
        <w:lastRenderedPageBreak/>
        <w:t>Izraditi</w:t>
      </w:r>
      <w:r w:rsidR="00AA0AF7" w:rsidRPr="008964FF">
        <w:rPr>
          <w:rFonts w:ascii="Times New Roman" w:hAnsi="Times New Roman"/>
          <w:sz w:val="24"/>
          <w:lang w:val="bs-Cyrl-BA"/>
        </w:rPr>
        <w:t xml:space="preserve"> </w:t>
      </w:r>
      <w:r w:rsidRPr="008964FF">
        <w:rPr>
          <w:rFonts w:ascii="Times New Roman" w:hAnsi="Times New Roman"/>
          <w:sz w:val="24"/>
          <w:lang w:val="bs-Cyrl-BA"/>
        </w:rPr>
        <w:t>program</w:t>
      </w:r>
      <w:r w:rsidR="00AA0AF7" w:rsidRPr="008964FF">
        <w:rPr>
          <w:rFonts w:ascii="Times New Roman" w:hAnsi="Times New Roman"/>
          <w:sz w:val="24"/>
          <w:lang w:val="bs-Cyrl-BA"/>
        </w:rPr>
        <w:t xml:space="preserve"> </w:t>
      </w:r>
      <w:r w:rsidRPr="008964FF">
        <w:rPr>
          <w:rFonts w:ascii="Times New Roman" w:hAnsi="Times New Roman"/>
          <w:sz w:val="24"/>
          <w:lang w:val="bs-Cyrl-BA"/>
        </w:rPr>
        <w:t>edukacije</w:t>
      </w:r>
      <w:r w:rsidR="00AA0AF7" w:rsidRPr="008964FF">
        <w:rPr>
          <w:rFonts w:ascii="Times New Roman" w:hAnsi="Times New Roman"/>
          <w:sz w:val="24"/>
          <w:lang w:val="bs-Cyrl-BA"/>
        </w:rPr>
        <w:t xml:space="preserve"> </w:t>
      </w:r>
      <w:r w:rsidRPr="008964FF">
        <w:rPr>
          <w:rFonts w:ascii="Times New Roman" w:hAnsi="Times New Roman"/>
          <w:sz w:val="24"/>
          <w:lang w:val="bs-Cyrl-BA"/>
        </w:rPr>
        <w:t>lokalnog</w:t>
      </w:r>
      <w:r w:rsidR="00AA0AF7" w:rsidRPr="008964FF">
        <w:rPr>
          <w:rFonts w:ascii="Times New Roman" w:hAnsi="Times New Roman"/>
          <w:sz w:val="24"/>
          <w:lang w:val="bs-Cyrl-BA"/>
        </w:rPr>
        <w:t xml:space="preserve"> </w:t>
      </w:r>
      <w:r w:rsidRPr="008964FF">
        <w:rPr>
          <w:rFonts w:ascii="Times New Roman" w:hAnsi="Times New Roman"/>
          <w:sz w:val="24"/>
          <w:lang w:val="bs-Cyrl-BA"/>
        </w:rPr>
        <w:t>stanovništva</w:t>
      </w:r>
      <w:r w:rsidR="00AA0AF7" w:rsidRPr="008964FF">
        <w:rPr>
          <w:rFonts w:ascii="Times New Roman" w:hAnsi="Times New Roman"/>
          <w:sz w:val="24"/>
          <w:lang w:val="bs-Cyrl-BA"/>
        </w:rPr>
        <w:t xml:space="preserve"> </w:t>
      </w:r>
      <w:r w:rsidRPr="008964FF">
        <w:rPr>
          <w:rFonts w:ascii="Times New Roman" w:hAnsi="Times New Roman"/>
          <w:sz w:val="24"/>
          <w:lang w:val="bs-Cyrl-BA"/>
        </w:rPr>
        <w:t>o</w:t>
      </w:r>
      <w:r w:rsidR="00AA0AF7" w:rsidRPr="008964FF">
        <w:rPr>
          <w:rFonts w:ascii="Times New Roman" w:hAnsi="Times New Roman"/>
          <w:sz w:val="24"/>
          <w:lang w:val="bs-Cyrl-BA"/>
        </w:rPr>
        <w:t xml:space="preserve"> </w:t>
      </w:r>
      <w:r w:rsidRPr="008964FF">
        <w:rPr>
          <w:rFonts w:ascii="Times New Roman" w:hAnsi="Times New Roman"/>
          <w:sz w:val="24"/>
          <w:lang w:val="bs-Cyrl-BA"/>
        </w:rPr>
        <w:t>značaju</w:t>
      </w:r>
      <w:r w:rsidR="00AA0AF7" w:rsidRPr="008964FF">
        <w:rPr>
          <w:rFonts w:ascii="Times New Roman" w:hAnsi="Times New Roman"/>
          <w:sz w:val="24"/>
          <w:lang w:val="bs-Cyrl-BA"/>
        </w:rPr>
        <w:t xml:space="preserve"> </w:t>
      </w:r>
      <w:r w:rsidRPr="008964FF">
        <w:rPr>
          <w:rFonts w:ascii="Times New Roman" w:hAnsi="Times New Roman"/>
          <w:sz w:val="24"/>
          <w:lang w:val="bs-Cyrl-BA"/>
        </w:rPr>
        <w:t>higijenske</w:t>
      </w:r>
      <w:r w:rsidR="00AA0AF7" w:rsidRPr="008964FF">
        <w:rPr>
          <w:rFonts w:ascii="Times New Roman" w:hAnsi="Times New Roman"/>
          <w:sz w:val="24"/>
          <w:lang w:val="bs-Cyrl-BA"/>
        </w:rPr>
        <w:t xml:space="preserve"> </w:t>
      </w:r>
      <w:r w:rsidRPr="008964FF">
        <w:rPr>
          <w:rFonts w:ascii="Times New Roman" w:hAnsi="Times New Roman"/>
          <w:sz w:val="24"/>
          <w:lang w:val="bs-Cyrl-BA"/>
        </w:rPr>
        <w:t>ispravnosti</w:t>
      </w:r>
      <w:r w:rsidR="00AA0AF7" w:rsidRPr="008964FF">
        <w:rPr>
          <w:rFonts w:ascii="Times New Roman" w:hAnsi="Times New Roman"/>
          <w:sz w:val="24"/>
          <w:lang w:val="bs-Cyrl-BA"/>
        </w:rPr>
        <w:t xml:space="preserve"> </w:t>
      </w:r>
      <w:r w:rsidRPr="008964FF">
        <w:rPr>
          <w:rFonts w:ascii="Times New Roman" w:hAnsi="Times New Roman"/>
          <w:sz w:val="24"/>
          <w:lang w:val="bs-Cyrl-BA"/>
        </w:rPr>
        <w:t>vode</w:t>
      </w:r>
      <w:r w:rsidR="00AA0AF7" w:rsidRPr="008964FF">
        <w:rPr>
          <w:rFonts w:ascii="Times New Roman" w:hAnsi="Times New Roman"/>
          <w:sz w:val="24"/>
          <w:lang w:val="bs-Cyrl-BA"/>
        </w:rPr>
        <w:t xml:space="preserve"> </w:t>
      </w:r>
      <w:r w:rsidRPr="008964FF">
        <w:rPr>
          <w:rFonts w:ascii="Times New Roman" w:hAnsi="Times New Roman"/>
          <w:sz w:val="24"/>
          <w:lang w:val="bs-Cyrl-BA"/>
        </w:rPr>
        <w:t>za</w:t>
      </w:r>
      <w:r w:rsidR="00AA0AF7" w:rsidRPr="008964FF">
        <w:rPr>
          <w:rFonts w:ascii="Times New Roman" w:hAnsi="Times New Roman"/>
          <w:sz w:val="24"/>
          <w:lang w:val="bs-Cyrl-BA"/>
        </w:rPr>
        <w:t xml:space="preserve"> </w:t>
      </w:r>
      <w:r w:rsidRPr="008964FF">
        <w:rPr>
          <w:rFonts w:ascii="Times New Roman" w:hAnsi="Times New Roman"/>
          <w:sz w:val="24"/>
          <w:lang w:val="bs-Cyrl-BA"/>
        </w:rPr>
        <w:t>piće</w:t>
      </w:r>
      <w:r w:rsidR="00AA0AF7" w:rsidRPr="008964FF">
        <w:rPr>
          <w:rFonts w:ascii="Times New Roman" w:hAnsi="Times New Roman"/>
          <w:sz w:val="24"/>
          <w:lang w:val="bs-Cyrl-BA"/>
        </w:rPr>
        <w:t>.</w:t>
      </w:r>
    </w:p>
    <w:p w:rsidR="00AA0AF7" w:rsidRPr="008964FF" w:rsidRDefault="002832A6" w:rsidP="00DF6A9A">
      <w:pPr>
        <w:pStyle w:val="ListParagraph"/>
        <w:numPr>
          <w:ilvl w:val="0"/>
          <w:numId w:val="11"/>
        </w:numPr>
        <w:ind w:left="709"/>
        <w:jc w:val="both"/>
        <w:rPr>
          <w:lang w:val="bs-Cyrl-BA"/>
        </w:rPr>
      </w:pPr>
      <w:r w:rsidRPr="008964FF">
        <w:rPr>
          <w:rFonts w:ascii="Times New Roman" w:hAnsi="Times New Roman"/>
          <w:sz w:val="24"/>
          <w:lang w:val="bs-Cyrl-BA"/>
        </w:rPr>
        <w:t>Identifikovati</w:t>
      </w:r>
      <w:r w:rsidR="00AA0AF7" w:rsidRPr="008964FF">
        <w:rPr>
          <w:rFonts w:ascii="Times New Roman" w:hAnsi="Times New Roman"/>
          <w:sz w:val="24"/>
          <w:lang w:val="bs-Cyrl-BA"/>
        </w:rPr>
        <w:t xml:space="preserve"> </w:t>
      </w:r>
      <w:r w:rsidRPr="008964FF">
        <w:rPr>
          <w:rFonts w:ascii="Times New Roman" w:hAnsi="Times New Roman"/>
          <w:sz w:val="24"/>
          <w:lang w:val="bs-Cyrl-BA"/>
        </w:rPr>
        <w:t>faktore</w:t>
      </w:r>
      <w:r w:rsidR="00AA0AF7" w:rsidRPr="008964FF">
        <w:rPr>
          <w:rFonts w:ascii="Times New Roman" w:hAnsi="Times New Roman"/>
          <w:sz w:val="24"/>
          <w:lang w:val="bs-Cyrl-BA"/>
        </w:rPr>
        <w:t xml:space="preserve"> </w:t>
      </w:r>
      <w:r w:rsidRPr="008964FF">
        <w:rPr>
          <w:rFonts w:ascii="Times New Roman" w:hAnsi="Times New Roman"/>
          <w:sz w:val="24"/>
          <w:lang w:val="bs-Cyrl-BA"/>
        </w:rPr>
        <w:t>rizika</w:t>
      </w:r>
      <w:r w:rsidR="00AA0AF7" w:rsidRPr="008964FF">
        <w:rPr>
          <w:rFonts w:ascii="Times New Roman" w:hAnsi="Times New Roman"/>
          <w:sz w:val="24"/>
          <w:lang w:val="bs-Cyrl-BA"/>
        </w:rPr>
        <w:t xml:space="preserve"> </w:t>
      </w:r>
      <w:r w:rsidRPr="008964FF">
        <w:rPr>
          <w:rFonts w:ascii="Times New Roman" w:hAnsi="Times New Roman"/>
          <w:sz w:val="24"/>
          <w:lang w:val="bs-Cyrl-BA"/>
        </w:rPr>
        <w:t>koji</w:t>
      </w:r>
      <w:r w:rsidR="00AA0AF7" w:rsidRPr="008964FF">
        <w:rPr>
          <w:rFonts w:ascii="Times New Roman" w:hAnsi="Times New Roman"/>
          <w:sz w:val="24"/>
          <w:lang w:val="bs-Cyrl-BA"/>
        </w:rPr>
        <w:t xml:space="preserve"> </w:t>
      </w:r>
      <w:r w:rsidRPr="008964FF">
        <w:rPr>
          <w:rFonts w:ascii="Times New Roman" w:hAnsi="Times New Roman"/>
          <w:sz w:val="24"/>
          <w:lang w:val="bs-Cyrl-BA"/>
        </w:rPr>
        <w:t>narušavaju</w:t>
      </w:r>
      <w:r w:rsidR="00AA0AF7" w:rsidRPr="008964FF">
        <w:rPr>
          <w:rFonts w:ascii="Times New Roman" w:hAnsi="Times New Roman"/>
          <w:sz w:val="24"/>
          <w:lang w:val="bs-Cyrl-BA"/>
        </w:rPr>
        <w:t xml:space="preserve"> </w:t>
      </w:r>
      <w:r w:rsidRPr="008964FF">
        <w:rPr>
          <w:rFonts w:ascii="Times New Roman" w:hAnsi="Times New Roman"/>
          <w:sz w:val="24"/>
          <w:lang w:val="bs-Cyrl-BA"/>
        </w:rPr>
        <w:t>kvalitet</w:t>
      </w:r>
      <w:r w:rsidR="00AA0AF7" w:rsidRPr="008964FF">
        <w:rPr>
          <w:rFonts w:ascii="Times New Roman" w:hAnsi="Times New Roman"/>
          <w:sz w:val="24"/>
          <w:lang w:val="bs-Cyrl-BA"/>
        </w:rPr>
        <w:t xml:space="preserve"> </w:t>
      </w:r>
      <w:r w:rsidRPr="008964FF">
        <w:rPr>
          <w:rFonts w:ascii="Times New Roman" w:hAnsi="Times New Roman"/>
          <w:sz w:val="24"/>
          <w:lang w:val="bs-Cyrl-BA"/>
        </w:rPr>
        <w:t>vod</w:t>
      </w:r>
      <w:r w:rsidR="00AA0AF7" w:rsidRPr="008964FF">
        <w:rPr>
          <w:rFonts w:ascii="Times New Roman" w:hAnsi="Times New Roman"/>
          <w:sz w:val="24"/>
        </w:rPr>
        <w:t>e</w:t>
      </w:r>
      <w:r w:rsidR="00AA0AF7" w:rsidRPr="008964FF">
        <w:rPr>
          <w:rFonts w:ascii="Times New Roman" w:hAnsi="Times New Roman"/>
          <w:sz w:val="24"/>
          <w:lang w:val="bs-Cyrl-BA"/>
        </w:rPr>
        <w:t xml:space="preserve"> </w:t>
      </w:r>
      <w:r w:rsidRPr="008964FF">
        <w:rPr>
          <w:rFonts w:ascii="Times New Roman" w:hAnsi="Times New Roman"/>
          <w:sz w:val="24"/>
          <w:lang w:val="bs-Cyrl-BA"/>
        </w:rPr>
        <w:t>i</w:t>
      </w:r>
      <w:r w:rsidR="00AA0AF7" w:rsidRPr="008964FF">
        <w:rPr>
          <w:rFonts w:ascii="Times New Roman" w:hAnsi="Times New Roman"/>
          <w:sz w:val="24"/>
          <w:lang w:val="bs-Cyrl-BA"/>
        </w:rPr>
        <w:t xml:space="preserve"> </w:t>
      </w:r>
      <w:r w:rsidRPr="008964FF">
        <w:rPr>
          <w:rFonts w:ascii="Times New Roman" w:hAnsi="Times New Roman"/>
          <w:sz w:val="24"/>
          <w:lang w:val="bs-Cyrl-BA"/>
        </w:rPr>
        <w:t>adekvatnim</w:t>
      </w:r>
      <w:r w:rsidR="00AA0AF7" w:rsidRPr="008964FF">
        <w:rPr>
          <w:rFonts w:ascii="Times New Roman" w:hAnsi="Times New Roman"/>
          <w:sz w:val="24"/>
          <w:lang w:val="bs-Cyrl-BA"/>
        </w:rPr>
        <w:t xml:space="preserve"> </w:t>
      </w:r>
      <w:r w:rsidRPr="008964FF">
        <w:rPr>
          <w:rFonts w:ascii="Times New Roman" w:hAnsi="Times New Roman"/>
          <w:sz w:val="24"/>
          <w:lang w:val="bs-Cyrl-BA"/>
        </w:rPr>
        <w:t>merama</w:t>
      </w:r>
      <w:r w:rsidR="00AA0AF7" w:rsidRPr="008964FF">
        <w:rPr>
          <w:rFonts w:ascii="Times New Roman" w:hAnsi="Times New Roman"/>
          <w:sz w:val="24"/>
          <w:lang w:val="bs-Cyrl-BA"/>
        </w:rPr>
        <w:t xml:space="preserve"> </w:t>
      </w:r>
      <w:r w:rsidRPr="008964FF">
        <w:rPr>
          <w:rFonts w:ascii="Times New Roman" w:hAnsi="Times New Roman"/>
          <w:sz w:val="24"/>
          <w:lang w:val="bs-Cyrl-BA"/>
        </w:rPr>
        <w:t>smanjiti</w:t>
      </w:r>
      <w:r w:rsidR="00AA0AF7" w:rsidRPr="008964FF">
        <w:rPr>
          <w:rFonts w:ascii="Times New Roman" w:hAnsi="Times New Roman"/>
          <w:sz w:val="24"/>
          <w:lang w:val="bs-Cyrl-BA"/>
        </w:rPr>
        <w:t xml:space="preserve"> </w:t>
      </w:r>
      <w:r w:rsidRPr="008964FF">
        <w:rPr>
          <w:rFonts w:ascii="Times New Roman" w:hAnsi="Times New Roman"/>
          <w:sz w:val="24"/>
          <w:lang w:val="bs-Cyrl-BA"/>
        </w:rPr>
        <w:t>njihov</w:t>
      </w:r>
      <w:r w:rsidR="00AA0AF7" w:rsidRPr="008964FF">
        <w:rPr>
          <w:rFonts w:ascii="Times New Roman" w:hAnsi="Times New Roman"/>
          <w:sz w:val="24"/>
          <w:lang w:val="bs-Cyrl-BA"/>
        </w:rPr>
        <w:t xml:space="preserve"> </w:t>
      </w:r>
      <w:r w:rsidRPr="008964FF">
        <w:rPr>
          <w:rFonts w:ascii="Times New Roman" w:hAnsi="Times New Roman"/>
          <w:sz w:val="24"/>
          <w:lang w:val="bs-Cyrl-BA"/>
        </w:rPr>
        <w:t>uticaj</w:t>
      </w:r>
      <w:r w:rsidR="00AA0AF7" w:rsidRPr="008964FF">
        <w:rPr>
          <w:lang w:val="bs-Cyrl-BA"/>
        </w:rPr>
        <w:t>.</w:t>
      </w:r>
    </w:p>
    <w:p w:rsidR="00AA0AF7" w:rsidRPr="008964FF" w:rsidRDefault="00AA0AF7" w:rsidP="008964FF">
      <w:pPr>
        <w:pStyle w:val="Heading2"/>
        <w:jc w:val="center"/>
        <w:rPr>
          <w:i w:val="0"/>
          <w:sz w:val="24"/>
        </w:rPr>
      </w:pPr>
      <w:bookmarkStart w:id="55" w:name="_Toc27549321"/>
      <w:r w:rsidRPr="008964FF">
        <w:rPr>
          <w:i w:val="0"/>
          <w:sz w:val="24"/>
        </w:rPr>
        <w:t>6.2</w:t>
      </w:r>
      <w:r w:rsidR="00CB1A2C" w:rsidRPr="008964FF">
        <w:rPr>
          <w:i w:val="0"/>
          <w:sz w:val="24"/>
        </w:rPr>
        <w:t>.</w:t>
      </w:r>
      <w:r w:rsidR="0083141B" w:rsidRPr="008964FF">
        <w:rPr>
          <w:i w:val="0"/>
          <w:sz w:val="24"/>
        </w:rPr>
        <w:t xml:space="preserve"> </w:t>
      </w:r>
      <w:r w:rsidR="002832A6" w:rsidRPr="008964FF">
        <w:rPr>
          <w:i w:val="0"/>
          <w:sz w:val="24"/>
        </w:rPr>
        <w:t>KVALITET</w:t>
      </w:r>
      <w:r w:rsidR="0083141B" w:rsidRPr="008964FF">
        <w:rPr>
          <w:i w:val="0"/>
          <w:sz w:val="24"/>
        </w:rPr>
        <w:t xml:space="preserve"> </w:t>
      </w:r>
      <w:r w:rsidR="002832A6" w:rsidRPr="008964FF">
        <w:rPr>
          <w:i w:val="0"/>
          <w:sz w:val="24"/>
        </w:rPr>
        <w:t>VODE</w:t>
      </w:r>
      <w:r w:rsidR="0083141B" w:rsidRPr="008964FF">
        <w:rPr>
          <w:i w:val="0"/>
          <w:sz w:val="24"/>
        </w:rPr>
        <w:t xml:space="preserve"> </w:t>
      </w:r>
      <w:r w:rsidR="002832A6" w:rsidRPr="008964FF">
        <w:rPr>
          <w:i w:val="0"/>
          <w:sz w:val="24"/>
        </w:rPr>
        <w:t>BAZENA</w:t>
      </w:r>
      <w:bookmarkEnd w:id="55"/>
    </w:p>
    <w:p w:rsidR="00AA0AF7" w:rsidRPr="00532A96" w:rsidRDefault="00AA0AF7" w:rsidP="00AA0AF7"/>
    <w:p w:rsidR="00AA0AF7" w:rsidRPr="00532A96" w:rsidRDefault="002832A6" w:rsidP="008739FF">
      <w:pPr>
        <w:ind w:firstLine="540"/>
        <w:jc w:val="both"/>
        <w:rPr>
          <w:lang w:val="ru-RU"/>
        </w:rPr>
      </w:pPr>
      <w:r>
        <w:rPr>
          <w:lang w:val="sr-Cyrl-CS"/>
        </w:rPr>
        <w:t>Higijenska</w:t>
      </w:r>
      <w:r w:rsidR="00AA0AF7" w:rsidRPr="00532A96">
        <w:rPr>
          <w:lang w:val="hr-HR"/>
        </w:rPr>
        <w:t xml:space="preserve"> </w:t>
      </w:r>
      <w:r>
        <w:rPr>
          <w:lang w:val="sr-Cyrl-CS"/>
        </w:rPr>
        <w:t>ispravnost</w:t>
      </w:r>
      <w:r w:rsidR="00AA0AF7" w:rsidRPr="00532A96">
        <w:rPr>
          <w:lang w:val="hr-HR"/>
        </w:rPr>
        <w:t xml:space="preserve"> </w:t>
      </w:r>
      <w:r>
        <w:rPr>
          <w:lang w:val="sr-Cyrl-CS"/>
        </w:rPr>
        <w:t>bazenske</w:t>
      </w:r>
      <w:r w:rsidR="00AA0AF7" w:rsidRPr="00532A96">
        <w:rPr>
          <w:lang w:val="hr-HR"/>
        </w:rPr>
        <w:t xml:space="preserve"> </w:t>
      </w:r>
      <w:r>
        <w:rPr>
          <w:lang w:val="sr-Cyrl-CS"/>
        </w:rPr>
        <w:t>vode</w:t>
      </w:r>
      <w:r w:rsidR="00AA0AF7" w:rsidRPr="00532A96">
        <w:rPr>
          <w:lang w:val="hr-HR"/>
        </w:rPr>
        <w:t xml:space="preserve"> </w:t>
      </w:r>
      <w:r>
        <w:rPr>
          <w:lang w:val="sr-Cyrl-CS"/>
        </w:rPr>
        <w:t>zavisi</w:t>
      </w:r>
      <w:r w:rsidR="00AA0AF7" w:rsidRPr="00532A96">
        <w:rPr>
          <w:lang w:val="hr-HR"/>
        </w:rPr>
        <w:t xml:space="preserve"> </w:t>
      </w:r>
      <w:r>
        <w:rPr>
          <w:lang w:val="sr-Cyrl-CS"/>
        </w:rPr>
        <w:t>od</w:t>
      </w:r>
      <w:r w:rsidR="00AA0AF7" w:rsidRPr="00532A96">
        <w:rPr>
          <w:lang w:val="hr-HR"/>
        </w:rPr>
        <w:t xml:space="preserve"> </w:t>
      </w:r>
      <w:r>
        <w:rPr>
          <w:lang w:val="sr-Cyrl-CS"/>
        </w:rPr>
        <w:t>kvaliteta</w:t>
      </w:r>
      <w:r w:rsidR="00AA0AF7" w:rsidRPr="00532A96">
        <w:rPr>
          <w:lang w:val="hr-HR"/>
        </w:rPr>
        <w:t xml:space="preserve"> </w:t>
      </w:r>
      <w:r>
        <w:rPr>
          <w:lang w:val="sr-Cyrl-CS"/>
        </w:rPr>
        <w:t>ulazne</w:t>
      </w:r>
      <w:r w:rsidR="00AA0AF7" w:rsidRPr="00532A96">
        <w:rPr>
          <w:lang w:val="hr-HR"/>
        </w:rPr>
        <w:t xml:space="preserve"> </w:t>
      </w:r>
      <w:r>
        <w:rPr>
          <w:lang w:val="sr-Cyrl-CS"/>
        </w:rPr>
        <w:t>vode</w:t>
      </w:r>
      <w:r w:rsidR="00AA0AF7" w:rsidRPr="00532A96">
        <w:rPr>
          <w:lang w:val="hr-HR"/>
        </w:rPr>
        <w:t xml:space="preserve">, </w:t>
      </w:r>
      <w:r>
        <w:rPr>
          <w:lang w:val="sr-Cyrl-CS"/>
        </w:rPr>
        <w:t>broja</w:t>
      </w:r>
      <w:r w:rsidR="00AA0AF7" w:rsidRPr="00532A96">
        <w:rPr>
          <w:lang w:val="hr-HR"/>
        </w:rPr>
        <w:t xml:space="preserve"> </w:t>
      </w:r>
      <w:r>
        <w:rPr>
          <w:lang w:val="sr-Cyrl-CS"/>
        </w:rPr>
        <w:t>kupa</w:t>
      </w:r>
      <w:r>
        <w:rPr>
          <w:lang w:val="hr-HR"/>
        </w:rPr>
        <w:t>č</w:t>
      </w:r>
      <w:r>
        <w:rPr>
          <w:lang w:val="sr-Cyrl-CS"/>
        </w:rPr>
        <w:t>a</w:t>
      </w:r>
      <w:r w:rsidR="00AA0AF7" w:rsidRPr="00532A96">
        <w:rPr>
          <w:lang w:val="hr-HR"/>
        </w:rPr>
        <w:t xml:space="preserve">, </w:t>
      </w:r>
      <w:r>
        <w:rPr>
          <w:lang w:val="sr-Cyrl-CS"/>
        </w:rPr>
        <w:t>po</w:t>
      </w:r>
      <w:r>
        <w:rPr>
          <w:lang w:val="hr-HR"/>
        </w:rPr>
        <w:t>š</w:t>
      </w:r>
      <w:r>
        <w:rPr>
          <w:lang w:val="sr-Cyrl-CS"/>
        </w:rPr>
        <w:t>tovanja</w:t>
      </w:r>
      <w:r w:rsidR="00AA0AF7" w:rsidRPr="00532A96">
        <w:rPr>
          <w:lang w:val="hr-HR"/>
        </w:rPr>
        <w:t xml:space="preserve"> </w:t>
      </w:r>
      <w:r>
        <w:rPr>
          <w:lang w:val="sr-Cyrl-CS"/>
        </w:rPr>
        <w:t>higijenskog</w:t>
      </w:r>
      <w:r w:rsidR="00AA0AF7" w:rsidRPr="00532A96">
        <w:rPr>
          <w:lang w:val="hr-HR"/>
        </w:rPr>
        <w:t xml:space="preserve"> </w:t>
      </w:r>
      <w:r>
        <w:rPr>
          <w:lang w:val="sr-Cyrl-CS"/>
        </w:rPr>
        <w:t>re</w:t>
      </w:r>
      <w:r>
        <w:rPr>
          <w:lang w:val="hr-HR"/>
        </w:rPr>
        <w:t>ž</w:t>
      </w:r>
      <w:r>
        <w:rPr>
          <w:lang w:val="sr-Cyrl-CS"/>
        </w:rPr>
        <w:t>ima</w:t>
      </w:r>
      <w:r w:rsidR="00AA0AF7" w:rsidRPr="00532A96">
        <w:rPr>
          <w:lang w:val="hr-HR"/>
        </w:rPr>
        <w:t xml:space="preserve"> </w:t>
      </w:r>
      <w:r>
        <w:rPr>
          <w:lang w:val="sr-Cyrl-CS"/>
        </w:rPr>
        <w:t>pona</w:t>
      </w:r>
      <w:r>
        <w:rPr>
          <w:lang w:val="hr-HR"/>
        </w:rPr>
        <w:t>š</w:t>
      </w:r>
      <w:r>
        <w:rPr>
          <w:lang w:val="sr-Cyrl-CS"/>
        </w:rPr>
        <w:t>anja</w:t>
      </w:r>
      <w:r w:rsidR="00AA0AF7" w:rsidRPr="00532A96">
        <w:rPr>
          <w:lang w:val="hr-HR"/>
        </w:rPr>
        <w:t xml:space="preserve"> </w:t>
      </w:r>
      <w:r>
        <w:rPr>
          <w:lang w:val="sr-Cyrl-CS"/>
        </w:rPr>
        <w:t>kupa</w:t>
      </w:r>
      <w:r>
        <w:rPr>
          <w:lang w:val="hr-HR"/>
        </w:rPr>
        <w:t>č</w:t>
      </w:r>
      <w:r>
        <w:rPr>
          <w:lang w:val="sr-Cyrl-CS"/>
        </w:rPr>
        <w:t>a</w:t>
      </w:r>
      <w:r w:rsidR="00AA0AF7" w:rsidRPr="00532A96">
        <w:rPr>
          <w:lang w:val="hr-HR"/>
        </w:rPr>
        <w:t xml:space="preserve">, </w:t>
      </w:r>
      <w:r>
        <w:rPr>
          <w:lang w:val="sr-Cyrl-CS"/>
        </w:rPr>
        <w:t>primenjenog</w:t>
      </w:r>
      <w:r w:rsidR="00AA0AF7" w:rsidRPr="00532A96">
        <w:rPr>
          <w:lang w:val="hr-HR"/>
        </w:rPr>
        <w:t xml:space="preserve"> </w:t>
      </w:r>
      <w:r>
        <w:rPr>
          <w:lang w:val="sr-Cyrl-CS"/>
        </w:rPr>
        <w:t>tretmana</w:t>
      </w:r>
      <w:r w:rsidR="00AA0AF7" w:rsidRPr="00532A96">
        <w:rPr>
          <w:lang w:val="hr-HR"/>
        </w:rPr>
        <w:t xml:space="preserve"> </w:t>
      </w:r>
      <w:r>
        <w:rPr>
          <w:lang w:val="sr-Cyrl-CS"/>
        </w:rPr>
        <w:t>za</w:t>
      </w:r>
      <w:r w:rsidR="00AA0AF7" w:rsidRPr="00532A96">
        <w:rPr>
          <w:lang w:val="hr-HR"/>
        </w:rPr>
        <w:t xml:space="preserve"> </w:t>
      </w:r>
      <w:r>
        <w:rPr>
          <w:lang w:val="sr-Cyrl-CS"/>
        </w:rPr>
        <w:t>pre</w:t>
      </w:r>
      <w:r>
        <w:rPr>
          <w:lang w:val="hr-HR"/>
        </w:rPr>
        <w:t>č</w:t>
      </w:r>
      <w:r>
        <w:rPr>
          <w:lang w:val="sr-Cyrl-CS"/>
        </w:rPr>
        <w:t>i</w:t>
      </w:r>
      <w:r>
        <w:rPr>
          <w:lang w:val="hr-HR"/>
        </w:rPr>
        <w:t>šć</w:t>
      </w:r>
      <w:r>
        <w:rPr>
          <w:lang w:val="sr-Cyrl-CS"/>
        </w:rPr>
        <w:t>avanje</w:t>
      </w:r>
      <w:r w:rsidR="00AA0AF7" w:rsidRPr="00532A96">
        <w:rPr>
          <w:lang w:val="hr-HR"/>
        </w:rPr>
        <w:t xml:space="preserve"> </w:t>
      </w:r>
      <w:r>
        <w:rPr>
          <w:lang w:val="sr-Cyrl-CS"/>
        </w:rPr>
        <w:t>vode</w:t>
      </w:r>
      <w:r w:rsidR="00AA0AF7" w:rsidRPr="00532A96">
        <w:rPr>
          <w:lang w:val="hr-HR"/>
        </w:rPr>
        <w:t xml:space="preserve">, </w:t>
      </w:r>
      <w:r>
        <w:rPr>
          <w:lang w:val="sr-Cyrl-CS"/>
        </w:rPr>
        <w:t>adekvatne</w:t>
      </w:r>
      <w:r w:rsidR="00AA0AF7" w:rsidRPr="00532A96">
        <w:rPr>
          <w:lang w:val="hr-HR"/>
        </w:rPr>
        <w:t xml:space="preserve"> </w:t>
      </w:r>
      <w:r>
        <w:rPr>
          <w:lang w:val="sr-Cyrl-CS"/>
        </w:rPr>
        <w:t>dezinfekcije</w:t>
      </w:r>
      <w:r w:rsidR="00AA0AF7" w:rsidRPr="00532A96">
        <w:rPr>
          <w:lang w:val="hr-HR"/>
        </w:rPr>
        <w:t xml:space="preserve"> </w:t>
      </w:r>
      <w:r>
        <w:rPr>
          <w:lang w:val="sr-Cyrl-CS"/>
        </w:rPr>
        <w:t>vode</w:t>
      </w:r>
      <w:r w:rsidR="00AA0AF7" w:rsidRPr="00532A96">
        <w:rPr>
          <w:lang w:val="hr-HR"/>
        </w:rPr>
        <w:t xml:space="preserve">, </w:t>
      </w:r>
      <w:r>
        <w:rPr>
          <w:lang w:val="sr-Cyrl-CS"/>
        </w:rPr>
        <w:t>adekvatnog</w:t>
      </w:r>
      <w:r w:rsidR="00AA0AF7" w:rsidRPr="00532A96">
        <w:rPr>
          <w:lang w:val="hr-HR"/>
        </w:rPr>
        <w:t xml:space="preserve"> </w:t>
      </w:r>
      <w:r>
        <w:rPr>
          <w:lang w:val="sr-Cyrl-CS"/>
        </w:rPr>
        <w:t>odr</w:t>
      </w:r>
      <w:r>
        <w:rPr>
          <w:lang w:val="hr-HR"/>
        </w:rPr>
        <w:t>ž</w:t>
      </w:r>
      <w:r>
        <w:rPr>
          <w:lang w:val="sr-Cyrl-CS"/>
        </w:rPr>
        <w:t>avanja</w:t>
      </w:r>
      <w:r w:rsidR="00AA0AF7" w:rsidRPr="00532A96">
        <w:rPr>
          <w:lang w:val="hr-HR"/>
        </w:rPr>
        <w:t xml:space="preserve"> </w:t>
      </w:r>
      <w:r>
        <w:rPr>
          <w:lang w:val="sr-Cyrl-CS"/>
        </w:rPr>
        <w:t>povr</w:t>
      </w:r>
      <w:r>
        <w:rPr>
          <w:lang w:val="hr-HR"/>
        </w:rPr>
        <w:t>š</w:t>
      </w:r>
      <w:r>
        <w:rPr>
          <w:lang w:val="sr-Cyrl-CS"/>
        </w:rPr>
        <w:t>ina</w:t>
      </w:r>
      <w:r w:rsidR="00AA0AF7" w:rsidRPr="00532A96">
        <w:rPr>
          <w:lang w:val="hr-HR"/>
        </w:rPr>
        <w:t xml:space="preserve"> </w:t>
      </w:r>
      <w:r>
        <w:rPr>
          <w:lang w:val="sr-Cyrl-CS"/>
        </w:rPr>
        <w:t>i</w:t>
      </w:r>
      <w:r w:rsidR="00AA0AF7" w:rsidRPr="00532A96">
        <w:rPr>
          <w:lang w:val="hr-HR"/>
        </w:rPr>
        <w:t xml:space="preserve"> </w:t>
      </w:r>
      <w:r>
        <w:rPr>
          <w:lang w:val="sr-Cyrl-CS"/>
        </w:rPr>
        <w:t>prostorija</w:t>
      </w:r>
      <w:r w:rsidR="00AA0AF7" w:rsidRPr="00532A96">
        <w:rPr>
          <w:lang w:val="hr-HR"/>
        </w:rPr>
        <w:t xml:space="preserve"> </w:t>
      </w:r>
      <w:r>
        <w:rPr>
          <w:lang w:val="sr-Cyrl-CS"/>
        </w:rPr>
        <w:t>javnog</w:t>
      </w:r>
      <w:r w:rsidR="00AA0AF7" w:rsidRPr="00532A96">
        <w:rPr>
          <w:lang w:val="hr-HR"/>
        </w:rPr>
        <w:t xml:space="preserve"> </w:t>
      </w:r>
      <w:r>
        <w:rPr>
          <w:lang w:val="sr-Cyrl-CS"/>
        </w:rPr>
        <w:t>bazena</w:t>
      </w:r>
      <w:r w:rsidR="00AA0AF7" w:rsidRPr="00532A96">
        <w:rPr>
          <w:lang w:val="hr-HR"/>
        </w:rPr>
        <w:t xml:space="preserve">. </w:t>
      </w:r>
      <w:r>
        <w:rPr>
          <w:lang w:val="ru-RU"/>
        </w:rPr>
        <w:t>Rizike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mo</w:t>
      </w:r>
      <w:r>
        <w:rPr>
          <w:lang w:val="hr-HR"/>
        </w:rPr>
        <w:t>ž</w:t>
      </w:r>
      <w:r>
        <w:rPr>
          <w:lang w:val="ru-RU"/>
        </w:rPr>
        <w:t>emo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podeliti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na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fizi</w:t>
      </w:r>
      <w:r>
        <w:rPr>
          <w:lang w:val="hr-HR"/>
        </w:rPr>
        <w:t>č</w:t>
      </w:r>
      <w:r>
        <w:rPr>
          <w:lang w:val="ru-RU"/>
        </w:rPr>
        <w:t>ke</w:t>
      </w:r>
      <w:r w:rsidR="00AA0AF7" w:rsidRPr="00532A96">
        <w:rPr>
          <w:lang w:val="hr-HR"/>
        </w:rPr>
        <w:t xml:space="preserve"> (</w:t>
      </w:r>
      <w:r>
        <w:rPr>
          <w:lang w:val="ru-RU"/>
        </w:rPr>
        <w:t>opasnosti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od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povre</w:t>
      </w:r>
      <w:r>
        <w:rPr>
          <w:lang w:val="hr-HR"/>
        </w:rPr>
        <w:t>đ</w:t>
      </w:r>
      <w:r>
        <w:rPr>
          <w:lang w:val="ru-RU"/>
        </w:rPr>
        <w:t>ivanja</w:t>
      </w:r>
      <w:r w:rsidR="00AA0AF7" w:rsidRPr="00532A96">
        <w:rPr>
          <w:lang w:val="hr-HR"/>
        </w:rPr>
        <w:t xml:space="preserve">, </w:t>
      </w:r>
      <w:r>
        <w:rPr>
          <w:lang w:val="ru-RU"/>
        </w:rPr>
        <w:t>davljenja</w:t>
      </w:r>
      <w:r w:rsidR="00AA0AF7" w:rsidRPr="00532A96">
        <w:rPr>
          <w:lang w:val="hr-HR"/>
        </w:rPr>
        <w:t xml:space="preserve">, </w:t>
      </w:r>
      <w:r>
        <w:rPr>
          <w:lang w:val="ru-RU"/>
        </w:rPr>
        <w:t>sun</w:t>
      </w:r>
      <w:r>
        <w:rPr>
          <w:lang w:val="hr-HR"/>
        </w:rPr>
        <w:t>č</w:t>
      </w:r>
      <w:r>
        <w:rPr>
          <w:lang w:val="ru-RU"/>
        </w:rPr>
        <w:t>anice</w:t>
      </w:r>
      <w:r w:rsidR="00AA0AF7" w:rsidRPr="00532A96">
        <w:rPr>
          <w:lang w:val="hr-HR"/>
        </w:rPr>
        <w:t xml:space="preserve">), </w:t>
      </w:r>
      <w:r>
        <w:rPr>
          <w:lang w:val="ru-RU"/>
        </w:rPr>
        <w:t>hemijske</w:t>
      </w:r>
      <w:r w:rsidR="00AA0AF7" w:rsidRPr="00532A96">
        <w:rPr>
          <w:lang w:val="hr-HR"/>
        </w:rPr>
        <w:t xml:space="preserve">  </w:t>
      </w:r>
      <w:r>
        <w:rPr>
          <w:lang w:val="ru-RU"/>
        </w:rPr>
        <w:t>i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mikrobiolo</w:t>
      </w:r>
      <w:r>
        <w:rPr>
          <w:lang w:val="hr-HR"/>
        </w:rPr>
        <w:t>š</w:t>
      </w:r>
      <w:r>
        <w:rPr>
          <w:lang w:val="ru-RU"/>
        </w:rPr>
        <w:t>ke</w:t>
      </w:r>
      <w:r w:rsidR="00AA0AF7" w:rsidRPr="00532A96">
        <w:rPr>
          <w:lang w:val="hr-HR"/>
        </w:rPr>
        <w:t xml:space="preserve">. </w:t>
      </w:r>
      <w:r>
        <w:rPr>
          <w:lang w:val="ru-RU"/>
        </w:rPr>
        <w:t>Rizik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po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zdravlje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je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utoliko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ve</w:t>
      </w:r>
      <w:r>
        <w:rPr>
          <w:lang w:val="hr-HR"/>
        </w:rPr>
        <w:t>ć</w:t>
      </w:r>
      <w:r>
        <w:rPr>
          <w:lang w:val="ru-RU"/>
        </w:rPr>
        <w:t>i</w:t>
      </w:r>
      <w:r w:rsidR="00AA0AF7" w:rsidRPr="00532A96">
        <w:rPr>
          <w:lang w:val="hr-HR"/>
        </w:rPr>
        <w:t xml:space="preserve">, </w:t>
      </w:r>
      <w:r>
        <w:rPr>
          <w:lang w:val="ru-RU"/>
        </w:rPr>
        <w:t>ukoliko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je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broj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kupa</w:t>
      </w:r>
      <w:r>
        <w:rPr>
          <w:lang w:val="hr-HR"/>
        </w:rPr>
        <w:t>č</w:t>
      </w:r>
      <w:r>
        <w:rPr>
          <w:lang w:val="ru-RU"/>
        </w:rPr>
        <w:t>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ve</w:t>
      </w:r>
      <w:r>
        <w:rPr>
          <w:lang w:val="hr-HR"/>
        </w:rPr>
        <w:t>ć</w:t>
      </w:r>
      <w:r>
        <w:rPr>
          <w:lang w:val="ru-RU"/>
        </w:rPr>
        <w:t>i</w:t>
      </w:r>
      <w:r w:rsidR="00AA0AF7" w:rsidRPr="00532A96">
        <w:rPr>
          <w:lang w:val="hr-HR"/>
        </w:rPr>
        <w:t xml:space="preserve">, </w:t>
      </w:r>
      <w:r>
        <w:rPr>
          <w:lang w:val="ru-RU"/>
        </w:rPr>
        <w:t>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vodena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zapremina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objekta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manja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i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slabije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proto</w:t>
      </w:r>
      <w:r>
        <w:rPr>
          <w:lang w:val="hr-HR"/>
        </w:rPr>
        <w:t>č</w:t>
      </w:r>
      <w:r>
        <w:rPr>
          <w:lang w:val="ru-RU"/>
        </w:rPr>
        <w:t>na</w:t>
      </w:r>
      <w:r w:rsidR="00AA0AF7" w:rsidRPr="00532A96">
        <w:rPr>
          <w:lang w:val="hr-HR"/>
        </w:rPr>
        <w:t xml:space="preserve">, </w:t>
      </w:r>
      <w:r>
        <w:rPr>
          <w:lang w:val="ru-RU"/>
        </w:rPr>
        <w:t>naro</w:t>
      </w:r>
      <w:r>
        <w:rPr>
          <w:lang w:val="hr-HR"/>
        </w:rPr>
        <w:t>č</w:t>
      </w:r>
      <w:r>
        <w:rPr>
          <w:lang w:val="ru-RU"/>
        </w:rPr>
        <w:t>ito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pri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visokim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spoljnim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temperaturama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i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neadekvatnom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odr</w:t>
      </w:r>
      <w:r>
        <w:rPr>
          <w:lang w:val="hr-HR"/>
        </w:rPr>
        <w:t>ž</w:t>
      </w:r>
      <w:r>
        <w:rPr>
          <w:lang w:val="ru-RU"/>
        </w:rPr>
        <w:t>avanju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higijene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objekta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i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nehigijenskom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pona</w:t>
      </w:r>
      <w:r>
        <w:rPr>
          <w:lang w:val="hr-HR"/>
        </w:rPr>
        <w:t>š</w:t>
      </w:r>
      <w:r>
        <w:rPr>
          <w:lang w:val="ru-RU"/>
        </w:rPr>
        <w:t>anju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kupa</w:t>
      </w:r>
      <w:r>
        <w:rPr>
          <w:lang w:val="hr-HR"/>
        </w:rPr>
        <w:t>č</w:t>
      </w:r>
      <w:r>
        <w:rPr>
          <w:lang w:val="ru-RU"/>
        </w:rPr>
        <w:t>a</w:t>
      </w:r>
      <w:r w:rsidR="00AA0AF7" w:rsidRPr="00532A96">
        <w:rPr>
          <w:lang w:val="hr-HR"/>
        </w:rPr>
        <w:t xml:space="preserve">. </w:t>
      </w:r>
    </w:p>
    <w:p w:rsidR="00AA0AF7" w:rsidRPr="00532A96" w:rsidRDefault="002832A6" w:rsidP="008739FF">
      <w:pPr>
        <w:ind w:firstLine="540"/>
        <w:jc w:val="both"/>
        <w:rPr>
          <w:lang w:val="ru-RU"/>
        </w:rPr>
      </w:pPr>
      <w:r>
        <w:rPr>
          <w:lang w:val="ru-RU"/>
        </w:rPr>
        <w:t>Putevi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ekspozicije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su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direktna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ingestija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vode</w:t>
      </w:r>
      <w:r w:rsidR="00AA0AF7" w:rsidRPr="00532A96">
        <w:rPr>
          <w:lang w:val="hr-HR"/>
        </w:rPr>
        <w:t xml:space="preserve">, </w:t>
      </w:r>
      <w:r>
        <w:rPr>
          <w:lang w:val="ru-RU"/>
        </w:rPr>
        <w:t>udisanje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vodenog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aerosola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i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isparljivih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materija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i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kontakt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preko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ko</w:t>
      </w:r>
      <w:r>
        <w:rPr>
          <w:lang w:val="hr-HR"/>
        </w:rPr>
        <w:t>ž</w:t>
      </w:r>
      <w:r>
        <w:rPr>
          <w:lang w:val="ru-RU"/>
        </w:rPr>
        <w:t>e</w:t>
      </w:r>
      <w:r w:rsidR="00AA0AF7" w:rsidRPr="00532A96">
        <w:rPr>
          <w:lang w:val="hr-HR"/>
        </w:rPr>
        <w:t xml:space="preserve">. </w:t>
      </w:r>
      <w:r>
        <w:rPr>
          <w:lang w:val="ru-RU"/>
        </w:rPr>
        <w:t>Kontaminirana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bazenska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voda</w:t>
      </w:r>
      <w:r w:rsidR="00AA0AF7" w:rsidRPr="00532A96">
        <w:rPr>
          <w:lang w:val="hr-HR"/>
        </w:rPr>
        <w:t xml:space="preserve">, </w:t>
      </w:r>
      <w:r>
        <w:rPr>
          <w:lang w:val="ru-RU"/>
        </w:rPr>
        <w:t>kod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osetljive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populacije</w:t>
      </w:r>
      <w:r w:rsidR="00AA0AF7" w:rsidRPr="00532A96">
        <w:rPr>
          <w:lang w:val="hr-HR"/>
        </w:rPr>
        <w:t xml:space="preserve">, </w:t>
      </w:r>
      <w:r>
        <w:rPr>
          <w:lang w:val="ru-RU"/>
        </w:rPr>
        <w:t>mo</w:t>
      </w:r>
      <w:r>
        <w:rPr>
          <w:lang w:val="hr-HR"/>
        </w:rPr>
        <w:t>ž</w:t>
      </w:r>
      <w:r>
        <w:rPr>
          <w:lang w:val="ru-RU"/>
        </w:rPr>
        <w:t>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dovesti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do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zdravstvenih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tegoba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u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vidu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crevnih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infekcija</w:t>
      </w:r>
      <w:r w:rsidR="00AA0AF7" w:rsidRPr="00532A96">
        <w:rPr>
          <w:lang w:val="hr-HR"/>
        </w:rPr>
        <w:t xml:space="preserve">, </w:t>
      </w:r>
      <w:r>
        <w:rPr>
          <w:lang w:val="ru-RU"/>
        </w:rPr>
        <w:t>iritacije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ko</w:t>
      </w:r>
      <w:r>
        <w:rPr>
          <w:lang w:val="hr-HR"/>
        </w:rPr>
        <w:t>ž</w:t>
      </w:r>
      <w:r>
        <w:rPr>
          <w:lang w:val="ru-RU"/>
        </w:rPr>
        <w:t>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i</w:t>
      </w:r>
      <w:r w:rsidR="00AA0AF7" w:rsidRPr="00532A96">
        <w:rPr>
          <w:lang w:val="hr-HR"/>
        </w:rPr>
        <w:t xml:space="preserve">  </w:t>
      </w:r>
      <w:r>
        <w:rPr>
          <w:lang w:val="ru-RU"/>
        </w:rPr>
        <w:t>sluzoko</w:t>
      </w:r>
      <w:r>
        <w:rPr>
          <w:lang w:val="hr-HR"/>
        </w:rPr>
        <w:t>ž</w:t>
      </w:r>
      <w:r>
        <w:rPr>
          <w:lang w:val="ru-RU"/>
        </w:rPr>
        <w:t>e</w:t>
      </w:r>
      <w:r w:rsidR="00AA0AF7" w:rsidRPr="00532A96">
        <w:rPr>
          <w:lang w:val="hr-HR"/>
        </w:rPr>
        <w:t xml:space="preserve">, </w:t>
      </w:r>
      <w:r>
        <w:rPr>
          <w:lang w:val="ru-RU"/>
        </w:rPr>
        <w:t>naro</w:t>
      </w:r>
      <w:r>
        <w:rPr>
          <w:lang w:val="hr-HR"/>
        </w:rPr>
        <w:t>č</w:t>
      </w:r>
      <w:r>
        <w:rPr>
          <w:lang w:val="ru-RU"/>
        </w:rPr>
        <w:t>ito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oka</w:t>
      </w:r>
      <w:r w:rsidR="00AA0AF7" w:rsidRPr="00532A96">
        <w:rPr>
          <w:lang w:val="hr-HR"/>
        </w:rPr>
        <w:t xml:space="preserve">, </w:t>
      </w:r>
      <w:r>
        <w:rPr>
          <w:lang w:val="ru-RU"/>
        </w:rPr>
        <w:t>uha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i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disajnih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puteva</w:t>
      </w:r>
      <w:r w:rsidR="00AA0AF7" w:rsidRPr="00532A96">
        <w:rPr>
          <w:lang w:val="hr-HR"/>
        </w:rPr>
        <w:t>.</w:t>
      </w:r>
    </w:p>
    <w:p w:rsidR="00AA0AF7" w:rsidRPr="00532A96" w:rsidRDefault="002832A6" w:rsidP="008739FF">
      <w:pPr>
        <w:ind w:firstLine="540"/>
        <w:jc w:val="both"/>
        <w:rPr>
          <w:lang w:val="ru-RU"/>
        </w:rPr>
      </w:pPr>
      <w:r>
        <w:rPr>
          <w:lang w:val="ru-RU"/>
        </w:rPr>
        <w:t>Izve</w:t>
      </w:r>
      <w:r>
        <w:rPr>
          <w:lang w:val="hr-HR"/>
        </w:rPr>
        <w:t>š</w:t>
      </w:r>
      <w:r>
        <w:rPr>
          <w:lang w:val="ru-RU"/>
        </w:rPr>
        <w:t>taj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o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rezultatima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pra</w:t>
      </w:r>
      <w:r>
        <w:rPr>
          <w:lang w:val="hr-HR"/>
        </w:rPr>
        <w:t>ć</w:t>
      </w:r>
      <w:r>
        <w:rPr>
          <w:lang w:val="ru-RU"/>
        </w:rPr>
        <w:t>enja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zdravstvene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ispravnosti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vode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iz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javnih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bazena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ima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za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cilj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da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prika</w:t>
      </w:r>
      <w:r>
        <w:rPr>
          <w:lang w:val="hr-HR"/>
        </w:rPr>
        <w:t>ž</w:t>
      </w:r>
      <w:r>
        <w:rPr>
          <w:lang w:val="ru-RU"/>
        </w:rPr>
        <w:t>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mikrobiolo</w:t>
      </w:r>
      <w:r>
        <w:rPr>
          <w:lang w:val="hr-HR"/>
        </w:rPr>
        <w:t>š</w:t>
      </w:r>
      <w:r>
        <w:rPr>
          <w:lang w:val="ru-RU"/>
        </w:rPr>
        <w:t>ki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i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fizi</w:t>
      </w:r>
      <w:r>
        <w:rPr>
          <w:lang w:val="hr-HR"/>
        </w:rPr>
        <w:t>č</w:t>
      </w:r>
      <w:r>
        <w:rPr>
          <w:lang w:val="ru-RU"/>
        </w:rPr>
        <w:t>ko</w:t>
      </w:r>
      <w:r w:rsidR="00AA0AF7" w:rsidRPr="00532A96">
        <w:rPr>
          <w:lang w:val="hr-HR"/>
        </w:rPr>
        <w:t>-</w:t>
      </w:r>
      <w:r>
        <w:rPr>
          <w:lang w:val="ru-RU"/>
        </w:rPr>
        <w:t>hemijski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kvalitet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vode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iz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javnih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bazena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i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uka</w:t>
      </w:r>
      <w:r>
        <w:rPr>
          <w:lang w:val="hr-HR"/>
        </w:rPr>
        <w:t>ž</w:t>
      </w:r>
      <w:r>
        <w:rPr>
          <w:lang w:val="ru-RU"/>
        </w:rPr>
        <w:t>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na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zdravstveni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aspekt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kvaliteta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vode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iz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javnih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bazena</w:t>
      </w:r>
      <w:r w:rsidR="00CB23C3" w:rsidRPr="00532A96">
        <w:rPr>
          <w:lang w:val="ru-RU"/>
        </w:rPr>
        <w:t>.</w:t>
      </w:r>
    </w:p>
    <w:p w:rsidR="00AA0AF7" w:rsidRPr="00532A96" w:rsidRDefault="002832A6" w:rsidP="008739FF">
      <w:pPr>
        <w:ind w:firstLine="540"/>
        <w:jc w:val="both"/>
        <w:rPr>
          <w:lang w:val="ru-RU"/>
        </w:rPr>
      </w:pPr>
      <w:r>
        <w:rPr>
          <w:lang w:val="ru-RU"/>
        </w:rPr>
        <w:t>U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Srbiji</w:t>
      </w:r>
      <w:r w:rsidR="00AA0AF7" w:rsidRPr="00532A96">
        <w:rPr>
          <w:lang w:val="hr-HR"/>
        </w:rPr>
        <w:t xml:space="preserve">, </w:t>
      </w:r>
      <w:r>
        <w:rPr>
          <w:lang w:val="ru-RU"/>
        </w:rPr>
        <w:t>za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sada</w:t>
      </w:r>
      <w:r w:rsidR="00AA0AF7" w:rsidRPr="00532A96">
        <w:rPr>
          <w:lang w:val="hr-HR"/>
        </w:rPr>
        <w:t xml:space="preserve">, </w:t>
      </w:r>
      <w:r>
        <w:rPr>
          <w:lang w:val="ru-RU"/>
        </w:rPr>
        <w:t>ne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postoji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zakonska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regulativa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koja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defini</w:t>
      </w:r>
      <w:r>
        <w:rPr>
          <w:lang w:val="hr-HR"/>
        </w:rPr>
        <w:t>š</w:t>
      </w:r>
      <w:r>
        <w:rPr>
          <w:lang w:val="ru-RU"/>
        </w:rPr>
        <w:t>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maksimalno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dozvoljene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koncentracije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parametara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zdravstvene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ispravnosti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vode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iz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bazena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i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na</w:t>
      </w:r>
      <w:r>
        <w:rPr>
          <w:lang w:val="hr-HR"/>
        </w:rPr>
        <w:t>č</w:t>
      </w:r>
      <w:r>
        <w:rPr>
          <w:lang w:val="ru-RU"/>
        </w:rPr>
        <w:t>in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njihovog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pra</w:t>
      </w:r>
      <w:r>
        <w:rPr>
          <w:lang w:val="hr-HR"/>
        </w:rPr>
        <w:t>ć</w:t>
      </w:r>
      <w:r>
        <w:rPr>
          <w:lang w:val="ru-RU"/>
        </w:rPr>
        <w:t>enja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i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kontrole</w:t>
      </w:r>
      <w:r w:rsidR="00AA0AF7" w:rsidRPr="00532A96">
        <w:rPr>
          <w:lang w:val="hr-HR"/>
        </w:rPr>
        <w:t xml:space="preserve">, </w:t>
      </w:r>
      <w:r>
        <w:rPr>
          <w:lang w:val="ru-RU"/>
        </w:rPr>
        <w:t>tuma</w:t>
      </w:r>
      <w:r>
        <w:rPr>
          <w:lang w:val="hr-HR"/>
        </w:rPr>
        <w:t>č</w:t>
      </w:r>
      <w:r>
        <w:rPr>
          <w:lang w:val="ru-RU"/>
        </w:rPr>
        <w:t>enje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rezultata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laboratorijskih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ispitivanja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vode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iz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javnih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bazena</w:t>
      </w:r>
      <w:r w:rsidR="00656005" w:rsidRPr="00532A96">
        <w:rPr>
          <w:lang w:val="ru-RU"/>
        </w:rPr>
        <w:t>.</w:t>
      </w:r>
      <w:r w:rsidR="00AA0AF7" w:rsidRPr="00532A96">
        <w:rPr>
          <w:lang w:val="hr-HR"/>
        </w:rPr>
        <w:t xml:space="preserve"> </w:t>
      </w:r>
      <w:r w:rsidR="00656005" w:rsidRPr="00532A96">
        <w:rPr>
          <w:lang w:val="ru-RU"/>
        </w:rPr>
        <w:t xml:space="preserve"> </w:t>
      </w:r>
    </w:p>
    <w:p w:rsidR="00AA0AF7" w:rsidRPr="00532A96" w:rsidRDefault="001457E9" w:rsidP="001457E9">
      <w:pPr>
        <w:jc w:val="both"/>
        <w:rPr>
          <w:lang w:val="ru-RU"/>
        </w:rPr>
      </w:pPr>
      <w:r w:rsidRPr="00532A96">
        <w:rPr>
          <w:lang w:val="ru-RU"/>
        </w:rPr>
        <w:t xml:space="preserve"> </w:t>
      </w:r>
      <w:r w:rsidR="0083141B" w:rsidRPr="00532A96">
        <w:rPr>
          <w:lang w:val="ru-RU"/>
        </w:rPr>
        <w:t xml:space="preserve">     </w:t>
      </w:r>
      <w:r w:rsidR="002832A6">
        <w:t>U</w:t>
      </w:r>
      <w:r w:rsidR="00AA0AF7" w:rsidRPr="00532A96">
        <w:t xml:space="preserve"> </w:t>
      </w:r>
      <w:r w:rsidR="002832A6">
        <w:t>gradu</w:t>
      </w:r>
      <w:r w:rsidR="00AA0AF7" w:rsidRPr="00532A96">
        <w:t xml:space="preserve"> </w:t>
      </w:r>
      <w:r w:rsidR="002832A6">
        <w:t>Novom</w:t>
      </w:r>
      <w:r w:rsidR="00AA0AF7" w:rsidRPr="00532A96">
        <w:t xml:space="preserve"> </w:t>
      </w:r>
      <w:r w:rsidR="002832A6">
        <w:t>Pazaru</w:t>
      </w:r>
      <w:r w:rsidR="00AA0AF7" w:rsidRPr="00532A96">
        <w:t xml:space="preserve"> </w:t>
      </w:r>
      <w:r w:rsidR="002832A6">
        <w:t>su</w:t>
      </w:r>
      <w:r w:rsidR="00AA0AF7" w:rsidRPr="00532A96">
        <w:t xml:space="preserve"> </w:t>
      </w:r>
      <w:r w:rsidR="002832A6">
        <w:t>u</w:t>
      </w:r>
      <w:r w:rsidR="00AA0AF7" w:rsidRPr="00532A96">
        <w:t xml:space="preserve"> </w:t>
      </w:r>
      <w:r w:rsidR="002832A6">
        <w:t>funkciji</w:t>
      </w:r>
      <w:r w:rsidR="00AA0AF7" w:rsidRPr="00532A96">
        <w:t xml:space="preserve"> </w:t>
      </w:r>
      <w:r w:rsidR="002832A6">
        <w:t>tri</w:t>
      </w:r>
      <w:r w:rsidR="00AA0AF7" w:rsidRPr="00532A96">
        <w:t xml:space="preserve"> </w:t>
      </w:r>
      <w:r w:rsidR="002832A6">
        <w:t>javna</w:t>
      </w:r>
      <w:r w:rsidR="00AA0AF7" w:rsidRPr="00532A96">
        <w:t xml:space="preserve"> </w:t>
      </w:r>
      <w:r w:rsidR="002832A6">
        <w:t>otvorena</w:t>
      </w:r>
      <w:r w:rsidR="00AA0AF7" w:rsidRPr="00532A96">
        <w:t xml:space="preserve"> </w:t>
      </w:r>
      <w:r w:rsidR="002832A6">
        <w:t>bazena</w:t>
      </w:r>
      <w:r w:rsidR="00AA0AF7" w:rsidRPr="00532A96">
        <w:t xml:space="preserve">, </w:t>
      </w:r>
      <w:r w:rsidR="002832A6">
        <w:t>dva</w:t>
      </w:r>
      <w:r w:rsidR="00AA0AF7" w:rsidRPr="00532A96">
        <w:t xml:space="preserve"> </w:t>
      </w:r>
      <w:r w:rsidR="002832A6">
        <w:t>za</w:t>
      </w:r>
      <w:r w:rsidR="00AA0AF7" w:rsidRPr="00532A96">
        <w:t xml:space="preserve"> </w:t>
      </w:r>
      <w:r w:rsidR="002832A6">
        <w:t>odrasle</w:t>
      </w:r>
      <w:r w:rsidR="00AA0AF7" w:rsidRPr="00532A96">
        <w:t xml:space="preserve"> </w:t>
      </w:r>
      <w:r w:rsidR="002832A6">
        <w:t>i</w:t>
      </w:r>
      <w:r w:rsidR="00AA0AF7" w:rsidRPr="00532A96">
        <w:t xml:space="preserve"> </w:t>
      </w:r>
      <w:r w:rsidR="002832A6">
        <w:t>jedan</w:t>
      </w:r>
      <w:r w:rsidR="00AA0AF7" w:rsidRPr="00532A96">
        <w:t xml:space="preserve"> </w:t>
      </w:r>
      <w:r w:rsidR="002832A6">
        <w:t>za</w:t>
      </w:r>
      <w:r w:rsidR="00AA0AF7" w:rsidRPr="00532A96">
        <w:t xml:space="preserve"> </w:t>
      </w:r>
      <w:r w:rsidR="002832A6">
        <w:t>decu</w:t>
      </w:r>
      <w:r w:rsidR="00AA0AF7" w:rsidRPr="00532A96">
        <w:t xml:space="preserve">. </w:t>
      </w:r>
      <w:r w:rsidR="002832A6">
        <w:t>Što</w:t>
      </w:r>
      <w:r w:rsidR="00AA0AF7" w:rsidRPr="00532A96">
        <w:t xml:space="preserve"> </w:t>
      </w:r>
      <w:r w:rsidR="002832A6">
        <w:t>se</w:t>
      </w:r>
      <w:r w:rsidR="00AA0AF7" w:rsidRPr="00532A96">
        <w:t xml:space="preserve"> </w:t>
      </w:r>
      <w:r w:rsidR="002832A6">
        <w:t>tiče</w:t>
      </w:r>
      <w:r w:rsidR="00AA0AF7" w:rsidRPr="00532A96">
        <w:t xml:space="preserve"> </w:t>
      </w:r>
      <w:r w:rsidR="002832A6">
        <w:t>zatvorenih</w:t>
      </w:r>
      <w:r w:rsidR="00AA0AF7" w:rsidRPr="00532A96">
        <w:t xml:space="preserve"> </w:t>
      </w:r>
      <w:r w:rsidR="002832A6">
        <w:t>bazena</w:t>
      </w:r>
      <w:r w:rsidR="00AA0AF7" w:rsidRPr="00532A96">
        <w:t xml:space="preserve">, </w:t>
      </w:r>
      <w:r w:rsidR="002832A6">
        <w:t>u</w:t>
      </w:r>
      <w:r w:rsidR="00AA0AF7" w:rsidRPr="00532A96">
        <w:t xml:space="preserve"> </w:t>
      </w:r>
      <w:r w:rsidR="002832A6">
        <w:t>njima</w:t>
      </w:r>
      <w:r w:rsidR="00AA0AF7" w:rsidRPr="00532A96">
        <w:t xml:space="preserve"> </w:t>
      </w:r>
      <w:r w:rsidR="002832A6">
        <w:t>je</w:t>
      </w:r>
      <w:r w:rsidR="00AA0AF7" w:rsidRPr="00532A96">
        <w:t xml:space="preserve"> </w:t>
      </w:r>
      <w:r w:rsidR="002832A6">
        <w:t>termalna</w:t>
      </w:r>
      <w:r w:rsidR="00AA0AF7" w:rsidRPr="00532A96">
        <w:t xml:space="preserve"> </w:t>
      </w:r>
      <w:r w:rsidR="002832A6">
        <w:t>voda</w:t>
      </w:r>
      <w:r w:rsidR="00AA0AF7" w:rsidRPr="00532A96">
        <w:t xml:space="preserve"> </w:t>
      </w:r>
      <w:r w:rsidR="002832A6">
        <w:t>i</w:t>
      </w:r>
      <w:r w:rsidR="00AA0AF7" w:rsidRPr="00532A96">
        <w:t xml:space="preserve"> </w:t>
      </w:r>
      <w:r w:rsidR="002832A6">
        <w:t>nalaze</w:t>
      </w:r>
      <w:r w:rsidR="00AA0AF7" w:rsidRPr="00532A96">
        <w:t xml:space="preserve"> </w:t>
      </w:r>
      <w:r w:rsidR="002832A6">
        <w:t>se</w:t>
      </w:r>
      <w:r w:rsidR="00AA0AF7" w:rsidRPr="00532A96">
        <w:t xml:space="preserve"> </w:t>
      </w:r>
      <w:r w:rsidR="002832A6">
        <w:t>u</w:t>
      </w:r>
      <w:r w:rsidR="00AA0AF7" w:rsidRPr="00532A96">
        <w:t xml:space="preserve"> </w:t>
      </w:r>
      <w:r w:rsidR="002832A6">
        <w:t>Novopazarskoj</w:t>
      </w:r>
      <w:r w:rsidR="00AA0AF7" w:rsidRPr="00532A96">
        <w:t xml:space="preserve"> </w:t>
      </w:r>
      <w:r w:rsidR="002832A6">
        <w:t>banji</w:t>
      </w:r>
      <w:r w:rsidR="00AA0AF7" w:rsidRPr="00532A96">
        <w:t xml:space="preserve"> </w:t>
      </w:r>
      <w:r w:rsidR="002832A6">
        <w:t>i</w:t>
      </w:r>
      <w:r w:rsidR="00AA0AF7" w:rsidRPr="00532A96">
        <w:t xml:space="preserve"> </w:t>
      </w:r>
      <w:r w:rsidR="002832A6">
        <w:t>Rajčinovića</w:t>
      </w:r>
      <w:r w:rsidR="00AA0AF7" w:rsidRPr="00532A96">
        <w:t xml:space="preserve"> </w:t>
      </w:r>
      <w:r w:rsidR="002832A6">
        <w:t>banji</w:t>
      </w:r>
      <w:r w:rsidR="00AA0AF7" w:rsidRPr="00532A96">
        <w:t>:</w:t>
      </w:r>
    </w:p>
    <w:p w:rsidR="00AA0AF7" w:rsidRPr="00532A96" w:rsidRDefault="00BA2CBA" w:rsidP="00AA0AF7">
      <w:pPr>
        <w:jc w:val="both"/>
      </w:pPr>
      <w:r w:rsidRPr="00532A96">
        <w:t>1.</w:t>
      </w:r>
      <w:r w:rsidR="002832A6">
        <w:t>Bazen</w:t>
      </w:r>
      <w:r w:rsidR="00AA0AF7" w:rsidRPr="00532A96">
        <w:t xml:space="preserve"> </w:t>
      </w:r>
      <w:r w:rsidR="002832A6">
        <w:t>u</w:t>
      </w:r>
      <w:r w:rsidR="00AA0AF7" w:rsidRPr="00532A96">
        <w:t xml:space="preserve"> </w:t>
      </w:r>
      <w:r w:rsidR="002832A6">
        <w:t>okviru</w:t>
      </w:r>
      <w:r w:rsidR="00AA0AF7" w:rsidRPr="00532A96">
        <w:t xml:space="preserve"> </w:t>
      </w:r>
      <w:r w:rsidR="002832A6">
        <w:t>Specijalne</w:t>
      </w:r>
      <w:r w:rsidR="00AA0AF7" w:rsidRPr="00532A96">
        <w:t xml:space="preserve"> </w:t>
      </w:r>
      <w:r w:rsidR="002832A6">
        <w:t>bolnice</w:t>
      </w:r>
      <w:r w:rsidR="00AA0AF7" w:rsidRPr="00532A96">
        <w:t xml:space="preserve"> </w:t>
      </w:r>
      <w:r w:rsidR="002832A6">
        <w:t>za</w:t>
      </w:r>
      <w:r w:rsidR="00AA0AF7" w:rsidRPr="00532A96">
        <w:t xml:space="preserve"> </w:t>
      </w:r>
      <w:r w:rsidR="002832A6">
        <w:t>lečenje</w:t>
      </w:r>
      <w:r w:rsidR="00AA0AF7" w:rsidRPr="00532A96">
        <w:t xml:space="preserve"> </w:t>
      </w:r>
      <w:r w:rsidR="002832A6">
        <w:t>progresivnih</w:t>
      </w:r>
      <w:r w:rsidR="00AA0AF7" w:rsidRPr="00532A96">
        <w:t xml:space="preserve"> </w:t>
      </w:r>
      <w:r w:rsidR="002832A6">
        <w:t>mišićnih</w:t>
      </w:r>
      <w:r w:rsidR="00AA0AF7" w:rsidRPr="00532A96">
        <w:t xml:space="preserve"> </w:t>
      </w:r>
      <w:r w:rsidR="002832A6">
        <w:t>bolesti</w:t>
      </w:r>
      <w:r w:rsidR="00AA0AF7" w:rsidRPr="00532A96">
        <w:t xml:space="preserve">  </w:t>
      </w:r>
      <w:r w:rsidR="002832A6">
        <w:t>u</w:t>
      </w:r>
      <w:r w:rsidR="00AA0AF7" w:rsidRPr="00532A96">
        <w:t xml:space="preserve"> </w:t>
      </w:r>
      <w:r w:rsidR="002832A6">
        <w:t>Novopazarskoj</w:t>
      </w:r>
      <w:r w:rsidR="00AA0AF7" w:rsidRPr="00532A96">
        <w:t xml:space="preserve">  </w:t>
      </w:r>
      <w:r w:rsidR="002832A6">
        <w:t>banji</w:t>
      </w:r>
    </w:p>
    <w:p w:rsidR="00AA0AF7" w:rsidRPr="00532A96" w:rsidRDefault="00BA2CBA" w:rsidP="00AA0AF7">
      <w:pPr>
        <w:jc w:val="both"/>
      </w:pPr>
      <w:r w:rsidRPr="00532A96">
        <w:t>2.</w:t>
      </w:r>
      <w:r w:rsidR="002832A6">
        <w:t>Bazen</w:t>
      </w:r>
      <w:r w:rsidR="00AA0AF7" w:rsidRPr="00532A96">
        <w:t xml:space="preserve"> </w:t>
      </w:r>
      <w:r w:rsidR="002832A6">
        <w:t>u</w:t>
      </w:r>
      <w:r w:rsidR="00AA0AF7" w:rsidRPr="00532A96">
        <w:t xml:space="preserve"> </w:t>
      </w:r>
      <w:r w:rsidR="002832A6">
        <w:t>staroj</w:t>
      </w:r>
      <w:r w:rsidR="00AA0AF7" w:rsidRPr="00532A96">
        <w:t xml:space="preserve"> </w:t>
      </w:r>
      <w:r w:rsidR="002832A6">
        <w:t>Novopazarskoj</w:t>
      </w:r>
      <w:r w:rsidR="00AA0AF7" w:rsidRPr="00532A96">
        <w:t xml:space="preserve"> </w:t>
      </w:r>
      <w:r w:rsidR="002832A6">
        <w:t>banji</w:t>
      </w:r>
      <w:r w:rsidR="00AA0AF7" w:rsidRPr="00532A96">
        <w:t xml:space="preserve"> </w:t>
      </w:r>
    </w:p>
    <w:p w:rsidR="00AA0AF7" w:rsidRPr="00532A96" w:rsidRDefault="00BA2CBA" w:rsidP="00AA0AF7">
      <w:pPr>
        <w:jc w:val="both"/>
      </w:pPr>
      <w:r w:rsidRPr="00532A96">
        <w:t>3.</w:t>
      </w:r>
      <w:r w:rsidR="002832A6">
        <w:t>Spa</w:t>
      </w:r>
      <w:r w:rsidR="00AA0AF7" w:rsidRPr="00532A96">
        <w:t xml:space="preserve"> </w:t>
      </w:r>
      <w:r w:rsidR="002832A6">
        <w:t>centar</w:t>
      </w:r>
      <w:r w:rsidR="00AA0AF7" w:rsidRPr="00532A96">
        <w:t xml:space="preserve"> ,,</w:t>
      </w:r>
      <w:r w:rsidR="002832A6">
        <w:t>Akva</w:t>
      </w:r>
      <w:r w:rsidR="00AA0AF7" w:rsidRPr="00532A96">
        <w:t xml:space="preserve"> </w:t>
      </w:r>
      <w:r w:rsidR="002832A6">
        <w:t>termal</w:t>
      </w:r>
      <w:r w:rsidR="00AA0AF7" w:rsidRPr="00532A96">
        <w:t xml:space="preserve">” </w:t>
      </w:r>
      <w:r w:rsidR="002832A6">
        <w:t>u</w:t>
      </w:r>
      <w:r w:rsidR="00AA0AF7" w:rsidRPr="00532A96">
        <w:t xml:space="preserve"> </w:t>
      </w:r>
      <w:r w:rsidR="002832A6">
        <w:t>Novopazarskoj</w:t>
      </w:r>
      <w:r w:rsidR="00AA0AF7" w:rsidRPr="00532A96">
        <w:t xml:space="preserve"> </w:t>
      </w:r>
      <w:r w:rsidR="002832A6">
        <w:t>banji</w:t>
      </w:r>
    </w:p>
    <w:p w:rsidR="00AA0AF7" w:rsidRPr="00532A96" w:rsidRDefault="00AA0AF7" w:rsidP="00AA0AF7">
      <w:pPr>
        <w:jc w:val="both"/>
      </w:pPr>
      <w:r w:rsidRPr="00532A96">
        <w:t>4.</w:t>
      </w:r>
      <w:r w:rsidR="002832A6">
        <w:t>Bazen</w:t>
      </w:r>
      <w:r w:rsidRPr="00532A96">
        <w:t xml:space="preserve"> </w:t>
      </w:r>
      <w:r w:rsidR="002832A6">
        <w:t>u</w:t>
      </w:r>
      <w:r w:rsidRPr="00532A96">
        <w:t xml:space="preserve"> </w:t>
      </w:r>
      <w:r w:rsidR="002832A6">
        <w:t>okviru</w:t>
      </w:r>
      <w:r w:rsidRPr="00532A96">
        <w:t xml:space="preserve"> </w:t>
      </w:r>
      <w:r w:rsidR="002832A6">
        <w:t>hotela</w:t>
      </w:r>
      <w:r w:rsidRPr="00532A96">
        <w:t xml:space="preserve"> ,,</w:t>
      </w:r>
      <w:r w:rsidR="002832A6">
        <w:t>Raj</w:t>
      </w:r>
      <w:r w:rsidRPr="00532A96">
        <w:t xml:space="preserve">“ </w:t>
      </w:r>
      <w:r w:rsidR="002832A6">
        <w:t>u</w:t>
      </w:r>
      <w:r w:rsidRPr="00532A96">
        <w:t xml:space="preserve"> </w:t>
      </w:r>
      <w:r w:rsidR="002832A6">
        <w:t>Rajčinovića</w:t>
      </w:r>
      <w:r w:rsidRPr="00532A96">
        <w:t xml:space="preserve"> </w:t>
      </w:r>
      <w:r w:rsidR="002832A6">
        <w:t>banji</w:t>
      </w:r>
    </w:p>
    <w:p w:rsidR="00AA0AF7" w:rsidRPr="00532A96" w:rsidRDefault="00AA0AF7" w:rsidP="00AA0AF7">
      <w:pPr>
        <w:jc w:val="both"/>
        <w:rPr>
          <w:lang w:val="bs-Cyrl-BA"/>
        </w:rPr>
      </w:pPr>
    </w:p>
    <w:p w:rsidR="00AA0AF7" w:rsidRPr="00532A96" w:rsidRDefault="002832A6" w:rsidP="008739FF">
      <w:pPr>
        <w:ind w:firstLine="540"/>
        <w:jc w:val="both"/>
      </w:pPr>
      <w:r>
        <w:t>Rezultati</w:t>
      </w:r>
      <w:r w:rsidR="00AA0AF7" w:rsidRPr="00532A96">
        <w:t xml:space="preserve"> </w:t>
      </w:r>
      <w:r>
        <w:t>ispitivanja</w:t>
      </w:r>
      <w:r w:rsidR="00AA0AF7" w:rsidRPr="00532A96">
        <w:t xml:space="preserve"> </w:t>
      </w:r>
      <w:r>
        <w:t>zdravstvene</w:t>
      </w:r>
      <w:r w:rsidR="00AA0AF7" w:rsidRPr="00532A96">
        <w:t xml:space="preserve">  </w:t>
      </w:r>
      <w:r>
        <w:t>ispravnosti</w:t>
      </w:r>
      <w:r w:rsidR="00AA0AF7" w:rsidRPr="00532A96">
        <w:t xml:space="preserve">  </w:t>
      </w:r>
      <w:r>
        <w:t>vode</w:t>
      </w:r>
      <w:r w:rsidR="00AA0AF7" w:rsidRPr="00532A96">
        <w:t xml:space="preserve">  </w:t>
      </w:r>
      <w:r>
        <w:t>iz</w:t>
      </w:r>
      <w:r w:rsidR="00AA0AF7" w:rsidRPr="00532A96">
        <w:t xml:space="preserve"> </w:t>
      </w:r>
      <w:r>
        <w:t>javnih</w:t>
      </w:r>
      <w:r w:rsidR="00AA0AF7" w:rsidRPr="00532A96">
        <w:t xml:space="preserve"> </w:t>
      </w:r>
      <w:r>
        <w:t>bazena</w:t>
      </w:r>
      <w:r w:rsidR="00AA0AF7" w:rsidRPr="00532A96">
        <w:t xml:space="preserve"> </w:t>
      </w:r>
      <w:r>
        <w:t>sa</w:t>
      </w:r>
      <w:r w:rsidR="00AA0AF7" w:rsidRPr="00532A96">
        <w:t xml:space="preserve"> </w:t>
      </w:r>
      <w:r>
        <w:t>teritorije</w:t>
      </w:r>
      <w:r w:rsidR="00BA2CBA" w:rsidRPr="00532A96">
        <w:t xml:space="preserve"> </w:t>
      </w:r>
      <w:r>
        <w:t>Grada</w:t>
      </w:r>
      <w:r w:rsidR="00BA2CBA" w:rsidRPr="00532A96">
        <w:t xml:space="preserve"> </w:t>
      </w:r>
      <w:r>
        <w:t>Novog</w:t>
      </w:r>
      <w:r w:rsidR="00AA0AF7" w:rsidRPr="00532A96">
        <w:t xml:space="preserve"> </w:t>
      </w:r>
      <w:r>
        <w:t>Pazara</w:t>
      </w:r>
      <w:r w:rsidR="00AA0AF7" w:rsidRPr="00532A96">
        <w:t xml:space="preserve">  </w:t>
      </w:r>
      <w:r>
        <w:t>prikuplj</w:t>
      </w:r>
      <w:r>
        <w:rPr>
          <w:lang w:val="bs-Cyrl-BA"/>
        </w:rPr>
        <w:t>enih</w:t>
      </w:r>
      <w:r w:rsidR="00AA0AF7" w:rsidRPr="00532A96">
        <w:t xml:space="preserve"> </w:t>
      </w:r>
      <w:r>
        <w:t>sa</w:t>
      </w:r>
      <w:r w:rsidR="00AA0AF7" w:rsidRPr="00532A96">
        <w:t xml:space="preserve"> </w:t>
      </w:r>
      <w:r>
        <w:t>terena</w:t>
      </w:r>
      <w:r w:rsidR="00AA0AF7" w:rsidRPr="00532A96">
        <w:t xml:space="preserve">, </w:t>
      </w:r>
      <w:r>
        <w:t>odnosno</w:t>
      </w:r>
      <w:r w:rsidR="00AA0AF7" w:rsidRPr="00532A96">
        <w:t xml:space="preserve"> </w:t>
      </w:r>
      <w:r>
        <w:t>od</w:t>
      </w:r>
      <w:r w:rsidR="00AA0AF7" w:rsidRPr="00532A96">
        <w:t xml:space="preserve">  </w:t>
      </w:r>
      <w:r>
        <w:t>vlasnika</w:t>
      </w:r>
      <w:r w:rsidR="00AA0AF7" w:rsidRPr="00532A96">
        <w:t>-</w:t>
      </w:r>
      <w:r>
        <w:t>zakupaca</w:t>
      </w:r>
      <w:r w:rsidR="00AA0AF7" w:rsidRPr="00532A96">
        <w:t xml:space="preserve"> </w:t>
      </w:r>
      <w:r>
        <w:t>bazena</w:t>
      </w:r>
      <w:r w:rsidR="00AA0AF7" w:rsidRPr="00532A96">
        <w:t xml:space="preserve"> </w:t>
      </w:r>
      <w:r>
        <w:t>i</w:t>
      </w:r>
      <w:r w:rsidR="00AA0AF7" w:rsidRPr="00532A96">
        <w:t xml:space="preserve"> </w:t>
      </w:r>
      <w:r>
        <w:t>laboratorija</w:t>
      </w:r>
      <w:r w:rsidR="00AA0AF7" w:rsidRPr="00532A96">
        <w:t xml:space="preserve"> </w:t>
      </w:r>
      <w:r>
        <w:t>koje</w:t>
      </w:r>
      <w:r w:rsidR="00AA0AF7" w:rsidRPr="00532A96">
        <w:t xml:space="preserve"> </w:t>
      </w:r>
      <w:r>
        <w:t>su</w:t>
      </w:r>
      <w:r w:rsidR="00AA0AF7" w:rsidRPr="00532A96">
        <w:t xml:space="preserve"> </w:t>
      </w:r>
      <w:r>
        <w:t>vršile</w:t>
      </w:r>
      <w:r w:rsidR="00AA0AF7" w:rsidRPr="00532A96">
        <w:t xml:space="preserve"> </w:t>
      </w:r>
      <w:r>
        <w:t>analize</w:t>
      </w:r>
      <w:r w:rsidR="00AA0AF7" w:rsidRPr="00532A96">
        <w:t xml:space="preserve">, </w:t>
      </w:r>
      <w:r>
        <w:t>a</w:t>
      </w:r>
      <w:r w:rsidR="00AA0AF7" w:rsidRPr="00532A96">
        <w:t xml:space="preserve">  </w:t>
      </w:r>
      <w:r>
        <w:t>pozivajući</w:t>
      </w:r>
      <w:r w:rsidR="00AA0AF7" w:rsidRPr="00532A96">
        <w:t xml:space="preserve"> </w:t>
      </w:r>
      <w:r>
        <w:t>se</w:t>
      </w:r>
      <w:r w:rsidR="00AA0AF7" w:rsidRPr="00532A96">
        <w:t xml:space="preserve"> </w:t>
      </w:r>
      <w:r>
        <w:t>na</w:t>
      </w:r>
      <w:r w:rsidR="00AA0AF7" w:rsidRPr="00532A96">
        <w:t xml:space="preserve"> </w:t>
      </w:r>
      <w:r>
        <w:t>član</w:t>
      </w:r>
      <w:r w:rsidR="00AA0AF7" w:rsidRPr="00532A96">
        <w:t xml:space="preserve"> 26. </w:t>
      </w:r>
      <w:r>
        <w:t>Zakona</w:t>
      </w:r>
      <w:r w:rsidR="00AA0AF7" w:rsidRPr="00532A96">
        <w:t xml:space="preserve"> </w:t>
      </w:r>
      <w:r>
        <w:t>o</w:t>
      </w:r>
      <w:r w:rsidR="00AA0AF7" w:rsidRPr="00532A96">
        <w:t xml:space="preserve"> </w:t>
      </w:r>
      <w:r>
        <w:t>zdravstvenoj</w:t>
      </w:r>
      <w:r w:rsidR="00AA0AF7" w:rsidRPr="00532A96">
        <w:t xml:space="preserve"> </w:t>
      </w:r>
      <w:r>
        <w:t>dokumentaciji</w:t>
      </w:r>
      <w:r w:rsidR="00AA0AF7" w:rsidRPr="00532A96">
        <w:t xml:space="preserve"> </w:t>
      </w:r>
      <w:r>
        <w:t>i</w:t>
      </w:r>
      <w:r w:rsidR="00AA0AF7" w:rsidRPr="00532A96">
        <w:t xml:space="preserve"> </w:t>
      </w:r>
      <w:r>
        <w:t>evidencijama</w:t>
      </w:r>
      <w:r w:rsidR="00AA0AF7" w:rsidRPr="00532A96">
        <w:t xml:space="preserve"> </w:t>
      </w:r>
      <w:r>
        <w:t>u</w:t>
      </w:r>
      <w:r w:rsidR="00AA0AF7" w:rsidRPr="00532A96">
        <w:t xml:space="preserve"> </w:t>
      </w:r>
      <w:r>
        <w:t>oblasti</w:t>
      </w:r>
      <w:r w:rsidR="00AA0AF7" w:rsidRPr="00532A96">
        <w:t xml:space="preserve"> </w:t>
      </w:r>
      <w:r>
        <w:t>zdravstva</w:t>
      </w:r>
      <w:r w:rsidR="00AA0AF7" w:rsidRPr="00532A96">
        <w:t xml:space="preserve"> </w:t>
      </w:r>
      <w:r w:rsidR="00AA0AF7" w:rsidRPr="00532A96">
        <w:rPr>
          <w:i/>
        </w:rPr>
        <w:t xml:space="preserve">( </w:t>
      </w:r>
      <w:r>
        <w:rPr>
          <w:i/>
        </w:rPr>
        <w:t>Sl</w:t>
      </w:r>
      <w:r w:rsidR="00AA0AF7" w:rsidRPr="00532A96">
        <w:rPr>
          <w:i/>
        </w:rPr>
        <w:t>.</w:t>
      </w:r>
      <w:r>
        <w:rPr>
          <w:i/>
        </w:rPr>
        <w:t>Glasnik</w:t>
      </w:r>
      <w:r w:rsidR="00BA2CBA" w:rsidRPr="00532A96">
        <w:rPr>
          <w:i/>
        </w:rPr>
        <w:t xml:space="preserve"> </w:t>
      </w:r>
      <w:r>
        <w:rPr>
          <w:i/>
        </w:rPr>
        <w:t>RS</w:t>
      </w:r>
      <w:r w:rsidR="00BA2CBA" w:rsidRPr="00532A96">
        <w:rPr>
          <w:i/>
        </w:rPr>
        <w:t xml:space="preserve">. </w:t>
      </w:r>
      <w:r>
        <w:rPr>
          <w:i/>
        </w:rPr>
        <w:t>br</w:t>
      </w:r>
      <w:r w:rsidR="00BA2CBA" w:rsidRPr="00532A96">
        <w:rPr>
          <w:i/>
        </w:rPr>
        <w:t xml:space="preserve">.123/2014 </w:t>
      </w:r>
      <w:r>
        <w:rPr>
          <w:i/>
        </w:rPr>
        <w:t>i</w:t>
      </w:r>
      <w:r w:rsidR="00BA2CBA" w:rsidRPr="00532A96">
        <w:rPr>
          <w:i/>
        </w:rPr>
        <w:t xml:space="preserve"> 106/2015 )</w:t>
      </w:r>
      <w:r w:rsidR="00AA0AF7" w:rsidRPr="00532A96">
        <w:rPr>
          <w:i/>
        </w:rPr>
        <w:t xml:space="preserve"> </w:t>
      </w:r>
      <w:r>
        <w:rPr>
          <w:lang w:val="bs-Cyrl-BA"/>
        </w:rPr>
        <w:t>prikazani</w:t>
      </w:r>
      <w:r w:rsidR="00CB23C3" w:rsidRPr="00532A96">
        <w:rPr>
          <w:lang w:val="bs-Cyrl-BA"/>
        </w:rPr>
        <w:t xml:space="preserve"> </w:t>
      </w:r>
      <w:r>
        <w:rPr>
          <w:lang w:val="bs-Cyrl-BA"/>
        </w:rPr>
        <w:t>su</w:t>
      </w:r>
      <w:r w:rsidR="00CB23C3" w:rsidRPr="00532A96">
        <w:rPr>
          <w:lang w:val="bs-Cyrl-BA"/>
        </w:rPr>
        <w:t xml:space="preserve"> </w:t>
      </w:r>
      <w:r>
        <w:rPr>
          <w:lang w:val="bs-Cyrl-BA"/>
        </w:rPr>
        <w:t>na</w:t>
      </w:r>
      <w:r w:rsidR="00CB23C3" w:rsidRPr="00532A96">
        <w:rPr>
          <w:lang w:val="bs-Cyrl-BA"/>
        </w:rPr>
        <w:t xml:space="preserve"> </w:t>
      </w:r>
      <w:r>
        <w:rPr>
          <w:lang w:val="bs-Cyrl-BA"/>
        </w:rPr>
        <w:t>tab</w:t>
      </w:r>
      <w:r w:rsidR="00CB23C3" w:rsidRPr="00532A96">
        <w:rPr>
          <w:lang w:val="bs-Cyrl-BA"/>
        </w:rPr>
        <w:t xml:space="preserve"> 35.</w:t>
      </w:r>
      <w:r w:rsidR="00AA0AF7" w:rsidRPr="00532A96">
        <w:rPr>
          <w:lang w:val="bs-Cyrl-BA"/>
        </w:rPr>
        <w:t xml:space="preserve"> </w:t>
      </w:r>
      <w:r w:rsidR="001457E9" w:rsidRPr="00532A96">
        <w:rPr>
          <w:lang w:val="bs-Cyrl-BA"/>
        </w:rPr>
        <w:t xml:space="preserve"> </w:t>
      </w:r>
    </w:p>
    <w:p w:rsidR="00AA0AF7" w:rsidRPr="00532A96" w:rsidRDefault="00AA0AF7" w:rsidP="00AA0AF7">
      <w:pPr>
        <w:jc w:val="both"/>
        <w:rPr>
          <w:i/>
        </w:rPr>
      </w:pPr>
    </w:p>
    <w:p w:rsidR="00AA0AF7" w:rsidRPr="00532A96" w:rsidRDefault="00291CDD" w:rsidP="008739FF">
      <w:pPr>
        <w:tabs>
          <w:tab w:val="left" w:pos="1710"/>
        </w:tabs>
        <w:spacing w:before="120"/>
        <w:jc w:val="center"/>
        <w:rPr>
          <w:i/>
          <w:lang w:val="bs-Cyrl-BA"/>
        </w:rPr>
      </w:pPr>
      <w:r>
        <w:rPr>
          <w:i/>
          <w:lang w:val="ru-RU"/>
        </w:rPr>
        <w:t>Tabela</w:t>
      </w:r>
      <w:r w:rsidR="001457E9" w:rsidRPr="00532A96">
        <w:rPr>
          <w:i/>
          <w:lang w:val="ru-RU"/>
        </w:rPr>
        <w:t xml:space="preserve"> 35.</w:t>
      </w:r>
      <w:r>
        <w:rPr>
          <w:i/>
          <w:lang w:val="ru-RU"/>
        </w:rPr>
        <w:t>Rezultati</w:t>
      </w:r>
      <w:r w:rsidR="00AA0AF7" w:rsidRPr="00532A96">
        <w:rPr>
          <w:i/>
          <w:lang w:val="ru-RU"/>
        </w:rPr>
        <w:t xml:space="preserve"> </w:t>
      </w:r>
      <w:r>
        <w:rPr>
          <w:i/>
          <w:lang w:val="ru-RU"/>
        </w:rPr>
        <w:t>mikrobiološkog</w:t>
      </w:r>
      <w:r w:rsidR="00AA0AF7" w:rsidRPr="00532A96">
        <w:rPr>
          <w:i/>
          <w:lang w:val="ru-RU"/>
        </w:rPr>
        <w:t xml:space="preserve"> </w:t>
      </w:r>
      <w:r>
        <w:rPr>
          <w:i/>
          <w:lang w:val="ru-RU"/>
        </w:rPr>
        <w:t>ispitivanja</w:t>
      </w:r>
      <w:r w:rsidR="00AA0AF7" w:rsidRPr="00532A96">
        <w:rPr>
          <w:i/>
          <w:lang w:val="ru-RU"/>
        </w:rPr>
        <w:t xml:space="preserve"> </w:t>
      </w:r>
      <w:r>
        <w:rPr>
          <w:i/>
          <w:lang w:val="ru-RU"/>
        </w:rPr>
        <w:t>vode</w:t>
      </w:r>
      <w:r w:rsidR="00AA0AF7" w:rsidRPr="00532A96">
        <w:rPr>
          <w:i/>
          <w:lang w:val="ru-RU"/>
        </w:rPr>
        <w:t xml:space="preserve"> </w:t>
      </w:r>
      <w:r>
        <w:rPr>
          <w:i/>
          <w:lang w:val="ru-RU"/>
        </w:rPr>
        <w:t>iz</w:t>
      </w:r>
      <w:r w:rsidR="00AA0AF7" w:rsidRPr="00532A96">
        <w:rPr>
          <w:i/>
          <w:lang w:val="ru-RU"/>
        </w:rPr>
        <w:t xml:space="preserve"> </w:t>
      </w:r>
      <w:r>
        <w:rPr>
          <w:i/>
          <w:lang w:val="ru-RU"/>
        </w:rPr>
        <w:t>javnih</w:t>
      </w:r>
      <w:r w:rsidR="00AA0AF7" w:rsidRPr="00532A96">
        <w:rPr>
          <w:i/>
          <w:lang w:val="ru-RU"/>
        </w:rPr>
        <w:t xml:space="preserve"> </w:t>
      </w:r>
      <w:r>
        <w:rPr>
          <w:i/>
          <w:lang w:val="ru-RU"/>
        </w:rPr>
        <w:t>bazena</w:t>
      </w:r>
      <w:r w:rsidR="00AA0AF7" w:rsidRPr="00532A96">
        <w:rPr>
          <w:i/>
          <w:lang w:val="ru-RU"/>
        </w:rPr>
        <w:t xml:space="preserve"> </w:t>
      </w:r>
      <w:r>
        <w:rPr>
          <w:i/>
          <w:lang w:val="ru-RU"/>
        </w:rPr>
        <w:t>u</w:t>
      </w:r>
      <w:r w:rsidR="00AA0AF7" w:rsidRPr="00532A96">
        <w:rPr>
          <w:i/>
          <w:lang w:val="ru-RU"/>
        </w:rPr>
        <w:t xml:space="preserve"> </w:t>
      </w:r>
      <w:r>
        <w:rPr>
          <w:i/>
          <w:lang w:val="bs-Cyrl-BA"/>
        </w:rPr>
        <w:t>toku</w:t>
      </w:r>
      <w:r w:rsidR="00AA0AF7" w:rsidRPr="00532A96">
        <w:rPr>
          <w:i/>
        </w:rPr>
        <w:t xml:space="preserve"> 2017.</w:t>
      </w:r>
      <w:r>
        <w:rPr>
          <w:i/>
        </w:rPr>
        <w:t>godine</w:t>
      </w:r>
    </w:p>
    <w:p w:rsidR="00AA0AF7" w:rsidRPr="00532A96" w:rsidRDefault="00AA0AF7" w:rsidP="00AA0AF7">
      <w:pPr>
        <w:rPr>
          <w:lang w:val="ru-RU"/>
        </w:rPr>
      </w:pPr>
    </w:p>
    <w:tbl>
      <w:tblPr>
        <w:tblStyle w:val="TableGrid"/>
        <w:tblW w:w="9572" w:type="dxa"/>
        <w:jc w:val="center"/>
        <w:tblLayout w:type="fixed"/>
        <w:tblLook w:val="04A0"/>
      </w:tblPr>
      <w:tblGrid>
        <w:gridCol w:w="916"/>
        <w:gridCol w:w="1350"/>
        <w:gridCol w:w="2203"/>
        <w:gridCol w:w="1559"/>
        <w:gridCol w:w="993"/>
        <w:gridCol w:w="850"/>
        <w:gridCol w:w="1701"/>
      </w:tblGrid>
      <w:tr w:rsidR="00AA0AF7" w:rsidRPr="008964FF" w:rsidTr="008964FF">
        <w:trPr>
          <w:trHeight w:val="517"/>
          <w:jc w:val="center"/>
        </w:trPr>
        <w:tc>
          <w:tcPr>
            <w:tcW w:w="916" w:type="dxa"/>
            <w:vMerge w:val="restart"/>
            <w:vAlign w:val="center"/>
            <w:hideMark/>
          </w:tcPr>
          <w:p w:rsidR="00AA0AF7" w:rsidRPr="008964FF" w:rsidRDefault="00291CDD" w:rsidP="00386BA4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8964FF">
              <w:rPr>
                <w:rFonts w:ascii="Times New Roman" w:hAnsi="Times New Roman"/>
                <w:lang w:val="sr-Cyrl-CS"/>
              </w:rPr>
              <w:t>Redni</w:t>
            </w:r>
          </w:p>
          <w:p w:rsidR="00AA0AF7" w:rsidRPr="008964FF" w:rsidRDefault="00291CDD" w:rsidP="00386BA4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8964FF">
              <w:rPr>
                <w:rFonts w:ascii="Times New Roman" w:hAnsi="Times New Roman"/>
                <w:lang w:val="sr-Cyrl-CS"/>
              </w:rPr>
              <w:t>broj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AA0AF7" w:rsidRPr="008964FF" w:rsidRDefault="00291CDD" w:rsidP="00386BA4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8964FF">
              <w:rPr>
                <w:rFonts w:ascii="Times New Roman" w:hAnsi="Times New Roman"/>
                <w:lang w:val="sr-Cyrl-CS"/>
              </w:rPr>
              <w:t>Grad</w:t>
            </w:r>
          </w:p>
        </w:tc>
        <w:tc>
          <w:tcPr>
            <w:tcW w:w="2203" w:type="dxa"/>
            <w:vMerge w:val="restart"/>
            <w:vAlign w:val="center"/>
            <w:hideMark/>
          </w:tcPr>
          <w:p w:rsidR="00AA0AF7" w:rsidRPr="008964FF" w:rsidRDefault="00291CDD" w:rsidP="00386BA4">
            <w:pPr>
              <w:jc w:val="center"/>
              <w:rPr>
                <w:rFonts w:ascii="Times New Roman" w:hAnsi="Times New Roman"/>
              </w:rPr>
            </w:pPr>
            <w:r w:rsidRPr="008964FF">
              <w:rPr>
                <w:rFonts w:ascii="Times New Roman" w:hAnsi="Times New Roman"/>
                <w:lang w:val="sr-Cyrl-CS"/>
              </w:rPr>
              <w:t>Vrsta</w:t>
            </w:r>
            <w:r w:rsidR="009E1780" w:rsidRPr="008964FF">
              <w:rPr>
                <w:rFonts w:ascii="Times New Roman" w:hAnsi="Times New Roman"/>
                <w:lang w:val="sr-Cyrl-CS"/>
              </w:rPr>
              <w:t xml:space="preserve"> </w:t>
            </w:r>
            <w:r w:rsidR="00AA0AF7" w:rsidRPr="008964FF">
              <w:rPr>
                <w:rFonts w:ascii="Times New Roman" w:hAnsi="Times New Roman"/>
                <w:lang w:val="ru-RU"/>
              </w:rPr>
              <w:t xml:space="preserve"> </w:t>
            </w:r>
            <w:r w:rsidRPr="008964FF">
              <w:rPr>
                <w:rFonts w:ascii="Times New Roman" w:hAnsi="Times New Roman"/>
                <w:lang w:val="sr-Cyrl-CS"/>
              </w:rPr>
              <w:t>i</w:t>
            </w:r>
            <w:r w:rsidR="00AA0AF7" w:rsidRPr="008964FF">
              <w:rPr>
                <w:rFonts w:ascii="Times New Roman" w:hAnsi="Times New Roman"/>
                <w:lang w:val="sr-Cyrl-CS"/>
              </w:rPr>
              <w:t xml:space="preserve"> </w:t>
            </w:r>
            <w:r w:rsidRPr="008964FF">
              <w:rPr>
                <w:rFonts w:ascii="Times New Roman" w:hAnsi="Times New Roman"/>
                <w:lang w:val="sr-Cyrl-CS"/>
              </w:rPr>
              <w:t>naziv</w:t>
            </w:r>
            <w:r w:rsidR="00AA0AF7" w:rsidRPr="008964FF">
              <w:rPr>
                <w:rFonts w:ascii="Times New Roman" w:hAnsi="Times New Roman"/>
                <w:lang w:val="sr-Cyrl-CS"/>
              </w:rPr>
              <w:t xml:space="preserve"> </w:t>
            </w:r>
            <w:r w:rsidRPr="008964FF">
              <w:rPr>
                <w:rFonts w:ascii="Times New Roman" w:hAnsi="Times New Roman"/>
                <w:lang w:val="sr-Cyrl-CS"/>
              </w:rPr>
              <w:t>bazena</w:t>
            </w:r>
            <w:r w:rsidR="00AA0AF7" w:rsidRPr="008964FF">
              <w:rPr>
                <w:rFonts w:ascii="Times New Roman" w:hAnsi="Times New Roman"/>
                <w:lang w:val="sr-Cyrl-CS"/>
              </w:rPr>
              <w:t xml:space="preserve"> </w:t>
            </w:r>
          </w:p>
        </w:tc>
        <w:tc>
          <w:tcPr>
            <w:tcW w:w="5103" w:type="dxa"/>
            <w:gridSpan w:val="4"/>
            <w:vAlign w:val="center"/>
            <w:hideMark/>
          </w:tcPr>
          <w:p w:rsidR="00AA0AF7" w:rsidRPr="008964FF" w:rsidRDefault="00291CDD" w:rsidP="00386BA4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8964FF">
              <w:rPr>
                <w:rFonts w:ascii="Times New Roman" w:hAnsi="Times New Roman"/>
                <w:lang w:val="sr-Cyrl-CS"/>
              </w:rPr>
              <w:t>Rezultati</w:t>
            </w:r>
            <w:r w:rsidR="001457E9" w:rsidRPr="008964FF">
              <w:rPr>
                <w:rFonts w:ascii="Times New Roman" w:hAnsi="Times New Roman"/>
                <w:lang w:val="sr-Cyrl-CS"/>
              </w:rPr>
              <w:t xml:space="preserve"> </w:t>
            </w:r>
            <w:r w:rsidRPr="008964FF">
              <w:rPr>
                <w:rFonts w:ascii="Times New Roman" w:hAnsi="Times New Roman"/>
                <w:lang w:val="sr-Cyrl-CS"/>
              </w:rPr>
              <w:t>bakterioloških</w:t>
            </w:r>
            <w:r w:rsidR="00AA0AF7" w:rsidRPr="008964FF">
              <w:rPr>
                <w:rFonts w:ascii="Times New Roman" w:hAnsi="Times New Roman"/>
                <w:lang w:val="sr-Cyrl-CS"/>
              </w:rPr>
              <w:t xml:space="preserve"> </w:t>
            </w:r>
            <w:r w:rsidRPr="008964FF">
              <w:rPr>
                <w:rFonts w:ascii="Times New Roman" w:hAnsi="Times New Roman"/>
                <w:lang w:val="sr-Cyrl-CS"/>
              </w:rPr>
              <w:t>pregleda</w:t>
            </w:r>
          </w:p>
        </w:tc>
      </w:tr>
      <w:tr w:rsidR="00AA0AF7" w:rsidRPr="008964FF" w:rsidTr="008964FF">
        <w:trPr>
          <w:jc w:val="center"/>
        </w:trPr>
        <w:tc>
          <w:tcPr>
            <w:tcW w:w="916" w:type="dxa"/>
            <w:vMerge/>
            <w:vAlign w:val="center"/>
            <w:hideMark/>
          </w:tcPr>
          <w:p w:rsidR="00AA0AF7" w:rsidRPr="008964FF" w:rsidRDefault="00AA0AF7" w:rsidP="00386BA4">
            <w:pPr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AA0AF7" w:rsidRPr="008964FF" w:rsidRDefault="00AA0AF7" w:rsidP="00386BA4">
            <w:pPr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203" w:type="dxa"/>
            <w:vMerge/>
            <w:vAlign w:val="center"/>
            <w:hideMark/>
          </w:tcPr>
          <w:p w:rsidR="00AA0AF7" w:rsidRPr="008964FF" w:rsidRDefault="00AA0AF7" w:rsidP="00386BA4">
            <w:pPr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559" w:type="dxa"/>
            <w:vMerge w:val="restart"/>
            <w:vAlign w:val="center"/>
            <w:hideMark/>
          </w:tcPr>
          <w:p w:rsidR="00AA0AF7" w:rsidRPr="008964FF" w:rsidRDefault="00291CDD" w:rsidP="00386BA4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8964FF">
              <w:rPr>
                <w:rFonts w:ascii="Times New Roman" w:hAnsi="Times New Roman"/>
              </w:rPr>
              <w:t>B</w:t>
            </w:r>
            <w:r w:rsidRPr="008964FF">
              <w:rPr>
                <w:rFonts w:ascii="Times New Roman" w:hAnsi="Times New Roman"/>
                <w:lang w:val="sr-Cyrl-CS"/>
              </w:rPr>
              <w:t>roj</w:t>
            </w:r>
            <w:r w:rsidR="00AA0AF7" w:rsidRPr="008964FF">
              <w:rPr>
                <w:rFonts w:ascii="Times New Roman" w:hAnsi="Times New Roman"/>
                <w:lang w:val="sr-Cyrl-CS"/>
              </w:rPr>
              <w:t xml:space="preserve"> </w:t>
            </w:r>
            <w:r w:rsidRPr="008964FF">
              <w:rPr>
                <w:rFonts w:ascii="Times New Roman" w:hAnsi="Times New Roman"/>
                <w:lang w:val="sr-Cyrl-CS"/>
              </w:rPr>
              <w:t>uzetih</w:t>
            </w:r>
            <w:r w:rsidR="00AA0AF7" w:rsidRPr="008964FF">
              <w:rPr>
                <w:rFonts w:ascii="Times New Roman" w:hAnsi="Times New Roman"/>
                <w:lang w:val="sr-Cyrl-CS"/>
              </w:rPr>
              <w:t xml:space="preserve"> </w:t>
            </w:r>
            <w:r w:rsidRPr="008964FF">
              <w:rPr>
                <w:rFonts w:ascii="Times New Roman" w:hAnsi="Times New Roman"/>
                <w:lang w:val="sr-Cyrl-CS"/>
              </w:rPr>
              <w:t>uzoraka</w:t>
            </w:r>
          </w:p>
        </w:tc>
        <w:tc>
          <w:tcPr>
            <w:tcW w:w="1843" w:type="dxa"/>
            <w:gridSpan w:val="2"/>
            <w:vAlign w:val="center"/>
            <w:hideMark/>
          </w:tcPr>
          <w:p w:rsidR="00AA0AF7" w:rsidRPr="008964FF" w:rsidRDefault="00291CDD" w:rsidP="00386BA4">
            <w:pPr>
              <w:jc w:val="center"/>
              <w:rPr>
                <w:rFonts w:ascii="Times New Roman" w:hAnsi="Times New Roman"/>
                <w:lang w:val="ru-RU"/>
              </w:rPr>
            </w:pPr>
            <w:r w:rsidRPr="008964FF">
              <w:rPr>
                <w:rFonts w:ascii="Times New Roman" w:hAnsi="Times New Roman"/>
                <w:lang w:val="sr-Cyrl-CS"/>
              </w:rPr>
              <w:t>Neispravnih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AA0AF7" w:rsidRPr="008964FF" w:rsidRDefault="00291CDD" w:rsidP="00386BA4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8964FF">
              <w:rPr>
                <w:rFonts w:ascii="Times New Roman" w:hAnsi="Times New Roman"/>
                <w:lang w:val="sr-Cyrl-CS"/>
              </w:rPr>
              <w:t>Uzrok</w:t>
            </w:r>
            <w:r w:rsidR="00AA0AF7" w:rsidRPr="008964FF">
              <w:rPr>
                <w:rFonts w:ascii="Times New Roman" w:hAnsi="Times New Roman"/>
                <w:lang w:val="sr-Cyrl-CS"/>
              </w:rPr>
              <w:t xml:space="preserve"> </w:t>
            </w:r>
            <w:r w:rsidRPr="008964FF">
              <w:rPr>
                <w:rFonts w:ascii="Times New Roman" w:hAnsi="Times New Roman"/>
                <w:lang w:val="sr-Cyrl-CS"/>
              </w:rPr>
              <w:t>neispravnosti</w:t>
            </w:r>
          </w:p>
        </w:tc>
      </w:tr>
      <w:tr w:rsidR="00AA0AF7" w:rsidRPr="008964FF" w:rsidTr="008964FF">
        <w:trPr>
          <w:jc w:val="center"/>
        </w:trPr>
        <w:tc>
          <w:tcPr>
            <w:tcW w:w="916" w:type="dxa"/>
            <w:vMerge/>
            <w:vAlign w:val="center"/>
            <w:hideMark/>
          </w:tcPr>
          <w:p w:rsidR="00AA0AF7" w:rsidRPr="008964FF" w:rsidRDefault="00AA0AF7" w:rsidP="00386BA4">
            <w:pPr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:rsidR="00AA0AF7" w:rsidRPr="008964FF" w:rsidRDefault="00AA0AF7" w:rsidP="00386BA4">
            <w:pPr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203" w:type="dxa"/>
            <w:vMerge/>
            <w:vAlign w:val="center"/>
            <w:hideMark/>
          </w:tcPr>
          <w:p w:rsidR="00AA0AF7" w:rsidRPr="008964FF" w:rsidRDefault="00AA0AF7" w:rsidP="00386BA4">
            <w:pPr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A0AF7" w:rsidRPr="008964FF" w:rsidRDefault="00AA0AF7" w:rsidP="00386BA4">
            <w:pPr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993" w:type="dxa"/>
            <w:vAlign w:val="center"/>
            <w:hideMark/>
          </w:tcPr>
          <w:p w:rsidR="00AA0AF7" w:rsidRPr="008964FF" w:rsidRDefault="00291CDD" w:rsidP="00386BA4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8964FF">
              <w:rPr>
                <w:rFonts w:ascii="Times New Roman" w:hAnsi="Times New Roman"/>
                <w:lang w:val="sr-Cyrl-CS"/>
              </w:rPr>
              <w:t>Broj</w:t>
            </w:r>
          </w:p>
        </w:tc>
        <w:tc>
          <w:tcPr>
            <w:tcW w:w="850" w:type="dxa"/>
            <w:vAlign w:val="center"/>
            <w:hideMark/>
          </w:tcPr>
          <w:p w:rsidR="00AA0AF7" w:rsidRPr="008964FF" w:rsidRDefault="00AA0AF7" w:rsidP="00386BA4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8964FF">
              <w:rPr>
                <w:rFonts w:ascii="Times New Roman" w:hAnsi="Times New Roman"/>
                <w:lang w:val="sr-Cyrl-CS"/>
              </w:rPr>
              <w:t>%</w:t>
            </w:r>
          </w:p>
        </w:tc>
        <w:tc>
          <w:tcPr>
            <w:tcW w:w="1701" w:type="dxa"/>
            <w:vMerge/>
            <w:vAlign w:val="center"/>
            <w:hideMark/>
          </w:tcPr>
          <w:p w:rsidR="00AA0AF7" w:rsidRPr="008964FF" w:rsidRDefault="00AA0AF7" w:rsidP="00386BA4">
            <w:pPr>
              <w:rPr>
                <w:rFonts w:ascii="Times New Roman" w:hAnsi="Times New Roman"/>
                <w:lang w:val="sr-Cyrl-CS"/>
              </w:rPr>
            </w:pPr>
          </w:p>
        </w:tc>
      </w:tr>
      <w:tr w:rsidR="00AA0AF7" w:rsidRPr="008964FF" w:rsidTr="008964FF">
        <w:trPr>
          <w:trHeight w:val="550"/>
          <w:jc w:val="center"/>
        </w:trPr>
        <w:tc>
          <w:tcPr>
            <w:tcW w:w="916" w:type="dxa"/>
            <w:vAlign w:val="center"/>
            <w:hideMark/>
          </w:tcPr>
          <w:p w:rsidR="00AA0AF7" w:rsidRPr="008964FF" w:rsidRDefault="00AA0AF7" w:rsidP="00386BA4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8964FF">
              <w:rPr>
                <w:rFonts w:ascii="Times New Roman" w:hAnsi="Times New Roman"/>
                <w:lang w:val="sr-Cyrl-CS"/>
              </w:rPr>
              <w:t>1</w:t>
            </w:r>
          </w:p>
        </w:tc>
        <w:tc>
          <w:tcPr>
            <w:tcW w:w="1350" w:type="dxa"/>
            <w:vAlign w:val="center"/>
            <w:hideMark/>
          </w:tcPr>
          <w:p w:rsidR="00AA0AF7" w:rsidRPr="008964FF" w:rsidRDefault="00291CDD" w:rsidP="00386BA4">
            <w:pPr>
              <w:snapToGrid w:val="0"/>
              <w:rPr>
                <w:rFonts w:ascii="Times New Roman" w:hAnsi="Times New Roman"/>
              </w:rPr>
            </w:pPr>
            <w:r w:rsidRPr="008964FF">
              <w:rPr>
                <w:rFonts w:ascii="Times New Roman" w:hAnsi="Times New Roman"/>
              </w:rPr>
              <w:t>Novi</w:t>
            </w:r>
            <w:r w:rsidR="00AA0AF7" w:rsidRPr="008964FF">
              <w:rPr>
                <w:rFonts w:ascii="Times New Roman" w:hAnsi="Times New Roman"/>
              </w:rPr>
              <w:t xml:space="preserve"> </w:t>
            </w:r>
            <w:r w:rsidRPr="008964FF">
              <w:rPr>
                <w:rFonts w:ascii="Times New Roman" w:hAnsi="Times New Roman"/>
              </w:rPr>
              <w:t>Pazar</w:t>
            </w:r>
          </w:p>
        </w:tc>
        <w:tc>
          <w:tcPr>
            <w:tcW w:w="2203" w:type="dxa"/>
            <w:vAlign w:val="center"/>
          </w:tcPr>
          <w:p w:rsidR="00AA0AF7" w:rsidRPr="008964FF" w:rsidRDefault="00291CDD" w:rsidP="00386BA4">
            <w:pPr>
              <w:snapToGrid w:val="0"/>
              <w:jc w:val="center"/>
              <w:rPr>
                <w:rFonts w:ascii="Times New Roman" w:hAnsi="Times New Roman"/>
                <w:lang w:val="sr-Cyrl-CS"/>
              </w:rPr>
            </w:pPr>
            <w:r w:rsidRPr="008964FF">
              <w:rPr>
                <w:rFonts w:ascii="Times New Roman" w:hAnsi="Times New Roman"/>
                <w:lang w:val="sr-Cyrl-CS"/>
              </w:rPr>
              <w:t>Otvoreni</w:t>
            </w:r>
          </w:p>
          <w:p w:rsidR="00AA0AF7" w:rsidRPr="008964FF" w:rsidRDefault="00AA0AF7" w:rsidP="00386BA4">
            <w:pPr>
              <w:snapToGrid w:val="0"/>
              <w:jc w:val="center"/>
              <w:rPr>
                <w:rFonts w:ascii="Times New Roman" w:hAnsi="Times New Roman"/>
                <w:lang w:val="sr-Cyrl-CS"/>
              </w:rPr>
            </w:pPr>
            <w:r w:rsidRPr="008964FF">
              <w:rPr>
                <w:rFonts w:ascii="Times New Roman" w:hAnsi="Times New Roman"/>
                <w:lang w:val="sr-Cyrl-CS"/>
              </w:rPr>
              <w:t>1.</w:t>
            </w:r>
            <w:r w:rsidR="00291CDD" w:rsidRPr="008964FF">
              <w:rPr>
                <w:rFonts w:ascii="Times New Roman" w:hAnsi="Times New Roman"/>
                <w:lang w:val="sr-Cyrl-CS"/>
              </w:rPr>
              <w:t>Gradski</w:t>
            </w:r>
            <w:r w:rsidRPr="008964FF">
              <w:rPr>
                <w:rFonts w:ascii="Times New Roman" w:hAnsi="Times New Roman"/>
                <w:lang w:val="sr-Cyrl-CS"/>
              </w:rPr>
              <w:t xml:space="preserve"> </w:t>
            </w:r>
            <w:r w:rsidR="00291CDD" w:rsidRPr="008964FF">
              <w:rPr>
                <w:rFonts w:ascii="Times New Roman" w:hAnsi="Times New Roman"/>
                <w:lang w:val="sr-Cyrl-CS"/>
              </w:rPr>
              <w:t>bazen</w:t>
            </w:r>
            <w:r w:rsidRPr="008964FF">
              <w:rPr>
                <w:rFonts w:ascii="Times New Roman" w:hAnsi="Times New Roman"/>
                <w:lang w:val="sr-Cyrl-CS"/>
              </w:rPr>
              <w:t xml:space="preserve"> „</w:t>
            </w:r>
            <w:r w:rsidR="00291CDD" w:rsidRPr="008964FF">
              <w:rPr>
                <w:rFonts w:ascii="Times New Roman" w:hAnsi="Times New Roman"/>
                <w:lang w:val="sr-Cyrl-CS"/>
              </w:rPr>
              <w:t>Maki</w:t>
            </w:r>
            <w:r w:rsidRPr="008964FF">
              <w:rPr>
                <w:rFonts w:ascii="Times New Roman" w:hAnsi="Times New Roman"/>
                <w:lang w:val="sr-Cyrl-CS"/>
              </w:rPr>
              <w:t>-</w:t>
            </w:r>
            <w:r w:rsidR="00291CDD" w:rsidRPr="008964FF">
              <w:rPr>
                <w:rFonts w:ascii="Times New Roman" w:hAnsi="Times New Roman"/>
                <w:lang w:val="sr-Cyrl-CS"/>
              </w:rPr>
              <w:t>Maki</w:t>
            </w:r>
            <w:r w:rsidRPr="008964FF">
              <w:rPr>
                <w:rFonts w:ascii="Times New Roman" w:hAnsi="Times New Roman"/>
                <w:lang w:val="sr-Cyrl-CS"/>
              </w:rPr>
              <w:t xml:space="preserve"> 2017“</w:t>
            </w:r>
          </w:p>
        </w:tc>
        <w:tc>
          <w:tcPr>
            <w:tcW w:w="1559" w:type="dxa"/>
            <w:vAlign w:val="center"/>
          </w:tcPr>
          <w:p w:rsidR="00AA0AF7" w:rsidRPr="008964FF" w:rsidRDefault="00AA0AF7" w:rsidP="00386BA4">
            <w:pPr>
              <w:snapToGrid w:val="0"/>
              <w:jc w:val="center"/>
              <w:rPr>
                <w:rFonts w:ascii="Times New Roman" w:hAnsi="Times New Roman"/>
              </w:rPr>
            </w:pPr>
            <w:r w:rsidRPr="008964FF"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vAlign w:val="center"/>
          </w:tcPr>
          <w:p w:rsidR="00AA0AF7" w:rsidRPr="008964FF" w:rsidRDefault="00AA0AF7" w:rsidP="00386BA4">
            <w:pPr>
              <w:snapToGrid w:val="0"/>
              <w:jc w:val="center"/>
              <w:rPr>
                <w:rFonts w:ascii="Times New Roman" w:hAnsi="Times New Roman"/>
                <w:lang w:val="sr-Cyrl-CS"/>
              </w:rPr>
            </w:pPr>
            <w:r w:rsidRPr="008964FF">
              <w:rPr>
                <w:rFonts w:ascii="Times New Roman" w:hAnsi="Times New Roman"/>
                <w:lang w:val="sr-Cyrl-CS"/>
              </w:rPr>
              <w:t>2</w:t>
            </w:r>
          </w:p>
        </w:tc>
        <w:tc>
          <w:tcPr>
            <w:tcW w:w="850" w:type="dxa"/>
            <w:vAlign w:val="center"/>
          </w:tcPr>
          <w:p w:rsidR="00AA0AF7" w:rsidRPr="008964FF" w:rsidRDefault="00AA0AF7" w:rsidP="00386BA4">
            <w:pPr>
              <w:snapToGrid w:val="0"/>
              <w:jc w:val="center"/>
              <w:rPr>
                <w:rFonts w:ascii="Times New Roman" w:hAnsi="Times New Roman"/>
              </w:rPr>
            </w:pPr>
            <w:r w:rsidRPr="008964FF">
              <w:rPr>
                <w:rFonts w:ascii="Times New Roman" w:hAnsi="Times New Roman"/>
              </w:rPr>
              <w:t>33,3</w:t>
            </w:r>
          </w:p>
        </w:tc>
        <w:tc>
          <w:tcPr>
            <w:tcW w:w="1701" w:type="dxa"/>
            <w:vAlign w:val="center"/>
          </w:tcPr>
          <w:p w:rsidR="00AA0AF7" w:rsidRPr="008964FF" w:rsidRDefault="00291CDD" w:rsidP="00386BA4">
            <w:pPr>
              <w:snapToGrid w:val="0"/>
              <w:jc w:val="center"/>
              <w:rPr>
                <w:rFonts w:ascii="Times New Roman" w:hAnsi="Times New Roman"/>
              </w:rPr>
            </w:pPr>
            <w:r w:rsidRPr="008964FF">
              <w:rPr>
                <w:rFonts w:ascii="Times New Roman" w:hAnsi="Times New Roman"/>
                <w:lang w:val="sr-Cyrl-CS"/>
              </w:rPr>
              <w:t>E</w:t>
            </w:r>
            <w:r w:rsidR="00AA0AF7" w:rsidRPr="008964FF">
              <w:rPr>
                <w:rFonts w:ascii="Times New Roman" w:hAnsi="Times New Roman"/>
                <w:lang w:val="sr-Cyrl-CS"/>
              </w:rPr>
              <w:t>.</w:t>
            </w:r>
            <w:r w:rsidR="00AA0AF7" w:rsidRPr="008964FF">
              <w:rPr>
                <w:rFonts w:ascii="Times New Roman" w:hAnsi="Times New Roman"/>
              </w:rPr>
              <w:t>coli,</w:t>
            </w:r>
            <w:r w:rsidR="00AA0AF7" w:rsidRPr="008964FF">
              <w:rPr>
                <w:rFonts w:ascii="Times New Roman" w:hAnsi="Times New Roman"/>
                <w:lang w:val="sr-Cyrl-CS"/>
              </w:rPr>
              <w:t xml:space="preserve"> </w:t>
            </w:r>
            <w:r w:rsidR="00AA0AF7" w:rsidRPr="008964FF">
              <w:rPr>
                <w:rFonts w:ascii="Times New Roman" w:hAnsi="Times New Roman"/>
              </w:rPr>
              <w:t>Staphylococcus aureus</w:t>
            </w:r>
          </w:p>
        </w:tc>
      </w:tr>
      <w:tr w:rsidR="00AA0AF7" w:rsidRPr="008964FF" w:rsidTr="008964FF">
        <w:trPr>
          <w:trHeight w:val="219"/>
          <w:jc w:val="center"/>
        </w:trPr>
        <w:tc>
          <w:tcPr>
            <w:tcW w:w="916" w:type="dxa"/>
            <w:vAlign w:val="center"/>
            <w:hideMark/>
          </w:tcPr>
          <w:p w:rsidR="00AA0AF7" w:rsidRPr="008964FF" w:rsidRDefault="001457E9" w:rsidP="00386BA4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8964FF">
              <w:rPr>
                <w:rFonts w:ascii="Times New Roman" w:hAnsi="Times New Roman"/>
                <w:lang w:val="sr-Cyrl-CS"/>
              </w:rPr>
              <w:t>2</w:t>
            </w:r>
          </w:p>
        </w:tc>
        <w:tc>
          <w:tcPr>
            <w:tcW w:w="1350" w:type="dxa"/>
            <w:vAlign w:val="center"/>
            <w:hideMark/>
          </w:tcPr>
          <w:p w:rsidR="00AA0AF7" w:rsidRPr="008964FF" w:rsidRDefault="00291CDD" w:rsidP="00386BA4">
            <w:pPr>
              <w:snapToGrid w:val="0"/>
              <w:rPr>
                <w:rFonts w:ascii="Times New Roman" w:hAnsi="Times New Roman"/>
              </w:rPr>
            </w:pPr>
            <w:r w:rsidRPr="008964FF">
              <w:rPr>
                <w:rFonts w:ascii="Times New Roman" w:hAnsi="Times New Roman"/>
              </w:rPr>
              <w:t>Novi</w:t>
            </w:r>
            <w:r w:rsidR="009E1780" w:rsidRPr="008964FF">
              <w:rPr>
                <w:rFonts w:ascii="Times New Roman" w:hAnsi="Times New Roman"/>
              </w:rPr>
              <w:t xml:space="preserve"> </w:t>
            </w:r>
            <w:r w:rsidRPr="008964FF">
              <w:rPr>
                <w:rFonts w:ascii="Times New Roman" w:hAnsi="Times New Roman"/>
              </w:rPr>
              <w:t>Pazar</w:t>
            </w:r>
          </w:p>
        </w:tc>
        <w:tc>
          <w:tcPr>
            <w:tcW w:w="2203" w:type="dxa"/>
            <w:vAlign w:val="center"/>
          </w:tcPr>
          <w:p w:rsidR="00AA0AF7" w:rsidRPr="008964FF" w:rsidRDefault="00291CDD" w:rsidP="00386BA4">
            <w:pPr>
              <w:snapToGrid w:val="0"/>
              <w:jc w:val="center"/>
              <w:rPr>
                <w:rFonts w:ascii="Times New Roman" w:hAnsi="Times New Roman"/>
              </w:rPr>
            </w:pPr>
            <w:r w:rsidRPr="008964FF">
              <w:rPr>
                <w:rFonts w:ascii="Times New Roman" w:hAnsi="Times New Roman"/>
              </w:rPr>
              <w:t>Zatvoreni</w:t>
            </w:r>
          </w:p>
          <w:p w:rsidR="00AA0AF7" w:rsidRPr="008964FF" w:rsidRDefault="00AA0AF7" w:rsidP="00386BA4">
            <w:pPr>
              <w:snapToGrid w:val="0"/>
              <w:jc w:val="center"/>
              <w:rPr>
                <w:rFonts w:ascii="Times New Roman" w:hAnsi="Times New Roman"/>
              </w:rPr>
            </w:pPr>
            <w:r w:rsidRPr="008964FF">
              <w:rPr>
                <w:rFonts w:ascii="Times New Roman" w:hAnsi="Times New Roman"/>
              </w:rPr>
              <w:t>1.“SPA Aqva termale“</w:t>
            </w:r>
          </w:p>
        </w:tc>
        <w:tc>
          <w:tcPr>
            <w:tcW w:w="1559" w:type="dxa"/>
            <w:vAlign w:val="center"/>
          </w:tcPr>
          <w:p w:rsidR="00AA0AF7" w:rsidRPr="008964FF" w:rsidRDefault="00AA0AF7" w:rsidP="00386BA4">
            <w:pPr>
              <w:snapToGrid w:val="0"/>
              <w:jc w:val="center"/>
              <w:rPr>
                <w:rFonts w:ascii="Times New Roman" w:hAnsi="Times New Roman"/>
              </w:rPr>
            </w:pPr>
            <w:r w:rsidRPr="008964FF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vAlign w:val="center"/>
          </w:tcPr>
          <w:p w:rsidR="00AA0AF7" w:rsidRPr="008964FF" w:rsidRDefault="00AA0AF7" w:rsidP="00386BA4">
            <w:pPr>
              <w:snapToGrid w:val="0"/>
              <w:jc w:val="center"/>
              <w:rPr>
                <w:rFonts w:ascii="Times New Roman" w:hAnsi="Times New Roman"/>
              </w:rPr>
            </w:pPr>
            <w:r w:rsidRPr="008964FF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vAlign w:val="center"/>
          </w:tcPr>
          <w:p w:rsidR="00AA0AF7" w:rsidRPr="008964FF" w:rsidRDefault="00AA0AF7" w:rsidP="00386BA4">
            <w:pPr>
              <w:snapToGrid w:val="0"/>
              <w:jc w:val="center"/>
              <w:rPr>
                <w:rFonts w:ascii="Times New Roman" w:hAnsi="Times New Roman"/>
              </w:rPr>
            </w:pPr>
            <w:r w:rsidRPr="008964FF">
              <w:rPr>
                <w:rFonts w:ascii="Times New Roman" w:hAnsi="Times New Roman"/>
              </w:rPr>
              <w:t>60</w:t>
            </w:r>
          </w:p>
        </w:tc>
        <w:tc>
          <w:tcPr>
            <w:tcW w:w="1701" w:type="dxa"/>
            <w:vAlign w:val="center"/>
          </w:tcPr>
          <w:p w:rsidR="00AA0AF7" w:rsidRPr="008964FF" w:rsidRDefault="00291CDD" w:rsidP="00386BA4">
            <w:pPr>
              <w:snapToGrid w:val="0"/>
              <w:jc w:val="center"/>
              <w:rPr>
                <w:rFonts w:ascii="Times New Roman" w:hAnsi="Times New Roman"/>
              </w:rPr>
            </w:pPr>
            <w:r w:rsidRPr="008964FF">
              <w:rPr>
                <w:rFonts w:ascii="Times New Roman" w:hAnsi="Times New Roman"/>
              </w:rPr>
              <w:t>Aerobne</w:t>
            </w:r>
            <w:r w:rsidR="00AA0AF7" w:rsidRPr="008964FF">
              <w:rPr>
                <w:rFonts w:ascii="Times New Roman" w:hAnsi="Times New Roman"/>
              </w:rPr>
              <w:t xml:space="preserve"> </w:t>
            </w:r>
            <w:r w:rsidRPr="008964FF">
              <w:rPr>
                <w:rFonts w:ascii="Times New Roman" w:hAnsi="Times New Roman"/>
              </w:rPr>
              <w:t>mezofilne</w:t>
            </w:r>
            <w:r w:rsidR="00AA0AF7" w:rsidRPr="008964FF">
              <w:rPr>
                <w:rFonts w:ascii="Times New Roman" w:hAnsi="Times New Roman"/>
              </w:rPr>
              <w:t xml:space="preserve"> </w:t>
            </w:r>
            <w:r w:rsidRPr="008964FF">
              <w:rPr>
                <w:rFonts w:ascii="Times New Roman" w:hAnsi="Times New Roman"/>
              </w:rPr>
              <w:t>bakterije</w:t>
            </w:r>
            <w:r w:rsidR="00AA0AF7" w:rsidRPr="008964FF">
              <w:rPr>
                <w:rFonts w:ascii="Times New Roman" w:hAnsi="Times New Roman"/>
              </w:rPr>
              <w:t xml:space="preserve">, </w:t>
            </w:r>
            <w:r w:rsidRPr="008964FF">
              <w:rPr>
                <w:rFonts w:ascii="Times New Roman" w:hAnsi="Times New Roman"/>
              </w:rPr>
              <w:t>Ukupne</w:t>
            </w:r>
            <w:r w:rsidR="00AA0AF7" w:rsidRPr="008964FF">
              <w:rPr>
                <w:rFonts w:ascii="Times New Roman" w:hAnsi="Times New Roman"/>
              </w:rPr>
              <w:t xml:space="preserve"> </w:t>
            </w:r>
            <w:r w:rsidRPr="008964FF">
              <w:rPr>
                <w:rFonts w:ascii="Times New Roman" w:hAnsi="Times New Roman"/>
              </w:rPr>
              <w:t>koliformne</w:t>
            </w:r>
            <w:r w:rsidR="00AA0AF7" w:rsidRPr="008964FF">
              <w:rPr>
                <w:rFonts w:ascii="Times New Roman" w:hAnsi="Times New Roman"/>
              </w:rPr>
              <w:t xml:space="preserve"> </w:t>
            </w:r>
            <w:r w:rsidRPr="008964FF">
              <w:rPr>
                <w:rFonts w:ascii="Times New Roman" w:hAnsi="Times New Roman"/>
              </w:rPr>
              <w:t>bakterije</w:t>
            </w:r>
          </w:p>
        </w:tc>
      </w:tr>
    </w:tbl>
    <w:p w:rsidR="00AA0AF7" w:rsidRPr="00532A96" w:rsidRDefault="00AA0AF7" w:rsidP="00AA0AF7"/>
    <w:p w:rsidR="00061C55" w:rsidRPr="00532A96" w:rsidRDefault="00061C55" w:rsidP="00AA0AF7"/>
    <w:p w:rsidR="00061C55" w:rsidRPr="00532A96" w:rsidRDefault="00061C55" w:rsidP="00AA0AF7"/>
    <w:p w:rsidR="008964FF" w:rsidRDefault="008964FF" w:rsidP="008739FF">
      <w:pPr>
        <w:spacing w:after="240"/>
        <w:jc w:val="center"/>
        <w:rPr>
          <w:i/>
        </w:rPr>
      </w:pPr>
    </w:p>
    <w:p w:rsidR="00AA0AF7" w:rsidRPr="00532A96" w:rsidRDefault="008964FF" w:rsidP="008739FF">
      <w:pPr>
        <w:spacing w:after="240"/>
        <w:jc w:val="center"/>
        <w:rPr>
          <w:i/>
          <w:lang w:val="ru-RU"/>
        </w:rPr>
      </w:pPr>
      <w:r>
        <w:rPr>
          <w:i/>
          <w:lang w:val="ru-RU"/>
        </w:rPr>
        <w:lastRenderedPageBreak/>
        <w:t>Tabela</w:t>
      </w:r>
      <w:r w:rsidR="00E82A29" w:rsidRPr="00532A96">
        <w:rPr>
          <w:i/>
          <w:lang w:val="ru-RU"/>
        </w:rPr>
        <w:t xml:space="preserve"> 36.</w:t>
      </w:r>
      <w:r w:rsidR="00AA0AF7" w:rsidRPr="00532A96">
        <w:rPr>
          <w:i/>
          <w:lang w:val="ru-RU"/>
        </w:rPr>
        <w:t xml:space="preserve">   </w:t>
      </w:r>
      <w:r>
        <w:rPr>
          <w:i/>
          <w:lang w:val="ru-RU"/>
        </w:rPr>
        <w:t>Rezultati</w:t>
      </w:r>
      <w:r w:rsidR="00AA0AF7" w:rsidRPr="00532A96">
        <w:rPr>
          <w:i/>
          <w:lang w:val="ru-RU"/>
        </w:rPr>
        <w:t xml:space="preserve"> </w:t>
      </w:r>
      <w:r>
        <w:rPr>
          <w:i/>
          <w:lang w:val="ru-RU"/>
        </w:rPr>
        <w:t>fizičko</w:t>
      </w:r>
      <w:r w:rsidR="00AA0AF7" w:rsidRPr="00532A96">
        <w:rPr>
          <w:i/>
          <w:lang w:val="ru-RU"/>
        </w:rPr>
        <w:t xml:space="preserve">- </w:t>
      </w:r>
      <w:r>
        <w:rPr>
          <w:i/>
          <w:lang w:val="ru-RU"/>
        </w:rPr>
        <w:t>hemijskog</w:t>
      </w:r>
      <w:r w:rsidR="00AA0AF7" w:rsidRPr="00532A96">
        <w:rPr>
          <w:i/>
          <w:lang w:val="ru-RU"/>
        </w:rPr>
        <w:t xml:space="preserve"> </w:t>
      </w:r>
      <w:r>
        <w:rPr>
          <w:i/>
          <w:lang w:val="ru-RU"/>
        </w:rPr>
        <w:t>ispitivanja</w:t>
      </w:r>
      <w:r w:rsidR="00AA0AF7" w:rsidRPr="00532A96">
        <w:rPr>
          <w:i/>
          <w:lang w:val="ru-RU"/>
        </w:rPr>
        <w:t xml:space="preserve"> </w:t>
      </w:r>
      <w:r>
        <w:rPr>
          <w:i/>
          <w:lang w:val="ru-RU"/>
        </w:rPr>
        <w:t>vode</w:t>
      </w:r>
      <w:r w:rsidR="00AA0AF7" w:rsidRPr="00532A96">
        <w:rPr>
          <w:i/>
          <w:lang w:val="ru-RU"/>
        </w:rPr>
        <w:t xml:space="preserve"> </w:t>
      </w:r>
      <w:r>
        <w:rPr>
          <w:i/>
          <w:lang w:val="ru-RU"/>
        </w:rPr>
        <w:t>iz</w:t>
      </w:r>
      <w:r w:rsidR="00AA0AF7" w:rsidRPr="00532A96">
        <w:rPr>
          <w:i/>
          <w:lang w:val="ru-RU"/>
        </w:rPr>
        <w:t xml:space="preserve"> </w:t>
      </w:r>
      <w:r>
        <w:rPr>
          <w:i/>
          <w:lang w:val="ru-RU"/>
        </w:rPr>
        <w:t>javnih</w:t>
      </w:r>
      <w:r w:rsidR="00AA0AF7" w:rsidRPr="00532A96">
        <w:rPr>
          <w:i/>
          <w:lang w:val="ru-RU"/>
        </w:rPr>
        <w:t xml:space="preserve"> </w:t>
      </w:r>
      <w:r>
        <w:rPr>
          <w:i/>
          <w:lang w:val="ru-RU"/>
        </w:rPr>
        <w:t>bazena</w:t>
      </w:r>
      <w:r w:rsidR="00AA0AF7" w:rsidRPr="00532A96">
        <w:rPr>
          <w:i/>
          <w:lang w:val="ru-RU"/>
        </w:rPr>
        <w:t xml:space="preserve">  </w:t>
      </w:r>
      <w:r>
        <w:rPr>
          <w:i/>
          <w:lang w:val="ru-RU"/>
        </w:rPr>
        <w:t>u</w:t>
      </w:r>
      <w:r w:rsidR="00AA0AF7" w:rsidRPr="00532A96">
        <w:rPr>
          <w:i/>
          <w:lang w:val="ru-RU"/>
        </w:rPr>
        <w:t xml:space="preserve"> </w:t>
      </w:r>
      <w:r>
        <w:rPr>
          <w:i/>
        </w:rPr>
        <w:t>periodu</w:t>
      </w:r>
      <w:r w:rsidR="00AA0AF7" w:rsidRPr="00532A96">
        <w:rPr>
          <w:i/>
        </w:rPr>
        <w:t xml:space="preserve"> </w:t>
      </w:r>
      <w:r>
        <w:rPr>
          <w:i/>
          <w:lang w:val="sr-Cyrl-CS"/>
        </w:rPr>
        <w:t>januar</w:t>
      </w:r>
      <w:r w:rsidR="00AA0AF7" w:rsidRPr="00532A96">
        <w:rPr>
          <w:i/>
          <w:lang w:val="sr-Cyrl-CS"/>
        </w:rPr>
        <w:t xml:space="preserve"> – </w:t>
      </w:r>
      <w:r>
        <w:rPr>
          <w:i/>
          <w:lang w:val="sr-Cyrl-CS"/>
        </w:rPr>
        <w:t>decembar</w:t>
      </w:r>
      <w:r w:rsidR="00E82A29" w:rsidRPr="00532A96">
        <w:rPr>
          <w:i/>
          <w:lang w:val="sr-Cyrl-CS"/>
        </w:rPr>
        <w:t xml:space="preserve"> </w:t>
      </w:r>
      <w:r>
        <w:rPr>
          <w:i/>
          <w:lang w:val="sr-Cyrl-CS"/>
        </w:rPr>
        <w:t>u</w:t>
      </w:r>
      <w:r w:rsidR="00E82A29" w:rsidRPr="00532A96">
        <w:rPr>
          <w:i/>
          <w:lang w:val="sr-Cyrl-CS"/>
        </w:rPr>
        <w:t xml:space="preserve"> </w:t>
      </w:r>
      <w:r>
        <w:rPr>
          <w:i/>
          <w:lang w:val="sr-Cyrl-CS"/>
        </w:rPr>
        <w:t>toku</w:t>
      </w:r>
      <w:r w:rsidR="00E82A29" w:rsidRPr="00532A96">
        <w:rPr>
          <w:i/>
          <w:lang w:val="sr-Cyrl-CS"/>
        </w:rPr>
        <w:t xml:space="preserve"> 2017.</w:t>
      </w:r>
      <w:r>
        <w:rPr>
          <w:i/>
          <w:lang w:val="sr-Cyrl-CS"/>
        </w:rPr>
        <w:t>godine</w:t>
      </w:r>
    </w:p>
    <w:tbl>
      <w:tblPr>
        <w:tblStyle w:val="TableGrid"/>
        <w:tblW w:w="9600" w:type="dxa"/>
        <w:jc w:val="center"/>
        <w:tblLayout w:type="fixed"/>
        <w:tblLook w:val="04A0"/>
      </w:tblPr>
      <w:tblGrid>
        <w:gridCol w:w="930"/>
        <w:gridCol w:w="1583"/>
        <w:gridCol w:w="1984"/>
        <w:gridCol w:w="1559"/>
        <w:gridCol w:w="993"/>
        <w:gridCol w:w="850"/>
        <w:gridCol w:w="1701"/>
      </w:tblGrid>
      <w:tr w:rsidR="00AA0AF7" w:rsidRPr="008964FF" w:rsidTr="008964FF">
        <w:trPr>
          <w:trHeight w:val="575"/>
          <w:jc w:val="center"/>
        </w:trPr>
        <w:tc>
          <w:tcPr>
            <w:tcW w:w="930" w:type="dxa"/>
            <w:vMerge w:val="restart"/>
            <w:vAlign w:val="center"/>
            <w:hideMark/>
          </w:tcPr>
          <w:p w:rsidR="00AA0AF7" w:rsidRPr="008964FF" w:rsidRDefault="00291CDD" w:rsidP="00386BA4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8964FF">
              <w:rPr>
                <w:rFonts w:ascii="Times New Roman" w:hAnsi="Times New Roman"/>
                <w:lang w:val="sr-Cyrl-CS"/>
              </w:rPr>
              <w:t>Redni</w:t>
            </w:r>
          </w:p>
          <w:p w:rsidR="00AA0AF7" w:rsidRPr="008964FF" w:rsidRDefault="00291CDD" w:rsidP="00386BA4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8964FF">
              <w:rPr>
                <w:rFonts w:ascii="Times New Roman" w:hAnsi="Times New Roman"/>
                <w:lang w:val="sr-Cyrl-CS"/>
              </w:rPr>
              <w:t>broj</w:t>
            </w:r>
          </w:p>
        </w:tc>
        <w:tc>
          <w:tcPr>
            <w:tcW w:w="1583" w:type="dxa"/>
            <w:vMerge w:val="restart"/>
            <w:vAlign w:val="center"/>
            <w:hideMark/>
          </w:tcPr>
          <w:p w:rsidR="00AA0AF7" w:rsidRPr="008964FF" w:rsidRDefault="00291CDD" w:rsidP="00386BA4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8964FF">
              <w:rPr>
                <w:rFonts w:ascii="Times New Roman" w:hAnsi="Times New Roman"/>
                <w:lang w:val="sr-Cyrl-CS"/>
              </w:rPr>
              <w:t>Grad</w:t>
            </w:r>
          </w:p>
        </w:tc>
        <w:tc>
          <w:tcPr>
            <w:tcW w:w="1984" w:type="dxa"/>
            <w:vMerge w:val="restart"/>
            <w:vAlign w:val="center"/>
            <w:hideMark/>
          </w:tcPr>
          <w:p w:rsidR="00AA0AF7" w:rsidRPr="008964FF" w:rsidRDefault="00291CDD" w:rsidP="00386BA4">
            <w:pPr>
              <w:jc w:val="center"/>
              <w:rPr>
                <w:rFonts w:ascii="Times New Roman" w:hAnsi="Times New Roman"/>
                <w:lang w:val="ru-RU"/>
              </w:rPr>
            </w:pPr>
            <w:r w:rsidRPr="008964FF">
              <w:rPr>
                <w:rFonts w:ascii="Times New Roman" w:hAnsi="Times New Roman"/>
                <w:lang w:val="sr-Cyrl-CS"/>
              </w:rPr>
              <w:t>Vrsta</w:t>
            </w:r>
            <w:r w:rsidR="009E1780" w:rsidRPr="008964FF">
              <w:rPr>
                <w:rFonts w:ascii="Times New Roman" w:hAnsi="Times New Roman"/>
                <w:lang w:val="sr-Cyrl-CS"/>
              </w:rPr>
              <w:t xml:space="preserve"> </w:t>
            </w:r>
            <w:r w:rsidR="00AA0AF7" w:rsidRPr="008964FF">
              <w:rPr>
                <w:rFonts w:ascii="Times New Roman" w:hAnsi="Times New Roman"/>
                <w:lang w:val="ru-RU"/>
              </w:rPr>
              <w:t xml:space="preserve"> </w:t>
            </w:r>
            <w:r w:rsidRPr="008964FF">
              <w:rPr>
                <w:rFonts w:ascii="Times New Roman" w:hAnsi="Times New Roman"/>
                <w:lang w:val="sr-Cyrl-CS"/>
              </w:rPr>
              <w:t>i</w:t>
            </w:r>
            <w:r w:rsidR="00AA0AF7" w:rsidRPr="008964FF">
              <w:rPr>
                <w:rFonts w:ascii="Times New Roman" w:hAnsi="Times New Roman"/>
                <w:lang w:val="sr-Cyrl-CS"/>
              </w:rPr>
              <w:t xml:space="preserve"> </w:t>
            </w:r>
            <w:r w:rsidRPr="008964FF">
              <w:rPr>
                <w:rFonts w:ascii="Times New Roman" w:hAnsi="Times New Roman"/>
                <w:lang w:val="sr-Cyrl-CS"/>
              </w:rPr>
              <w:t>naziv</w:t>
            </w:r>
            <w:r w:rsidR="00AA0AF7" w:rsidRPr="008964FF">
              <w:rPr>
                <w:rFonts w:ascii="Times New Roman" w:hAnsi="Times New Roman"/>
                <w:lang w:val="sr-Cyrl-CS"/>
              </w:rPr>
              <w:t xml:space="preserve"> </w:t>
            </w:r>
            <w:r w:rsidRPr="008964FF">
              <w:rPr>
                <w:rFonts w:ascii="Times New Roman" w:hAnsi="Times New Roman"/>
                <w:lang w:val="sr-Cyrl-CS"/>
              </w:rPr>
              <w:t>bazena</w:t>
            </w:r>
            <w:r w:rsidR="00AA0AF7" w:rsidRPr="008964FF">
              <w:rPr>
                <w:rFonts w:ascii="Times New Roman" w:hAnsi="Times New Roman"/>
                <w:lang w:val="sr-Cyrl-CS"/>
              </w:rPr>
              <w:t xml:space="preserve"> </w:t>
            </w:r>
          </w:p>
        </w:tc>
        <w:tc>
          <w:tcPr>
            <w:tcW w:w="5103" w:type="dxa"/>
            <w:gridSpan w:val="4"/>
            <w:vAlign w:val="center"/>
          </w:tcPr>
          <w:p w:rsidR="00AA0AF7" w:rsidRPr="008964FF" w:rsidRDefault="00291CDD" w:rsidP="00386BA4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8964FF">
              <w:rPr>
                <w:rFonts w:ascii="Times New Roman" w:hAnsi="Times New Roman"/>
                <w:lang w:val="sr-Cyrl-CS"/>
              </w:rPr>
              <w:t>Rezultati</w:t>
            </w:r>
            <w:r w:rsidR="00E82A29" w:rsidRPr="008964FF">
              <w:rPr>
                <w:rFonts w:ascii="Times New Roman" w:hAnsi="Times New Roman"/>
                <w:lang w:val="sr-Cyrl-CS"/>
              </w:rPr>
              <w:t xml:space="preserve"> </w:t>
            </w:r>
            <w:r w:rsidRPr="008964FF">
              <w:rPr>
                <w:rFonts w:ascii="Times New Roman" w:hAnsi="Times New Roman"/>
                <w:lang w:val="sr-Cyrl-CS"/>
              </w:rPr>
              <w:t>fizičko</w:t>
            </w:r>
            <w:r w:rsidR="00AA0AF7" w:rsidRPr="008964FF">
              <w:rPr>
                <w:rFonts w:ascii="Times New Roman" w:hAnsi="Times New Roman"/>
                <w:lang w:val="sr-Cyrl-CS"/>
              </w:rPr>
              <w:t xml:space="preserve"> - </w:t>
            </w:r>
            <w:r w:rsidRPr="008964FF">
              <w:rPr>
                <w:rFonts w:ascii="Times New Roman" w:hAnsi="Times New Roman"/>
                <w:lang w:val="sr-Cyrl-CS"/>
              </w:rPr>
              <w:t>hemijskih</w:t>
            </w:r>
            <w:r w:rsidR="00AA0AF7" w:rsidRPr="008964FF">
              <w:rPr>
                <w:rFonts w:ascii="Times New Roman" w:hAnsi="Times New Roman"/>
                <w:lang w:val="sr-Cyrl-CS"/>
              </w:rPr>
              <w:t xml:space="preserve"> </w:t>
            </w:r>
            <w:r w:rsidRPr="008964FF">
              <w:rPr>
                <w:rFonts w:ascii="Times New Roman" w:hAnsi="Times New Roman"/>
                <w:lang w:val="sr-Cyrl-CS"/>
              </w:rPr>
              <w:t>pregleda</w:t>
            </w:r>
          </w:p>
          <w:p w:rsidR="00AA0AF7" w:rsidRPr="008964FF" w:rsidRDefault="00AA0AF7" w:rsidP="00386BA4">
            <w:pPr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AA0AF7" w:rsidRPr="008964FF" w:rsidTr="008964FF">
        <w:trPr>
          <w:jc w:val="center"/>
        </w:trPr>
        <w:tc>
          <w:tcPr>
            <w:tcW w:w="930" w:type="dxa"/>
            <w:vMerge/>
            <w:vAlign w:val="center"/>
            <w:hideMark/>
          </w:tcPr>
          <w:p w:rsidR="00AA0AF7" w:rsidRPr="008964FF" w:rsidRDefault="00AA0AF7" w:rsidP="00386BA4">
            <w:pPr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583" w:type="dxa"/>
            <w:vMerge/>
            <w:vAlign w:val="center"/>
            <w:hideMark/>
          </w:tcPr>
          <w:p w:rsidR="00AA0AF7" w:rsidRPr="008964FF" w:rsidRDefault="00AA0AF7" w:rsidP="00386BA4">
            <w:pPr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A0AF7" w:rsidRPr="008964FF" w:rsidRDefault="00AA0AF7" w:rsidP="00386BA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vMerge w:val="restart"/>
            <w:vAlign w:val="center"/>
            <w:hideMark/>
          </w:tcPr>
          <w:p w:rsidR="00AA0AF7" w:rsidRPr="008964FF" w:rsidRDefault="00291CDD" w:rsidP="00386BA4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8964FF">
              <w:rPr>
                <w:rFonts w:ascii="Times New Roman" w:hAnsi="Times New Roman"/>
                <w:lang w:val="sr-Cyrl-CS"/>
              </w:rPr>
              <w:t>Broj</w:t>
            </w:r>
            <w:r w:rsidR="00AA0AF7" w:rsidRPr="008964FF">
              <w:rPr>
                <w:rFonts w:ascii="Times New Roman" w:hAnsi="Times New Roman"/>
                <w:lang w:val="sr-Cyrl-CS"/>
              </w:rPr>
              <w:t xml:space="preserve"> </w:t>
            </w:r>
            <w:r w:rsidRPr="008964FF">
              <w:rPr>
                <w:rFonts w:ascii="Times New Roman" w:hAnsi="Times New Roman"/>
                <w:lang w:val="sr-Cyrl-CS"/>
              </w:rPr>
              <w:t>uzetih</w:t>
            </w:r>
            <w:r w:rsidR="00AA0AF7" w:rsidRPr="008964FF">
              <w:rPr>
                <w:rFonts w:ascii="Times New Roman" w:hAnsi="Times New Roman"/>
                <w:lang w:val="sr-Cyrl-CS"/>
              </w:rPr>
              <w:t xml:space="preserve"> </w:t>
            </w:r>
            <w:r w:rsidRPr="008964FF">
              <w:rPr>
                <w:rFonts w:ascii="Times New Roman" w:hAnsi="Times New Roman"/>
                <w:lang w:val="sr-Cyrl-CS"/>
              </w:rPr>
              <w:t>uzoraka</w:t>
            </w:r>
          </w:p>
        </w:tc>
        <w:tc>
          <w:tcPr>
            <w:tcW w:w="1843" w:type="dxa"/>
            <w:gridSpan w:val="2"/>
            <w:vAlign w:val="center"/>
            <w:hideMark/>
          </w:tcPr>
          <w:p w:rsidR="00AA0AF7" w:rsidRPr="008964FF" w:rsidRDefault="00291CDD" w:rsidP="00386BA4">
            <w:pPr>
              <w:jc w:val="center"/>
              <w:rPr>
                <w:rFonts w:ascii="Times New Roman" w:hAnsi="Times New Roman"/>
                <w:lang w:val="ru-RU"/>
              </w:rPr>
            </w:pPr>
            <w:r w:rsidRPr="008964FF">
              <w:rPr>
                <w:rFonts w:ascii="Times New Roman" w:hAnsi="Times New Roman"/>
                <w:lang w:val="sr-Cyrl-CS"/>
              </w:rPr>
              <w:t>Neispravnih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AA0AF7" w:rsidRPr="008964FF" w:rsidRDefault="00291CDD" w:rsidP="00386BA4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8964FF">
              <w:rPr>
                <w:rFonts w:ascii="Times New Roman" w:hAnsi="Times New Roman"/>
                <w:lang w:val="sr-Cyrl-CS"/>
              </w:rPr>
              <w:t>Uzrok</w:t>
            </w:r>
            <w:r w:rsidR="00AA0AF7" w:rsidRPr="008964FF">
              <w:rPr>
                <w:rFonts w:ascii="Times New Roman" w:hAnsi="Times New Roman"/>
                <w:lang w:val="sr-Cyrl-CS"/>
              </w:rPr>
              <w:t xml:space="preserve"> </w:t>
            </w:r>
            <w:r w:rsidRPr="008964FF">
              <w:rPr>
                <w:rFonts w:ascii="Times New Roman" w:hAnsi="Times New Roman"/>
                <w:lang w:val="sr-Cyrl-CS"/>
              </w:rPr>
              <w:t>neispravnosti</w:t>
            </w:r>
          </w:p>
        </w:tc>
      </w:tr>
      <w:tr w:rsidR="00AA0AF7" w:rsidRPr="008964FF" w:rsidTr="008964FF">
        <w:trPr>
          <w:jc w:val="center"/>
        </w:trPr>
        <w:tc>
          <w:tcPr>
            <w:tcW w:w="930" w:type="dxa"/>
            <w:vMerge/>
            <w:vAlign w:val="center"/>
            <w:hideMark/>
          </w:tcPr>
          <w:p w:rsidR="00AA0AF7" w:rsidRPr="008964FF" w:rsidRDefault="00AA0AF7" w:rsidP="00386BA4">
            <w:pPr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583" w:type="dxa"/>
            <w:vMerge/>
            <w:vAlign w:val="center"/>
            <w:hideMark/>
          </w:tcPr>
          <w:p w:rsidR="00AA0AF7" w:rsidRPr="008964FF" w:rsidRDefault="00AA0AF7" w:rsidP="00386BA4">
            <w:pPr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A0AF7" w:rsidRPr="008964FF" w:rsidRDefault="00AA0AF7" w:rsidP="00386BA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A0AF7" w:rsidRPr="008964FF" w:rsidRDefault="00AA0AF7" w:rsidP="00386BA4">
            <w:pPr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993" w:type="dxa"/>
            <w:vAlign w:val="center"/>
            <w:hideMark/>
          </w:tcPr>
          <w:p w:rsidR="00AA0AF7" w:rsidRPr="008964FF" w:rsidRDefault="00291CDD" w:rsidP="00386BA4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8964FF">
              <w:rPr>
                <w:rFonts w:ascii="Times New Roman" w:hAnsi="Times New Roman"/>
                <w:lang w:val="sr-Cyrl-CS"/>
              </w:rPr>
              <w:t>Broj</w:t>
            </w:r>
          </w:p>
        </w:tc>
        <w:tc>
          <w:tcPr>
            <w:tcW w:w="850" w:type="dxa"/>
            <w:vAlign w:val="center"/>
            <w:hideMark/>
          </w:tcPr>
          <w:p w:rsidR="00AA0AF7" w:rsidRPr="008964FF" w:rsidRDefault="00AA0AF7" w:rsidP="00386BA4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8964FF">
              <w:rPr>
                <w:rFonts w:ascii="Times New Roman" w:hAnsi="Times New Roman"/>
                <w:lang w:val="sr-Cyrl-CS"/>
              </w:rPr>
              <w:t>%</w:t>
            </w:r>
          </w:p>
        </w:tc>
        <w:tc>
          <w:tcPr>
            <w:tcW w:w="1701" w:type="dxa"/>
            <w:vMerge/>
            <w:vAlign w:val="center"/>
            <w:hideMark/>
          </w:tcPr>
          <w:p w:rsidR="00AA0AF7" w:rsidRPr="008964FF" w:rsidRDefault="00AA0AF7" w:rsidP="00386BA4">
            <w:pPr>
              <w:rPr>
                <w:rFonts w:ascii="Times New Roman" w:hAnsi="Times New Roman"/>
                <w:lang w:val="sr-Cyrl-CS"/>
              </w:rPr>
            </w:pPr>
          </w:p>
        </w:tc>
      </w:tr>
      <w:tr w:rsidR="00AA0AF7" w:rsidRPr="008964FF" w:rsidTr="008964FF">
        <w:trPr>
          <w:trHeight w:val="989"/>
          <w:jc w:val="center"/>
        </w:trPr>
        <w:tc>
          <w:tcPr>
            <w:tcW w:w="930" w:type="dxa"/>
            <w:vMerge w:val="restart"/>
            <w:vAlign w:val="center"/>
            <w:hideMark/>
          </w:tcPr>
          <w:p w:rsidR="00AA0AF7" w:rsidRPr="008964FF" w:rsidRDefault="00AA0AF7" w:rsidP="00386BA4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8964FF">
              <w:rPr>
                <w:rFonts w:ascii="Times New Roman" w:hAnsi="Times New Roman"/>
                <w:lang w:val="sr-Cyrl-CS"/>
              </w:rPr>
              <w:t>1</w:t>
            </w:r>
          </w:p>
        </w:tc>
        <w:tc>
          <w:tcPr>
            <w:tcW w:w="1583" w:type="dxa"/>
            <w:vMerge w:val="restart"/>
            <w:vAlign w:val="center"/>
          </w:tcPr>
          <w:p w:rsidR="00AA0AF7" w:rsidRPr="008964FF" w:rsidRDefault="00291CDD" w:rsidP="00386BA4">
            <w:pPr>
              <w:snapToGrid w:val="0"/>
              <w:jc w:val="center"/>
              <w:rPr>
                <w:rFonts w:ascii="Times New Roman" w:hAnsi="Times New Roman"/>
                <w:lang w:val="sr-Cyrl-CS"/>
              </w:rPr>
            </w:pPr>
            <w:r w:rsidRPr="008964FF">
              <w:rPr>
                <w:rFonts w:ascii="Times New Roman" w:hAnsi="Times New Roman"/>
                <w:lang w:val="sr-Cyrl-CS"/>
              </w:rPr>
              <w:t>Novi</w:t>
            </w:r>
            <w:r w:rsidR="00AA0AF7" w:rsidRPr="008964FF">
              <w:rPr>
                <w:rFonts w:ascii="Times New Roman" w:hAnsi="Times New Roman"/>
                <w:lang w:val="sr-Cyrl-CS"/>
              </w:rPr>
              <w:t xml:space="preserve"> </w:t>
            </w:r>
            <w:r w:rsidRPr="008964FF">
              <w:rPr>
                <w:rFonts w:ascii="Times New Roman" w:hAnsi="Times New Roman"/>
                <w:lang w:val="sr-Cyrl-CS"/>
              </w:rPr>
              <w:t>Pazar</w:t>
            </w:r>
          </w:p>
        </w:tc>
        <w:tc>
          <w:tcPr>
            <w:tcW w:w="1984" w:type="dxa"/>
            <w:vAlign w:val="center"/>
          </w:tcPr>
          <w:p w:rsidR="00AA0AF7" w:rsidRPr="008964FF" w:rsidRDefault="00291CDD" w:rsidP="00386BA4">
            <w:pPr>
              <w:snapToGrid w:val="0"/>
              <w:jc w:val="center"/>
              <w:rPr>
                <w:rFonts w:ascii="Times New Roman" w:hAnsi="Times New Roman"/>
                <w:lang w:val="sr-Cyrl-CS"/>
              </w:rPr>
            </w:pPr>
            <w:r w:rsidRPr="008964FF">
              <w:rPr>
                <w:rFonts w:ascii="Times New Roman" w:hAnsi="Times New Roman"/>
                <w:lang w:val="sr-Cyrl-CS"/>
              </w:rPr>
              <w:t>Otvoreni</w:t>
            </w:r>
          </w:p>
          <w:p w:rsidR="00AA0AF7" w:rsidRPr="008964FF" w:rsidRDefault="00AA0AF7" w:rsidP="00386BA4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8964FF">
              <w:rPr>
                <w:rFonts w:ascii="Times New Roman" w:hAnsi="Times New Roman"/>
                <w:lang w:val="sr-Cyrl-CS"/>
              </w:rPr>
              <w:t>1.</w:t>
            </w:r>
            <w:r w:rsidR="00291CDD" w:rsidRPr="008964FF">
              <w:rPr>
                <w:rFonts w:ascii="Times New Roman" w:hAnsi="Times New Roman"/>
                <w:lang w:val="sr-Cyrl-CS"/>
              </w:rPr>
              <w:t>Gradski</w:t>
            </w:r>
            <w:r w:rsidRPr="008964FF">
              <w:rPr>
                <w:rFonts w:ascii="Times New Roman" w:hAnsi="Times New Roman"/>
                <w:lang w:val="sr-Cyrl-CS"/>
              </w:rPr>
              <w:t xml:space="preserve"> </w:t>
            </w:r>
            <w:r w:rsidR="00291CDD" w:rsidRPr="008964FF">
              <w:rPr>
                <w:rFonts w:ascii="Times New Roman" w:hAnsi="Times New Roman"/>
                <w:lang w:val="sr-Cyrl-CS"/>
              </w:rPr>
              <w:t>bazen</w:t>
            </w:r>
            <w:r w:rsidRPr="008964FF">
              <w:rPr>
                <w:rFonts w:ascii="Times New Roman" w:hAnsi="Times New Roman"/>
                <w:lang w:val="sr-Cyrl-CS"/>
              </w:rPr>
              <w:t xml:space="preserve"> „</w:t>
            </w:r>
            <w:r w:rsidR="00291CDD" w:rsidRPr="008964FF">
              <w:rPr>
                <w:rFonts w:ascii="Times New Roman" w:hAnsi="Times New Roman"/>
                <w:lang w:val="sr-Cyrl-CS"/>
              </w:rPr>
              <w:t>Maki</w:t>
            </w:r>
            <w:r w:rsidRPr="008964FF">
              <w:rPr>
                <w:rFonts w:ascii="Times New Roman" w:hAnsi="Times New Roman"/>
                <w:lang w:val="sr-Cyrl-CS"/>
              </w:rPr>
              <w:t>-</w:t>
            </w:r>
            <w:r w:rsidR="00291CDD" w:rsidRPr="008964FF">
              <w:rPr>
                <w:rFonts w:ascii="Times New Roman" w:hAnsi="Times New Roman"/>
                <w:lang w:val="sr-Cyrl-CS"/>
              </w:rPr>
              <w:t>Maki</w:t>
            </w:r>
            <w:r w:rsidRPr="008964FF">
              <w:rPr>
                <w:rFonts w:ascii="Times New Roman" w:hAnsi="Times New Roman"/>
                <w:lang w:val="sr-Cyrl-CS"/>
              </w:rPr>
              <w:t xml:space="preserve"> 2017</w:t>
            </w:r>
          </w:p>
        </w:tc>
        <w:tc>
          <w:tcPr>
            <w:tcW w:w="1559" w:type="dxa"/>
            <w:vAlign w:val="center"/>
          </w:tcPr>
          <w:p w:rsidR="00AA0AF7" w:rsidRPr="008964FF" w:rsidRDefault="00AA0AF7" w:rsidP="00386BA4">
            <w:pPr>
              <w:snapToGrid w:val="0"/>
              <w:jc w:val="center"/>
              <w:rPr>
                <w:rFonts w:ascii="Times New Roman" w:hAnsi="Times New Roman"/>
              </w:rPr>
            </w:pPr>
            <w:r w:rsidRPr="008964FF"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vAlign w:val="center"/>
          </w:tcPr>
          <w:p w:rsidR="00AA0AF7" w:rsidRPr="008964FF" w:rsidRDefault="00AA0AF7" w:rsidP="00386BA4">
            <w:pPr>
              <w:snapToGrid w:val="0"/>
              <w:jc w:val="center"/>
              <w:rPr>
                <w:rFonts w:ascii="Times New Roman" w:hAnsi="Times New Roman"/>
                <w:lang w:val="sr-Cyrl-CS"/>
              </w:rPr>
            </w:pPr>
            <w:r w:rsidRPr="008964FF">
              <w:rPr>
                <w:rFonts w:ascii="Times New Roman" w:hAnsi="Times New Roman"/>
                <w:lang w:val="sr-Cyrl-CS"/>
              </w:rPr>
              <w:t>1</w:t>
            </w:r>
          </w:p>
        </w:tc>
        <w:tc>
          <w:tcPr>
            <w:tcW w:w="850" w:type="dxa"/>
            <w:vAlign w:val="center"/>
          </w:tcPr>
          <w:p w:rsidR="00AA0AF7" w:rsidRPr="008964FF" w:rsidRDefault="00AA0AF7" w:rsidP="00386BA4">
            <w:pPr>
              <w:snapToGrid w:val="0"/>
              <w:jc w:val="center"/>
              <w:rPr>
                <w:rFonts w:ascii="Times New Roman" w:hAnsi="Times New Roman"/>
              </w:rPr>
            </w:pPr>
            <w:r w:rsidRPr="008964FF">
              <w:rPr>
                <w:rFonts w:ascii="Times New Roman" w:hAnsi="Times New Roman"/>
              </w:rPr>
              <w:t>16,6</w:t>
            </w:r>
          </w:p>
        </w:tc>
        <w:tc>
          <w:tcPr>
            <w:tcW w:w="1701" w:type="dxa"/>
            <w:vAlign w:val="center"/>
          </w:tcPr>
          <w:p w:rsidR="00AA0AF7" w:rsidRPr="008964FF" w:rsidRDefault="00291CDD" w:rsidP="00386BA4">
            <w:pPr>
              <w:snapToGrid w:val="0"/>
              <w:jc w:val="center"/>
              <w:rPr>
                <w:rFonts w:ascii="Times New Roman" w:hAnsi="Times New Roman"/>
              </w:rPr>
            </w:pPr>
            <w:r w:rsidRPr="008964FF">
              <w:rPr>
                <w:rFonts w:ascii="Times New Roman" w:hAnsi="Times New Roman"/>
              </w:rPr>
              <w:t>Povećana</w:t>
            </w:r>
            <w:r w:rsidR="00AA0AF7" w:rsidRPr="008964FF">
              <w:rPr>
                <w:rFonts w:ascii="Times New Roman" w:hAnsi="Times New Roman"/>
              </w:rPr>
              <w:t xml:space="preserve"> pH</w:t>
            </w:r>
          </w:p>
        </w:tc>
      </w:tr>
      <w:tr w:rsidR="00AA0AF7" w:rsidRPr="008964FF" w:rsidTr="008964FF">
        <w:trPr>
          <w:trHeight w:val="526"/>
          <w:jc w:val="center"/>
        </w:trPr>
        <w:tc>
          <w:tcPr>
            <w:tcW w:w="930" w:type="dxa"/>
            <w:vMerge/>
            <w:vAlign w:val="center"/>
            <w:hideMark/>
          </w:tcPr>
          <w:p w:rsidR="00AA0AF7" w:rsidRPr="008964FF" w:rsidRDefault="00AA0AF7" w:rsidP="00386BA4">
            <w:pPr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583" w:type="dxa"/>
            <w:vMerge/>
            <w:vAlign w:val="center"/>
          </w:tcPr>
          <w:p w:rsidR="00AA0AF7" w:rsidRPr="008964FF" w:rsidRDefault="00AA0AF7" w:rsidP="00386BA4">
            <w:pPr>
              <w:snapToGrid w:val="0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984" w:type="dxa"/>
            <w:vAlign w:val="center"/>
          </w:tcPr>
          <w:p w:rsidR="00AA0AF7" w:rsidRPr="008964FF" w:rsidRDefault="00291CDD" w:rsidP="00386BA4">
            <w:pPr>
              <w:snapToGrid w:val="0"/>
              <w:jc w:val="center"/>
              <w:rPr>
                <w:rFonts w:ascii="Times New Roman" w:hAnsi="Times New Roman"/>
              </w:rPr>
            </w:pPr>
            <w:r w:rsidRPr="008964FF">
              <w:rPr>
                <w:rFonts w:ascii="Times New Roman" w:hAnsi="Times New Roman"/>
              </w:rPr>
              <w:t>Zatvoreni</w:t>
            </w:r>
          </w:p>
          <w:p w:rsidR="00AA0AF7" w:rsidRPr="008964FF" w:rsidRDefault="00AA0AF7" w:rsidP="00386BA4">
            <w:pPr>
              <w:snapToGrid w:val="0"/>
              <w:jc w:val="center"/>
              <w:rPr>
                <w:rFonts w:ascii="Times New Roman" w:hAnsi="Times New Roman"/>
              </w:rPr>
            </w:pPr>
            <w:r w:rsidRPr="008964FF">
              <w:rPr>
                <w:rFonts w:ascii="Times New Roman" w:hAnsi="Times New Roman"/>
              </w:rPr>
              <w:t>“SPA Aqva termale“</w:t>
            </w:r>
          </w:p>
        </w:tc>
        <w:tc>
          <w:tcPr>
            <w:tcW w:w="1559" w:type="dxa"/>
            <w:vAlign w:val="center"/>
          </w:tcPr>
          <w:p w:rsidR="00AA0AF7" w:rsidRPr="008964FF" w:rsidRDefault="00AA0AF7" w:rsidP="00386BA4">
            <w:pPr>
              <w:snapToGrid w:val="0"/>
              <w:jc w:val="center"/>
              <w:rPr>
                <w:rFonts w:ascii="Times New Roman" w:hAnsi="Times New Roman"/>
              </w:rPr>
            </w:pPr>
            <w:r w:rsidRPr="008964FF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vAlign w:val="center"/>
          </w:tcPr>
          <w:p w:rsidR="00AA0AF7" w:rsidRPr="008964FF" w:rsidRDefault="00AA0AF7" w:rsidP="00386BA4">
            <w:pPr>
              <w:snapToGrid w:val="0"/>
              <w:jc w:val="center"/>
              <w:rPr>
                <w:rFonts w:ascii="Times New Roman" w:hAnsi="Times New Roman"/>
              </w:rPr>
            </w:pPr>
            <w:r w:rsidRPr="008964F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AA0AF7" w:rsidRPr="008964FF" w:rsidRDefault="00AA0AF7" w:rsidP="00386BA4">
            <w:pPr>
              <w:snapToGrid w:val="0"/>
              <w:jc w:val="center"/>
              <w:rPr>
                <w:rFonts w:ascii="Times New Roman" w:hAnsi="Times New Roman"/>
              </w:rPr>
            </w:pPr>
            <w:r w:rsidRPr="008964FF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vAlign w:val="center"/>
          </w:tcPr>
          <w:p w:rsidR="00AA0AF7" w:rsidRPr="008964FF" w:rsidRDefault="00AA0AF7" w:rsidP="00386BA4">
            <w:pPr>
              <w:snapToGrid w:val="0"/>
              <w:jc w:val="center"/>
              <w:rPr>
                <w:rFonts w:ascii="Times New Roman" w:hAnsi="Times New Roman"/>
                <w:vertAlign w:val="subscript"/>
              </w:rPr>
            </w:pPr>
            <w:r w:rsidRPr="008964FF">
              <w:rPr>
                <w:rFonts w:ascii="Times New Roman" w:hAnsi="Times New Roman"/>
                <w:vertAlign w:val="subscript"/>
              </w:rPr>
              <w:t>-</w:t>
            </w:r>
          </w:p>
        </w:tc>
      </w:tr>
    </w:tbl>
    <w:p w:rsidR="00AA0AF7" w:rsidRPr="00532A96" w:rsidRDefault="00AA0AF7" w:rsidP="00AA0AF7">
      <w:pPr>
        <w:jc w:val="both"/>
        <w:rPr>
          <w:b/>
          <w:bCs/>
          <w:lang w:val="bs-Cyrl-BA"/>
        </w:rPr>
      </w:pPr>
    </w:p>
    <w:p w:rsidR="00E82A29" w:rsidRDefault="00291CDD" w:rsidP="00E82A29">
      <w:pPr>
        <w:contextualSpacing/>
        <w:jc w:val="both"/>
        <w:rPr>
          <w:bCs/>
        </w:rPr>
      </w:pPr>
      <w:r>
        <w:rPr>
          <w:bCs/>
          <w:lang w:val="bs-Cyrl-BA"/>
        </w:rPr>
        <w:t>Z</w:t>
      </w:r>
      <w:r>
        <w:rPr>
          <w:bCs/>
        </w:rPr>
        <w:t>aključak</w:t>
      </w:r>
      <w:r w:rsidR="00E82A29" w:rsidRPr="00532A96">
        <w:rPr>
          <w:bCs/>
        </w:rPr>
        <w:t>:</w:t>
      </w:r>
    </w:p>
    <w:p w:rsidR="00291CDD" w:rsidRPr="00532A96" w:rsidRDefault="00291CDD" w:rsidP="00E82A29">
      <w:pPr>
        <w:contextualSpacing/>
        <w:jc w:val="both"/>
        <w:rPr>
          <w:bCs/>
        </w:rPr>
      </w:pPr>
    </w:p>
    <w:p w:rsidR="00E82A29" w:rsidRDefault="00291CDD" w:rsidP="008964FF">
      <w:pPr>
        <w:ind w:firstLine="567"/>
        <w:contextualSpacing/>
        <w:jc w:val="both"/>
      </w:pPr>
      <w:r>
        <w:rPr>
          <w:lang w:val="ru-RU"/>
        </w:rPr>
        <w:t>Na</w:t>
      </w:r>
      <w:r w:rsidR="00AA0AF7" w:rsidRPr="00532A96">
        <w:rPr>
          <w:lang w:val="ru-RU"/>
        </w:rPr>
        <w:t xml:space="preserve"> </w:t>
      </w:r>
      <w:r>
        <w:rPr>
          <w:lang w:val="ru-RU"/>
        </w:rPr>
        <w:t>osnovu</w:t>
      </w:r>
      <w:r w:rsidR="00AA0AF7" w:rsidRPr="00532A96">
        <w:rPr>
          <w:lang w:val="ru-RU"/>
        </w:rPr>
        <w:t xml:space="preserve"> </w:t>
      </w:r>
      <w:r>
        <w:rPr>
          <w:lang w:val="ru-RU"/>
        </w:rPr>
        <w:t>podataka</w:t>
      </w:r>
      <w:r w:rsidR="00AA0AF7" w:rsidRPr="00532A96">
        <w:rPr>
          <w:lang w:val="ru-RU"/>
        </w:rPr>
        <w:t xml:space="preserve"> </w:t>
      </w:r>
      <w:r>
        <w:rPr>
          <w:lang w:val="ru-RU"/>
        </w:rPr>
        <w:t>kojim</w:t>
      </w:r>
      <w:r w:rsidR="00AA0AF7" w:rsidRPr="00532A96">
        <w:rPr>
          <w:lang w:val="ru-RU"/>
        </w:rPr>
        <w:t xml:space="preserve"> </w:t>
      </w:r>
      <w:r>
        <w:rPr>
          <w:lang w:val="ru-RU"/>
        </w:rPr>
        <w:t>raspolažemo</w:t>
      </w:r>
      <w:r w:rsidR="00AA0AF7" w:rsidRPr="00532A96">
        <w:rPr>
          <w:lang w:val="ru-RU"/>
        </w:rPr>
        <w:t xml:space="preserve">, </w:t>
      </w:r>
      <w:r>
        <w:rPr>
          <w:lang w:val="ru-RU"/>
        </w:rPr>
        <w:t>možemo</w:t>
      </w:r>
      <w:r w:rsidR="00AA0AF7" w:rsidRPr="00532A96">
        <w:rPr>
          <w:lang w:val="ru-RU"/>
        </w:rPr>
        <w:t xml:space="preserve"> </w:t>
      </w:r>
      <w:r>
        <w:rPr>
          <w:lang w:val="ru-RU"/>
        </w:rPr>
        <w:t>reći</w:t>
      </w:r>
      <w:r w:rsidR="00AA0AF7" w:rsidRPr="00532A96">
        <w:rPr>
          <w:lang w:val="ru-RU"/>
        </w:rPr>
        <w:t xml:space="preserve"> </w:t>
      </w:r>
      <w:r>
        <w:rPr>
          <w:lang w:val="ru-RU"/>
        </w:rPr>
        <w:t>da</w:t>
      </w:r>
      <w:r w:rsidR="00AA0AF7" w:rsidRPr="00532A96">
        <w:rPr>
          <w:lang w:val="ru-RU"/>
        </w:rPr>
        <w:t xml:space="preserve"> </w:t>
      </w:r>
      <w:r>
        <w:rPr>
          <w:lang w:val="ru-RU"/>
        </w:rPr>
        <w:t>je</w:t>
      </w:r>
      <w:r w:rsidR="00AA0AF7" w:rsidRPr="00532A96">
        <w:rPr>
          <w:lang w:val="ru-RU"/>
        </w:rPr>
        <w:t xml:space="preserve"> </w:t>
      </w:r>
      <w:r>
        <w:rPr>
          <w:lang w:val="ru-RU"/>
        </w:rPr>
        <w:t>broj</w:t>
      </w:r>
      <w:r w:rsidR="00AA0AF7" w:rsidRPr="00532A96">
        <w:rPr>
          <w:lang w:val="ru-RU"/>
        </w:rPr>
        <w:t xml:space="preserve"> </w:t>
      </w:r>
      <w:r>
        <w:rPr>
          <w:lang w:val="ru-RU"/>
        </w:rPr>
        <w:t>ispitivanih</w:t>
      </w:r>
      <w:r w:rsidR="00AA0AF7" w:rsidRPr="00532A96">
        <w:rPr>
          <w:lang w:val="ru-RU"/>
        </w:rPr>
        <w:t xml:space="preserve"> </w:t>
      </w:r>
      <w:r>
        <w:rPr>
          <w:lang w:val="ru-RU"/>
        </w:rPr>
        <w:t>uzoraka</w:t>
      </w:r>
      <w:r w:rsidR="00AA0AF7" w:rsidRPr="00532A96">
        <w:rPr>
          <w:lang w:val="ru-RU"/>
        </w:rPr>
        <w:t xml:space="preserve"> </w:t>
      </w:r>
      <w:r>
        <w:rPr>
          <w:lang w:val="ru-RU"/>
        </w:rPr>
        <w:t>nedovoljan</w:t>
      </w:r>
      <w:r w:rsidR="00AA0AF7" w:rsidRPr="00532A96">
        <w:rPr>
          <w:lang w:val="ru-RU"/>
        </w:rPr>
        <w:t xml:space="preserve"> </w:t>
      </w:r>
      <w:r>
        <w:rPr>
          <w:lang w:val="ru-RU"/>
        </w:rPr>
        <w:t>u</w:t>
      </w:r>
      <w:r w:rsidR="00AA0AF7" w:rsidRPr="00532A96">
        <w:rPr>
          <w:lang w:val="ru-RU"/>
        </w:rPr>
        <w:t xml:space="preserve"> </w:t>
      </w:r>
      <w:r>
        <w:rPr>
          <w:lang w:val="ru-RU"/>
        </w:rPr>
        <w:t>odnosu</w:t>
      </w:r>
      <w:r w:rsidR="00AA0AF7" w:rsidRPr="00532A96">
        <w:rPr>
          <w:lang w:val="ru-RU"/>
        </w:rPr>
        <w:t xml:space="preserve"> </w:t>
      </w:r>
      <w:r>
        <w:rPr>
          <w:lang w:val="ru-RU"/>
        </w:rPr>
        <w:t>na</w:t>
      </w:r>
      <w:r w:rsidR="00AA0AF7" w:rsidRPr="00532A96">
        <w:rPr>
          <w:lang w:val="ru-RU"/>
        </w:rPr>
        <w:t xml:space="preserve"> </w:t>
      </w:r>
      <w:r>
        <w:rPr>
          <w:lang w:val="ru-RU"/>
        </w:rPr>
        <w:t>važeći</w:t>
      </w:r>
      <w:r w:rsidR="00AA0AF7" w:rsidRPr="00532A96">
        <w:rPr>
          <w:lang w:val="ru-RU"/>
        </w:rPr>
        <w:t xml:space="preserve"> </w:t>
      </w:r>
      <w:r>
        <w:rPr>
          <w:lang w:val="ru-RU"/>
        </w:rPr>
        <w:t>pravilnik</w:t>
      </w:r>
      <w:r w:rsidR="00AA0AF7" w:rsidRPr="00532A96">
        <w:rPr>
          <w:lang w:val="ru-RU"/>
        </w:rPr>
        <w:t xml:space="preserve"> ( </w:t>
      </w:r>
      <w:r>
        <w:rPr>
          <w:i/>
          <w:lang w:val="ru-RU"/>
        </w:rPr>
        <w:t>Pravilnik</w:t>
      </w:r>
      <w:r w:rsidR="00AA0AF7" w:rsidRPr="00532A96">
        <w:rPr>
          <w:i/>
          <w:lang w:val="ru-RU"/>
        </w:rPr>
        <w:t xml:space="preserve"> </w:t>
      </w:r>
      <w:r>
        <w:rPr>
          <w:i/>
          <w:lang w:val="ru-RU"/>
        </w:rPr>
        <w:t>o</w:t>
      </w:r>
      <w:r w:rsidR="00AA0AF7" w:rsidRPr="00532A96">
        <w:rPr>
          <w:i/>
          <w:lang w:val="ru-RU"/>
        </w:rPr>
        <w:t xml:space="preserve"> </w:t>
      </w:r>
      <w:r>
        <w:rPr>
          <w:i/>
          <w:lang w:val="ru-RU"/>
        </w:rPr>
        <w:t>zdravstvenoj</w:t>
      </w:r>
      <w:r w:rsidR="00AA0AF7" w:rsidRPr="00532A96">
        <w:rPr>
          <w:i/>
          <w:lang w:val="ru-RU"/>
        </w:rPr>
        <w:t xml:space="preserve"> </w:t>
      </w:r>
      <w:r>
        <w:rPr>
          <w:i/>
          <w:lang w:val="ru-RU"/>
        </w:rPr>
        <w:t>ispravnosti</w:t>
      </w:r>
      <w:r w:rsidR="00AA0AF7" w:rsidRPr="00532A96">
        <w:rPr>
          <w:i/>
          <w:lang w:val="ru-RU"/>
        </w:rPr>
        <w:t xml:space="preserve"> </w:t>
      </w:r>
      <w:r>
        <w:rPr>
          <w:i/>
          <w:lang w:val="ru-RU"/>
        </w:rPr>
        <w:t>voda</w:t>
      </w:r>
      <w:r w:rsidR="00AA0AF7" w:rsidRPr="00532A96">
        <w:rPr>
          <w:i/>
          <w:lang w:val="ru-RU"/>
        </w:rPr>
        <w:t xml:space="preserve"> </w:t>
      </w:r>
      <w:r>
        <w:rPr>
          <w:i/>
          <w:lang w:val="ru-RU"/>
        </w:rPr>
        <w:t>Sl</w:t>
      </w:r>
      <w:r w:rsidR="00AA0AF7" w:rsidRPr="00532A96">
        <w:rPr>
          <w:i/>
          <w:lang w:val="ru-RU"/>
        </w:rPr>
        <w:t>.</w:t>
      </w:r>
      <w:r w:rsidR="00AA0AF7" w:rsidRPr="00532A96">
        <w:rPr>
          <w:lang w:val="ru-RU"/>
        </w:rPr>
        <w:t xml:space="preserve"> </w:t>
      </w:r>
      <w:r>
        <w:rPr>
          <w:i/>
          <w:lang w:val="ru-RU"/>
        </w:rPr>
        <w:t>glasnik</w:t>
      </w:r>
      <w:r w:rsidR="00AA0AF7" w:rsidRPr="00532A96">
        <w:rPr>
          <w:i/>
          <w:lang w:val="ru-RU"/>
        </w:rPr>
        <w:t xml:space="preserve">  </w:t>
      </w:r>
      <w:r>
        <w:rPr>
          <w:i/>
          <w:lang w:val="ru-RU"/>
        </w:rPr>
        <w:t>RS</w:t>
      </w:r>
      <w:r w:rsidR="00AA0AF7" w:rsidRPr="00532A96">
        <w:rPr>
          <w:i/>
          <w:lang w:val="ru-RU"/>
        </w:rPr>
        <w:t xml:space="preserve"> </w:t>
      </w:r>
      <w:r>
        <w:rPr>
          <w:i/>
          <w:lang w:val="ru-RU"/>
        </w:rPr>
        <w:t>br</w:t>
      </w:r>
      <w:r w:rsidR="00AA0AF7" w:rsidRPr="00532A96">
        <w:rPr>
          <w:i/>
          <w:lang w:val="ru-RU"/>
        </w:rPr>
        <w:t xml:space="preserve">. 30/2017. </w:t>
      </w:r>
      <w:r>
        <w:rPr>
          <w:i/>
          <w:lang w:val="ru-RU"/>
        </w:rPr>
        <w:t>i</w:t>
      </w:r>
      <w:r w:rsidR="00AA0AF7" w:rsidRPr="00532A96">
        <w:rPr>
          <w:i/>
          <w:lang w:val="ru-RU"/>
        </w:rPr>
        <w:t xml:space="preserve"> 97/2017.)</w:t>
      </w:r>
      <w:r w:rsidR="00AA0AF7" w:rsidRPr="00532A96">
        <w:rPr>
          <w:lang w:val="ru-RU"/>
        </w:rPr>
        <w:t xml:space="preserve"> </w:t>
      </w:r>
      <w:r>
        <w:rPr>
          <w:lang w:val="ru-RU"/>
        </w:rPr>
        <w:t>te</w:t>
      </w:r>
      <w:r w:rsidR="00AA0AF7" w:rsidRPr="00532A96">
        <w:rPr>
          <w:lang w:val="ru-RU"/>
        </w:rPr>
        <w:t xml:space="preserve"> </w:t>
      </w:r>
      <w:r>
        <w:rPr>
          <w:lang w:val="ru-RU"/>
        </w:rPr>
        <w:t>da</w:t>
      </w:r>
      <w:r w:rsidR="00AA0AF7" w:rsidRPr="00532A96">
        <w:rPr>
          <w:lang w:val="ru-RU"/>
        </w:rPr>
        <w:t xml:space="preserve"> </w:t>
      </w:r>
      <w:r>
        <w:rPr>
          <w:lang w:val="ru-RU"/>
        </w:rPr>
        <w:t>se</w:t>
      </w:r>
      <w:r w:rsidR="00AA0AF7" w:rsidRPr="00532A96">
        <w:rPr>
          <w:lang w:val="ru-RU"/>
        </w:rPr>
        <w:t xml:space="preserve"> </w:t>
      </w:r>
      <w:r>
        <w:rPr>
          <w:lang w:val="ru-RU"/>
        </w:rPr>
        <w:t>ne</w:t>
      </w:r>
      <w:r w:rsidR="00AA0AF7" w:rsidRPr="00532A96">
        <w:rPr>
          <w:lang w:val="ru-RU"/>
        </w:rPr>
        <w:t xml:space="preserve"> </w:t>
      </w:r>
      <w:r>
        <w:rPr>
          <w:lang w:val="ru-RU"/>
        </w:rPr>
        <w:t>može</w:t>
      </w:r>
      <w:r w:rsidR="00AA0AF7" w:rsidRPr="00532A96">
        <w:rPr>
          <w:lang w:val="ru-RU"/>
        </w:rPr>
        <w:t xml:space="preserve"> </w:t>
      </w:r>
      <w:r>
        <w:rPr>
          <w:lang w:val="ru-RU"/>
        </w:rPr>
        <w:t>utvrditi</w:t>
      </w:r>
      <w:r w:rsidR="00AA0AF7" w:rsidRPr="00532A96">
        <w:rPr>
          <w:lang w:val="ru-RU"/>
        </w:rPr>
        <w:t xml:space="preserve"> </w:t>
      </w:r>
      <w:r>
        <w:rPr>
          <w:lang w:val="ru-RU"/>
        </w:rPr>
        <w:t>prava</w:t>
      </w:r>
      <w:r w:rsidR="00AA0AF7" w:rsidRPr="00532A96">
        <w:rPr>
          <w:lang w:val="ru-RU"/>
        </w:rPr>
        <w:t xml:space="preserve"> </w:t>
      </w:r>
      <w:r>
        <w:rPr>
          <w:lang w:val="ru-RU"/>
        </w:rPr>
        <w:t>slika</w:t>
      </w:r>
      <w:r w:rsidR="00AA0AF7" w:rsidRPr="00532A96">
        <w:rPr>
          <w:lang w:val="ru-RU"/>
        </w:rPr>
        <w:t xml:space="preserve"> </w:t>
      </w:r>
      <w:r>
        <w:rPr>
          <w:lang w:val="ru-RU"/>
        </w:rPr>
        <w:t>kvaliteta</w:t>
      </w:r>
      <w:r w:rsidR="00AA0AF7" w:rsidRPr="00532A96">
        <w:rPr>
          <w:lang w:val="ru-RU"/>
        </w:rPr>
        <w:t xml:space="preserve"> </w:t>
      </w:r>
      <w:r>
        <w:rPr>
          <w:lang w:val="ru-RU"/>
        </w:rPr>
        <w:t>vode</w:t>
      </w:r>
      <w:r w:rsidR="00AA0AF7" w:rsidRPr="00532A96">
        <w:rPr>
          <w:lang w:val="ru-RU"/>
        </w:rPr>
        <w:t xml:space="preserve"> </w:t>
      </w:r>
      <w:r>
        <w:rPr>
          <w:lang w:val="ru-RU"/>
        </w:rPr>
        <w:t>i</w:t>
      </w:r>
      <w:r w:rsidR="00AA0AF7" w:rsidRPr="00532A96">
        <w:rPr>
          <w:lang w:val="ru-RU"/>
        </w:rPr>
        <w:t xml:space="preserve"> </w:t>
      </w:r>
      <w:r>
        <w:rPr>
          <w:lang w:val="ru-RU"/>
        </w:rPr>
        <w:t>mogućih</w:t>
      </w:r>
      <w:r w:rsidR="00AA0AF7" w:rsidRPr="00532A96">
        <w:rPr>
          <w:lang w:val="ru-RU"/>
        </w:rPr>
        <w:t xml:space="preserve"> </w:t>
      </w:r>
      <w:r>
        <w:rPr>
          <w:lang w:val="ru-RU"/>
        </w:rPr>
        <w:t>rizika</w:t>
      </w:r>
      <w:r w:rsidR="00AA0AF7" w:rsidRPr="00532A96">
        <w:rPr>
          <w:lang w:val="ru-RU"/>
        </w:rPr>
        <w:t xml:space="preserve"> </w:t>
      </w:r>
      <w:r>
        <w:rPr>
          <w:lang w:val="ru-RU"/>
        </w:rPr>
        <w:t>po</w:t>
      </w:r>
      <w:r w:rsidR="00AA0AF7" w:rsidRPr="00532A96">
        <w:rPr>
          <w:lang w:val="ru-RU"/>
        </w:rPr>
        <w:t xml:space="preserve"> </w:t>
      </w:r>
      <w:r>
        <w:rPr>
          <w:lang w:val="ru-RU"/>
        </w:rPr>
        <w:t>zdravlje</w:t>
      </w:r>
      <w:r w:rsidR="00AA0AF7" w:rsidRPr="00532A96">
        <w:rPr>
          <w:lang w:val="ru-RU"/>
        </w:rPr>
        <w:t xml:space="preserve"> </w:t>
      </w:r>
      <w:r>
        <w:rPr>
          <w:lang w:val="ru-RU"/>
        </w:rPr>
        <w:t>kupača</w:t>
      </w:r>
      <w:r w:rsidR="00AA0AF7" w:rsidRPr="00532A96">
        <w:rPr>
          <w:lang w:val="ru-RU"/>
        </w:rPr>
        <w:t>.</w:t>
      </w:r>
    </w:p>
    <w:p w:rsidR="00291CDD" w:rsidRDefault="00291CDD" w:rsidP="00E82A29">
      <w:pPr>
        <w:contextualSpacing/>
        <w:jc w:val="both"/>
      </w:pPr>
    </w:p>
    <w:p w:rsidR="00291CDD" w:rsidRDefault="00291CDD" w:rsidP="00E82A29">
      <w:pPr>
        <w:contextualSpacing/>
        <w:jc w:val="both"/>
      </w:pPr>
    </w:p>
    <w:p w:rsidR="00291CDD" w:rsidRPr="00291CDD" w:rsidRDefault="00291CDD" w:rsidP="00E82A29">
      <w:pPr>
        <w:contextualSpacing/>
        <w:jc w:val="both"/>
      </w:pPr>
    </w:p>
    <w:p w:rsidR="00E82A29" w:rsidRDefault="00291CDD" w:rsidP="00E82A29">
      <w:pPr>
        <w:contextualSpacing/>
        <w:jc w:val="both"/>
        <w:rPr>
          <w:iCs/>
        </w:rPr>
      </w:pPr>
      <w:r>
        <w:rPr>
          <w:iCs/>
        </w:rPr>
        <w:t>Predlog</w:t>
      </w:r>
      <w:r w:rsidR="00E82A29" w:rsidRPr="00532A96">
        <w:rPr>
          <w:iCs/>
        </w:rPr>
        <w:t xml:space="preserve"> </w:t>
      </w:r>
      <w:r>
        <w:rPr>
          <w:iCs/>
        </w:rPr>
        <w:t>mera</w:t>
      </w:r>
      <w:r w:rsidR="00E82A29" w:rsidRPr="00532A96">
        <w:rPr>
          <w:iCs/>
        </w:rPr>
        <w:t>:</w:t>
      </w:r>
      <w:r w:rsidR="00AA0AF7" w:rsidRPr="00532A96">
        <w:rPr>
          <w:iCs/>
          <w:lang w:val="sr-Cyrl-CS"/>
        </w:rPr>
        <w:t xml:space="preserve"> </w:t>
      </w:r>
    </w:p>
    <w:p w:rsidR="00291CDD" w:rsidRPr="00291CDD" w:rsidRDefault="00291CDD" w:rsidP="00E82A29">
      <w:pPr>
        <w:contextualSpacing/>
        <w:jc w:val="both"/>
        <w:rPr>
          <w:iCs/>
        </w:rPr>
      </w:pPr>
    </w:p>
    <w:p w:rsidR="00E82A29" w:rsidRPr="00532A96" w:rsidRDefault="00291CDD" w:rsidP="008964FF">
      <w:pPr>
        <w:ind w:firstLine="567"/>
        <w:contextualSpacing/>
        <w:jc w:val="both"/>
        <w:rPr>
          <w:lang w:val="sr-Cyrl-CS"/>
        </w:rPr>
      </w:pPr>
      <w:r>
        <w:rPr>
          <w:lang w:val="ru-RU"/>
        </w:rPr>
        <w:t>Poštovanje</w:t>
      </w:r>
      <w:r w:rsidR="00AA0AF7" w:rsidRPr="00532A96">
        <w:rPr>
          <w:lang w:val="sr-Cyrl-CS"/>
        </w:rPr>
        <w:t xml:space="preserve"> </w:t>
      </w:r>
      <w:r>
        <w:rPr>
          <w:lang w:val="ru-RU"/>
        </w:rPr>
        <w:t>zakonske</w:t>
      </w:r>
      <w:r w:rsidR="00AA0AF7" w:rsidRPr="00532A96">
        <w:rPr>
          <w:lang w:val="sr-Cyrl-CS"/>
        </w:rPr>
        <w:t xml:space="preserve"> </w:t>
      </w:r>
      <w:r>
        <w:rPr>
          <w:lang w:val="ru-RU"/>
        </w:rPr>
        <w:t>regulative</w:t>
      </w:r>
      <w:r w:rsidR="00AA0AF7" w:rsidRPr="00532A96">
        <w:rPr>
          <w:lang w:val="sr-Cyrl-CS"/>
        </w:rPr>
        <w:t xml:space="preserve"> </w:t>
      </w:r>
      <w:r>
        <w:rPr>
          <w:lang w:val="ru-RU"/>
        </w:rPr>
        <w:t>koja</w:t>
      </w:r>
      <w:r w:rsidR="00AA0AF7" w:rsidRPr="00532A96">
        <w:rPr>
          <w:lang w:val="sr-Cyrl-CS"/>
        </w:rPr>
        <w:t xml:space="preserve"> </w:t>
      </w:r>
      <w:r>
        <w:rPr>
          <w:lang w:val="sr-Cyrl-CS"/>
        </w:rPr>
        <w:t>je</w:t>
      </w:r>
      <w:r w:rsidR="00AA0AF7" w:rsidRPr="00532A96">
        <w:rPr>
          <w:lang w:val="sr-Cyrl-CS"/>
        </w:rPr>
        <w:t xml:space="preserve"> </w:t>
      </w:r>
      <w:r>
        <w:rPr>
          <w:lang w:val="ru-RU"/>
        </w:rPr>
        <w:t>definisala</w:t>
      </w:r>
      <w:r w:rsidR="00AA0AF7" w:rsidRPr="00532A96">
        <w:rPr>
          <w:lang w:val="sr-Cyrl-CS"/>
        </w:rPr>
        <w:t xml:space="preserve"> </w:t>
      </w:r>
      <w:r>
        <w:rPr>
          <w:lang w:val="ru-RU"/>
        </w:rPr>
        <w:t>obim</w:t>
      </w:r>
      <w:r w:rsidR="00AA0AF7" w:rsidRPr="00532A96">
        <w:rPr>
          <w:lang w:val="sr-Cyrl-CS"/>
        </w:rPr>
        <w:t xml:space="preserve"> </w:t>
      </w:r>
      <w:r>
        <w:rPr>
          <w:lang w:val="ru-RU"/>
        </w:rPr>
        <w:t>i</w:t>
      </w:r>
      <w:r w:rsidR="00AA0AF7" w:rsidRPr="00532A96">
        <w:rPr>
          <w:lang w:val="sr-Cyrl-CS"/>
        </w:rPr>
        <w:t xml:space="preserve"> </w:t>
      </w:r>
      <w:r>
        <w:rPr>
          <w:lang w:val="ru-RU"/>
        </w:rPr>
        <w:t>u</w:t>
      </w:r>
      <w:r>
        <w:rPr>
          <w:lang w:val="sr-Cyrl-CS"/>
        </w:rPr>
        <w:t>č</w:t>
      </w:r>
      <w:r>
        <w:rPr>
          <w:lang w:val="ru-RU"/>
        </w:rPr>
        <w:t>estalost</w:t>
      </w:r>
      <w:r w:rsidR="00AA0AF7" w:rsidRPr="00532A96">
        <w:rPr>
          <w:lang w:val="sr-Cyrl-CS"/>
        </w:rPr>
        <w:t xml:space="preserve"> </w:t>
      </w:r>
      <w:r>
        <w:rPr>
          <w:lang w:val="ru-RU"/>
        </w:rPr>
        <w:t>kontrole</w:t>
      </w:r>
      <w:r w:rsidR="00AA0AF7" w:rsidRPr="00532A96">
        <w:rPr>
          <w:lang w:val="sr-Cyrl-CS"/>
        </w:rPr>
        <w:t xml:space="preserve"> </w:t>
      </w:r>
      <w:r>
        <w:rPr>
          <w:lang w:val="ru-RU"/>
        </w:rPr>
        <w:t>bazenske</w:t>
      </w:r>
      <w:r w:rsidR="00AA0AF7" w:rsidRPr="00532A96">
        <w:rPr>
          <w:lang w:val="sr-Cyrl-CS"/>
        </w:rPr>
        <w:t xml:space="preserve"> </w:t>
      </w:r>
      <w:r>
        <w:rPr>
          <w:lang w:val="ru-RU"/>
        </w:rPr>
        <w:t>vode</w:t>
      </w:r>
      <w:r w:rsidR="00AA0AF7" w:rsidRPr="00532A96">
        <w:rPr>
          <w:lang w:val="sr-Cyrl-CS"/>
        </w:rPr>
        <w:t xml:space="preserve">, </w:t>
      </w:r>
      <w:r>
        <w:rPr>
          <w:lang w:val="ru-RU"/>
        </w:rPr>
        <w:t>maksimalno</w:t>
      </w:r>
      <w:r w:rsidR="00AA0AF7" w:rsidRPr="00532A96">
        <w:rPr>
          <w:lang w:val="sr-Cyrl-CS"/>
        </w:rPr>
        <w:t xml:space="preserve"> </w:t>
      </w:r>
      <w:r>
        <w:rPr>
          <w:lang w:val="ru-RU"/>
        </w:rPr>
        <w:t>dozvoljene</w:t>
      </w:r>
      <w:r w:rsidR="00AA0AF7" w:rsidRPr="00532A96">
        <w:rPr>
          <w:lang w:val="sr-Cyrl-CS"/>
        </w:rPr>
        <w:t xml:space="preserve"> </w:t>
      </w:r>
      <w:r>
        <w:rPr>
          <w:lang w:val="ru-RU"/>
        </w:rPr>
        <w:t>koncentracije</w:t>
      </w:r>
      <w:r w:rsidR="00AA0AF7" w:rsidRPr="00532A96">
        <w:rPr>
          <w:lang w:val="sr-Cyrl-CS"/>
        </w:rPr>
        <w:t xml:space="preserve"> </w:t>
      </w:r>
      <w:r>
        <w:rPr>
          <w:lang w:val="ru-RU"/>
        </w:rPr>
        <w:t>pojedinih</w:t>
      </w:r>
      <w:r w:rsidR="00AA0AF7" w:rsidRPr="00532A96">
        <w:rPr>
          <w:lang w:val="sr-Cyrl-CS"/>
        </w:rPr>
        <w:t xml:space="preserve"> </w:t>
      </w:r>
      <w:r>
        <w:rPr>
          <w:lang w:val="ru-RU"/>
        </w:rPr>
        <w:t>parametara</w:t>
      </w:r>
      <w:r w:rsidR="00AA0AF7" w:rsidRPr="00532A96">
        <w:rPr>
          <w:lang w:val="sr-Cyrl-CS"/>
        </w:rPr>
        <w:t xml:space="preserve"> </w:t>
      </w:r>
      <w:r>
        <w:rPr>
          <w:lang w:val="ru-RU"/>
        </w:rPr>
        <w:t>zdravstvene</w:t>
      </w:r>
      <w:r w:rsidR="00AA0AF7" w:rsidRPr="00532A96">
        <w:rPr>
          <w:lang w:val="sr-Cyrl-CS"/>
        </w:rPr>
        <w:t xml:space="preserve"> </w:t>
      </w:r>
      <w:r>
        <w:rPr>
          <w:lang w:val="ru-RU"/>
        </w:rPr>
        <w:t>ispravnosti</w:t>
      </w:r>
      <w:r w:rsidR="00AA0AF7" w:rsidRPr="00532A96">
        <w:rPr>
          <w:lang w:val="sr-Cyrl-CS"/>
        </w:rPr>
        <w:t xml:space="preserve"> </w:t>
      </w:r>
      <w:r>
        <w:rPr>
          <w:lang w:val="ru-RU"/>
        </w:rPr>
        <w:t>vode</w:t>
      </w:r>
      <w:r w:rsidR="00AA0AF7" w:rsidRPr="00532A96">
        <w:rPr>
          <w:lang w:val="sr-Cyrl-CS"/>
        </w:rPr>
        <w:t xml:space="preserve"> </w:t>
      </w:r>
      <w:r>
        <w:rPr>
          <w:lang w:val="ru-RU"/>
        </w:rPr>
        <w:t>iz</w:t>
      </w:r>
      <w:r w:rsidR="00AA0AF7" w:rsidRPr="00532A96">
        <w:rPr>
          <w:lang w:val="sr-Cyrl-CS"/>
        </w:rPr>
        <w:t xml:space="preserve"> </w:t>
      </w:r>
      <w:r>
        <w:rPr>
          <w:lang w:val="ru-RU"/>
        </w:rPr>
        <w:t>bazena</w:t>
      </w:r>
      <w:r w:rsidR="00AA0AF7" w:rsidRPr="00532A96">
        <w:rPr>
          <w:lang w:val="sr-Cyrl-CS"/>
        </w:rPr>
        <w:t xml:space="preserve"> </w:t>
      </w:r>
      <w:r>
        <w:rPr>
          <w:lang w:val="ru-RU"/>
        </w:rPr>
        <w:t>i</w:t>
      </w:r>
      <w:r w:rsidR="00AA0AF7" w:rsidRPr="00532A96">
        <w:rPr>
          <w:lang w:val="sr-Cyrl-CS"/>
        </w:rPr>
        <w:t xml:space="preserve"> </w:t>
      </w:r>
      <w:r>
        <w:rPr>
          <w:lang w:val="ru-RU"/>
        </w:rPr>
        <w:t>na</w:t>
      </w:r>
      <w:r>
        <w:rPr>
          <w:lang w:val="sr-Cyrl-CS"/>
        </w:rPr>
        <w:t>č</w:t>
      </w:r>
      <w:r>
        <w:rPr>
          <w:lang w:val="ru-RU"/>
        </w:rPr>
        <w:t>in</w:t>
      </w:r>
      <w:r w:rsidR="00AA0AF7" w:rsidRPr="00532A96">
        <w:rPr>
          <w:lang w:val="sr-Cyrl-CS"/>
        </w:rPr>
        <w:t xml:space="preserve"> </w:t>
      </w:r>
      <w:r>
        <w:rPr>
          <w:lang w:val="ru-RU"/>
        </w:rPr>
        <w:t>njihovog</w:t>
      </w:r>
      <w:r w:rsidR="00AA0AF7" w:rsidRPr="00532A96">
        <w:rPr>
          <w:lang w:val="sr-Cyrl-CS"/>
        </w:rPr>
        <w:t xml:space="preserve"> </w:t>
      </w:r>
      <w:r>
        <w:rPr>
          <w:lang w:val="ru-RU"/>
        </w:rPr>
        <w:t>pra</w:t>
      </w:r>
      <w:r>
        <w:rPr>
          <w:lang w:val="sr-Cyrl-CS"/>
        </w:rPr>
        <w:t>ć</w:t>
      </w:r>
      <w:r>
        <w:rPr>
          <w:lang w:val="ru-RU"/>
        </w:rPr>
        <w:t>enja</w:t>
      </w:r>
      <w:r w:rsidR="00AA0AF7" w:rsidRPr="00532A96">
        <w:rPr>
          <w:lang w:val="sr-Cyrl-CS"/>
        </w:rPr>
        <w:t xml:space="preserve"> </w:t>
      </w:r>
      <w:r>
        <w:rPr>
          <w:lang w:val="ru-RU"/>
        </w:rPr>
        <w:t>i</w:t>
      </w:r>
      <w:r w:rsidR="00AA0AF7" w:rsidRPr="00532A96">
        <w:rPr>
          <w:lang w:val="sr-Cyrl-CS"/>
        </w:rPr>
        <w:t xml:space="preserve"> </w:t>
      </w:r>
      <w:r>
        <w:rPr>
          <w:lang w:val="ru-RU"/>
        </w:rPr>
        <w:t>kontrole</w:t>
      </w:r>
      <w:r w:rsidR="00AA0AF7" w:rsidRPr="00532A96">
        <w:rPr>
          <w:lang w:val="sr-Cyrl-CS"/>
        </w:rPr>
        <w:t xml:space="preserve">. </w:t>
      </w:r>
    </w:p>
    <w:p w:rsidR="00E82A29" w:rsidRPr="00532A96" w:rsidRDefault="00291CDD" w:rsidP="008964FF">
      <w:pPr>
        <w:ind w:firstLine="567"/>
        <w:contextualSpacing/>
        <w:jc w:val="both"/>
      </w:pPr>
      <w:r>
        <w:rPr>
          <w:lang w:val="ru-RU"/>
        </w:rPr>
        <w:t>Striktna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primena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obaveza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vlasnika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bazena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u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pogledu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odr</w:t>
      </w:r>
      <w:r>
        <w:rPr>
          <w:lang w:val="hr-HR"/>
        </w:rPr>
        <w:t>ž</w:t>
      </w:r>
      <w:r>
        <w:rPr>
          <w:lang w:val="ru-RU"/>
        </w:rPr>
        <w:t>avanja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bazena</w:t>
      </w:r>
      <w:r w:rsidR="00AA0AF7" w:rsidRPr="00532A96">
        <w:rPr>
          <w:lang w:val="hr-HR"/>
        </w:rPr>
        <w:t xml:space="preserve">: </w:t>
      </w:r>
      <w:r>
        <w:rPr>
          <w:lang w:val="ru-RU"/>
        </w:rPr>
        <w:t>obezbe</w:t>
      </w:r>
      <w:r>
        <w:rPr>
          <w:lang w:val="hr-HR"/>
        </w:rPr>
        <w:t>đ</w:t>
      </w:r>
      <w:r>
        <w:rPr>
          <w:lang w:val="ru-RU"/>
        </w:rPr>
        <w:t>ivanje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cirkulacije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vode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kroz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sistem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pre</w:t>
      </w:r>
      <w:r>
        <w:rPr>
          <w:lang w:val="hr-HR"/>
        </w:rPr>
        <w:t>č</w:t>
      </w:r>
      <w:r>
        <w:rPr>
          <w:lang w:val="ru-RU"/>
        </w:rPr>
        <w:t>i</w:t>
      </w:r>
      <w:r>
        <w:rPr>
          <w:lang w:val="hr-HR"/>
        </w:rPr>
        <w:t>šć</w:t>
      </w:r>
      <w:r>
        <w:rPr>
          <w:lang w:val="ru-RU"/>
        </w:rPr>
        <w:t>avanja</w:t>
      </w:r>
      <w:r w:rsidR="00AA0AF7" w:rsidRPr="00532A96">
        <w:rPr>
          <w:lang w:val="hr-HR"/>
        </w:rPr>
        <w:t xml:space="preserve">, </w:t>
      </w:r>
      <w:r>
        <w:rPr>
          <w:lang w:val="ru-RU"/>
        </w:rPr>
        <w:t>adekvatna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dezinfekcija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vode</w:t>
      </w:r>
      <w:r w:rsidR="00AA0AF7" w:rsidRPr="00532A96">
        <w:rPr>
          <w:lang w:val="hr-HR"/>
        </w:rPr>
        <w:t xml:space="preserve">, </w:t>
      </w:r>
      <w:r>
        <w:rPr>
          <w:lang w:val="ru-RU"/>
        </w:rPr>
        <w:t>redovno</w:t>
      </w:r>
      <w:r w:rsidR="00AA0AF7" w:rsidRPr="00532A96">
        <w:rPr>
          <w:lang w:val="hr-HR"/>
        </w:rPr>
        <w:t xml:space="preserve"> </w:t>
      </w:r>
      <w:r>
        <w:rPr>
          <w:lang w:val="hr-HR"/>
        </w:rPr>
        <w:t>č</w:t>
      </w:r>
      <w:r>
        <w:rPr>
          <w:lang w:val="ru-RU"/>
        </w:rPr>
        <w:t>i</w:t>
      </w:r>
      <w:r>
        <w:rPr>
          <w:lang w:val="hr-HR"/>
        </w:rPr>
        <w:t>šć</w:t>
      </w:r>
      <w:r>
        <w:rPr>
          <w:lang w:val="ru-RU"/>
        </w:rPr>
        <w:t>enje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prate</w:t>
      </w:r>
      <w:r>
        <w:rPr>
          <w:lang w:val="hr-HR"/>
        </w:rPr>
        <w:t>ć</w:t>
      </w:r>
      <w:r>
        <w:rPr>
          <w:lang w:val="ru-RU"/>
        </w:rPr>
        <w:t>ih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povr</w:t>
      </w:r>
      <w:r>
        <w:rPr>
          <w:lang w:val="hr-HR"/>
        </w:rPr>
        <w:t>š</w:t>
      </w:r>
      <w:r>
        <w:rPr>
          <w:lang w:val="ru-RU"/>
        </w:rPr>
        <w:t>ina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i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prostorija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javnog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bazena</w:t>
      </w:r>
      <w:r w:rsidR="00AA0AF7" w:rsidRPr="00532A96">
        <w:rPr>
          <w:lang w:val="hr-HR"/>
        </w:rPr>
        <w:t xml:space="preserve">, </w:t>
      </w:r>
      <w:r>
        <w:rPr>
          <w:lang w:val="ru-RU"/>
        </w:rPr>
        <w:t>postavljanje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dezinfekcionih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barijera</w:t>
      </w:r>
      <w:r w:rsidR="00AA0AF7" w:rsidRPr="00532A96">
        <w:rPr>
          <w:lang w:val="hr-HR"/>
        </w:rPr>
        <w:t xml:space="preserve">, </w:t>
      </w:r>
      <w:r>
        <w:rPr>
          <w:lang w:val="ru-RU"/>
        </w:rPr>
        <w:t>ograni</w:t>
      </w:r>
      <w:r>
        <w:rPr>
          <w:lang w:val="hr-HR"/>
        </w:rPr>
        <w:t>č</w:t>
      </w:r>
      <w:r>
        <w:rPr>
          <w:lang w:val="ru-RU"/>
        </w:rPr>
        <w:t>enje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broja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kupa</w:t>
      </w:r>
      <w:r>
        <w:rPr>
          <w:lang w:val="hr-HR"/>
        </w:rPr>
        <w:t>č</w:t>
      </w:r>
      <w:r>
        <w:rPr>
          <w:lang w:val="ru-RU"/>
        </w:rPr>
        <w:t>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u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skladu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sa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kapacitetima</w:t>
      </w:r>
      <w:r w:rsidR="00AA0AF7" w:rsidRPr="00532A96">
        <w:rPr>
          <w:lang w:val="hr-HR"/>
        </w:rPr>
        <w:t xml:space="preserve">, </w:t>
      </w:r>
      <w:r>
        <w:rPr>
          <w:lang w:val="ru-RU"/>
        </w:rPr>
        <w:t>itd</w:t>
      </w:r>
      <w:r w:rsidR="00AA0AF7" w:rsidRPr="00532A96">
        <w:rPr>
          <w:lang w:val="hr-HR"/>
        </w:rPr>
        <w:t>.</w:t>
      </w:r>
    </w:p>
    <w:p w:rsidR="00E82A29" w:rsidRPr="00532A96" w:rsidRDefault="00291CDD" w:rsidP="008964FF">
      <w:pPr>
        <w:ind w:firstLine="567"/>
        <w:contextualSpacing/>
        <w:jc w:val="both"/>
      </w:pPr>
      <w:r>
        <w:rPr>
          <w:lang w:val="ru-RU"/>
        </w:rPr>
        <w:t>Zdravstveno</w:t>
      </w:r>
      <w:r w:rsidR="00AA0AF7" w:rsidRPr="00532A96">
        <w:rPr>
          <w:lang w:val="hr-HR"/>
        </w:rPr>
        <w:t>-</w:t>
      </w:r>
      <w:r>
        <w:rPr>
          <w:lang w:val="ru-RU"/>
        </w:rPr>
        <w:t>promotivni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rad</w:t>
      </w:r>
      <w:r w:rsidR="00AA0AF7" w:rsidRPr="00532A96">
        <w:rPr>
          <w:lang w:val="hr-HR"/>
        </w:rPr>
        <w:t xml:space="preserve">, </w:t>
      </w:r>
      <w:r>
        <w:rPr>
          <w:lang w:val="ru-RU"/>
        </w:rPr>
        <w:t>edukacija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stanovni</w:t>
      </w:r>
      <w:r>
        <w:rPr>
          <w:lang w:val="hr-HR"/>
        </w:rPr>
        <w:t>š</w:t>
      </w:r>
      <w:r>
        <w:rPr>
          <w:lang w:val="ru-RU"/>
        </w:rPr>
        <w:t>tva</w:t>
      </w:r>
      <w:r w:rsidR="00AA0AF7" w:rsidRPr="00532A96">
        <w:rPr>
          <w:lang w:val="hr-HR"/>
        </w:rPr>
        <w:t>/</w:t>
      </w:r>
      <w:r>
        <w:rPr>
          <w:lang w:val="ru-RU"/>
        </w:rPr>
        <w:t>kupa</w:t>
      </w:r>
      <w:r>
        <w:rPr>
          <w:lang w:val="hr-HR"/>
        </w:rPr>
        <w:t>č</w:t>
      </w:r>
      <w:r>
        <w:rPr>
          <w:lang w:val="ru-RU"/>
        </w:rPr>
        <w:t>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o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mogu</w:t>
      </w:r>
      <w:r>
        <w:rPr>
          <w:lang w:val="hr-HR"/>
        </w:rPr>
        <w:t>ć</w:t>
      </w:r>
      <w:r>
        <w:rPr>
          <w:lang w:val="ru-RU"/>
        </w:rPr>
        <w:t>im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rizicima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prilikom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kori</w:t>
      </w:r>
      <w:r>
        <w:rPr>
          <w:lang w:val="hr-HR"/>
        </w:rPr>
        <w:t>šć</w:t>
      </w:r>
      <w:r>
        <w:rPr>
          <w:lang w:val="ru-RU"/>
        </w:rPr>
        <w:t>enja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javnih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bazena</w:t>
      </w:r>
      <w:r w:rsidR="00AA0AF7" w:rsidRPr="00532A96">
        <w:rPr>
          <w:lang w:val="hr-HR"/>
        </w:rPr>
        <w:t xml:space="preserve">, </w:t>
      </w:r>
      <w:r>
        <w:rPr>
          <w:lang w:val="ru-RU"/>
        </w:rPr>
        <w:t>o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higijenskom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re</w:t>
      </w:r>
      <w:r>
        <w:rPr>
          <w:lang w:val="hr-HR"/>
        </w:rPr>
        <w:t>ž</w:t>
      </w:r>
      <w:r>
        <w:rPr>
          <w:lang w:val="ru-RU"/>
        </w:rPr>
        <w:t>imu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pona</w:t>
      </w:r>
      <w:r>
        <w:rPr>
          <w:lang w:val="hr-HR"/>
        </w:rPr>
        <w:t>š</w:t>
      </w:r>
      <w:r>
        <w:rPr>
          <w:lang w:val="ru-RU"/>
        </w:rPr>
        <w:t>anja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na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javnom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bazenu</w:t>
      </w:r>
      <w:r w:rsidR="00AA0AF7" w:rsidRPr="00532A96">
        <w:rPr>
          <w:lang w:val="hr-HR"/>
        </w:rPr>
        <w:t xml:space="preserve"> (</w:t>
      </w:r>
      <w:r>
        <w:rPr>
          <w:lang w:val="ru-RU"/>
        </w:rPr>
        <w:t>kori</w:t>
      </w:r>
      <w:r>
        <w:rPr>
          <w:lang w:val="hr-HR"/>
        </w:rPr>
        <w:t>šć</w:t>
      </w:r>
      <w:r>
        <w:rPr>
          <w:lang w:val="ru-RU"/>
        </w:rPr>
        <w:t>enje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toaleta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i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tu</w:t>
      </w:r>
      <w:r>
        <w:rPr>
          <w:lang w:val="hr-HR"/>
        </w:rPr>
        <w:t>š</w:t>
      </w:r>
      <w:r>
        <w:rPr>
          <w:lang w:val="ru-RU"/>
        </w:rPr>
        <w:t>eva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pre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ulaska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u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bazen</w:t>
      </w:r>
      <w:r w:rsidR="00AA0AF7" w:rsidRPr="00532A96">
        <w:rPr>
          <w:lang w:val="hr-HR"/>
        </w:rPr>
        <w:t xml:space="preserve">, </w:t>
      </w:r>
      <w:r>
        <w:rPr>
          <w:lang w:val="ru-RU"/>
        </w:rPr>
        <w:t>no</w:t>
      </w:r>
      <w:r>
        <w:rPr>
          <w:lang w:val="hr-HR"/>
        </w:rPr>
        <w:t>š</w:t>
      </w:r>
      <w:r>
        <w:rPr>
          <w:lang w:val="ru-RU"/>
        </w:rPr>
        <w:t>enje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kapa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za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kupanje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i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adekvatne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obu</w:t>
      </w:r>
      <w:r>
        <w:rPr>
          <w:lang w:val="hr-HR"/>
        </w:rPr>
        <w:t>ć</w:t>
      </w:r>
      <w:r>
        <w:rPr>
          <w:lang w:val="ru-RU"/>
        </w:rPr>
        <w:t>e</w:t>
      </w:r>
      <w:r w:rsidR="00AA0AF7" w:rsidRPr="00532A96">
        <w:rPr>
          <w:lang w:val="hr-HR"/>
        </w:rPr>
        <w:t xml:space="preserve">, </w:t>
      </w:r>
      <w:r>
        <w:rPr>
          <w:lang w:val="ru-RU"/>
        </w:rPr>
        <w:t>kori</w:t>
      </w:r>
      <w:r>
        <w:rPr>
          <w:lang w:val="hr-HR"/>
        </w:rPr>
        <w:t>šć</w:t>
      </w:r>
      <w:r>
        <w:rPr>
          <w:lang w:val="ru-RU"/>
        </w:rPr>
        <w:t>enje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dezinfekcionih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barijera</w:t>
      </w:r>
      <w:r w:rsidR="00AA0AF7" w:rsidRPr="00532A96">
        <w:rPr>
          <w:lang w:val="hr-HR"/>
        </w:rPr>
        <w:t>…</w:t>
      </w:r>
    </w:p>
    <w:p w:rsidR="00E82A29" w:rsidRPr="00532A96" w:rsidRDefault="00291CDD" w:rsidP="008964FF">
      <w:pPr>
        <w:ind w:firstLine="567"/>
        <w:contextualSpacing/>
        <w:jc w:val="both"/>
        <w:rPr>
          <w:lang w:val="ru-RU"/>
        </w:rPr>
      </w:pPr>
      <w:r>
        <w:rPr>
          <w:lang w:val="ru-RU"/>
        </w:rPr>
        <w:t>Jačanje</w:t>
      </w:r>
      <w:r w:rsidR="00AA0AF7" w:rsidRPr="00532A96">
        <w:rPr>
          <w:lang w:val="ru-RU"/>
        </w:rPr>
        <w:t xml:space="preserve"> </w:t>
      </w:r>
      <w:r>
        <w:rPr>
          <w:lang w:val="ru-RU"/>
        </w:rPr>
        <w:t>inspekcijskog</w:t>
      </w:r>
      <w:r w:rsidR="00AA0AF7" w:rsidRPr="00532A96">
        <w:rPr>
          <w:lang w:val="ru-RU"/>
        </w:rPr>
        <w:t xml:space="preserve"> </w:t>
      </w:r>
      <w:r>
        <w:rPr>
          <w:lang w:val="ru-RU"/>
        </w:rPr>
        <w:t>nadzora</w:t>
      </w:r>
      <w:r w:rsidR="00AA0AF7" w:rsidRPr="00532A96">
        <w:rPr>
          <w:lang w:val="ru-RU"/>
        </w:rPr>
        <w:t xml:space="preserve"> </w:t>
      </w:r>
      <w:r>
        <w:rPr>
          <w:lang w:val="ru-RU"/>
        </w:rPr>
        <w:t>nad</w:t>
      </w:r>
      <w:r w:rsidR="00AA0AF7" w:rsidRPr="00532A96">
        <w:rPr>
          <w:lang w:val="ru-RU"/>
        </w:rPr>
        <w:t xml:space="preserve"> </w:t>
      </w:r>
      <w:r>
        <w:rPr>
          <w:lang w:val="ru-RU"/>
        </w:rPr>
        <w:t>sanitarno</w:t>
      </w:r>
      <w:r w:rsidR="00AA0AF7" w:rsidRPr="00532A96">
        <w:rPr>
          <w:lang w:val="ru-RU"/>
        </w:rPr>
        <w:t>-</w:t>
      </w:r>
      <w:r>
        <w:rPr>
          <w:lang w:val="ru-RU"/>
        </w:rPr>
        <w:t>higijenskim</w:t>
      </w:r>
      <w:r w:rsidR="00AA0AF7" w:rsidRPr="00532A96">
        <w:rPr>
          <w:lang w:val="ru-RU"/>
        </w:rPr>
        <w:t xml:space="preserve"> </w:t>
      </w:r>
      <w:r>
        <w:rPr>
          <w:lang w:val="ru-RU"/>
        </w:rPr>
        <w:t>stanjem</w:t>
      </w:r>
      <w:r w:rsidR="00AA0AF7" w:rsidRPr="00532A96">
        <w:rPr>
          <w:lang w:val="ru-RU"/>
        </w:rPr>
        <w:t xml:space="preserve"> </w:t>
      </w:r>
      <w:r>
        <w:rPr>
          <w:lang w:val="ru-RU"/>
        </w:rPr>
        <w:t>javnih</w:t>
      </w:r>
      <w:r w:rsidR="00AA0AF7" w:rsidRPr="00532A96">
        <w:rPr>
          <w:lang w:val="ru-RU"/>
        </w:rPr>
        <w:t xml:space="preserve"> </w:t>
      </w:r>
      <w:r>
        <w:rPr>
          <w:lang w:val="ru-RU"/>
        </w:rPr>
        <w:t>bazena</w:t>
      </w:r>
      <w:r w:rsidR="00AA0AF7" w:rsidRPr="00532A96">
        <w:rPr>
          <w:lang w:val="ru-RU"/>
        </w:rPr>
        <w:t>.</w:t>
      </w:r>
    </w:p>
    <w:p w:rsidR="00AA0AF7" w:rsidRPr="00532A96" w:rsidRDefault="00291CDD" w:rsidP="008964FF">
      <w:pPr>
        <w:ind w:firstLine="567"/>
        <w:contextualSpacing/>
        <w:jc w:val="both"/>
      </w:pPr>
      <w:r>
        <w:rPr>
          <w:lang w:val="ru-RU"/>
        </w:rPr>
        <w:t>Kontinuirano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pra</w:t>
      </w:r>
      <w:r>
        <w:rPr>
          <w:lang w:val="hr-HR"/>
        </w:rPr>
        <w:t>ć</w:t>
      </w:r>
      <w:r>
        <w:rPr>
          <w:lang w:val="ru-RU"/>
        </w:rPr>
        <w:t>enje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kvaliteta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vode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javnih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bazena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od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strane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nadle</w:t>
      </w:r>
      <w:r>
        <w:rPr>
          <w:lang w:val="hr-HR"/>
        </w:rPr>
        <w:t>ž</w:t>
      </w:r>
      <w:r>
        <w:rPr>
          <w:lang w:val="ru-RU"/>
        </w:rPr>
        <w:t>nih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instituta</w:t>
      </w:r>
      <w:r w:rsidR="00AA0AF7" w:rsidRPr="00532A96">
        <w:rPr>
          <w:lang w:val="hr-HR"/>
        </w:rPr>
        <w:t>/</w:t>
      </w:r>
      <w:r>
        <w:rPr>
          <w:lang w:val="ru-RU"/>
        </w:rPr>
        <w:t>zavoda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za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javno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zdravlje</w:t>
      </w:r>
      <w:r w:rsidR="00AA0AF7" w:rsidRPr="00532A96">
        <w:rPr>
          <w:lang w:val="hr-HR"/>
        </w:rPr>
        <w:t xml:space="preserve">, </w:t>
      </w:r>
      <w:r>
        <w:rPr>
          <w:lang w:val="ru-RU"/>
        </w:rPr>
        <w:t>u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okviru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svojih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nadle</w:t>
      </w:r>
      <w:r>
        <w:rPr>
          <w:lang w:val="hr-HR"/>
        </w:rPr>
        <w:t>ž</w:t>
      </w:r>
      <w:r>
        <w:rPr>
          <w:lang w:val="ru-RU"/>
        </w:rPr>
        <w:t>nosti</w:t>
      </w:r>
      <w:r w:rsidR="00AA0AF7" w:rsidRPr="00532A96">
        <w:rPr>
          <w:lang w:val="hr-HR"/>
        </w:rPr>
        <w:t xml:space="preserve">, </w:t>
      </w:r>
      <w:r>
        <w:rPr>
          <w:lang w:val="ru-RU"/>
        </w:rPr>
        <w:t>prema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odredbama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Zakona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o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javnom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zdravlju</w:t>
      </w:r>
      <w:r w:rsidR="00AA0AF7" w:rsidRPr="00532A96">
        <w:rPr>
          <w:lang w:val="hr-HR"/>
        </w:rPr>
        <w:t xml:space="preserve"> (</w:t>
      </w:r>
      <w:r>
        <w:rPr>
          <w:lang w:val="ru-RU"/>
        </w:rPr>
        <w:t>navedeno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u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prethodnom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poglavlju</w:t>
      </w:r>
      <w:r w:rsidR="00AA0AF7" w:rsidRPr="00532A96">
        <w:rPr>
          <w:lang w:val="hr-HR"/>
        </w:rPr>
        <w:t>).</w:t>
      </w:r>
    </w:p>
    <w:p w:rsidR="00AA0AF7" w:rsidRPr="008964FF" w:rsidRDefault="00AA0AF7" w:rsidP="008964FF">
      <w:pPr>
        <w:pStyle w:val="Heading2"/>
        <w:jc w:val="center"/>
        <w:rPr>
          <w:i w:val="0"/>
          <w:sz w:val="24"/>
        </w:rPr>
      </w:pPr>
      <w:bookmarkStart w:id="56" w:name="_Toc27549322"/>
      <w:r w:rsidRPr="008964FF">
        <w:rPr>
          <w:i w:val="0"/>
          <w:sz w:val="24"/>
        </w:rPr>
        <w:t>6.</w:t>
      </w:r>
      <w:r w:rsidRPr="008964FF">
        <w:rPr>
          <w:i w:val="0"/>
          <w:sz w:val="24"/>
          <w:lang w:val="bs-Cyrl-BA"/>
        </w:rPr>
        <w:t>3</w:t>
      </w:r>
      <w:r w:rsidR="00B87AB8" w:rsidRPr="008964FF">
        <w:rPr>
          <w:i w:val="0"/>
          <w:sz w:val="24"/>
          <w:lang w:val="bs-Cyrl-BA"/>
        </w:rPr>
        <w:t>.</w:t>
      </w:r>
      <w:r w:rsidR="0083141B" w:rsidRPr="008964FF">
        <w:rPr>
          <w:i w:val="0"/>
          <w:sz w:val="24"/>
        </w:rPr>
        <w:t xml:space="preserve"> </w:t>
      </w:r>
      <w:r w:rsidR="00291CDD" w:rsidRPr="008964FF">
        <w:rPr>
          <w:i w:val="0"/>
          <w:sz w:val="24"/>
        </w:rPr>
        <w:t>KVALITET</w:t>
      </w:r>
      <w:r w:rsidR="0083141B" w:rsidRPr="008964FF">
        <w:rPr>
          <w:i w:val="0"/>
          <w:sz w:val="24"/>
        </w:rPr>
        <w:t xml:space="preserve"> </w:t>
      </w:r>
      <w:r w:rsidRPr="008964FF">
        <w:rPr>
          <w:i w:val="0"/>
          <w:sz w:val="24"/>
        </w:rPr>
        <w:t xml:space="preserve"> </w:t>
      </w:r>
      <w:r w:rsidR="00291CDD" w:rsidRPr="008964FF">
        <w:rPr>
          <w:i w:val="0"/>
          <w:sz w:val="24"/>
        </w:rPr>
        <w:t>VAZDUHA</w:t>
      </w:r>
      <w:bookmarkEnd w:id="56"/>
    </w:p>
    <w:p w:rsidR="00AA0AF7" w:rsidRPr="00532A96" w:rsidRDefault="00AA0AF7" w:rsidP="00AA0AF7">
      <w:pPr>
        <w:tabs>
          <w:tab w:val="left" w:pos="2977"/>
        </w:tabs>
        <w:jc w:val="both"/>
        <w:rPr>
          <w:lang w:val="hr-HR"/>
        </w:rPr>
      </w:pPr>
      <w:r w:rsidRPr="00532A96">
        <w:rPr>
          <w:lang w:val="hr-HR"/>
        </w:rPr>
        <w:tab/>
      </w:r>
    </w:p>
    <w:p w:rsidR="0011153C" w:rsidRDefault="00291CDD" w:rsidP="0011153C">
      <w:pPr>
        <w:ind w:firstLine="567"/>
        <w:jc w:val="both"/>
        <w:rPr>
          <w:i/>
        </w:rPr>
      </w:pPr>
      <w:r>
        <w:rPr>
          <w:lang w:val="ru-RU"/>
        </w:rPr>
        <w:t>U</w:t>
      </w:r>
      <w:r w:rsidR="00334D31" w:rsidRPr="00532A96">
        <w:rPr>
          <w:lang w:val="ru-RU"/>
        </w:rPr>
        <w:t xml:space="preserve"> </w:t>
      </w:r>
      <w:r>
        <w:rPr>
          <w:lang w:val="ru-RU"/>
        </w:rPr>
        <w:t>Novom</w:t>
      </w:r>
      <w:r w:rsidR="00334D31" w:rsidRPr="00532A96">
        <w:rPr>
          <w:lang w:val="ru-RU"/>
        </w:rPr>
        <w:t xml:space="preserve"> </w:t>
      </w:r>
      <w:r>
        <w:rPr>
          <w:lang w:val="ru-RU"/>
        </w:rPr>
        <w:t>Pazru</w:t>
      </w:r>
      <w:r w:rsidR="00334D31" w:rsidRPr="00532A96">
        <w:rPr>
          <w:lang w:val="ru-RU"/>
        </w:rPr>
        <w:t xml:space="preserve"> </w:t>
      </w:r>
      <w:r>
        <w:rPr>
          <w:lang w:val="ru-RU"/>
        </w:rPr>
        <w:t>se</w:t>
      </w:r>
      <w:r w:rsidR="00334D31" w:rsidRPr="00532A96">
        <w:rPr>
          <w:lang w:val="ru-RU"/>
        </w:rPr>
        <w:t xml:space="preserve"> </w:t>
      </w:r>
      <w:r>
        <w:rPr>
          <w:lang w:val="ru-RU"/>
        </w:rPr>
        <w:t>unazad</w:t>
      </w:r>
      <w:r w:rsidR="00334D31" w:rsidRPr="00532A96">
        <w:rPr>
          <w:lang w:val="ru-RU"/>
        </w:rPr>
        <w:t xml:space="preserve"> </w:t>
      </w:r>
      <w:r>
        <w:rPr>
          <w:lang w:val="ru-RU"/>
        </w:rPr>
        <w:t>nekoliko</w:t>
      </w:r>
      <w:r w:rsidR="00334D31" w:rsidRPr="00532A96">
        <w:rPr>
          <w:lang w:val="ru-RU"/>
        </w:rPr>
        <w:t xml:space="preserve"> </w:t>
      </w:r>
      <w:r>
        <w:rPr>
          <w:lang w:val="ru-RU"/>
        </w:rPr>
        <w:t>godina</w:t>
      </w:r>
      <w:r w:rsidR="00334D31" w:rsidRPr="00532A96">
        <w:rPr>
          <w:lang w:val="ru-RU"/>
        </w:rPr>
        <w:t xml:space="preserve"> </w:t>
      </w:r>
      <w:r>
        <w:rPr>
          <w:lang w:val="ru-RU"/>
        </w:rPr>
        <w:t>vrši</w:t>
      </w:r>
      <w:r w:rsidR="00334D31" w:rsidRPr="00532A96">
        <w:rPr>
          <w:lang w:val="ru-RU"/>
        </w:rPr>
        <w:t xml:space="preserve"> </w:t>
      </w:r>
      <w:r>
        <w:rPr>
          <w:lang w:val="ru-RU"/>
        </w:rPr>
        <w:t>kontrola</w:t>
      </w:r>
      <w:r w:rsidR="00334D31" w:rsidRPr="00532A96">
        <w:rPr>
          <w:lang w:val="ru-RU"/>
        </w:rPr>
        <w:t xml:space="preserve"> </w:t>
      </w:r>
      <w:r>
        <w:rPr>
          <w:lang w:val="ru-RU"/>
        </w:rPr>
        <w:t>kvaliteta</w:t>
      </w:r>
      <w:r w:rsidR="00334D31" w:rsidRPr="00532A96">
        <w:rPr>
          <w:lang w:val="ru-RU"/>
        </w:rPr>
        <w:t xml:space="preserve"> </w:t>
      </w:r>
      <w:r>
        <w:rPr>
          <w:lang w:val="ru-RU"/>
        </w:rPr>
        <w:t>vazduha</w:t>
      </w:r>
      <w:r w:rsidR="00334D31" w:rsidRPr="00532A96">
        <w:rPr>
          <w:lang w:val="ru-RU"/>
        </w:rPr>
        <w:t xml:space="preserve"> </w:t>
      </w:r>
      <w:r>
        <w:rPr>
          <w:lang w:val="ru-RU"/>
        </w:rPr>
        <w:t>u</w:t>
      </w:r>
      <w:r w:rsidR="00334D31" w:rsidRPr="00532A96">
        <w:rPr>
          <w:lang w:val="ru-RU"/>
        </w:rPr>
        <w:t xml:space="preserve"> </w:t>
      </w:r>
      <w:r>
        <w:rPr>
          <w:lang w:val="ru-RU"/>
        </w:rPr>
        <w:t>trajanju</w:t>
      </w:r>
      <w:r w:rsidR="00334D31" w:rsidRPr="00532A96">
        <w:rPr>
          <w:lang w:val="ru-RU"/>
        </w:rPr>
        <w:t xml:space="preserve"> </w:t>
      </w:r>
      <w:r>
        <w:rPr>
          <w:lang w:val="ru-RU"/>
        </w:rPr>
        <w:t>od</w:t>
      </w:r>
      <w:r w:rsidR="00334D31" w:rsidRPr="00532A96">
        <w:rPr>
          <w:lang w:val="ru-RU"/>
        </w:rPr>
        <w:t xml:space="preserve"> </w:t>
      </w:r>
      <w:r>
        <w:rPr>
          <w:lang w:val="ru-RU"/>
        </w:rPr>
        <w:t>mesec</w:t>
      </w:r>
      <w:r w:rsidR="00334D31" w:rsidRPr="00532A96">
        <w:rPr>
          <w:lang w:val="ru-RU"/>
        </w:rPr>
        <w:t xml:space="preserve"> </w:t>
      </w:r>
      <w:r>
        <w:rPr>
          <w:lang w:val="ru-RU"/>
        </w:rPr>
        <w:t>dana</w:t>
      </w:r>
      <w:r w:rsidR="00334D31" w:rsidRPr="00532A96">
        <w:rPr>
          <w:lang w:val="ru-RU"/>
        </w:rPr>
        <w:t xml:space="preserve"> </w:t>
      </w:r>
      <w:r>
        <w:rPr>
          <w:lang w:val="ru-RU"/>
        </w:rPr>
        <w:t>jednom</w:t>
      </w:r>
      <w:r w:rsidR="00334D31" w:rsidRPr="00532A96">
        <w:rPr>
          <w:lang w:val="ru-RU"/>
        </w:rPr>
        <w:t xml:space="preserve"> </w:t>
      </w:r>
      <w:r>
        <w:rPr>
          <w:lang w:val="ru-RU"/>
        </w:rPr>
        <w:t>godišnje</w:t>
      </w:r>
      <w:r w:rsidR="00334D31" w:rsidRPr="00532A96">
        <w:rPr>
          <w:lang w:val="ru-RU"/>
        </w:rPr>
        <w:t>.</w:t>
      </w:r>
      <w:r w:rsidR="00E82A29" w:rsidRPr="00532A96">
        <w:rPr>
          <w:lang w:val="ru-RU"/>
        </w:rPr>
        <w:t xml:space="preserve"> </w:t>
      </w:r>
      <w:r>
        <w:rPr>
          <w:lang w:val="ru-RU"/>
        </w:rPr>
        <w:t>Tokom</w:t>
      </w:r>
      <w:r w:rsidR="00AA0AF7" w:rsidRPr="00532A96">
        <w:rPr>
          <w:lang w:val="hr-HR"/>
        </w:rPr>
        <w:t xml:space="preserve"> 2016. </w:t>
      </w:r>
      <w:r>
        <w:rPr>
          <w:lang w:val="ru-RU"/>
        </w:rPr>
        <w:t>godine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pra</w:t>
      </w:r>
      <w:r>
        <w:rPr>
          <w:lang w:val="hr-HR"/>
        </w:rPr>
        <w:t>ć</w:t>
      </w:r>
      <w:r>
        <w:rPr>
          <w:lang w:val="ru-RU"/>
        </w:rPr>
        <w:t>enje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kvaliteta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vazduha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na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teritoriji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Grada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Novog</w:t>
      </w:r>
      <w:r w:rsidR="00AA0AF7" w:rsidRPr="00532A96">
        <w:rPr>
          <w:lang w:val="ru-RU"/>
        </w:rPr>
        <w:t xml:space="preserve"> </w:t>
      </w:r>
      <w:r>
        <w:rPr>
          <w:lang w:val="ru-RU"/>
        </w:rPr>
        <w:t>Pazara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sprovodil</w:t>
      </w:r>
      <w:r>
        <w:rPr>
          <w:lang w:val="hr-HR"/>
        </w:rPr>
        <w:t>o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se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sa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ciljem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dobijanja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podataka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za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utvr</w:t>
      </w:r>
      <w:r>
        <w:rPr>
          <w:lang w:val="hr-HR"/>
        </w:rPr>
        <w:t>đ</w:t>
      </w:r>
      <w:r>
        <w:rPr>
          <w:lang w:val="ru-RU"/>
        </w:rPr>
        <w:t>ivanje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kvaliteta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vazduha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i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stepena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zaga</w:t>
      </w:r>
      <w:r>
        <w:rPr>
          <w:lang w:val="hr-HR"/>
        </w:rPr>
        <w:t>đ</w:t>
      </w:r>
      <w:r>
        <w:rPr>
          <w:lang w:val="ru-RU"/>
        </w:rPr>
        <w:t>enja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vazduha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u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gradu</w:t>
      </w:r>
      <w:r w:rsidR="00AA0AF7" w:rsidRPr="00532A96">
        <w:rPr>
          <w:lang w:val="hr-HR"/>
        </w:rPr>
        <w:t xml:space="preserve">, </w:t>
      </w:r>
      <w:r>
        <w:rPr>
          <w:lang w:val="ru-RU"/>
        </w:rPr>
        <w:t>neophodnih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za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odabir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preventivnih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mera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u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cilju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za</w:t>
      </w:r>
      <w:r>
        <w:rPr>
          <w:lang w:val="hr-HR"/>
        </w:rPr>
        <w:t>š</w:t>
      </w:r>
      <w:r>
        <w:rPr>
          <w:lang w:val="ru-RU"/>
        </w:rPr>
        <w:t>tite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i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unapre</w:t>
      </w:r>
      <w:r>
        <w:rPr>
          <w:lang w:val="hr-HR"/>
        </w:rPr>
        <w:t>đ</w:t>
      </w:r>
      <w:r>
        <w:rPr>
          <w:lang w:val="ru-RU"/>
        </w:rPr>
        <w:t>enja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zdravlja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ljudi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kao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i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o</w:t>
      </w:r>
      <w:r>
        <w:rPr>
          <w:lang w:val="hr-HR"/>
        </w:rPr>
        <w:t>č</w:t>
      </w:r>
      <w:r>
        <w:rPr>
          <w:lang w:val="ru-RU"/>
        </w:rPr>
        <w:t>uvanja</w:t>
      </w:r>
      <w:r w:rsidR="00AA0AF7" w:rsidRPr="00532A96">
        <w:rPr>
          <w:lang w:val="hr-HR"/>
        </w:rPr>
        <w:t xml:space="preserve"> </w:t>
      </w:r>
      <w:r>
        <w:rPr>
          <w:lang w:val="hr-HR"/>
        </w:rPr>
        <w:t>ž</w:t>
      </w:r>
      <w:r>
        <w:rPr>
          <w:lang w:val="ru-RU"/>
        </w:rPr>
        <w:t>ivotne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sredine</w:t>
      </w:r>
      <w:r w:rsidR="00AA0AF7" w:rsidRPr="00532A96">
        <w:rPr>
          <w:lang w:val="hr-HR"/>
        </w:rPr>
        <w:t xml:space="preserve">. </w:t>
      </w:r>
      <w:r>
        <w:rPr>
          <w:lang w:val="ru-RU"/>
        </w:rPr>
        <w:t>Obaveze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kontrole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kvaliteta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vazduha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su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u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skladu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sa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odredbama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Zakona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o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za</w:t>
      </w:r>
      <w:r>
        <w:rPr>
          <w:lang w:val="hr-HR"/>
        </w:rPr>
        <w:t>š</w:t>
      </w:r>
      <w:r>
        <w:rPr>
          <w:lang w:val="ru-RU"/>
        </w:rPr>
        <w:t>titi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vazduha</w:t>
      </w:r>
      <w:r w:rsidR="00AA0AF7" w:rsidRPr="00532A96">
        <w:rPr>
          <w:lang w:val="hr-HR"/>
        </w:rPr>
        <w:t xml:space="preserve"> </w:t>
      </w:r>
      <w:r w:rsidR="00AA0AF7" w:rsidRPr="00532A96">
        <w:rPr>
          <w:i/>
          <w:lang w:val="hr-HR"/>
        </w:rPr>
        <w:t>(</w:t>
      </w:r>
      <w:r>
        <w:rPr>
          <w:i/>
          <w:lang w:val="ru-RU"/>
        </w:rPr>
        <w:t>Sl</w:t>
      </w:r>
      <w:r w:rsidR="00AA0AF7" w:rsidRPr="00532A96">
        <w:rPr>
          <w:i/>
          <w:lang w:val="hr-HR"/>
        </w:rPr>
        <w:t>.</w:t>
      </w:r>
      <w:r>
        <w:rPr>
          <w:i/>
          <w:lang w:val="ru-RU"/>
        </w:rPr>
        <w:t>glasnik</w:t>
      </w:r>
      <w:r w:rsidR="00AA0AF7" w:rsidRPr="00532A96">
        <w:rPr>
          <w:i/>
          <w:lang w:val="hr-HR"/>
        </w:rPr>
        <w:t xml:space="preserve"> </w:t>
      </w:r>
      <w:r>
        <w:rPr>
          <w:i/>
          <w:lang w:val="ru-RU"/>
        </w:rPr>
        <w:t>RS</w:t>
      </w:r>
      <w:r w:rsidR="00AA0AF7" w:rsidRPr="00532A96">
        <w:rPr>
          <w:i/>
          <w:lang w:val="hr-HR"/>
        </w:rPr>
        <w:t xml:space="preserve"> </w:t>
      </w:r>
      <w:r>
        <w:rPr>
          <w:i/>
          <w:lang w:val="ru-RU"/>
        </w:rPr>
        <w:t>br</w:t>
      </w:r>
      <w:r w:rsidR="00AA0AF7" w:rsidRPr="00532A96">
        <w:rPr>
          <w:i/>
          <w:lang w:val="hr-HR"/>
        </w:rPr>
        <w:t>. 36/09)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i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Zakona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o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javnom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zdravlju</w:t>
      </w:r>
      <w:r w:rsidR="00AA0AF7" w:rsidRPr="00532A96">
        <w:rPr>
          <w:lang w:val="hr-HR"/>
        </w:rPr>
        <w:t xml:space="preserve">, </w:t>
      </w:r>
      <w:r w:rsidR="00AA0AF7" w:rsidRPr="00532A96">
        <w:rPr>
          <w:i/>
          <w:lang w:val="hr-HR"/>
        </w:rPr>
        <w:t>(</w:t>
      </w:r>
      <w:r>
        <w:rPr>
          <w:i/>
          <w:lang w:val="ru-RU"/>
        </w:rPr>
        <w:t>Sl</w:t>
      </w:r>
      <w:r w:rsidR="00AA0AF7" w:rsidRPr="00532A96">
        <w:rPr>
          <w:i/>
          <w:lang w:val="hr-HR"/>
        </w:rPr>
        <w:t>.</w:t>
      </w:r>
      <w:r>
        <w:rPr>
          <w:i/>
          <w:lang w:val="ru-RU"/>
        </w:rPr>
        <w:t>glasnik</w:t>
      </w:r>
      <w:r w:rsidR="00AA0AF7" w:rsidRPr="00532A96">
        <w:rPr>
          <w:i/>
          <w:lang w:val="hr-HR"/>
        </w:rPr>
        <w:t xml:space="preserve"> </w:t>
      </w:r>
      <w:r>
        <w:rPr>
          <w:i/>
          <w:lang w:val="ru-RU"/>
        </w:rPr>
        <w:t>RS</w:t>
      </w:r>
      <w:r w:rsidR="00AA0AF7" w:rsidRPr="00532A96">
        <w:rPr>
          <w:i/>
          <w:lang w:val="hr-HR"/>
        </w:rPr>
        <w:t xml:space="preserve"> </w:t>
      </w:r>
      <w:r>
        <w:rPr>
          <w:i/>
          <w:lang w:val="ru-RU"/>
        </w:rPr>
        <w:t>br</w:t>
      </w:r>
      <w:r w:rsidR="00E82A29" w:rsidRPr="00532A96">
        <w:rPr>
          <w:i/>
          <w:lang w:val="hr-HR"/>
        </w:rPr>
        <w:t xml:space="preserve">. </w:t>
      </w:r>
      <w:r w:rsidR="007D3984" w:rsidRPr="00532A96">
        <w:rPr>
          <w:i/>
        </w:rPr>
        <w:t>15</w:t>
      </w:r>
      <w:r w:rsidR="00E82A29" w:rsidRPr="00532A96">
        <w:rPr>
          <w:i/>
          <w:lang w:val="hr-HR"/>
        </w:rPr>
        <w:t>/0</w:t>
      </w:r>
      <w:r w:rsidR="00E82A29" w:rsidRPr="00532A96">
        <w:rPr>
          <w:i/>
        </w:rPr>
        <w:t>16</w:t>
      </w:r>
      <w:r w:rsidR="00AA0AF7" w:rsidRPr="00532A96">
        <w:rPr>
          <w:i/>
          <w:lang w:val="hr-HR"/>
        </w:rPr>
        <w:t>).</w:t>
      </w:r>
    </w:p>
    <w:p w:rsidR="00AA0AF7" w:rsidRPr="00532A96" w:rsidRDefault="00291CDD" w:rsidP="0011153C">
      <w:pPr>
        <w:ind w:firstLine="567"/>
        <w:jc w:val="both"/>
        <w:rPr>
          <w:i/>
          <w:lang w:val="ru-RU"/>
        </w:rPr>
      </w:pPr>
      <w:r>
        <w:t>Zagađenje</w:t>
      </w:r>
      <w:r w:rsidR="00AA0AF7" w:rsidRPr="00532A96">
        <w:t xml:space="preserve"> </w:t>
      </w:r>
      <w:r>
        <w:t>vazduha</w:t>
      </w:r>
      <w:r w:rsidR="00AA0AF7" w:rsidRPr="00532A96">
        <w:t xml:space="preserve"> </w:t>
      </w:r>
      <w:r>
        <w:t>je</w:t>
      </w:r>
      <w:r w:rsidR="00AA0AF7" w:rsidRPr="00532A96">
        <w:t xml:space="preserve"> </w:t>
      </w:r>
      <w:r>
        <w:t>jedan</w:t>
      </w:r>
      <w:r w:rsidR="00AA0AF7" w:rsidRPr="00532A96">
        <w:t xml:space="preserve"> </w:t>
      </w:r>
      <w:r>
        <w:t>od</w:t>
      </w:r>
      <w:r w:rsidR="00AA0AF7" w:rsidRPr="00532A96">
        <w:t xml:space="preserve"> </w:t>
      </w:r>
      <w:r>
        <w:t>najznačajnijih</w:t>
      </w:r>
      <w:r w:rsidR="00AA0AF7" w:rsidRPr="00532A96">
        <w:t xml:space="preserve"> </w:t>
      </w:r>
      <w:r>
        <w:t>faktora</w:t>
      </w:r>
      <w:r w:rsidR="00AA0AF7" w:rsidRPr="00532A96">
        <w:t xml:space="preserve"> </w:t>
      </w:r>
      <w:r>
        <w:t>rizika</w:t>
      </w:r>
      <w:r w:rsidR="00AA0AF7" w:rsidRPr="00532A96">
        <w:t xml:space="preserve"> </w:t>
      </w:r>
      <w:r>
        <w:t>po</w:t>
      </w:r>
      <w:r w:rsidR="00AA0AF7" w:rsidRPr="00532A96">
        <w:t xml:space="preserve"> </w:t>
      </w:r>
      <w:r>
        <w:t>zdravlje</w:t>
      </w:r>
      <w:r w:rsidR="00AA0AF7" w:rsidRPr="00532A96">
        <w:t xml:space="preserve">. </w:t>
      </w:r>
      <w:r>
        <w:t>kako</w:t>
      </w:r>
      <w:r w:rsidR="00AA0AF7" w:rsidRPr="00532A96">
        <w:t xml:space="preserve"> </w:t>
      </w:r>
      <w:r>
        <w:t>u</w:t>
      </w:r>
      <w:r w:rsidR="00AA0AF7" w:rsidRPr="00532A96">
        <w:t xml:space="preserve"> </w:t>
      </w:r>
      <w:r>
        <w:t>svetu</w:t>
      </w:r>
      <w:r w:rsidR="00AA0AF7" w:rsidRPr="00532A96">
        <w:t xml:space="preserve"> </w:t>
      </w:r>
      <w:r>
        <w:t>tako</w:t>
      </w:r>
      <w:r w:rsidR="00AA0AF7" w:rsidRPr="00532A96">
        <w:t xml:space="preserve"> </w:t>
      </w:r>
      <w:r>
        <w:t>i</w:t>
      </w:r>
      <w:r w:rsidR="00AA0AF7" w:rsidRPr="00532A96">
        <w:t xml:space="preserve"> </w:t>
      </w:r>
      <w:r>
        <w:t>kod</w:t>
      </w:r>
      <w:r w:rsidR="00AA0AF7" w:rsidRPr="00532A96">
        <w:t xml:space="preserve"> </w:t>
      </w:r>
      <w:r>
        <w:t>nas</w:t>
      </w:r>
      <w:r w:rsidR="00AA0AF7" w:rsidRPr="00532A96">
        <w:t>.</w:t>
      </w:r>
      <w:r w:rsidR="00AA0AF7" w:rsidRPr="00532A96">
        <w:rPr>
          <w:lang w:val="bs-Cyrl-BA"/>
        </w:rPr>
        <w:t xml:space="preserve"> </w:t>
      </w:r>
      <w:r>
        <w:t>Zagađenost</w:t>
      </w:r>
      <w:r w:rsidR="00AA0AF7" w:rsidRPr="00532A96">
        <w:t xml:space="preserve"> </w:t>
      </w:r>
      <w:r>
        <w:t>vazduha</w:t>
      </w:r>
      <w:r w:rsidR="00AA0AF7" w:rsidRPr="00532A96">
        <w:t xml:space="preserve">  </w:t>
      </w:r>
      <w:r>
        <w:t>je</w:t>
      </w:r>
      <w:r w:rsidR="00AA0AF7" w:rsidRPr="00532A96">
        <w:t xml:space="preserve"> </w:t>
      </w:r>
      <w:r>
        <w:t>posledica</w:t>
      </w:r>
      <w:r w:rsidR="00AA0AF7" w:rsidRPr="00532A96">
        <w:t xml:space="preserve"> </w:t>
      </w:r>
      <w:r>
        <w:t>industrijalizacije</w:t>
      </w:r>
      <w:r w:rsidR="00AA0AF7" w:rsidRPr="00532A96">
        <w:t xml:space="preserve">, </w:t>
      </w:r>
      <w:r>
        <w:t>razvoja</w:t>
      </w:r>
      <w:r w:rsidR="00AA0AF7" w:rsidRPr="00532A96">
        <w:t xml:space="preserve"> </w:t>
      </w:r>
      <w:r>
        <w:t>saobraćaja</w:t>
      </w:r>
      <w:r w:rsidR="00AA0AF7" w:rsidRPr="00532A96">
        <w:t xml:space="preserve"> </w:t>
      </w:r>
      <w:r>
        <w:t>i</w:t>
      </w:r>
      <w:r w:rsidR="00AA0AF7" w:rsidRPr="00532A96">
        <w:t xml:space="preserve"> </w:t>
      </w:r>
      <w:r>
        <w:t>intenzivne</w:t>
      </w:r>
      <w:r w:rsidR="00AA0AF7" w:rsidRPr="00532A96">
        <w:t xml:space="preserve"> </w:t>
      </w:r>
      <w:r>
        <w:t>urbanizacije</w:t>
      </w:r>
      <w:r w:rsidR="00AA0AF7" w:rsidRPr="00532A96">
        <w:t xml:space="preserve"> </w:t>
      </w:r>
      <w:r>
        <w:t>uopšte</w:t>
      </w:r>
      <w:r w:rsidR="00AA0AF7" w:rsidRPr="00532A96">
        <w:t>.</w:t>
      </w:r>
    </w:p>
    <w:p w:rsidR="00AA0AF7" w:rsidRPr="00532A96" w:rsidRDefault="00291CDD" w:rsidP="008964FF">
      <w:pPr>
        <w:autoSpaceDE w:val="0"/>
        <w:autoSpaceDN w:val="0"/>
        <w:adjustRightInd w:val="0"/>
        <w:ind w:firstLine="567"/>
        <w:jc w:val="both"/>
      </w:pPr>
      <w:r>
        <w:t>Prema</w:t>
      </w:r>
      <w:r w:rsidR="00AA0AF7" w:rsidRPr="00532A96">
        <w:t xml:space="preserve"> </w:t>
      </w:r>
      <w:r>
        <w:t>definiciji</w:t>
      </w:r>
      <w:r w:rsidR="00AA0AF7" w:rsidRPr="00532A96">
        <w:t xml:space="preserve"> </w:t>
      </w:r>
      <w:r>
        <w:t>Svetske</w:t>
      </w:r>
      <w:r w:rsidR="00AA0AF7" w:rsidRPr="00532A96">
        <w:t xml:space="preserve"> </w:t>
      </w:r>
      <w:r>
        <w:t>zdravstvene</w:t>
      </w:r>
      <w:r w:rsidR="00AA0AF7" w:rsidRPr="00532A96">
        <w:t xml:space="preserve"> </w:t>
      </w:r>
      <w:r>
        <w:t>organizacije</w:t>
      </w:r>
      <w:r w:rsidR="00AA0AF7" w:rsidRPr="00532A96">
        <w:t xml:space="preserve">, </w:t>
      </w:r>
      <w:r>
        <w:t>vazduh</w:t>
      </w:r>
      <w:r w:rsidR="00AA0AF7" w:rsidRPr="00532A96">
        <w:t xml:space="preserve"> </w:t>
      </w:r>
      <w:r>
        <w:t>je</w:t>
      </w:r>
      <w:r w:rsidR="00AA0AF7" w:rsidRPr="00532A96">
        <w:t xml:space="preserve"> </w:t>
      </w:r>
      <w:r>
        <w:t>zagađen</w:t>
      </w:r>
      <w:r w:rsidR="00AA0AF7" w:rsidRPr="00532A96">
        <w:t xml:space="preserve"> </w:t>
      </w:r>
      <w:r>
        <w:t>kada</w:t>
      </w:r>
      <w:r w:rsidR="00AA0AF7" w:rsidRPr="00532A96">
        <w:t xml:space="preserve"> </w:t>
      </w:r>
      <w:r>
        <w:t>sadrži</w:t>
      </w:r>
      <w:r w:rsidR="00AA0AF7" w:rsidRPr="00532A96">
        <w:t xml:space="preserve"> </w:t>
      </w:r>
      <w:r>
        <w:t>nepoželjne</w:t>
      </w:r>
      <w:r w:rsidR="00AA0AF7" w:rsidRPr="00532A96">
        <w:t xml:space="preserve"> </w:t>
      </w:r>
      <w:r>
        <w:t>sastojke</w:t>
      </w:r>
      <w:r w:rsidR="00AA0AF7" w:rsidRPr="00532A96">
        <w:t xml:space="preserve"> </w:t>
      </w:r>
      <w:r>
        <w:t>u</w:t>
      </w:r>
      <w:r w:rsidR="00AA0AF7" w:rsidRPr="00532A96">
        <w:t xml:space="preserve"> </w:t>
      </w:r>
      <w:r>
        <w:t>koncentracijama</w:t>
      </w:r>
      <w:r w:rsidR="00AA0AF7" w:rsidRPr="00532A96">
        <w:t xml:space="preserve"> </w:t>
      </w:r>
      <w:r>
        <w:t>koje</w:t>
      </w:r>
      <w:r w:rsidR="00AA0AF7" w:rsidRPr="00532A96">
        <w:t xml:space="preserve"> </w:t>
      </w:r>
      <w:r>
        <w:t>su</w:t>
      </w:r>
      <w:r w:rsidR="00AA0AF7" w:rsidRPr="00532A96">
        <w:t xml:space="preserve"> </w:t>
      </w:r>
      <w:r>
        <w:t>štetne</w:t>
      </w:r>
      <w:r w:rsidR="00AA0AF7" w:rsidRPr="00532A96">
        <w:t xml:space="preserve"> :</w:t>
      </w:r>
    </w:p>
    <w:p w:rsidR="00AA0AF7" w:rsidRPr="008964FF" w:rsidRDefault="00291CDD" w:rsidP="00DF6A9A">
      <w:pPr>
        <w:pStyle w:val="ListParagraph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8964FF">
        <w:rPr>
          <w:rFonts w:ascii="Times New Roman" w:hAnsi="Times New Roman"/>
          <w:sz w:val="24"/>
        </w:rPr>
        <w:t>za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čoveka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i</w:t>
      </w:r>
    </w:p>
    <w:p w:rsidR="00AA0AF7" w:rsidRPr="008964FF" w:rsidRDefault="00291CDD" w:rsidP="00DF6A9A">
      <w:pPr>
        <w:pStyle w:val="ListParagraph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8964FF">
        <w:rPr>
          <w:rFonts w:ascii="Times New Roman" w:hAnsi="Times New Roman"/>
          <w:sz w:val="24"/>
        </w:rPr>
        <w:t>za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njegovu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okolinu</w:t>
      </w:r>
      <w:r w:rsidR="00AA0AF7" w:rsidRPr="008964FF">
        <w:rPr>
          <w:rFonts w:ascii="Times New Roman" w:hAnsi="Times New Roman"/>
          <w:sz w:val="24"/>
        </w:rPr>
        <w:t xml:space="preserve"> (</w:t>
      </w:r>
      <w:r w:rsidRPr="008964FF">
        <w:rPr>
          <w:rFonts w:ascii="Times New Roman" w:hAnsi="Times New Roman"/>
          <w:sz w:val="24"/>
        </w:rPr>
        <w:t>biljni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i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životinjski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svet</w:t>
      </w:r>
      <w:r w:rsidR="00AA0AF7" w:rsidRPr="008964FF">
        <w:rPr>
          <w:rFonts w:ascii="Times New Roman" w:hAnsi="Times New Roman"/>
          <w:sz w:val="24"/>
        </w:rPr>
        <w:t xml:space="preserve">, </w:t>
      </w:r>
      <w:r w:rsidRPr="008964FF">
        <w:rPr>
          <w:rFonts w:ascii="Times New Roman" w:hAnsi="Times New Roman"/>
          <w:sz w:val="24"/>
        </w:rPr>
        <w:t>materijalna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i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kulturna</w:t>
      </w:r>
      <w:r w:rsidR="00E82A29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dobra</w:t>
      </w:r>
      <w:r w:rsidR="00AA0AF7" w:rsidRPr="008964FF">
        <w:rPr>
          <w:rFonts w:ascii="Times New Roman" w:hAnsi="Times New Roman"/>
          <w:sz w:val="24"/>
        </w:rPr>
        <w:t>)</w:t>
      </w:r>
    </w:p>
    <w:p w:rsidR="00AA0AF7" w:rsidRPr="00532A96" w:rsidRDefault="00291CDD" w:rsidP="002E1A76">
      <w:pPr>
        <w:autoSpaceDE w:val="0"/>
        <w:autoSpaceDN w:val="0"/>
        <w:adjustRightInd w:val="0"/>
        <w:ind w:firstLine="540"/>
        <w:jc w:val="both"/>
      </w:pPr>
      <w:r>
        <w:lastRenderedPageBreak/>
        <w:t>Glavne</w:t>
      </w:r>
      <w:r w:rsidR="00AA0AF7" w:rsidRPr="00532A96">
        <w:t xml:space="preserve"> </w:t>
      </w:r>
      <w:r>
        <w:t>izvore</w:t>
      </w:r>
      <w:r w:rsidR="00AA0AF7" w:rsidRPr="00532A96">
        <w:t xml:space="preserve"> </w:t>
      </w:r>
      <w:r>
        <w:t>zagađenja</w:t>
      </w:r>
      <w:r w:rsidR="00AA0AF7" w:rsidRPr="00532A96">
        <w:t xml:space="preserve"> </w:t>
      </w:r>
      <w:r>
        <w:t>vazduha</w:t>
      </w:r>
      <w:r w:rsidR="00AA0AF7" w:rsidRPr="00532A96">
        <w:t xml:space="preserve"> </w:t>
      </w:r>
      <w:r>
        <w:t>u</w:t>
      </w:r>
      <w:r w:rsidR="00AA0AF7" w:rsidRPr="00532A96">
        <w:t xml:space="preserve"> </w:t>
      </w:r>
      <w:r>
        <w:t>razvijenim</w:t>
      </w:r>
      <w:r w:rsidR="00AA0AF7" w:rsidRPr="00532A96">
        <w:t xml:space="preserve"> </w:t>
      </w:r>
      <w:r>
        <w:t>gradskim</w:t>
      </w:r>
      <w:r w:rsidR="00AA0AF7" w:rsidRPr="00532A96">
        <w:t xml:space="preserve"> </w:t>
      </w:r>
      <w:r>
        <w:t>sredinama</w:t>
      </w:r>
      <w:r w:rsidR="00AA0AF7" w:rsidRPr="00532A96">
        <w:rPr>
          <w:b/>
          <w:bCs/>
        </w:rPr>
        <w:t xml:space="preserve">, </w:t>
      </w:r>
      <w:r>
        <w:t>čine</w:t>
      </w:r>
      <w:r w:rsidR="00AA0AF7" w:rsidRPr="00532A96">
        <w:t xml:space="preserve"> </w:t>
      </w:r>
      <w:r>
        <w:t>produkti</w:t>
      </w:r>
      <w:r w:rsidR="00AA0AF7" w:rsidRPr="00532A96">
        <w:t xml:space="preserve"> </w:t>
      </w:r>
      <w:r>
        <w:t>sagorevanja</w:t>
      </w:r>
      <w:r w:rsidR="00AA0AF7" w:rsidRPr="00532A96">
        <w:t xml:space="preserve"> </w:t>
      </w:r>
      <w:r>
        <w:t>goriva</w:t>
      </w:r>
      <w:r w:rsidR="00AA0AF7" w:rsidRPr="00532A96">
        <w:t xml:space="preserve"> </w:t>
      </w:r>
      <w:r>
        <w:t>u</w:t>
      </w:r>
      <w:r w:rsidR="00AA0AF7" w:rsidRPr="00532A96">
        <w:t xml:space="preserve"> </w:t>
      </w:r>
      <w:r>
        <w:t>domaćinstvima</w:t>
      </w:r>
      <w:r w:rsidR="00AA0AF7" w:rsidRPr="00532A96">
        <w:rPr>
          <w:b/>
          <w:bCs/>
        </w:rPr>
        <w:t>,</w:t>
      </w:r>
      <w:r w:rsidR="00AA0AF7" w:rsidRPr="00532A96">
        <w:t xml:space="preserve"> </w:t>
      </w:r>
      <w:r>
        <w:t>industriji</w:t>
      </w:r>
      <w:r w:rsidR="00AA0AF7" w:rsidRPr="00532A96">
        <w:rPr>
          <w:b/>
          <w:bCs/>
        </w:rPr>
        <w:t xml:space="preserve">, </w:t>
      </w:r>
      <w:r>
        <w:t>toplanama</w:t>
      </w:r>
      <w:r w:rsidR="00AA0AF7" w:rsidRPr="00532A96">
        <w:rPr>
          <w:b/>
          <w:bCs/>
        </w:rPr>
        <w:t xml:space="preserve">, </w:t>
      </w:r>
      <w:r>
        <w:t>individualnim</w:t>
      </w:r>
      <w:r w:rsidR="00AA0AF7" w:rsidRPr="00532A96">
        <w:t xml:space="preserve"> </w:t>
      </w:r>
      <w:r>
        <w:t>kotlarnicama</w:t>
      </w:r>
      <w:r w:rsidR="00AA0AF7" w:rsidRPr="00532A96">
        <w:rPr>
          <w:b/>
          <w:bCs/>
        </w:rPr>
        <w:t xml:space="preserve">, </w:t>
      </w:r>
      <w:r>
        <w:t>zatim</w:t>
      </w:r>
      <w:r w:rsidR="00AA0AF7" w:rsidRPr="00532A96">
        <w:t xml:space="preserve"> </w:t>
      </w:r>
      <w:r>
        <w:t>saobraćaj</w:t>
      </w:r>
      <w:r w:rsidR="00AA0AF7" w:rsidRPr="00532A96">
        <w:rPr>
          <w:b/>
          <w:bCs/>
        </w:rPr>
        <w:t>,</w:t>
      </w:r>
      <w:r w:rsidR="00AA0AF7" w:rsidRPr="00532A96">
        <w:t xml:space="preserve"> </w:t>
      </w:r>
      <w:r>
        <w:t>građevinska</w:t>
      </w:r>
      <w:r w:rsidR="00AA0AF7" w:rsidRPr="00532A96">
        <w:t xml:space="preserve"> </w:t>
      </w:r>
      <w:r>
        <w:t>delatnost</w:t>
      </w:r>
      <w:r w:rsidR="00AA0AF7" w:rsidRPr="00532A96">
        <w:rPr>
          <w:b/>
          <w:bCs/>
        </w:rPr>
        <w:t xml:space="preserve">, </w:t>
      </w:r>
      <w:r>
        <w:t>neodgovarajuće</w:t>
      </w:r>
      <w:r w:rsidR="00AA0AF7" w:rsidRPr="00532A96">
        <w:t xml:space="preserve"> </w:t>
      </w:r>
      <w:r>
        <w:t>skladištenje</w:t>
      </w:r>
      <w:r w:rsidR="00AA0AF7" w:rsidRPr="00532A96">
        <w:t xml:space="preserve"> </w:t>
      </w:r>
      <w:r>
        <w:t>sirovina</w:t>
      </w:r>
      <w:r w:rsidR="00AA0AF7" w:rsidRPr="00532A96">
        <w:rPr>
          <w:b/>
          <w:bCs/>
        </w:rPr>
        <w:t xml:space="preserve">, </w:t>
      </w:r>
      <w:r>
        <w:t>deponije</w:t>
      </w:r>
      <w:r w:rsidR="00AA0AF7" w:rsidRPr="00532A96">
        <w:t xml:space="preserve"> </w:t>
      </w:r>
      <w:r>
        <w:t>smeća</w:t>
      </w:r>
      <w:r w:rsidR="00AA0AF7" w:rsidRPr="00532A96">
        <w:rPr>
          <w:b/>
          <w:bCs/>
        </w:rPr>
        <w:t xml:space="preserve">, </w:t>
      </w:r>
      <w:r>
        <w:t>kao</w:t>
      </w:r>
      <w:r w:rsidR="00AA0AF7" w:rsidRPr="00532A96">
        <w:t xml:space="preserve"> </w:t>
      </w:r>
      <w:r>
        <w:t>i</w:t>
      </w:r>
      <w:r w:rsidR="00AA0AF7" w:rsidRPr="00532A96">
        <w:t xml:space="preserve"> </w:t>
      </w:r>
      <w:r>
        <w:t>stepen</w:t>
      </w:r>
      <w:r w:rsidR="00AA0AF7" w:rsidRPr="00532A96">
        <w:t xml:space="preserve"> </w:t>
      </w:r>
      <w:r>
        <w:t>javne</w:t>
      </w:r>
      <w:r w:rsidR="00AA0AF7" w:rsidRPr="00532A96">
        <w:t xml:space="preserve"> </w:t>
      </w:r>
      <w:r>
        <w:t>higijene</w:t>
      </w:r>
      <w:r w:rsidR="00AA0AF7" w:rsidRPr="00532A96">
        <w:t xml:space="preserve"> </w:t>
      </w:r>
      <w:r>
        <w:t>u</w:t>
      </w:r>
      <w:r w:rsidR="00AA0AF7" w:rsidRPr="00532A96">
        <w:t xml:space="preserve"> </w:t>
      </w:r>
      <w:r>
        <w:t>gradu</w:t>
      </w:r>
      <w:r w:rsidR="00AA0AF7" w:rsidRPr="00532A96">
        <w:rPr>
          <w:b/>
          <w:bCs/>
        </w:rPr>
        <w:t>.</w:t>
      </w:r>
    </w:p>
    <w:p w:rsidR="00AA0AF7" w:rsidRPr="00532A96" w:rsidRDefault="00291CDD" w:rsidP="002E1A76">
      <w:pPr>
        <w:autoSpaceDE w:val="0"/>
        <w:autoSpaceDN w:val="0"/>
        <w:adjustRightInd w:val="0"/>
        <w:ind w:firstLine="540"/>
        <w:jc w:val="both"/>
      </w:pPr>
      <w:r>
        <w:t>Na</w:t>
      </w:r>
      <w:r w:rsidR="00AA0AF7" w:rsidRPr="00532A96">
        <w:t xml:space="preserve"> </w:t>
      </w:r>
      <w:r>
        <w:t>stepen</w:t>
      </w:r>
      <w:r w:rsidR="00AA0AF7" w:rsidRPr="00532A96">
        <w:t xml:space="preserve"> </w:t>
      </w:r>
      <w:r>
        <w:t>zagađenosti</w:t>
      </w:r>
      <w:r w:rsidR="00AA0AF7" w:rsidRPr="00532A96">
        <w:t xml:space="preserve"> </w:t>
      </w:r>
      <w:r>
        <w:t>vazduha</w:t>
      </w:r>
      <w:r w:rsidR="00AA0AF7" w:rsidRPr="00532A96">
        <w:t xml:space="preserve"> </w:t>
      </w:r>
      <w:r>
        <w:t>utiču</w:t>
      </w:r>
      <w:r w:rsidR="00AA0AF7" w:rsidRPr="00532A96">
        <w:t xml:space="preserve"> </w:t>
      </w:r>
      <w:r>
        <w:t>vrsta</w:t>
      </w:r>
      <w:r w:rsidR="00AA0AF7" w:rsidRPr="00532A96">
        <w:t xml:space="preserve"> </w:t>
      </w:r>
      <w:r>
        <w:t>i</w:t>
      </w:r>
      <w:r w:rsidR="00AA0AF7" w:rsidRPr="00532A96">
        <w:t xml:space="preserve"> </w:t>
      </w:r>
      <w:r>
        <w:t>kapacitet</w:t>
      </w:r>
      <w:r w:rsidR="00AA0AF7" w:rsidRPr="00532A96">
        <w:t xml:space="preserve"> </w:t>
      </w:r>
      <w:r>
        <w:t>industrije</w:t>
      </w:r>
      <w:r w:rsidR="00AA0AF7" w:rsidRPr="00532A96">
        <w:t xml:space="preserve">, </w:t>
      </w:r>
      <w:r>
        <w:t>količine</w:t>
      </w:r>
      <w:r w:rsidR="00AA0AF7" w:rsidRPr="00532A96">
        <w:t xml:space="preserve"> </w:t>
      </w:r>
      <w:r>
        <w:t>i</w:t>
      </w:r>
      <w:r w:rsidR="00AA0AF7" w:rsidRPr="00532A96">
        <w:t xml:space="preserve"> </w:t>
      </w:r>
      <w:r>
        <w:t>vrste</w:t>
      </w:r>
      <w:r w:rsidR="00AA0AF7" w:rsidRPr="00532A96">
        <w:t xml:space="preserve"> </w:t>
      </w:r>
      <w:r>
        <w:t>upotrebljenog</w:t>
      </w:r>
      <w:r w:rsidR="00AA0AF7" w:rsidRPr="00532A96">
        <w:t xml:space="preserve"> </w:t>
      </w:r>
      <w:r>
        <w:t>goriva</w:t>
      </w:r>
      <w:r w:rsidR="00AA0AF7" w:rsidRPr="00532A96">
        <w:t xml:space="preserve">, </w:t>
      </w:r>
      <w:r>
        <w:t>broj</w:t>
      </w:r>
      <w:r w:rsidR="00AA0AF7" w:rsidRPr="00532A96">
        <w:t xml:space="preserve"> </w:t>
      </w:r>
      <w:r>
        <w:t>motornih</w:t>
      </w:r>
      <w:r w:rsidR="00AA0AF7" w:rsidRPr="00532A96">
        <w:t xml:space="preserve"> </w:t>
      </w:r>
      <w:r>
        <w:t>vozila</w:t>
      </w:r>
      <w:r w:rsidR="00AA0AF7" w:rsidRPr="00532A96">
        <w:t xml:space="preserve">, </w:t>
      </w:r>
      <w:r>
        <w:t>a</w:t>
      </w:r>
      <w:r w:rsidR="00AA0AF7" w:rsidRPr="00532A96">
        <w:t xml:space="preserve"> </w:t>
      </w:r>
      <w:r>
        <w:t>indirektno</w:t>
      </w:r>
      <w:r w:rsidR="00AA0AF7" w:rsidRPr="00532A96">
        <w:t xml:space="preserve">,  </w:t>
      </w:r>
      <w:r>
        <w:t>meterološke</w:t>
      </w:r>
      <w:r w:rsidR="00AA0AF7" w:rsidRPr="00532A96">
        <w:t xml:space="preserve"> </w:t>
      </w:r>
      <w:r>
        <w:t>i</w:t>
      </w:r>
      <w:r w:rsidR="00AA0AF7" w:rsidRPr="00532A96">
        <w:t xml:space="preserve"> </w:t>
      </w:r>
      <w:r>
        <w:t>klimatske</w:t>
      </w:r>
      <w:r w:rsidR="00AA0AF7" w:rsidRPr="00532A96">
        <w:t xml:space="preserve"> </w:t>
      </w:r>
      <w:r>
        <w:t>osobine</w:t>
      </w:r>
      <w:r w:rsidR="00AA0AF7" w:rsidRPr="00532A96">
        <w:t xml:space="preserve"> </w:t>
      </w:r>
      <w:r>
        <w:t>naselja</w:t>
      </w:r>
      <w:r w:rsidR="00AA0AF7" w:rsidRPr="00532A96">
        <w:t xml:space="preserve">, </w:t>
      </w:r>
      <w:r>
        <w:t>urbanistička</w:t>
      </w:r>
      <w:r w:rsidR="00AA0AF7" w:rsidRPr="00532A96">
        <w:t xml:space="preserve"> </w:t>
      </w:r>
      <w:r>
        <w:t>rešenja</w:t>
      </w:r>
      <w:r w:rsidR="00AA0AF7" w:rsidRPr="00532A96">
        <w:t xml:space="preserve">, </w:t>
      </w:r>
      <w:r>
        <w:t>lokacija</w:t>
      </w:r>
      <w:r w:rsidR="00AA0AF7" w:rsidRPr="00532A96">
        <w:t xml:space="preserve"> </w:t>
      </w:r>
      <w:r>
        <w:t>industrije</w:t>
      </w:r>
      <w:r w:rsidR="00AA0AF7" w:rsidRPr="00532A96">
        <w:t xml:space="preserve">, </w:t>
      </w:r>
      <w:r>
        <w:t>izgradnja</w:t>
      </w:r>
      <w:r w:rsidR="00AA0AF7" w:rsidRPr="00532A96">
        <w:t xml:space="preserve"> </w:t>
      </w:r>
      <w:r>
        <w:t>saobraćajnica</w:t>
      </w:r>
      <w:r w:rsidR="00AA0AF7" w:rsidRPr="00532A96">
        <w:t xml:space="preserve">, </w:t>
      </w:r>
      <w:r>
        <w:t>konfiguracija</w:t>
      </w:r>
      <w:r w:rsidR="00AA0AF7" w:rsidRPr="00532A96">
        <w:t xml:space="preserve"> </w:t>
      </w:r>
      <w:r>
        <w:t>terena</w:t>
      </w:r>
      <w:r w:rsidR="00AA0AF7" w:rsidRPr="00532A96">
        <w:t>.</w:t>
      </w:r>
    </w:p>
    <w:p w:rsidR="00AA0AF7" w:rsidRPr="00532A96" w:rsidRDefault="00291CDD" w:rsidP="002E1A76">
      <w:pPr>
        <w:autoSpaceDE w:val="0"/>
        <w:autoSpaceDN w:val="0"/>
        <w:adjustRightInd w:val="0"/>
        <w:ind w:firstLine="540"/>
        <w:jc w:val="both"/>
      </w:pPr>
      <w:r>
        <w:t>Pod</w:t>
      </w:r>
      <w:r w:rsidR="00AA0AF7" w:rsidRPr="00532A96">
        <w:t xml:space="preserve"> </w:t>
      </w:r>
      <w:r>
        <w:t>sistematskim</w:t>
      </w:r>
      <w:r w:rsidR="00AA0AF7" w:rsidRPr="00532A96">
        <w:t xml:space="preserve"> </w:t>
      </w:r>
      <w:r>
        <w:t>praćenjem</w:t>
      </w:r>
      <w:r w:rsidR="00AA0AF7" w:rsidRPr="00532A96">
        <w:t xml:space="preserve"> </w:t>
      </w:r>
      <w:r>
        <w:t>pokazatelja</w:t>
      </w:r>
      <w:r w:rsidR="00AA0AF7" w:rsidRPr="00532A96">
        <w:t xml:space="preserve"> </w:t>
      </w:r>
      <w:r>
        <w:t>kvaliteta</w:t>
      </w:r>
      <w:r w:rsidR="00AA0AF7" w:rsidRPr="00532A96">
        <w:t xml:space="preserve"> </w:t>
      </w:r>
      <w:r>
        <w:t>vazduha</w:t>
      </w:r>
      <w:r w:rsidR="00AA0AF7" w:rsidRPr="00532A96">
        <w:t xml:space="preserve"> </w:t>
      </w:r>
      <w:r>
        <w:t>se</w:t>
      </w:r>
      <w:r w:rsidR="00AA0AF7" w:rsidRPr="00532A96">
        <w:t xml:space="preserve"> </w:t>
      </w:r>
      <w:r>
        <w:t>podrazumeva</w:t>
      </w:r>
      <w:r w:rsidR="00AA0AF7" w:rsidRPr="00532A96">
        <w:t xml:space="preserve"> </w:t>
      </w:r>
      <w:r>
        <w:t>prikupljanje</w:t>
      </w:r>
      <w:r w:rsidR="00AA0AF7" w:rsidRPr="00532A96">
        <w:t xml:space="preserve"> </w:t>
      </w:r>
      <w:r>
        <w:t>podataka</w:t>
      </w:r>
      <w:r w:rsidR="00AA0AF7" w:rsidRPr="00532A96">
        <w:t xml:space="preserve"> </w:t>
      </w:r>
      <w:r>
        <w:t>neophodnih</w:t>
      </w:r>
      <w:r w:rsidR="00AA0AF7" w:rsidRPr="00532A96">
        <w:t xml:space="preserve"> </w:t>
      </w:r>
      <w:r>
        <w:t>za</w:t>
      </w:r>
      <w:r w:rsidR="00AA0AF7" w:rsidRPr="00532A96">
        <w:t xml:space="preserve"> </w:t>
      </w:r>
      <w:r>
        <w:t>utvrđivanje</w:t>
      </w:r>
      <w:r w:rsidR="00AA0AF7" w:rsidRPr="00532A96">
        <w:t xml:space="preserve"> </w:t>
      </w:r>
      <w:r>
        <w:t>stepena</w:t>
      </w:r>
      <w:r w:rsidR="00AA0AF7" w:rsidRPr="00532A96">
        <w:t xml:space="preserve"> </w:t>
      </w:r>
      <w:r>
        <w:t>zagađenja</w:t>
      </w:r>
      <w:r w:rsidR="00AA0AF7" w:rsidRPr="00532A96">
        <w:t xml:space="preserve"> </w:t>
      </w:r>
      <w:r>
        <w:t>vazduha</w:t>
      </w:r>
      <w:r w:rsidR="00AA0AF7" w:rsidRPr="00532A96">
        <w:t xml:space="preserve">, </w:t>
      </w:r>
      <w:r>
        <w:t>procenu</w:t>
      </w:r>
      <w:r w:rsidR="00AA0AF7" w:rsidRPr="00532A96">
        <w:t xml:space="preserve"> </w:t>
      </w:r>
      <w:r>
        <w:t>uticaja</w:t>
      </w:r>
      <w:r w:rsidR="00AA0AF7" w:rsidRPr="00532A96">
        <w:t xml:space="preserve"> </w:t>
      </w:r>
      <w:r>
        <w:t>zagađenog</w:t>
      </w:r>
      <w:r w:rsidR="00AA0AF7" w:rsidRPr="00532A96">
        <w:t xml:space="preserve"> </w:t>
      </w:r>
      <w:r>
        <w:t>vazduha</w:t>
      </w:r>
      <w:r w:rsidR="00AA0AF7" w:rsidRPr="00532A96">
        <w:t xml:space="preserve"> </w:t>
      </w:r>
      <w:r>
        <w:t>na</w:t>
      </w:r>
      <w:r w:rsidR="00AA0AF7" w:rsidRPr="00532A96">
        <w:t xml:space="preserve"> </w:t>
      </w:r>
      <w:r>
        <w:t>zdravlje</w:t>
      </w:r>
      <w:r w:rsidR="00AA0AF7" w:rsidRPr="00532A96">
        <w:t xml:space="preserve"> </w:t>
      </w:r>
      <w:r>
        <w:t>ljudi</w:t>
      </w:r>
      <w:r w:rsidR="00AA0AF7" w:rsidRPr="00532A96">
        <w:t xml:space="preserve"> </w:t>
      </w:r>
      <w:r>
        <w:t>i</w:t>
      </w:r>
      <w:r w:rsidR="00AA0AF7" w:rsidRPr="00532A96">
        <w:t xml:space="preserve"> </w:t>
      </w:r>
      <w:r>
        <w:t>predlaganje</w:t>
      </w:r>
      <w:r w:rsidR="00AA0AF7" w:rsidRPr="00532A96">
        <w:t xml:space="preserve"> </w:t>
      </w:r>
      <w:r>
        <w:t>preventivnih</w:t>
      </w:r>
      <w:r w:rsidR="00AA0AF7" w:rsidRPr="00532A96">
        <w:t xml:space="preserve"> </w:t>
      </w:r>
      <w:r>
        <w:t>mera</w:t>
      </w:r>
      <w:r w:rsidR="00AA0AF7" w:rsidRPr="00532A96">
        <w:t xml:space="preserve"> </w:t>
      </w:r>
      <w:r>
        <w:t>radi</w:t>
      </w:r>
      <w:r w:rsidR="00AA0AF7" w:rsidRPr="00532A96">
        <w:t xml:space="preserve"> </w:t>
      </w:r>
      <w:r>
        <w:t>zaštite</w:t>
      </w:r>
      <w:r w:rsidR="00AA0AF7" w:rsidRPr="00532A96">
        <w:t xml:space="preserve"> </w:t>
      </w:r>
      <w:r>
        <w:t>zdravlja</w:t>
      </w:r>
      <w:r w:rsidR="00AA0AF7" w:rsidRPr="00532A96">
        <w:t xml:space="preserve"> </w:t>
      </w:r>
      <w:r>
        <w:t>ljudi</w:t>
      </w:r>
      <w:r w:rsidR="00AA0AF7" w:rsidRPr="00532A96">
        <w:t xml:space="preserve"> </w:t>
      </w:r>
      <w:r>
        <w:t>i</w:t>
      </w:r>
      <w:r w:rsidR="00AA0AF7" w:rsidRPr="00532A96">
        <w:t xml:space="preserve"> </w:t>
      </w:r>
      <w:r>
        <w:t>životne</w:t>
      </w:r>
      <w:r w:rsidR="00AA0AF7" w:rsidRPr="00532A96">
        <w:t xml:space="preserve"> </w:t>
      </w:r>
      <w:r>
        <w:t>sredine</w:t>
      </w:r>
      <w:r w:rsidR="00AA0AF7" w:rsidRPr="00532A96">
        <w:t>.</w:t>
      </w:r>
    </w:p>
    <w:p w:rsidR="00AA0AF7" w:rsidRPr="00532A96" w:rsidRDefault="00291CDD" w:rsidP="00AA0AF7">
      <w:pPr>
        <w:autoSpaceDE w:val="0"/>
        <w:autoSpaceDN w:val="0"/>
        <w:adjustRightInd w:val="0"/>
        <w:jc w:val="both"/>
      </w:pPr>
      <w:r>
        <w:t>Z</w:t>
      </w:r>
      <w:r w:rsidR="00443C8B" w:rsidRPr="00532A96">
        <w:t>ako</w:t>
      </w:r>
      <w:r>
        <w:t>nska</w:t>
      </w:r>
      <w:r w:rsidR="00443C8B" w:rsidRPr="00532A96">
        <w:t xml:space="preserve">  </w:t>
      </w:r>
      <w:r>
        <w:t>osnova</w:t>
      </w:r>
      <w:r w:rsidR="00443C8B" w:rsidRPr="00532A96">
        <w:t>:</w:t>
      </w:r>
    </w:p>
    <w:p w:rsidR="00AA0AF7" w:rsidRPr="008964FF" w:rsidRDefault="00291CDD" w:rsidP="00DF6A9A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8964FF">
        <w:rPr>
          <w:rFonts w:ascii="Times New Roman" w:hAnsi="Times New Roman"/>
          <w:sz w:val="24"/>
        </w:rPr>
        <w:t>Zakon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o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zaštiti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životne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sredine</w:t>
      </w:r>
      <w:r w:rsidR="00AA0AF7" w:rsidRPr="008964FF">
        <w:rPr>
          <w:rFonts w:ascii="Times New Roman" w:hAnsi="Times New Roman"/>
          <w:sz w:val="24"/>
        </w:rPr>
        <w:t xml:space="preserve">, </w:t>
      </w:r>
      <w:r w:rsidR="007D3984" w:rsidRPr="008964FF">
        <w:rPr>
          <w:rFonts w:ascii="Times New Roman" w:hAnsi="Times New Roman"/>
          <w:i/>
          <w:sz w:val="24"/>
        </w:rPr>
        <w:t>(</w:t>
      </w:r>
      <w:r w:rsidRPr="008964FF">
        <w:rPr>
          <w:rFonts w:ascii="Times New Roman" w:hAnsi="Times New Roman"/>
          <w:i/>
          <w:sz w:val="24"/>
        </w:rPr>
        <w:t>Sl</w:t>
      </w:r>
      <w:r w:rsidR="00AA0AF7" w:rsidRPr="008964FF">
        <w:rPr>
          <w:rFonts w:ascii="Times New Roman" w:hAnsi="Times New Roman"/>
          <w:i/>
          <w:sz w:val="24"/>
        </w:rPr>
        <w:t>.</w:t>
      </w:r>
      <w:r w:rsidRPr="008964FF">
        <w:rPr>
          <w:rFonts w:ascii="Times New Roman" w:hAnsi="Times New Roman"/>
          <w:i/>
          <w:sz w:val="24"/>
        </w:rPr>
        <w:t>glasnik</w:t>
      </w:r>
      <w:r w:rsidR="00AA0AF7" w:rsidRPr="008964FF">
        <w:rPr>
          <w:rFonts w:ascii="Times New Roman" w:hAnsi="Times New Roman"/>
          <w:i/>
          <w:sz w:val="24"/>
        </w:rPr>
        <w:t xml:space="preserve"> </w:t>
      </w:r>
      <w:r w:rsidRPr="008964FF">
        <w:rPr>
          <w:rFonts w:ascii="Times New Roman" w:hAnsi="Times New Roman"/>
          <w:i/>
          <w:sz w:val="24"/>
        </w:rPr>
        <w:t>RS</w:t>
      </w:r>
      <w:r w:rsidR="00AA0AF7" w:rsidRPr="008964FF">
        <w:rPr>
          <w:rFonts w:ascii="Times New Roman" w:hAnsi="Times New Roman"/>
          <w:i/>
          <w:sz w:val="24"/>
        </w:rPr>
        <w:t xml:space="preserve"> </w:t>
      </w:r>
      <w:r w:rsidRPr="008964FF">
        <w:rPr>
          <w:rFonts w:ascii="Times New Roman" w:hAnsi="Times New Roman"/>
          <w:i/>
          <w:sz w:val="24"/>
        </w:rPr>
        <w:t>broj</w:t>
      </w:r>
      <w:r w:rsidR="00AA0AF7" w:rsidRPr="008964FF">
        <w:rPr>
          <w:rFonts w:ascii="Times New Roman" w:hAnsi="Times New Roman"/>
          <w:i/>
          <w:sz w:val="24"/>
        </w:rPr>
        <w:t xml:space="preserve"> 135/04, 36/09,72/09 </w:t>
      </w:r>
      <w:r w:rsidRPr="008964FF">
        <w:rPr>
          <w:rFonts w:ascii="Times New Roman" w:hAnsi="Times New Roman"/>
          <w:i/>
          <w:sz w:val="24"/>
        </w:rPr>
        <w:t>i</w:t>
      </w:r>
      <w:r w:rsidR="00AA0AF7" w:rsidRPr="008964FF">
        <w:rPr>
          <w:rFonts w:ascii="Times New Roman" w:hAnsi="Times New Roman"/>
          <w:i/>
          <w:sz w:val="24"/>
        </w:rPr>
        <w:t xml:space="preserve"> 43/11</w:t>
      </w:r>
      <w:r w:rsidR="007D3984" w:rsidRPr="008964FF">
        <w:rPr>
          <w:rFonts w:ascii="Times New Roman" w:hAnsi="Times New Roman"/>
          <w:i/>
          <w:sz w:val="24"/>
        </w:rPr>
        <w:t>)</w:t>
      </w:r>
    </w:p>
    <w:p w:rsidR="00AA0AF7" w:rsidRPr="008964FF" w:rsidRDefault="00291CDD" w:rsidP="00DF6A9A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8964FF">
        <w:rPr>
          <w:rFonts w:ascii="Times New Roman" w:hAnsi="Times New Roman"/>
          <w:sz w:val="24"/>
        </w:rPr>
        <w:t>Zakon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o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zaštiti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vazduha</w:t>
      </w:r>
      <w:r w:rsidR="00AA0AF7" w:rsidRPr="008964FF">
        <w:rPr>
          <w:rFonts w:ascii="Times New Roman" w:hAnsi="Times New Roman"/>
          <w:sz w:val="24"/>
        </w:rPr>
        <w:t xml:space="preserve">, </w:t>
      </w:r>
      <w:r w:rsidR="00310E4D" w:rsidRPr="008964FF">
        <w:rPr>
          <w:rFonts w:ascii="Times New Roman" w:hAnsi="Times New Roman"/>
          <w:i/>
          <w:sz w:val="24"/>
        </w:rPr>
        <w:t>(</w:t>
      </w:r>
      <w:r w:rsidRPr="008964FF">
        <w:rPr>
          <w:rFonts w:ascii="Times New Roman" w:hAnsi="Times New Roman"/>
          <w:i/>
          <w:sz w:val="24"/>
        </w:rPr>
        <w:t>Sl</w:t>
      </w:r>
      <w:r w:rsidR="00AA0AF7" w:rsidRPr="008964FF">
        <w:rPr>
          <w:rFonts w:ascii="Times New Roman" w:hAnsi="Times New Roman"/>
          <w:i/>
          <w:sz w:val="24"/>
        </w:rPr>
        <w:t>.</w:t>
      </w:r>
      <w:r w:rsidRPr="008964FF">
        <w:rPr>
          <w:rFonts w:ascii="Times New Roman" w:hAnsi="Times New Roman"/>
          <w:i/>
          <w:sz w:val="24"/>
        </w:rPr>
        <w:t>glasnik</w:t>
      </w:r>
      <w:r w:rsidR="00AA0AF7" w:rsidRPr="008964FF">
        <w:rPr>
          <w:rFonts w:ascii="Times New Roman" w:hAnsi="Times New Roman"/>
          <w:i/>
          <w:sz w:val="24"/>
        </w:rPr>
        <w:t xml:space="preserve"> </w:t>
      </w:r>
      <w:r w:rsidRPr="008964FF">
        <w:rPr>
          <w:rFonts w:ascii="Times New Roman" w:hAnsi="Times New Roman"/>
          <w:i/>
          <w:sz w:val="24"/>
        </w:rPr>
        <w:t>RS</w:t>
      </w:r>
      <w:r w:rsidR="00AA0AF7" w:rsidRPr="008964FF">
        <w:rPr>
          <w:rFonts w:ascii="Times New Roman" w:hAnsi="Times New Roman"/>
          <w:i/>
          <w:sz w:val="24"/>
        </w:rPr>
        <w:t xml:space="preserve"> </w:t>
      </w:r>
      <w:r w:rsidRPr="008964FF">
        <w:rPr>
          <w:rFonts w:ascii="Times New Roman" w:hAnsi="Times New Roman"/>
          <w:i/>
          <w:sz w:val="24"/>
        </w:rPr>
        <w:t>broj</w:t>
      </w:r>
      <w:r w:rsidR="00AA0AF7" w:rsidRPr="008964FF">
        <w:rPr>
          <w:rFonts w:ascii="Times New Roman" w:hAnsi="Times New Roman"/>
          <w:i/>
          <w:sz w:val="24"/>
        </w:rPr>
        <w:t xml:space="preserve"> 36/09 </w:t>
      </w:r>
      <w:r w:rsidRPr="008964FF">
        <w:rPr>
          <w:rFonts w:ascii="Times New Roman" w:hAnsi="Times New Roman"/>
          <w:i/>
          <w:sz w:val="24"/>
        </w:rPr>
        <w:t>i</w:t>
      </w:r>
      <w:r w:rsidR="00AA0AF7" w:rsidRPr="008964FF">
        <w:rPr>
          <w:rFonts w:ascii="Times New Roman" w:hAnsi="Times New Roman"/>
          <w:i/>
          <w:sz w:val="24"/>
        </w:rPr>
        <w:t xml:space="preserve"> 10/13</w:t>
      </w:r>
      <w:r w:rsidR="00310E4D" w:rsidRPr="008964FF">
        <w:rPr>
          <w:rFonts w:ascii="Times New Roman" w:hAnsi="Times New Roman"/>
          <w:i/>
          <w:sz w:val="24"/>
        </w:rPr>
        <w:t>)</w:t>
      </w:r>
    </w:p>
    <w:p w:rsidR="00AA0AF7" w:rsidRPr="008964FF" w:rsidRDefault="00291CDD" w:rsidP="00DF6A9A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</w:rPr>
      </w:pPr>
      <w:r w:rsidRPr="008964FF">
        <w:rPr>
          <w:rFonts w:ascii="Times New Roman" w:hAnsi="Times New Roman"/>
          <w:sz w:val="24"/>
        </w:rPr>
        <w:t>Uredbe</w:t>
      </w:r>
      <w:r w:rsidR="00AA0AF7" w:rsidRPr="008964FF">
        <w:rPr>
          <w:rFonts w:ascii="Times New Roman" w:hAnsi="Times New Roman"/>
          <w:sz w:val="24"/>
        </w:rPr>
        <w:t xml:space="preserve"> cm BT/</w:t>
      </w:r>
      <w:r w:rsidRPr="008964FF">
        <w:rPr>
          <w:rFonts w:ascii="Times New Roman" w:hAnsi="Times New Roman"/>
          <w:sz w:val="24"/>
        </w:rPr>
        <w:t>o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uslovima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za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monitoring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i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zahtevima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kvaliteta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vazduha</w:t>
      </w:r>
      <w:r w:rsidR="00AA0AF7" w:rsidRPr="008964FF">
        <w:rPr>
          <w:rFonts w:ascii="Times New Roman" w:hAnsi="Times New Roman"/>
          <w:i/>
          <w:sz w:val="24"/>
        </w:rPr>
        <w:t>,</w:t>
      </w:r>
      <w:r w:rsidR="00310E4D" w:rsidRPr="008964FF">
        <w:rPr>
          <w:rFonts w:ascii="Times New Roman" w:hAnsi="Times New Roman"/>
          <w:i/>
          <w:sz w:val="24"/>
        </w:rPr>
        <w:t>(</w:t>
      </w:r>
      <w:r w:rsidRPr="008964FF">
        <w:rPr>
          <w:rFonts w:ascii="Times New Roman" w:hAnsi="Times New Roman"/>
          <w:i/>
          <w:sz w:val="24"/>
        </w:rPr>
        <w:t>Sl</w:t>
      </w:r>
      <w:r w:rsidR="00AA0AF7" w:rsidRPr="008964FF">
        <w:rPr>
          <w:rFonts w:ascii="Times New Roman" w:hAnsi="Times New Roman"/>
          <w:i/>
          <w:sz w:val="24"/>
        </w:rPr>
        <w:t>.</w:t>
      </w:r>
      <w:r w:rsidRPr="008964FF">
        <w:rPr>
          <w:rFonts w:ascii="Times New Roman" w:hAnsi="Times New Roman"/>
          <w:i/>
          <w:sz w:val="24"/>
        </w:rPr>
        <w:t>glasnik</w:t>
      </w:r>
      <w:r w:rsidR="00AA0AF7" w:rsidRPr="008964FF">
        <w:rPr>
          <w:rFonts w:ascii="Times New Roman" w:hAnsi="Times New Roman"/>
          <w:i/>
          <w:sz w:val="24"/>
        </w:rPr>
        <w:t xml:space="preserve"> </w:t>
      </w:r>
      <w:r w:rsidRPr="008964FF">
        <w:rPr>
          <w:rFonts w:ascii="Times New Roman" w:hAnsi="Times New Roman"/>
          <w:i/>
          <w:sz w:val="24"/>
        </w:rPr>
        <w:t>RS</w:t>
      </w:r>
      <w:r w:rsidR="00AA0AF7" w:rsidRPr="008964FF">
        <w:rPr>
          <w:rFonts w:ascii="Times New Roman" w:hAnsi="Times New Roman"/>
          <w:i/>
          <w:sz w:val="24"/>
        </w:rPr>
        <w:t xml:space="preserve"> </w:t>
      </w:r>
      <w:r w:rsidRPr="008964FF">
        <w:rPr>
          <w:rFonts w:ascii="Times New Roman" w:hAnsi="Times New Roman"/>
          <w:i/>
          <w:sz w:val="24"/>
        </w:rPr>
        <w:t>broj</w:t>
      </w:r>
      <w:r w:rsidR="00AA0AF7" w:rsidRPr="008964FF">
        <w:rPr>
          <w:rFonts w:ascii="Times New Roman" w:hAnsi="Times New Roman"/>
          <w:i/>
          <w:sz w:val="24"/>
        </w:rPr>
        <w:t xml:space="preserve"> 11/10, 75/10 </w:t>
      </w:r>
      <w:r w:rsidRPr="008964FF">
        <w:rPr>
          <w:rFonts w:ascii="Times New Roman" w:hAnsi="Times New Roman"/>
          <w:i/>
          <w:sz w:val="24"/>
        </w:rPr>
        <w:t>i</w:t>
      </w:r>
      <w:r w:rsidR="00AA0AF7" w:rsidRPr="008964FF">
        <w:rPr>
          <w:rFonts w:ascii="Times New Roman" w:hAnsi="Times New Roman"/>
          <w:i/>
          <w:sz w:val="24"/>
        </w:rPr>
        <w:t xml:space="preserve"> 63/13</w:t>
      </w:r>
      <w:r w:rsidR="00310E4D" w:rsidRPr="008964FF">
        <w:rPr>
          <w:rFonts w:ascii="Times New Roman" w:hAnsi="Times New Roman"/>
          <w:i/>
          <w:sz w:val="24"/>
        </w:rPr>
        <w:t>)</w:t>
      </w:r>
    </w:p>
    <w:p w:rsidR="00AA0AF7" w:rsidRPr="00532A96" w:rsidRDefault="00AA0AF7" w:rsidP="008964FF">
      <w:pPr>
        <w:autoSpaceDE w:val="0"/>
        <w:autoSpaceDN w:val="0"/>
        <w:adjustRightInd w:val="0"/>
        <w:ind w:firstLine="567"/>
        <w:jc w:val="both"/>
      </w:pPr>
      <w:r w:rsidRPr="00532A96">
        <w:t>K</w:t>
      </w:r>
      <w:r w:rsidR="00291CDD">
        <w:t>ontrola</w:t>
      </w:r>
      <w:r w:rsidRPr="00532A96">
        <w:t xml:space="preserve"> </w:t>
      </w:r>
      <w:r w:rsidR="00291CDD">
        <w:t>kvaliteta</w:t>
      </w:r>
      <w:r w:rsidRPr="00532A96">
        <w:t xml:space="preserve"> </w:t>
      </w:r>
      <w:r w:rsidR="00291CDD">
        <w:t>vazduha</w:t>
      </w:r>
      <w:r w:rsidRPr="00532A96">
        <w:t xml:space="preserve"> </w:t>
      </w:r>
      <w:r w:rsidR="00291CDD">
        <w:t>u</w:t>
      </w:r>
      <w:r w:rsidRPr="00532A96">
        <w:t xml:space="preserve"> </w:t>
      </w:r>
      <w:r w:rsidR="00291CDD">
        <w:t>gradu</w:t>
      </w:r>
      <w:r w:rsidRPr="00532A96">
        <w:t xml:space="preserve"> </w:t>
      </w:r>
      <w:r w:rsidR="00291CDD">
        <w:t>Novom</w:t>
      </w:r>
      <w:r w:rsidRPr="00532A96">
        <w:t xml:space="preserve"> </w:t>
      </w:r>
      <w:r w:rsidR="00291CDD">
        <w:t>Pazaru</w:t>
      </w:r>
      <w:r w:rsidRPr="00532A96">
        <w:t xml:space="preserve"> </w:t>
      </w:r>
      <w:r w:rsidR="00291CDD">
        <w:t>je</w:t>
      </w:r>
      <w:r w:rsidRPr="00532A96">
        <w:t xml:space="preserve"> </w:t>
      </w:r>
      <w:r w:rsidR="00291CDD">
        <w:t>vršena</w:t>
      </w:r>
      <w:r w:rsidRPr="00532A96">
        <w:t xml:space="preserve"> </w:t>
      </w:r>
      <w:r w:rsidR="00291CDD">
        <w:t>u</w:t>
      </w:r>
      <w:r w:rsidRPr="00532A96">
        <w:t xml:space="preserve"> </w:t>
      </w:r>
      <w:r w:rsidR="00291CDD">
        <w:t>periodu</w:t>
      </w:r>
      <w:r w:rsidRPr="00532A96">
        <w:t xml:space="preserve"> </w:t>
      </w:r>
      <w:r w:rsidR="00291CDD">
        <w:t>od</w:t>
      </w:r>
      <w:r w:rsidRPr="00532A96">
        <w:t xml:space="preserve"> 26.09. </w:t>
      </w:r>
      <w:r w:rsidR="00291CDD">
        <w:t>do</w:t>
      </w:r>
      <w:r w:rsidRPr="00532A96">
        <w:t xml:space="preserve"> 25.10.2016.</w:t>
      </w:r>
      <w:r w:rsidR="00291CDD">
        <w:t>godine</w:t>
      </w:r>
      <w:r w:rsidR="00443C8B" w:rsidRPr="00532A96">
        <w:t>.</w:t>
      </w:r>
      <w:r w:rsidRPr="00532A96">
        <w:t xml:space="preserve"> </w:t>
      </w:r>
      <w:r w:rsidR="00291CDD">
        <w:t>Zagađujuće</w:t>
      </w:r>
      <w:r w:rsidRPr="00532A96">
        <w:t xml:space="preserve"> </w:t>
      </w:r>
      <w:r w:rsidR="00291CDD">
        <w:t>materije</w:t>
      </w:r>
      <w:r w:rsidRPr="00532A96">
        <w:t xml:space="preserve"> </w:t>
      </w:r>
      <w:r w:rsidR="00291CDD">
        <w:t>čija</w:t>
      </w:r>
      <w:r w:rsidRPr="00532A96">
        <w:t xml:space="preserve"> </w:t>
      </w:r>
      <w:r w:rsidR="00291CDD">
        <w:t>je</w:t>
      </w:r>
      <w:r w:rsidRPr="00532A96">
        <w:t xml:space="preserve"> </w:t>
      </w:r>
      <w:r w:rsidR="00291CDD">
        <w:t>koncentracija</w:t>
      </w:r>
      <w:r w:rsidRPr="00532A96">
        <w:t xml:space="preserve"> </w:t>
      </w:r>
      <w:r w:rsidR="00291CDD">
        <w:t>merena</w:t>
      </w:r>
      <w:r w:rsidRPr="00532A96">
        <w:t xml:space="preserve"> </w:t>
      </w:r>
      <w:r w:rsidR="00291CDD">
        <w:t>su</w:t>
      </w:r>
      <w:r w:rsidRPr="00532A96">
        <w:t xml:space="preserve"> :</w:t>
      </w:r>
      <w:r w:rsidR="00291CDD">
        <w:t>sumpor</w:t>
      </w:r>
      <w:r w:rsidRPr="00532A96">
        <w:t>-</w:t>
      </w:r>
      <w:r w:rsidR="00291CDD">
        <w:t>dioksid</w:t>
      </w:r>
      <w:r w:rsidRPr="00532A96">
        <w:t xml:space="preserve">, </w:t>
      </w:r>
      <w:r w:rsidR="00291CDD">
        <w:t>azot</w:t>
      </w:r>
      <w:r w:rsidRPr="00532A96">
        <w:t xml:space="preserve"> -</w:t>
      </w:r>
      <w:r w:rsidR="00291CDD">
        <w:t>dioksid</w:t>
      </w:r>
      <w:r w:rsidRPr="00532A96">
        <w:t xml:space="preserve">, </w:t>
      </w:r>
      <w:r w:rsidR="00291CDD">
        <w:t>čađ</w:t>
      </w:r>
      <w:r w:rsidRPr="00532A96">
        <w:t xml:space="preserve">, </w:t>
      </w:r>
      <w:r w:rsidR="00291CDD">
        <w:t>ukupne</w:t>
      </w:r>
      <w:r w:rsidRPr="00532A96">
        <w:t xml:space="preserve"> </w:t>
      </w:r>
      <w:r w:rsidR="00291CDD">
        <w:t>taložne</w:t>
      </w:r>
      <w:r w:rsidRPr="00532A96">
        <w:t xml:space="preserve"> </w:t>
      </w:r>
      <w:r w:rsidR="00291CDD">
        <w:t>materije</w:t>
      </w:r>
      <w:r w:rsidRPr="00532A96">
        <w:t xml:space="preserve"> </w:t>
      </w:r>
      <w:r w:rsidR="00291CDD">
        <w:t>sa</w:t>
      </w:r>
      <w:r w:rsidRPr="00532A96">
        <w:t xml:space="preserve"> </w:t>
      </w:r>
      <w:r w:rsidR="00291CDD">
        <w:t>koncentracijom</w:t>
      </w:r>
      <w:r w:rsidRPr="00532A96">
        <w:t xml:space="preserve"> </w:t>
      </w:r>
      <w:r w:rsidR="00291CDD">
        <w:t>teških</w:t>
      </w:r>
      <w:r w:rsidRPr="00532A96">
        <w:t xml:space="preserve"> </w:t>
      </w:r>
      <w:r w:rsidR="00291CDD">
        <w:t>metala</w:t>
      </w:r>
      <w:r w:rsidRPr="00532A96">
        <w:t xml:space="preserve">, </w:t>
      </w:r>
      <w:r w:rsidR="00291CDD">
        <w:t>benzen</w:t>
      </w:r>
      <w:r w:rsidRPr="00532A96">
        <w:t>.</w:t>
      </w:r>
    </w:p>
    <w:p w:rsidR="00AA0AF7" w:rsidRPr="00532A96" w:rsidRDefault="00291CDD" w:rsidP="00AA0AF7">
      <w:pPr>
        <w:jc w:val="both"/>
      </w:pPr>
      <w:r>
        <w:t>Merenje</w:t>
      </w:r>
      <w:r w:rsidR="00AA0AF7" w:rsidRPr="00532A96">
        <w:t xml:space="preserve"> </w:t>
      </w:r>
      <w:r>
        <w:t>je</w:t>
      </w:r>
      <w:r w:rsidR="00AA0AF7" w:rsidRPr="00532A96">
        <w:t xml:space="preserve"> </w:t>
      </w:r>
      <w:r>
        <w:t>vršeno</w:t>
      </w:r>
      <w:r w:rsidR="00AA0AF7" w:rsidRPr="00532A96">
        <w:t xml:space="preserve"> </w:t>
      </w:r>
      <w:r>
        <w:t>na</w:t>
      </w:r>
      <w:r w:rsidR="00AA0AF7" w:rsidRPr="00532A96">
        <w:t xml:space="preserve">  </w:t>
      </w:r>
      <w:r>
        <w:t>sledećim</w:t>
      </w:r>
      <w:r w:rsidR="00AA0AF7" w:rsidRPr="00532A96">
        <w:t xml:space="preserve"> </w:t>
      </w:r>
      <w:r>
        <w:t>mernim</w:t>
      </w:r>
      <w:r w:rsidR="00AA0AF7" w:rsidRPr="00532A96">
        <w:t xml:space="preserve"> </w:t>
      </w:r>
      <w:r>
        <w:t>mestima</w:t>
      </w:r>
      <w:r w:rsidR="00AA0AF7" w:rsidRPr="00532A96">
        <w:t xml:space="preserve"> :</w:t>
      </w:r>
    </w:p>
    <w:p w:rsidR="00AA0AF7" w:rsidRPr="008964FF" w:rsidRDefault="00291CDD" w:rsidP="00DF6A9A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4"/>
        </w:rPr>
      </w:pPr>
      <w:r w:rsidRPr="008964FF">
        <w:rPr>
          <w:rFonts w:ascii="Times New Roman" w:hAnsi="Times New Roman"/>
          <w:sz w:val="24"/>
        </w:rPr>
        <w:t>Novopazarska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banja</w:t>
      </w:r>
    </w:p>
    <w:p w:rsidR="00AA0AF7" w:rsidRPr="008964FF" w:rsidRDefault="00291CDD" w:rsidP="00DF6A9A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4"/>
        </w:rPr>
      </w:pPr>
      <w:r w:rsidRPr="008964FF">
        <w:rPr>
          <w:rFonts w:ascii="Times New Roman" w:hAnsi="Times New Roman"/>
          <w:sz w:val="24"/>
        </w:rPr>
        <w:t>Dečji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vrtić</w:t>
      </w:r>
      <w:r w:rsidR="00AA0AF7" w:rsidRPr="008964FF">
        <w:rPr>
          <w:rFonts w:ascii="Times New Roman" w:hAnsi="Times New Roman"/>
          <w:sz w:val="24"/>
        </w:rPr>
        <w:t xml:space="preserve">  „</w:t>
      </w:r>
      <w:r w:rsidRPr="008964FF">
        <w:rPr>
          <w:rFonts w:ascii="Times New Roman" w:hAnsi="Times New Roman"/>
          <w:sz w:val="24"/>
        </w:rPr>
        <w:t>Mladost</w:t>
      </w:r>
      <w:r w:rsidR="00AA0AF7" w:rsidRPr="008964FF">
        <w:rPr>
          <w:rFonts w:ascii="Times New Roman" w:hAnsi="Times New Roman"/>
          <w:sz w:val="24"/>
        </w:rPr>
        <w:t xml:space="preserve">“ </w:t>
      </w:r>
      <w:r w:rsidRPr="008964FF">
        <w:rPr>
          <w:rFonts w:ascii="Times New Roman" w:hAnsi="Times New Roman"/>
          <w:sz w:val="24"/>
        </w:rPr>
        <w:t>na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teritoriji</w:t>
      </w:r>
      <w:r w:rsidR="00AA0AF7" w:rsidRPr="008964FF">
        <w:rPr>
          <w:rFonts w:ascii="Times New Roman" w:hAnsi="Times New Roman"/>
          <w:sz w:val="24"/>
        </w:rPr>
        <w:t xml:space="preserve">   </w:t>
      </w:r>
      <w:r w:rsidRPr="008964FF">
        <w:rPr>
          <w:rFonts w:ascii="Times New Roman" w:hAnsi="Times New Roman"/>
          <w:sz w:val="24"/>
        </w:rPr>
        <w:t>Novog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Pazara</w:t>
      </w:r>
    </w:p>
    <w:p w:rsidR="00AA0AF7" w:rsidRPr="008964FF" w:rsidRDefault="00291CDD" w:rsidP="00DF6A9A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4"/>
        </w:rPr>
      </w:pPr>
      <w:r w:rsidRPr="008964FF">
        <w:rPr>
          <w:rFonts w:ascii="Times New Roman" w:hAnsi="Times New Roman"/>
          <w:sz w:val="24"/>
        </w:rPr>
        <w:t>Zdravstveni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centar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na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teritoriji</w:t>
      </w:r>
      <w:r w:rsidR="00AA0AF7" w:rsidRPr="008964FF">
        <w:rPr>
          <w:rFonts w:ascii="Times New Roman" w:hAnsi="Times New Roman"/>
          <w:sz w:val="24"/>
        </w:rPr>
        <w:t xml:space="preserve">   </w:t>
      </w:r>
      <w:r w:rsidRPr="008964FF">
        <w:rPr>
          <w:rFonts w:ascii="Times New Roman" w:hAnsi="Times New Roman"/>
          <w:sz w:val="24"/>
        </w:rPr>
        <w:t>Novog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Pazara</w:t>
      </w:r>
    </w:p>
    <w:p w:rsidR="00AA0AF7" w:rsidRPr="008964FF" w:rsidRDefault="00291CDD" w:rsidP="00DF6A9A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4"/>
        </w:rPr>
      </w:pPr>
      <w:r w:rsidRPr="008964FF">
        <w:rPr>
          <w:rFonts w:ascii="Times New Roman" w:hAnsi="Times New Roman"/>
          <w:sz w:val="24"/>
        </w:rPr>
        <w:t>Ekonomska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škola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na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teritoriji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Novog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Pazara</w:t>
      </w:r>
    </w:p>
    <w:p w:rsidR="00AA0AF7" w:rsidRPr="00532A96" w:rsidRDefault="00291CDD" w:rsidP="00061C55">
      <w:pPr>
        <w:ind w:firstLine="540"/>
        <w:jc w:val="both"/>
      </w:pPr>
      <w:r>
        <w:t>Uzorkovanje</w:t>
      </w:r>
      <w:r w:rsidR="00AA0AF7" w:rsidRPr="00532A96">
        <w:t xml:space="preserve"> </w:t>
      </w:r>
      <w:r>
        <w:t>sumpor</w:t>
      </w:r>
      <w:r w:rsidR="00AA0AF7" w:rsidRPr="00532A96">
        <w:t>-</w:t>
      </w:r>
      <w:r>
        <w:t>dioksida</w:t>
      </w:r>
      <w:r w:rsidR="00AA0AF7" w:rsidRPr="00532A96">
        <w:t>, a</w:t>
      </w:r>
      <w:r>
        <w:t>zot</w:t>
      </w:r>
      <w:r w:rsidR="00AA0AF7" w:rsidRPr="00532A96">
        <w:t>-</w:t>
      </w:r>
      <w:r>
        <w:t>dioksida</w:t>
      </w:r>
      <w:r w:rsidR="00AA0AF7" w:rsidRPr="00532A96">
        <w:t xml:space="preserve">, </w:t>
      </w:r>
      <w:r>
        <w:t>benzena</w:t>
      </w:r>
      <w:r w:rsidR="00AA0AF7" w:rsidRPr="00532A96">
        <w:t xml:space="preserve"> </w:t>
      </w:r>
      <w:r>
        <w:t>kao</w:t>
      </w:r>
      <w:r w:rsidR="00AA0AF7" w:rsidRPr="00532A96">
        <w:t xml:space="preserve"> </w:t>
      </w:r>
      <w:r>
        <w:t>i</w:t>
      </w:r>
      <w:r w:rsidR="00AA0AF7" w:rsidRPr="00532A96">
        <w:t xml:space="preserve"> </w:t>
      </w:r>
      <w:r>
        <w:t>čađi</w:t>
      </w:r>
      <w:r w:rsidR="00AA0AF7" w:rsidRPr="00532A96">
        <w:t xml:space="preserve"> </w:t>
      </w:r>
      <w:r>
        <w:t>vršeno</w:t>
      </w:r>
      <w:r w:rsidR="00AA0AF7" w:rsidRPr="00532A96">
        <w:t xml:space="preserve"> </w:t>
      </w:r>
      <w:r>
        <w:t>je</w:t>
      </w:r>
      <w:r w:rsidR="00AA0AF7" w:rsidRPr="00532A96">
        <w:t xml:space="preserve"> </w:t>
      </w:r>
      <w:r>
        <w:t>u</w:t>
      </w:r>
      <w:r w:rsidR="00AA0AF7" w:rsidRPr="00532A96">
        <w:t xml:space="preserve"> </w:t>
      </w:r>
      <w:r>
        <w:t>periodu</w:t>
      </w:r>
      <w:r w:rsidR="00AA0AF7" w:rsidRPr="00532A96">
        <w:t xml:space="preserve"> </w:t>
      </w:r>
      <w:r>
        <w:t>od</w:t>
      </w:r>
      <w:r w:rsidR="00AA0AF7" w:rsidRPr="00532A96">
        <w:t xml:space="preserve"> 26.09.2016. </w:t>
      </w:r>
      <w:r>
        <w:t>do</w:t>
      </w:r>
      <w:r w:rsidR="00AA0AF7" w:rsidRPr="00532A96">
        <w:t xml:space="preserve"> 25.10.2016. </w:t>
      </w:r>
      <w:r>
        <w:t>godine</w:t>
      </w:r>
      <w:r w:rsidR="00AA0AF7" w:rsidRPr="00532A96">
        <w:t xml:space="preserve"> </w:t>
      </w:r>
      <w:r>
        <w:t>na</w:t>
      </w:r>
      <w:r w:rsidR="00AA0AF7" w:rsidRPr="00532A96">
        <w:t xml:space="preserve"> </w:t>
      </w:r>
      <w:r>
        <w:t>teritoriji</w:t>
      </w:r>
      <w:r w:rsidR="00AA0AF7" w:rsidRPr="00532A96">
        <w:t xml:space="preserve"> </w:t>
      </w:r>
      <w:r>
        <w:t>Novog</w:t>
      </w:r>
      <w:r w:rsidR="00AA0AF7" w:rsidRPr="00532A96">
        <w:t xml:space="preserve"> </w:t>
      </w:r>
      <w:r>
        <w:t>Pazara</w:t>
      </w:r>
      <w:r w:rsidR="00AA0AF7" w:rsidRPr="00532A96">
        <w:t xml:space="preserve"> </w:t>
      </w:r>
      <w:r>
        <w:t>na</w:t>
      </w:r>
      <w:r w:rsidR="00AA0AF7" w:rsidRPr="00532A96">
        <w:t xml:space="preserve"> </w:t>
      </w:r>
      <w:r>
        <w:t>lokacijama</w:t>
      </w:r>
      <w:r w:rsidR="00AA0AF7" w:rsidRPr="00532A96">
        <w:t xml:space="preserve"> </w:t>
      </w:r>
      <w:r>
        <w:t>Novopazarska</w:t>
      </w:r>
      <w:r w:rsidR="00AA0AF7" w:rsidRPr="00532A96">
        <w:t xml:space="preserve"> </w:t>
      </w:r>
      <w:r>
        <w:t>banja</w:t>
      </w:r>
      <w:r w:rsidR="00AA0AF7" w:rsidRPr="00532A96">
        <w:t xml:space="preserve"> </w:t>
      </w:r>
      <w:r>
        <w:t>i</w:t>
      </w:r>
      <w:r w:rsidR="00AA0AF7" w:rsidRPr="00532A96">
        <w:t xml:space="preserve"> </w:t>
      </w:r>
      <w:r>
        <w:t>dečiji</w:t>
      </w:r>
      <w:r w:rsidR="00AA0AF7" w:rsidRPr="00532A96">
        <w:t xml:space="preserve"> </w:t>
      </w:r>
      <w:r>
        <w:t>vrtić</w:t>
      </w:r>
      <w:r w:rsidR="00AA0AF7" w:rsidRPr="00532A96">
        <w:t xml:space="preserve"> „</w:t>
      </w:r>
      <w:r>
        <w:t>Mladost</w:t>
      </w:r>
      <w:r w:rsidR="00AA0AF7" w:rsidRPr="00532A96">
        <w:t>“.</w:t>
      </w:r>
    </w:p>
    <w:p w:rsidR="00AA0AF7" w:rsidRPr="00532A96" w:rsidRDefault="00291CDD" w:rsidP="002E1A76">
      <w:pPr>
        <w:ind w:firstLine="540"/>
        <w:jc w:val="both"/>
      </w:pPr>
      <w:r>
        <w:t>Uzorkovanje</w:t>
      </w:r>
      <w:r w:rsidR="00AA0AF7" w:rsidRPr="00532A96">
        <w:t xml:space="preserve"> </w:t>
      </w:r>
      <w:r>
        <w:t>ukupnih</w:t>
      </w:r>
      <w:r w:rsidR="00AA0AF7" w:rsidRPr="00532A96">
        <w:t xml:space="preserve"> </w:t>
      </w:r>
      <w:r>
        <w:t>taložnih</w:t>
      </w:r>
      <w:r w:rsidR="00AA0AF7" w:rsidRPr="00532A96">
        <w:t xml:space="preserve"> </w:t>
      </w:r>
      <w:r>
        <w:t>materija</w:t>
      </w:r>
      <w:r w:rsidR="00AA0AF7" w:rsidRPr="00532A96">
        <w:t xml:space="preserve"> </w:t>
      </w:r>
      <w:r>
        <w:t>vršeno</w:t>
      </w:r>
      <w:r w:rsidR="00AA0AF7" w:rsidRPr="00532A96">
        <w:t xml:space="preserve"> </w:t>
      </w:r>
      <w:r>
        <w:t>je</w:t>
      </w:r>
      <w:r w:rsidR="00AA0AF7" w:rsidRPr="00532A96">
        <w:t xml:space="preserve"> </w:t>
      </w:r>
      <w:r>
        <w:t>u</w:t>
      </w:r>
      <w:r w:rsidR="00AA0AF7" w:rsidRPr="00532A96">
        <w:t xml:space="preserve"> </w:t>
      </w:r>
      <w:r>
        <w:t>periodu</w:t>
      </w:r>
      <w:r w:rsidR="00AA0AF7" w:rsidRPr="00532A96">
        <w:t xml:space="preserve"> </w:t>
      </w:r>
      <w:r>
        <w:t>od</w:t>
      </w:r>
      <w:r w:rsidR="00AA0AF7" w:rsidRPr="00532A96">
        <w:t xml:space="preserve"> 26.09.2016. </w:t>
      </w:r>
      <w:r>
        <w:t>do</w:t>
      </w:r>
      <w:r w:rsidR="00AA0AF7" w:rsidRPr="00532A96">
        <w:t xml:space="preserve"> 25.10.2016.</w:t>
      </w:r>
      <w:r>
        <w:t>godine</w:t>
      </w:r>
      <w:r w:rsidR="00AA0AF7" w:rsidRPr="00532A96">
        <w:t xml:space="preserve"> </w:t>
      </w:r>
      <w:r>
        <w:t>na</w:t>
      </w:r>
      <w:r w:rsidR="00AA0AF7" w:rsidRPr="00532A96">
        <w:t xml:space="preserve"> </w:t>
      </w:r>
      <w:r>
        <w:t>teritoriji</w:t>
      </w:r>
      <w:r w:rsidR="00AA0AF7" w:rsidRPr="00532A96">
        <w:t xml:space="preserve"> </w:t>
      </w:r>
      <w:r>
        <w:t>Novog</w:t>
      </w:r>
      <w:r w:rsidR="00AA0AF7" w:rsidRPr="00532A96">
        <w:t xml:space="preserve"> </w:t>
      </w:r>
      <w:r>
        <w:t>Pazara</w:t>
      </w:r>
      <w:r w:rsidR="00AA0AF7" w:rsidRPr="00532A96">
        <w:t xml:space="preserve"> </w:t>
      </w:r>
      <w:r>
        <w:t>na</w:t>
      </w:r>
      <w:r w:rsidR="00AA0AF7" w:rsidRPr="00532A96">
        <w:t xml:space="preserve"> </w:t>
      </w:r>
      <w:r>
        <w:t>lokacijama</w:t>
      </w:r>
      <w:r w:rsidR="00AA0AF7" w:rsidRPr="00532A96">
        <w:t xml:space="preserve"> </w:t>
      </w:r>
      <w:r>
        <w:t>Novopazarska</w:t>
      </w:r>
      <w:r w:rsidR="00AA0AF7" w:rsidRPr="00532A96">
        <w:t xml:space="preserve"> </w:t>
      </w:r>
      <w:r>
        <w:t>banja</w:t>
      </w:r>
      <w:r w:rsidR="00AA0AF7" w:rsidRPr="00532A96">
        <w:t xml:space="preserve">, </w:t>
      </w:r>
      <w:r>
        <w:t>dečji</w:t>
      </w:r>
      <w:r w:rsidR="00AA0AF7" w:rsidRPr="00532A96">
        <w:t xml:space="preserve"> </w:t>
      </w:r>
      <w:r>
        <w:t>vrtić</w:t>
      </w:r>
      <w:r w:rsidR="00AA0AF7" w:rsidRPr="00532A96">
        <w:t xml:space="preserve"> „</w:t>
      </w:r>
      <w:r>
        <w:t>Mladost</w:t>
      </w:r>
      <w:r w:rsidR="00AA0AF7" w:rsidRPr="00532A96">
        <w:t xml:space="preserve">“, </w:t>
      </w:r>
      <w:r>
        <w:t>Zdravstveni</w:t>
      </w:r>
      <w:r w:rsidR="00AA0AF7" w:rsidRPr="00532A96">
        <w:t xml:space="preserve"> </w:t>
      </w:r>
      <w:r>
        <w:t>centar</w:t>
      </w:r>
      <w:r w:rsidR="00AA0AF7" w:rsidRPr="00532A96">
        <w:t xml:space="preserve"> </w:t>
      </w:r>
      <w:r>
        <w:t>i</w:t>
      </w:r>
      <w:r w:rsidR="00AA0AF7" w:rsidRPr="00532A96">
        <w:t xml:space="preserve"> </w:t>
      </w:r>
      <w:r>
        <w:t>Ekonomska</w:t>
      </w:r>
      <w:r w:rsidR="00AA0AF7" w:rsidRPr="00532A96">
        <w:t xml:space="preserve"> </w:t>
      </w:r>
      <w:r>
        <w:t>škola</w:t>
      </w:r>
      <w:r w:rsidR="00AA0AF7" w:rsidRPr="00532A96">
        <w:t>.</w:t>
      </w:r>
    </w:p>
    <w:p w:rsidR="00AA0AF7" w:rsidRPr="00532A96" w:rsidRDefault="00291CDD" w:rsidP="002E1A76">
      <w:pPr>
        <w:ind w:firstLine="540"/>
        <w:jc w:val="both"/>
      </w:pPr>
      <w:r>
        <w:t>Analizom</w:t>
      </w:r>
      <w:r w:rsidR="00AA0AF7" w:rsidRPr="00532A96">
        <w:t xml:space="preserve"> </w:t>
      </w:r>
      <w:r>
        <w:t>rezultata</w:t>
      </w:r>
      <w:r w:rsidR="00AA0AF7" w:rsidRPr="00532A96">
        <w:t xml:space="preserve"> </w:t>
      </w:r>
      <w:r>
        <w:t>ispitivanja</w:t>
      </w:r>
      <w:r w:rsidR="00AA0AF7" w:rsidRPr="00532A96">
        <w:t xml:space="preserve"> </w:t>
      </w:r>
      <w:r>
        <w:t>kvaliteta</w:t>
      </w:r>
      <w:r w:rsidR="00AA0AF7" w:rsidRPr="00532A96">
        <w:t xml:space="preserve"> </w:t>
      </w:r>
      <w:r>
        <w:t>vazduha</w:t>
      </w:r>
      <w:r w:rsidR="00AA0AF7" w:rsidRPr="00532A96">
        <w:t xml:space="preserve"> </w:t>
      </w:r>
      <w:r>
        <w:t>na</w:t>
      </w:r>
      <w:r w:rsidR="00AA0AF7" w:rsidRPr="00532A96">
        <w:t xml:space="preserve"> </w:t>
      </w:r>
      <w:r>
        <w:t>teritoriji</w:t>
      </w:r>
      <w:r w:rsidR="00AA0AF7" w:rsidRPr="00532A96">
        <w:t xml:space="preserve"> </w:t>
      </w:r>
      <w:r>
        <w:t>grada</w:t>
      </w:r>
      <w:r w:rsidR="00AA0AF7" w:rsidRPr="00532A96">
        <w:t xml:space="preserve"> </w:t>
      </w:r>
      <w:r>
        <w:t>Novog</w:t>
      </w:r>
      <w:r w:rsidR="00AA0AF7" w:rsidRPr="00532A96">
        <w:t xml:space="preserve"> </w:t>
      </w:r>
      <w:r>
        <w:t>Pazara</w:t>
      </w:r>
      <w:r w:rsidR="00AA0AF7" w:rsidRPr="00532A96">
        <w:t xml:space="preserve"> </w:t>
      </w:r>
      <w:r>
        <w:t>može</w:t>
      </w:r>
      <w:r w:rsidR="00AA0AF7" w:rsidRPr="00532A96">
        <w:t xml:space="preserve"> </w:t>
      </w:r>
      <w:r>
        <w:t>se</w:t>
      </w:r>
      <w:r w:rsidR="00AA0AF7" w:rsidRPr="00532A96">
        <w:t xml:space="preserve"> </w:t>
      </w:r>
      <w:r>
        <w:t>zaključiti</w:t>
      </w:r>
      <w:r w:rsidR="00AA0AF7" w:rsidRPr="00532A96">
        <w:t xml:space="preserve"> </w:t>
      </w:r>
      <w:r>
        <w:t>da</w:t>
      </w:r>
      <w:r w:rsidR="00AA0AF7" w:rsidRPr="00532A96">
        <w:t xml:space="preserve"> </w:t>
      </w:r>
      <w:r>
        <w:t>u</w:t>
      </w:r>
      <w:r w:rsidR="00AA0AF7" w:rsidRPr="00532A96">
        <w:t xml:space="preserve"> </w:t>
      </w:r>
      <w:r>
        <w:t>toku</w:t>
      </w:r>
      <w:r w:rsidR="00AA0AF7" w:rsidRPr="00532A96">
        <w:t xml:space="preserve"> </w:t>
      </w:r>
      <w:r>
        <w:t>tridesetodnevnog</w:t>
      </w:r>
      <w:r w:rsidR="00AA0AF7" w:rsidRPr="00532A96">
        <w:t xml:space="preserve"> </w:t>
      </w:r>
      <w:r>
        <w:t>merenja</w:t>
      </w:r>
      <w:r w:rsidR="00AA0AF7" w:rsidRPr="00532A96">
        <w:t xml:space="preserve"> </w:t>
      </w:r>
      <w:r>
        <w:t>zagađujućih</w:t>
      </w:r>
      <w:r w:rsidR="00AA0AF7" w:rsidRPr="00532A96">
        <w:t xml:space="preserve"> </w:t>
      </w:r>
      <w:r>
        <w:t>materija</w:t>
      </w:r>
      <w:r w:rsidR="00AA0AF7" w:rsidRPr="00532A96">
        <w:t xml:space="preserve"> ( </w:t>
      </w:r>
      <w:r>
        <w:t>sumpor</w:t>
      </w:r>
      <w:r w:rsidR="00AA0AF7" w:rsidRPr="00532A96">
        <w:t>-</w:t>
      </w:r>
      <w:r>
        <w:t>dioksid</w:t>
      </w:r>
      <w:r w:rsidR="00AA0AF7" w:rsidRPr="00532A96">
        <w:t xml:space="preserve">, </w:t>
      </w:r>
      <w:r>
        <w:t>azot</w:t>
      </w:r>
      <w:r w:rsidR="00AA0AF7" w:rsidRPr="00532A96">
        <w:t>-</w:t>
      </w:r>
      <w:r>
        <w:t>diksid</w:t>
      </w:r>
      <w:r w:rsidR="00AA0AF7" w:rsidRPr="00532A96">
        <w:t xml:space="preserve">, </w:t>
      </w:r>
      <w:r>
        <w:t>čađ</w:t>
      </w:r>
      <w:r w:rsidR="00AA0AF7" w:rsidRPr="00532A96">
        <w:t xml:space="preserve">, </w:t>
      </w:r>
      <w:r>
        <w:t>ukupne</w:t>
      </w:r>
      <w:r w:rsidR="00AA0AF7" w:rsidRPr="00532A96">
        <w:t xml:space="preserve"> </w:t>
      </w:r>
      <w:r>
        <w:t>taložne</w:t>
      </w:r>
      <w:r w:rsidR="00AA0AF7" w:rsidRPr="00532A96">
        <w:t xml:space="preserve"> </w:t>
      </w:r>
      <w:r>
        <w:t>materija</w:t>
      </w:r>
      <w:r w:rsidR="00AA0AF7" w:rsidRPr="00532A96">
        <w:t xml:space="preserve"> </w:t>
      </w:r>
      <w:r>
        <w:t>sa</w:t>
      </w:r>
      <w:r w:rsidR="00AA0AF7" w:rsidRPr="00532A96">
        <w:t xml:space="preserve"> </w:t>
      </w:r>
      <w:r>
        <w:t>koncentracijom</w:t>
      </w:r>
      <w:r w:rsidR="00AA0AF7" w:rsidRPr="00532A96">
        <w:t xml:space="preserve"> </w:t>
      </w:r>
      <w:r>
        <w:t>teških</w:t>
      </w:r>
      <w:r w:rsidR="00AA0AF7" w:rsidRPr="00532A96">
        <w:t xml:space="preserve"> </w:t>
      </w:r>
      <w:r>
        <w:t>metala</w:t>
      </w:r>
      <w:r w:rsidR="00AA0AF7" w:rsidRPr="00532A96">
        <w:t xml:space="preserve"> </w:t>
      </w:r>
      <w:r>
        <w:t>i</w:t>
      </w:r>
      <w:r w:rsidR="00AA0AF7" w:rsidRPr="00532A96">
        <w:t xml:space="preserve"> </w:t>
      </w:r>
      <w:r>
        <w:t>benzen</w:t>
      </w:r>
      <w:r w:rsidR="00AA0AF7" w:rsidRPr="00532A96">
        <w:t xml:space="preserve"> ), </w:t>
      </w:r>
      <w:r>
        <w:t>na</w:t>
      </w:r>
      <w:r w:rsidR="00AA0AF7" w:rsidRPr="00532A96">
        <w:t xml:space="preserve"> 4 </w:t>
      </w:r>
      <w:r>
        <w:t>merna</w:t>
      </w:r>
      <w:r w:rsidR="00AA0AF7" w:rsidRPr="00532A96">
        <w:t xml:space="preserve"> </w:t>
      </w:r>
      <w:r>
        <w:t>mesta</w:t>
      </w:r>
      <w:r w:rsidR="00AA0AF7" w:rsidRPr="00532A96">
        <w:t xml:space="preserve">, </w:t>
      </w:r>
      <w:r>
        <w:t>koncentracija</w:t>
      </w:r>
      <w:r w:rsidR="00AA0AF7" w:rsidRPr="00532A96">
        <w:t xml:space="preserve"> </w:t>
      </w:r>
      <w:r>
        <w:t>čađi</w:t>
      </w:r>
      <w:r w:rsidR="00AA0AF7" w:rsidRPr="00532A96">
        <w:t xml:space="preserve"> </w:t>
      </w:r>
      <w:r>
        <w:t>prekoračuje</w:t>
      </w:r>
      <w:r w:rsidR="00AA0AF7" w:rsidRPr="00532A96">
        <w:t xml:space="preserve"> </w:t>
      </w:r>
      <w:r>
        <w:t>vrednosti</w:t>
      </w:r>
      <w:r w:rsidR="00AA0AF7" w:rsidRPr="00532A96">
        <w:t xml:space="preserve">  </w:t>
      </w:r>
      <w:r>
        <w:t>propisane</w:t>
      </w:r>
      <w:r w:rsidR="00AA0AF7" w:rsidRPr="00532A96">
        <w:t xml:space="preserve"> </w:t>
      </w:r>
      <w:r>
        <w:t>Uredbom</w:t>
      </w:r>
      <w:r w:rsidR="00AA0AF7" w:rsidRPr="00532A96">
        <w:t xml:space="preserve"> </w:t>
      </w:r>
      <w:r>
        <w:t>o</w:t>
      </w:r>
      <w:r w:rsidR="00AA0AF7" w:rsidRPr="00532A96">
        <w:t xml:space="preserve"> </w:t>
      </w:r>
      <w:r>
        <w:t>uslovima</w:t>
      </w:r>
      <w:r w:rsidR="00AA0AF7" w:rsidRPr="00532A96">
        <w:t xml:space="preserve"> </w:t>
      </w:r>
      <w:r>
        <w:t>za</w:t>
      </w:r>
      <w:r w:rsidR="00AA0AF7" w:rsidRPr="00532A96">
        <w:t xml:space="preserve"> </w:t>
      </w:r>
      <w:r>
        <w:t>monitoring</w:t>
      </w:r>
      <w:r w:rsidR="00AA0AF7" w:rsidRPr="00532A96">
        <w:t xml:space="preserve"> </w:t>
      </w:r>
      <w:r>
        <w:t>i</w:t>
      </w:r>
      <w:r w:rsidR="00AA0AF7" w:rsidRPr="00532A96">
        <w:t xml:space="preserve"> </w:t>
      </w:r>
      <w:r>
        <w:t>zahtevima</w:t>
      </w:r>
      <w:r w:rsidR="00AA0AF7" w:rsidRPr="00532A96">
        <w:t xml:space="preserve"> </w:t>
      </w:r>
      <w:r>
        <w:t>kvaliteta</w:t>
      </w:r>
      <w:r w:rsidR="00AA0AF7" w:rsidRPr="00532A96">
        <w:t xml:space="preserve"> </w:t>
      </w:r>
      <w:r>
        <w:t>vazduha</w:t>
      </w:r>
      <w:r w:rsidR="00AA0AF7" w:rsidRPr="00532A96">
        <w:t xml:space="preserve"> </w:t>
      </w:r>
      <w:r w:rsidR="00310E4D" w:rsidRPr="00532A96">
        <w:rPr>
          <w:i/>
        </w:rPr>
        <w:t xml:space="preserve">( </w:t>
      </w:r>
      <w:r>
        <w:rPr>
          <w:i/>
        </w:rPr>
        <w:t>Sl</w:t>
      </w:r>
      <w:r w:rsidR="00310E4D" w:rsidRPr="00532A96">
        <w:rPr>
          <w:i/>
        </w:rPr>
        <w:t xml:space="preserve">. </w:t>
      </w:r>
      <w:r>
        <w:rPr>
          <w:i/>
        </w:rPr>
        <w:t>glasnik</w:t>
      </w:r>
      <w:r w:rsidR="00310E4D" w:rsidRPr="00532A96">
        <w:rPr>
          <w:i/>
        </w:rPr>
        <w:t xml:space="preserve"> </w:t>
      </w:r>
      <w:r>
        <w:rPr>
          <w:i/>
        </w:rPr>
        <w:t>RS</w:t>
      </w:r>
      <w:r w:rsidR="00310E4D" w:rsidRPr="00532A96">
        <w:rPr>
          <w:i/>
        </w:rPr>
        <w:t xml:space="preserve">  </w:t>
      </w:r>
      <w:r>
        <w:rPr>
          <w:i/>
        </w:rPr>
        <w:t>broj</w:t>
      </w:r>
      <w:r w:rsidR="00310E4D" w:rsidRPr="00532A96">
        <w:rPr>
          <w:i/>
        </w:rPr>
        <w:t xml:space="preserve"> </w:t>
      </w:r>
      <w:r w:rsidR="00AA0AF7" w:rsidRPr="00532A96">
        <w:rPr>
          <w:i/>
        </w:rPr>
        <w:t xml:space="preserve">11/10 75/10 </w:t>
      </w:r>
      <w:r>
        <w:rPr>
          <w:i/>
        </w:rPr>
        <w:t>i</w:t>
      </w:r>
      <w:r w:rsidR="00AA0AF7" w:rsidRPr="00532A96">
        <w:rPr>
          <w:i/>
        </w:rPr>
        <w:t xml:space="preserve"> 63/13),</w:t>
      </w:r>
      <w:r w:rsidR="00AA0AF7" w:rsidRPr="00532A96">
        <w:t xml:space="preserve">  </w:t>
      </w:r>
      <w:r>
        <w:t>i</w:t>
      </w:r>
      <w:r w:rsidR="00AA0AF7" w:rsidRPr="00532A96">
        <w:t xml:space="preserve"> </w:t>
      </w:r>
      <w:r>
        <w:t>to</w:t>
      </w:r>
      <w:r w:rsidR="00AA0AF7" w:rsidRPr="00532A96">
        <w:t xml:space="preserve"> </w:t>
      </w:r>
      <w:r>
        <w:t>na</w:t>
      </w:r>
      <w:r w:rsidR="00AA0AF7" w:rsidRPr="00532A96">
        <w:t xml:space="preserve"> 2 </w:t>
      </w:r>
      <w:r>
        <w:t>merna</w:t>
      </w:r>
      <w:r w:rsidR="00AA0AF7" w:rsidRPr="00532A96">
        <w:t xml:space="preserve"> </w:t>
      </w:r>
      <w:r>
        <w:t>mesta</w:t>
      </w:r>
      <w:r w:rsidR="00AA0AF7" w:rsidRPr="00532A96">
        <w:t xml:space="preserve">: </w:t>
      </w:r>
    </w:p>
    <w:p w:rsidR="00AA0AF7" w:rsidRPr="008964FF" w:rsidRDefault="00291CDD" w:rsidP="00DF6A9A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</w:rPr>
      </w:pPr>
      <w:r w:rsidRPr="008964FF">
        <w:rPr>
          <w:rFonts w:ascii="Times New Roman" w:hAnsi="Times New Roman"/>
          <w:sz w:val="24"/>
        </w:rPr>
        <w:t>Novopazarska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banja</w:t>
      </w:r>
      <w:r w:rsidR="00AA0AF7" w:rsidRPr="008964FF">
        <w:rPr>
          <w:rFonts w:ascii="Times New Roman" w:hAnsi="Times New Roman"/>
          <w:sz w:val="24"/>
        </w:rPr>
        <w:t xml:space="preserve">,  3 </w:t>
      </w:r>
      <w:r w:rsidRPr="008964FF">
        <w:rPr>
          <w:rFonts w:ascii="Times New Roman" w:hAnsi="Times New Roman"/>
          <w:sz w:val="24"/>
        </w:rPr>
        <w:t>dana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u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toku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tridesetodnevnog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merenja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i</w:t>
      </w:r>
    </w:p>
    <w:p w:rsidR="00AA0AF7" w:rsidRPr="008964FF" w:rsidRDefault="00291CDD" w:rsidP="00DF6A9A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</w:rPr>
      </w:pPr>
      <w:r w:rsidRPr="008964FF">
        <w:rPr>
          <w:rFonts w:ascii="Times New Roman" w:hAnsi="Times New Roman"/>
          <w:sz w:val="24"/>
        </w:rPr>
        <w:t>Dečji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vrtić</w:t>
      </w:r>
      <w:r w:rsidR="00AA0AF7" w:rsidRPr="008964FF">
        <w:rPr>
          <w:rFonts w:ascii="Times New Roman" w:hAnsi="Times New Roman"/>
          <w:sz w:val="24"/>
        </w:rPr>
        <w:t xml:space="preserve"> ,,</w:t>
      </w:r>
      <w:r w:rsidRPr="008964FF">
        <w:rPr>
          <w:rFonts w:ascii="Times New Roman" w:hAnsi="Times New Roman"/>
          <w:sz w:val="24"/>
        </w:rPr>
        <w:t>Mladost</w:t>
      </w:r>
      <w:r w:rsidR="00AA0AF7" w:rsidRPr="008964FF">
        <w:rPr>
          <w:rFonts w:ascii="Times New Roman" w:hAnsi="Times New Roman"/>
          <w:sz w:val="24"/>
        </w:rPr>
        <w:t xml:space="preserve">“  12 </w:t>
      </w:r>
      <w:r w:rsidRPr="008964FF">
        <w:rPr>
          <w:rFonts w:ascii="Times New Roman" w:hAnsi="Times New Roman"/>
          <w:sz w:val="24"/>
        </w:rPr>
        <w:t>dana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u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toku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tridesetodnevnog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merenja</w:t>
      </w:r>
      <w:r w:rsidR="00AA0AF7" w:rsidRPr="008964FF">
        <w:rPr>
          <w:rFonts w:ascii="Times New Roman" w:hAnsi="Times New Roman"/>
          <w:sz w:val="24"/>
        </w:rPr>
        <w:t>.</w:t>
      </w:r>
    </w:p>
    <w:p w:rsidR="00AA0AF7" w:rsidRPr="00532A96" w:rsidRDefault="00AA0AF7" w:rsidP="008964FF">
      <w:pPr>
        <w:ind w:firstLine="567"/>
        <w:jc w:val="both"/>
      </w:pPr>
      <w:r w:rsidRPr="00532A96">
        <w:t>K</w:t>
      </w:r>
      <w:r w:rsidR="00291CDD">
        <w:t>ontrolu</w:t>
      </w:r>
      <w:r w:rsidRPr="00532A96">
        <w:t xml:space="preserve"> </w:t>
      </w:r>
      <w:r w:rsidR="00291CDD">
        <w:t>kvaliteta</w:t>
      </w:r>
      <w:r w:rsidRPr="00532A96">
        <w:t xml:space="preserve"> </w:t>
      </w:r>
      <w:r w:rsidR="00291CDD">
        <w:t>vazduha</w:t>
      </w:r>
      <w:r w:rsidRPr="00532A96">
        <w:t xml:space="preserve"> </w:t>
      </w:r>
      <w:r w:rsidR="00291CDD">
        <w:t>na</w:t>
      </w:r>
      <w:r w:rsidRPr="00532A96">
        <w:t xml:space="preserve"> </w:t>
      </w:r>
      <w:r w:rsidR="00291CDD">
        <w:t>teritoriji</w:t>
      </w:r>
      <w:r w:rsidRPr="00532A96">
        <w:t xml:space="preserve"> </w:t>
      </w:r>
      <w:r w:rsidR="00291CDD">
        <w:t>grada</w:t>
      </w:r>
      <w:r w:rsidRPr="00532A96">
        <w:t xml:space="preserve"> </w:t>
      </w:r>
      <w:r w:rsidR="00291CDD">
        <w:t>Novog</w:t>
      </w:r>
      <w:r w:rsidRPr="00532A96">
        <w:t xml:space="preserve"> </w:t>
      </w:r>
      <w:r w:rsidR="00291CDD">
        <w:t>Pazara</w:t>
      </w:r>
      <w:r w:rsidRPr="00532A96">
        <w:t xml:space="preserve"> </w:t>
      </w:r>
      <w:r w:rsidR="00291CDD">
        <w:t>vršiti</w:t>
      </w:r>
      <w:r w:rsidRPr="00532A96">
        <w:t xml:space="preserve">  </w:t>
      </w:r>
      <w:r w:rsidR="00291CDD">
        <w:t>u</w:t>
      </w:r>
      <w:r w:rsidRPr="00532A96">
        <w:t xml:space="preserve"> </w:t>
      </w:r>
      <w:r w:rsidR="00291CDD">
        <w:t>toku</w:t>
      </w:r>
      <w:r w:rsidRPr="00532A96">
        <w:t xml:space="preserve"> </w:t>
      </w:r>
      <w:r w:rsidR="00291CDD">
        <w:t>cele</w:t>
      </w:r>
      <w:r w:rsidRPr="00532A96">
        <w:t xml:space="preserve"> </w:t>
      </w:r>
      <w:r w:rsidR="00291CDD">
        <w:t>godine</w:t>
      </w:r>
      <w:r w:rsidRPr="00532A96">
        <w:t xml:space="preserve">, </w:t>
      </w:r>
      <w:r w:rsidR="00291CDD">
        <w:t>a</w:t>
      </w:r>
      <w:r w:rsidRPr="00532A96">
        <w:t xml:space="preserve"> </w:t>
      </w:r>
      <w:r w:rsidR="00291CDD">
        <w:t>posebno</w:t>
      </w:r>
      <w:r w:rsidRPr="00532A96">
        <w:t xml:space="preserve"> </w:t>
      </w:r>
      <w:r w:rsidR="00291CDD">
        <w:t>u</w:t>
      </w:r>
      <w:r w:rsidRPr="00532A96">
        <w:t xml:space="preserve"> </w:t>
      </w:r>
      <w:r w:rsidR="00291CDD">
        <w:t>zimskim</w:t>
      </w:r>
      <w:r w:rsidRPr="00532A96">
        <w:t xml:space="preserve"> </w:t>
      </w:r>
      <w:r w:rsidR="00291CDD">
        <w:t>mesecima</w:t>
      </w:r>
      <w:r w:rsidRPr="00532A96">
        <w:t xml:space="preserve"> </w:t>
      </w:r>
      <w:r w:rsidR="00291CDD">
        <w:t>kada</w:t>
      </w:r>
      <w:r w:rsidRPr="00532A96">
        <w:t xml:space="preserve"> </w:t>
      </w:r>
      <w:r w:rsidR="00291CDD">
        <w:t>se</w:t>
      </w:r>
      <w:r w:rsidRPr="00532A96">
        <w:t xml:space="preserve"> </w:t>
      </w:r>
      <w:r w:rsidR="00291CDD">
        <w:t>značajno</w:t>
      </w:r>
      <w:r w:rsidRPr="00532A96">
        <w:t xml:space="preserve"> </w:t>
      </w:r>
      <w:r w:rsidR="00291CDD">
        <w:t>povećava</w:t>
      </w:r>
      <w:r w:rsidRPr="00532A96">
        <w:t xml:space="preserve"> </w:t>
      </w:r>
      <w:r w:rsidR="00291CDD">
        <w:t>broj</w:t>
      </w:r>
      <w:r w:rsidRPr="00532A96">
        <w:t xml:space="preserve"> </w:t>
      </w:r>
      <w:r w:rsidR="00291CDD">
        <w:t>individualnih</w:t>
      </w:r>
      <w:r w:rsidRPr="00532A96">
        <w:t xml:space="preserve"> </w:t>
      </w:r>
      <w:r w:rsidR="00291CDD">
        <w:t>ložišta</w:t>
      </w:r>
      <w:r w:rsidRPr="00532A96">
        <w:t xml:space="preserve"> </w:t>
      </w:r>
      <w:r w:rsidR="00291CDD">
        <w:t>i</w:t>
      </w:r>
      <w:r w:rsidRPr="00532A96">
        <w:t xml:space="preserve"> </w:t>
      </w:r>
      <w:r w:rsidR="00291CDD">
        <w:t>to</w:t>
      </w:r>
      <w:r w:rsidRPr="00532A96">
        <w:t xml:space="preserve"> </w:t>
      </w:r>
      <w:r w:rsidR="00291CDD">
        <w:t>sa</w:t>
      </w:r>
      <w:r w:rsidRPr="00532A96">
        <w:t xml:space="preserve"> </w:t>
      </w:r>
      <w:r w:rsidR="00291CDD">
        <w:t>uglavnom</w:t>
      </w:r>
      <w:r w:rsidRPr="00532A96">
        <w:t xml:space="preserve"> </w:t>
      </w:r>
      <w:r w:rsidR="00291CDD">
        <w:t>nekvalitetnom</w:t>
      </w:r>
      <w:r w:rsidRPr="00532A96">
        <w:t xml:space="preserve">, </w:t>
      </w:r>
      <w:r w:rsidR="00291CDD">
        <w:t>odnosno</w:t>
      </w:r>
      <w:r w:rsidRPr="00532A96">
        <w:t xml:space="preserve"> </w:t>
      </w:r>
      <w:r w:rsidR="00291CDD">
        <w:t>neadekvatnom</w:t>
      </w:r>
      <w:r w:rsidRPr="00532A96">
        <w:t xml:space="preserve"> </w:t>
      </w:r>
      <w:r w:rsidR="00291CDD">
        <w:t>vrstom</w:t>
      </w:r>
      <w:r w:rsidRPr="00532A96">
        <w:t xml:space="preserve"> </w:t>
      </w:r>
      <w:r w:rsidR="00291CDD">
        <w:t>goriva</w:t>
      </w:r>
      <w:r w:rsidRPr="00532A96">
        <w:t xml:space="preserve">  </w:t>
      </w:r>
      <w:r w:rsidR="00291CDD">
        <w:t>i</w:t>
      </w:r>
      <w:r w:rsidRPr="00532A96">
        <w:t xml:space="preserve"> </w:t>
      </w:r>
      <w:r w:rsidR="00291CDD">
        <w:t>kada</w:t>
      </w:r>
      <w:r w:rsidRPr="00532A96">
        <w:t xml:space="preserve"> </w:t>
      </w:r>
      <w:r w:rsidR="00291CDD">
        <w:t>su</w:t>
      </w:r>
      <w:r w:rsidRPr="00532A96">
        <w:t xml:space="preserve"> </w:t>
      </w:r>
      <w:r w:rsidR="00291CDD">
        <w:t>nepovoljniji</w:t>
      </w:r>
      <w:r w:rsidRPr="00532A96">
        <w:t xml:space="preserve"> </w:t>
      </w:r>
      <w:r w:rsidR="00291CDD">
        <w:t>metereološki</w:t>
      </w:r>
      <w:r w:rsidRPr="00532A96">
        <w:t xml:space="preserve"> </w:t>
      </w:r>
      <w:r w:rsidR="00291CDD">
        <w:t>uslovi</w:t>
      </w:r>
      <w:r w:rsidRPr="00532A96">
        <w:t xml:space="preserve">, </w:t>
      </w:r>
      <w:r w:rsidR="00291CDD">
        <w:t>što</w:t>
      </w:r>
      <w:r w:rsidRPr="00532A96">
        <w:t xml:space="preserve"> </w:t>
      </w:r>
      <w:r w:rsidR="00291CDD">
        <w:t>sve</w:t>
      </w:r>
      <w:r w:rsidRPr="00532A96">
        <w:t xml:space="preserve"> </w:t>
      </w:r>
      <w:r w:rsidR="00291CDD">
        <w:t>pogoduje</w:t>
      </w:r>
      <w:r w:rsidRPr="00532A96">
        <w:t xml:space="preserve"> </w:t>
      </w:r>
      <w:r w:rsidR="00291CDD">
        <w:t>većem</w:t>
      </w:r>
      <w:r w:rsidRPr="00532A96">
        <w:t xml:space="preserve"> </w:t>
      </w:r>
      <w:r w:rsidR="00291CDD">
        <w:t>zagađenju</w:t>
      </w:r>
      <w:r w:rsidRPr="00532A96">
        <w:t xml:space="preserve"> </w:t>
      </w:r>
      <w:r w:rsidR="00291CDD">
        <w:t>vazduha</w:t>
      </w:r>
      <w:r w:rsidRPr="00532A96">
        <w:t>.</w:t>
      </w:r>
    </w:p>
    <w:p w:rsidR="008964FF" w:rsidRDefault="008964FF" w:rsidP="00443C8B">
      <w:pPr>
        <w:jc w:val="both"/>
      </w:pPr>
    </w:p>
    <w:p w:rsidR="00443C8B" w:rsidRPr="00532A96" w:rsidRDefault="00291CDD" w:rsidP="00443C8B">
      <w:pPr>
        <w:jc w:val="both"/>
      </w:pPr>
      <w:r>
        <w:rPr>
          <w:lang w:val="bs-Cyrl-BA"/>
        </w:rPr>
        <w:t>P</w:t>
      </w:r>
      <w:r>
        <w:rPr>
          <w:lang w:val="hr-HR"/>
        </w:rPr>
        <w:t>re</w:t>
      </w:r>
      <w:r>
        <w:t>dlog</w:t>
      </w:r>
      <w:r w:rsidR="00AA0AF7" w:rsidRPr="00532A96">
        <w:rPr>
          <w:lang w:val="hr-HR"/>
        </w:rPr>
        <w:t xml:space="preserve"> </w:t>
      </w:r>
      <w:r>
        <w:t>mera</w:t>
      </w:r>
      <w:r w:rsidR="00443C8B" w:rsidRPr="00532A96">
        <w:t>:</w:t>
      </w:r>
      <w:r w:rsidR="00AA0AF7" w:rsidRPr="00532A96">
        <w:rPr>
          <w:lang w:val="hr-HR"/>
        </w:rPr>
        <w:t xml:space="preserve">   </w:t>
      </w:r>
    </w:p>
    <w:p w:rsidR="00AA0AF7" w:rsidRPr="00532A96" w:rsidRDefault="00291CDD" w:rsidP="008964FF">
      <w:pPr>
        <w:ind w:firstLine="540"/>
        <w:jc w:val="both"/>
        <w:rPr>
          <w:lang w:val="ru-RU"/>
        </w:rPr>
      </w:pPr>
      <w:r>
        <w:rPr>
          <w:rFonts w:eastAsia="Calibri+FPEF"/>
          <w:lang w:val="ru-RU"/>
        </w:rPr>
        <w:t>Smanjenju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ru-RU"/>
        </w:rPr>
        <w:t>zaga</w:t>
      </w:r>
      <w:r>
        <w:rPr>
          <w:rFonts w:eastAsia="Calibri+FPEF"/>
          <w:lang w:val="hr-HR"/>
        </w:rPr>
        <w:t>đ</w:t>
      </w:r>
      <w:r>
        <w:rPr>
          <w:rFonts w:eastAsia="Calibri+FPEF"/>
          <w:lang w:val="ru-RU"/>
        </w:rPr>
        <w:t>ivanja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ru-RU"/>
        </w:rPr>
        <w:t>koje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ru-RU"/>
        </w:rPr>
        <w:t>poti</w:t>
      </w:r>
      <w:r>
        <w:rPr>
          <w:rFonts w:eastAsia="Calibri+FPEF"/>
          <w:lang w:val="hr-HR"/>
        </w:rPr>
        <w:t>č</w:t>
      </w:r>
      <w:r>
        <w:rPr>
          <w:rFonts w:eastAsia="Calibri+FPEF"/>
          <w:lang w:val="ru-RU"/>
        </w:rPr>
        <w:t>e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ru-RU"/>
        </w:rPr>
        <w:t>iz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ru-RU"/>
        </w:rPr>
        <w:t>stacionarnih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ru-RU"/>
        </w:rPr>
        <w:t>izvora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ru-RU"/>
        </w:rPr>
        <w:t>doprinosi</w:t>
      </w:r>
      <w:r w:rsidR="00AA0AF7" w:rsidRPr="00532A96">
        <w:rPr>
          <w:rFonts w:eastAsia="Calibri+FPEF"/>
          <w:lang w:val="hr-HR"/>
        </w:rPr>
        <w:t xml:space="preserve">  </w:t>
      </w:r>
      <w:r>
        <w:rPr>
          <w:rFonts w:eastAsia="Calibri+FPEF"/>
          <w:lang w:val="hr-HR"/>
        </w:rPr>
        <w:t>š</w:t>
      </w:r>
      <w:r>
        <w:rPr>
          <w:rFonts w:eastAsia="Calibri+FPEF"/>
          <w:lang w:val="ru-RU"/>
        </w:rPr>
        <w:t>irenje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ru-RU"/>
        </w:rPr>
        <w:t>daljinskog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ru-RU"/>
        </w:rPr>
        <w:t>sistema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ru-RU"/>
        </w:rPr>
        <w:t>grejanja</w:t>
      </w:r>
      <w:r w:rsidR="00AA0AF7" w:rsidRPr="00532A96">
        <w:rPr>
          <w:rFonts w:eastAsia="Calibri+FPEF"/>
          <w:lang w:val="hr-HR"/>
        </w:rPr>
        <w:t xml:space="preserve">, </w:t>
      </w:r>
      <w:r>
        <w:rPr>
          <w:rFonts w:eastAsia="Calibri+FPEF"/>
          <w:lang w:val="ru-RU"/>
        </w:rPr>
        <w:t>izbor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ru-RU"/>
        </w:rPr>
        <w:t>goriva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hr-HR"/>
        </w:rPr>
        <w:t>te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ru-RU"/>
        </w:rPr>
        <w:t>obezbe</w:t>
      </w:r>
      <w:r>
        <w:rPr>
          <w:rFonts w:eastAsia="Calibri+FPEF"/>
          <w:lang w:val="hr-HR"/>
        </w:rPr>
        <w:t>đ</w:t>
      </w:r>
      <w:r>
        <w:rPr>
          <w:rFonts w:eastAsia="Calibri+FPEF"/>
          <w:lang w:val="ru-RU"/>
        </w:rPr>
        <w:t>enje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ru-RU"/>
        </w:rPr>
        <w:t>kontrole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ru-RU"/>
        </w:rPr>
        <w:t>procesa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ru-RU"/>
        </w:rPr>
        <w:t>sagorevanja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ru-RU"/>
        </w:rPr>
        <w:t>u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ru-RU"/>
        </w:rPr>
        <w:t>kotlarnicama</w:t>
      </w:r>
      <w:r w:rsidR="00AA0AF7" w:rsidRPr="00532A96">
        <w:rPr>
          <w:rFonts w:eastAsia="Calibri+FPEF"/>
          <w:lang w:val="hr-HR"/>
        </w:rPr>
        <w:t xml:space="preserve">. </w:t>
      </w:r>
      <w:r>
        <w:rPr>
          <w:rFonts w:eastAsia="Calibri+FPEF"/>
          <w:lang w:val="ru-RU"/>
        </w:rPr>
        <w:t>Od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ru-RU"/>
        </w:rPr>
        <w:t>velikog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ru-RU"/>
        </w:rPr>
        <w:t>zna</w:t>
      </w:r>
      <w:r>
        <w:rPr>
          <w:rFonts w:eastAsia="Calibri+FPEF"/>
          <w:lang w:val="hr-HR"/>
        </w:rPr>
        <w:t>č</w:t>
      </w:r>
      <w:r>
        <w:rPr>
          <w:rFonts w:eastAsia="Calibri+FPEF"/>
          <w:lang w:val="ru-RU"/>
        </w:rPr>
        <w:t>aja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ru-RU"/>
        </w:rPr>
        <w:t>su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ru-RU"/>
        </w:rPr>
        <w:t>mere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ru-RU"/>
        </w:rPr>
        <w:t>unapre</w:t>
      </w:r>
      <w:r>
        <w:rPr>
          <w:rFonts w:eastAsia="Calibri+FPEF"/>
          <w:lang w:val="hr-HR"/>
        </w:rPr>
        <w:t>đ</w:t>
      </w:r>
      <w:r>
        <w:rPr>
          <w:rFonts w:eastAsia="Calibri+FPEF"/>
          <w:lang w:val="ru-RU"/>
        </w:rPr>
        <w:t>enja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ru-RU"/>
        </w:rPr>
        <w:t>procesa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ru-RU"/>
        </w:rPr>
        <w:t>proizvodnje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ru-RU"/>
        </w:rPr>
        <w:t>u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ru-RU"/>
        </w:rPr>
        <w:t>industriji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ru-RU"/>
        </w:rPr>
        <w:t>uz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ru-RU"/>
        </w:rPr>
        <w:t>redovnu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ru-RU"/>
        </w:rPr>
        <w:t>kontrolu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ru-RU"/>
        </w:rPr>
        <w:t>emisije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ru-RU"/>
        </w:rPr>
        <w:t>zaga</w:t>
      </w:r>
      <w:r>
        <w:rPr>
          <w:rFonts w:eastAsia="Calibri+FPEF"/>
          <w:lang w:val="hr-HR"/>
        </w:rPr>
        <w:t>đ</w:t>
      </w:r>
      <w:r>
        <w:rPr>
          <w:rFonts w:eastAsia="Calibri+FPEF"/>
          <w:lang w:val="ru-RU"/>
        </w:rPr>
        <w:t>uju</w:t>
      </w:r>
      <w:r>
        <w:rPr>
          <w:rFonts w:eastAsia="Calibri+FPEF"/>
          <w:lang w:val="hr-HR"/>
        </w:rPr>
        <w:t>ć</w:t>
      </w:r>
      <w:r>
        <w:rPr>
          <w:rFonts w:eastAsia="Calibri+FPEF"/>
          <w:lang w:val="ru-RU"/>
        </w:rPr>
        <w:t>ih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ru-RU"/>
        </w:rPr>
        <w:t>supstanci</w:t>
      </w:r>
      <w:r w:rsidR="00AA0AF7" w:rsidRPr="00532A96">
        <w:rPr>
          <w:rFonts w:eastAsia="Calibri+FPEF"/>
          <w:lang w:val="hr-HR"/>
        </w:rPr>
        <w:t>.</w:t>
      </w:r>
    </w:p>
    <w:p w:rsidR="00010542" w:rsidRPr="00532A96" w:rsidRDefault="00291CDD" w:rsidP="00004E12">
      <w:pPr>
        <w:pStyle w:val="Heading7"/>
        <w:spacing w:before="120"/>
        <w:ind w:firstLine="540"/>
        <w:contextualSpacing/>
        <w:jc w:val="both"/>
        <w:rPr>
          <w:rFonts w:eastAsia="Calibri+FPEF"/>
          <w:lang w:val="hr-HR"/>
        </w:rPr>
      </w:pPr>
      <w:r>
        <w:rPr>
          <w:rFonts w:eastAsia="Calibri+FPEF"/>
          <w:lang w:val="ru-RU"/>
        </w:rPr>
        <w:t>Potrebno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ru-RU"/>
        </w:rPr>
        <w:t>je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ru-RU"/>
        </w:rPr>
        <w:t>obezbediti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ru-RU"/>
        </w:rPr>
        <w:t>uredno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hr-HR"/>
        </w:rPr>
        <w:t>č</w:t>
      </w:r>
      <w:r>
        <w:rPr>
          <w:rFonts w:eastAsia="Calibri+FPEF"/>
          <w:lang w:val="ru-RU"/>
        </w:rPr>
        <w:t>i</w:t>
      </w:r>
      <w:r>
        <w:rPr>
          <w:rFonts w:eastAsia="Calibri+FPEF"/>
          <w:lang w:val="hr-HR"/>
        </w:rPr>
        <w:t>šć</w:t>
      </w:r>
      <w:r>
        <w:rPr>
          <w:rFonts w:eastAsia="Calibri+FPEF"/>
          <w:lang w:val="ru-RU"/>
        </w:rPr>
        <w:t>enje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ru-RU"/>
        </w:rPr>
        <w:t>i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ru-RU"/>
        </w:rPr>
        <w:t>pranje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ru-RU"/>
        </w:rPr>
        <w:t>saobra</w:t>
      </w:r>
      <w:r>
        <w:rPr>
          <w:rFonts w:eastAsia="Calibri+FPEF"/>
          <w:lang w:val="hr-HR"/>
        </w:rPr>
        <w:t>ć</w:t>
      </w:r>
      <w:r>
        <w:rPr>
          <w:rFonts w:eastAsia="Calibri+FPEF"/>
          <w:lang w:val="ru-RU"/>
        </w:rPr>
        <w:t>ajnica</w:t>
      </w:r>
      <w:r w:rsidR="00AA0AF7" w:rsidRPr="00532A96">
        <w:rPr>
          <w:rFonts w:eastAsia="Calibri+FPEF"/>
          <w:lang w:val="hr-HR"/>
        </w:rPr>
        <w:t xml:space="preserve">, </w:t>
      </w:r>
      <w:r>
        <w:rPr>
          <w:rFonts w:eastAsia="Calibri+FPEF"/>
          <w:lang w:val="ru-RU"/>
        </w:rPr>
        <w:t>poplo</w:t>
      </w:r>
      <w:r>
        <w:rPr>
          <w:rFonts w:eastAsia="Calibri+FPEF"/>
          <w:lang w:val="hr-HR"/>
        </w:rPr>
        <w:t>č</w:t>
      </w:r>
      <w:r>
        <w:rPr>
          <w:rFonts w:eastAsia="Calibri+FPEF"/>
          <w:lang w:val="ru-RU"/>
        </w:rPr>
        <w:t>anih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ru-RU"/>
        </w:rPr>
        <w:t>povr</w:t>
      </w:r>
      <w:r>
        <w:rPr>
          <w:rFonts w:eastAsia="Calibri+FPEF"/>
          <w:lang w:val="hr-HR"/>
        </w:rPr>
        <w:t>š</w:t>
      </w:r>
      <w:r>
        <w:rPr>
          <w:rFonts w:eastAsia="Calibri+FPEF"/>
          <w:lang w:val="ru-RU"/>
        </w:rPr>
        <w:t>ina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ru-RU"/>
        </w:rPr>
        <w:t>i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ru-RU"/>
        </w:rPr>
        <w:t>redovno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ru-RU"/>
        </w:rPr>
        <w:t>odno</w:t>
      </w:r>
      <w:r>
        <w:rPr>
          <w:rFonts w:eastAsia="Calibri+FPEF"/>
          <w:lang w:val="hr-HR"/>
        </w:rPr>
        <w:t>š</w:t>
      </w:r>
      <w:r>
        <w:rPr>
          <w:rFonts w:eastAsia="Calibri+FPEF"/>
          <w:lang w:val="ru-RU"/>
        </w:rPr>
        <w:t>enje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ru-RU"/>
        </w:rPr>
        <w:t>sme</w:t>
      </w:r>
      <w:r>
        <w:rPr>
          <w:rFonts w:eastAsia="Calibri+FPEF"/>
          <w:lang w:val="hr-HR"/>
        </w:rPr>
        <w:t>ć</w:t>
      </w:r>
      <w:r>
        <w:rPr>
          <w:rFonts w:eastAsia="Calibri+FPEF"/>
          <w:lang w:val="ru-RU"/>
        </w:rPr>
        <w:t>a</w:t>
      </w:r>
      <w:r w:rsidR="00AA0AF7" w:rsidRPr="00532A96">
        <w:rPr>
          <w:rFonts w:eastAsia="Calibri+FPEF"/>
          <w:lang w:val="hr-HR"/>
        </w:rPr>
        <w:t xml:space="preserve">. </w:t>
      </w:r>
      <w:r>
        <w:rPr>
          <w:rFonts w:eastAsia="Calibri+FPEF"/>
          <w:lang w:val="hr-HR"/>
        </w:rPr>
        <w:t>Od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hr-HR"/>
        </w:rPr>
        <w:t>posebnog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hr-HR"/>
        </w:rPr>
        <w:t>značaja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hr-HR"/>
        </w:rPr>
        <w:t>je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hr-HR"/>
        </w:rPr>
        <w:t>sprečavanje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hr-HR"/>
        </w:rPr>
        <w:t>nastanka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hr-HR"/>
        </w:rPr>
        <w:t>divljih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hr-HR"/>
        </w:rPr>
        <w:t>deponija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hr-HR"/>
        </w:rPr>
        <w:t>i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hr-HR"/>
        </w:rPr>
        <w:t>uklanjanje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hr-HR"/>
        </w:rPr>
        <w:t>postojećih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hr-HR"/>
        </w:rPr>
        <w:t>nehigijenskih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hr-HR"/>
        </w:rPr>
        <w:t>deponija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hr-HR"/>
        </w:rPr>
        <w:t>uz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hr-HR"/>
        </w:rPr>
        <w:t>sistematsko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hr-HR"/>
        </w:rPr>
        <w:t>regulisanje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hr-HR"/>
        </w:rPr>
        <w:t>odlaganja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hr-HR"/>
        </w:rPr>
        <w:t>otpada</w:t>
      </w:r>
      <w:r w:rsidR="00AA0AF7" w:rsidRPr="00532A96">
        <w:rPr>
          <w:rFonts w:eastAsia="Calibri+FPEF"/>
          <w:lang w:val="hr-HR"/>
        </w:rPr>
        <w:t xml:space="preserve">, </w:t>
      </w:r>
      <w:r>
        <w:rPr>
          <w:rFonts w:eastAsia="Calibri+FPEF"/>
          <w:lang w:val="hr-HR"/>
        </w:rPr>
        <w:t>odnosno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hr-HR"/>
        </w:rPr>
        <w:t>izgradnje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hr-HR"/>
        </w:rPr>
        <w:t>higijenske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hr-HR"/>
        </w:rPr>
        <w:t>deponije</w:t>
      </w:r>
      <w:r w:rsidR="00AA0AF7" w:rsidRPr="00532A96">
        <w:rPr>
          <w:rFonts w:eastAsia="Calibri+FPEF"/>
          <w:lang w:val="hr-HR"/>
        </w:rPr>
        <w:t xml:space="preserve">. </w:t>
      </w:r>
      <w:r>
        <w:rPr>
          <w:rFonts w:eastAsia="Calibri+FPEF"/>
          <w:lang w:val="ru-RU"/>
        </w:rPr>
        <w:t>Spaljivanje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ru-RU"/>
        </w:rPr>
        <w:t>otpada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hr-HR"/>
        </w:rPr>
        <w:t>neophodno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hr-HR"/>
        </w:rPr>
        <w:t>je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ru-RU"/>
        </w:rPr>
        <w:t>zameniti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ru-RU"/>
        </w:rPr>
        <w:t>naprednijim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ru-RU"/>
        </w:rPr>
        <w:t>metodama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ru-RU"/>
        </w:rPr>
        <w:t>razvrstavanja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ru-RU"/>
        </w:rPr>
        <w:t>i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ru-RU"/>
        </w:rPr>
        <w:t>uklanjanja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ru-RU"/>
        </w:rPr>
        <w:t>otpada</w:t>
      </w:r>
      <w:r w:rsidR="00AA0AF7" w:rsidRPr="00532A96">
        <w:rPr>
          <w:rFonts w:eastAsia="Calibri+FPEF"/>
          <w:lang w:val="hr-HR"/>
        </w:rPr>
        <w:t>.</w:t>
      </w:r>
      <w:r w:rsidR="00010542" w:rsidRPr="00532A96">
        <w:t xml:space="preserve"> </w:t>
      </w:r>
      <w:r>
        <w:rPr>
          <w:rFonts w:eastAsia="Calibri+FPEF"/>
          <w:lang w:val="hr-HR"/>
        </w:rPr>
        <w:t>U</w:t>
      </w:r>
      <w:r w:rsidR="00010542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hr-HR"/>
        </w:rPr>
        <w:t>cilju</w:t>
      </w:r>
      <w:r w:rsidR="00010542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hr-HR"/>
        </w:rPr>
        <w:t>smanjenja</w:t>
      </w:r>
      <w:r w:rsidR="00010542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hr-HR"/>
        </w:rPr>
        <w:t>potrošnje</w:t>
      </w:r>
      <w:r w:rsidR="00010542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hr-HR"/>
        </w:rPr>
        <w:t>energije</w:t>
      </w:r>
      <w:r w:rsidR="00010542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hr-HR"/>
        </w:rPr>
        <w:t>posebnu</w:t>
      </w:r>
      <w:r w:rsidR="00010542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hr-HR"/>
        </w:rPr>
        <w:t>pažnju</w:t>
      </w:r>
      <w:r w:rsidR="00010542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hr-HR"/>
        </w:rPr>
        <w:t>treba</w:t>
      </w:r>
      <w:r w:rsidR="00010542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hr-HR"/>
        </w:rPr>
        <w:t>posvetiti</w:t>
      </w:r>
      <w:r w:rsidR="00010542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hr-HR"/>
        </w:rPr>
        <w:t>unapređenju</w:t>
      </w:r>
      <w:r w:rsidR="00004E12" w:rsidRPr="00532A96">
        <w:rPr>
          <w:rFonts w:eastAsia="Calibri+FPEF"/>
        </w:rPr>
        <w:t xml:space="preserve"> </w:t>
      </w:r>
      <w:r>
        <w:rPr>
          <w:rFonts w:eastAsia="Calibri+FPEF"/>
          <w:lang w:val="hr-HR"/>
        </w:rPr>
        <w:t>svojstva</w:t>
      </w:r>
      <w:r w:rsidR="00010542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hr-HR"/>
        </w:rPr>
        <w:t>zgrade</w:t>
      </w:r>
      <w:r w:rsidR="00010542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hr-HR"/>
        </w:rPr>
        <w:lastRenderedPageBreak/>
        <w:t>kao</w:t>
      </w:r>
      <w:r w:rsidR="00010542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hr-HR"/>
        </w:rPr>
        <w:t>javnog</w:t>
      </w:r>
      <w:r w:rsidR="00010542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hr-HR"/>
        </w:rPr>
        <w:t>interesa</w:t>
      </w:r>
      <w:r w:rsidR="00010542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hr-HR"/>
        </w:rPr>
        <w:t>merama</w:t>
      </w:r>
      <w:r w:rsidR="00010542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hr-HR"/>
        </w:rPr>
        <w:t>termoizolacije</w:t>
      </w:r>
      <w:r w:rsidR="00010542" w:rsidRPr="00532A96">
        <w:rPr>
          <w:rFonts w:eastAsia="Calibri+FPEF"/>
          <w:lang w:val="hr-HR"/>
        </w:rPr>
        <w:t xml:space="preserve">, </w:t>
      </w:r>
      <w:r>
        <w:rPr>
          <w:rFonts w:eastAsia="Calibri+FPEF"/>
          <w:lang w:val="hr-HR"/>
        </w:rPr>
        <w:t>kao</w:t>
      </w:r>
      <w:r w:rsidR="00010542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hr-HR"/>
        </w:rPr>
        <w:t>racionalnoj</w:t>
      </w:r>
      <w:r w:rsidR="00010542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hr-HR"/>
        </w:rPr>
        <w:t>meri</w:t>
      </w:r>
      <w:r w:rsidR="00010542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hr-HR"/>
        </w:rPr>
        <w:t>za</w:t>
      </w:r>
      <w:r w:rsidR="00004E12" w:rsidRPr="00532A96">
        <w:rPr>
          <w:rFonts w:eastAsia="Calibri+FPEF"/>
        </w:rPr>
        <w:t xml:space="preserve"> </w:t>
      </w:r>
      <w:r>
        <w:rPr>
          <w:rFonts w:eastAsia="Calibri+FPEF"/>
          <w:lang w:val="hr-HR"/>
        </w:rPr>
        <w:t>samanjenje</w:t>
      </w:r>
      <w:r w:rsidR="00010542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hr-HR"/>
        </w:rPr>
        <w:t>utrošenog</w:t>
      </w:r>
      <w:r w:rsidR="00010542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hr-HR"/>
        </w:rPr>
        <w:t>goriva</w:t>
      </w:r>
      <w:r w:rsidR="00010542" w:rsidRPr="00532A96">
        <w:rPr>
          <w:rFonts w:eastAsia="Calibri+FPEF"/>
          <w:lang w:val="hr-HR"/>
        </w:rPr>
        <w:t xml:space="preserve">, </w:t>
      </w:r>
      <w:r>
        <w:rPr>
          <w:rFonts w:eastAsia="Calibri+FPEF"/>
          <w:lang w:val="hr-HR"/>
        </w:rPr>
        <w:t>što</w:t>
      </w:r>
      <w:r w:rsidR="00010542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hr-HR"/>
        </w:rPr>
        <w:t>indirektno</w:t>
      </w:r>
      <w:r w:rsidR="00010542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hr-HR"/>
        </w:rPr>
        <w:t>dovodi</w:t>
      </w:r>
      <w:r w:rsidR="00010542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hr-HR"/>
        </w:rPr>
        <w:t>i</w:t>
      </w:r>
      <w:r w:rsidR="00010542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hr-HR"/>
        </w:rPr>
        <w:t>do</w:t>
      </w:r>
      <w:r w:rsidR="00010542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hr-HR"/>
        </w:rPr>
        <w:t>smanjenja</w:t>
      </w:r>
      <w:r w:rsidR="00010542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hr-HR"/>
        </w:rPr>
        <w:t>aerozagađenja</w:t>
      </w:r>
      <w:r w:rsidR="00010542" w:rsidRPr="00532A96">
        <w:rPr>
          <w:rFonts w:eastAsia="Calibri+FPEF"/>
          <w:lang w:val="hr-HR"/>
        </w:rPr>
        <w:t>.</w:t>
      </w:r>
    </w:p>
    <w:p w:rsidR="00010542" w:rsidRPr="00532A96" w:rsidRDefault="00291CDD" w:rsidP="00010542">
      <w:pPr>
        <w:pStyle w:val="Heading7"/>
        <w:spacing w:before="120"/>
        <w:ind w:firstLine="540"/>
        <w:contextualSpacing/>
        <w:jc w:val="both"/>
        <w:rPr>
          <w:rFonts w:eastAsia="Calibri+FPEF"/>
          <w:lang w:val="hr-HR"/>
        </w:rPr>
      </w:pPr>
      <w:r>
        <w:rPr>
          <w:rFonts w:eastAsia="Calibri+FPEF"/>
          <w:lang w:val="hr-HR"/>
        </w:rPr>
        <w:t>Razmotriti</w:t>
      </w:r>
      <w:r w:rsidR="00010542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hr-HR"/>
        </w:rPr>
        <w:t>mogućnost</w:t>
      </w:r>
      <w:r w:rsidR="00010542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hr-HR"/>
        </w:rPr>
        <w:t>prelaska</w:t>
      </w:r>
      <w:r w:rsidR="00010542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hr-HR"/>
        </w:rPr>
        <w:t>vozila</w:t>
      </w:r>
      <w:r w:rsidR="00010542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hr-HR"/>
        </w:rPr>
        <w:t>javnog</w:t>
      </w:r>
      <w:r w:rsidR="00010542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hr-HR"/>
        </w:rPr>
        <w:t>prevoza</w:t>
      </w:r>
      <w:r w:rsidR="00010542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hr-HR"/>
        </w:rPr>
        <w:t>na</w:t>
      </w:r>
      <w:r w:rsidR="00010542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hr-HR"/>
        </w:rPr>
        <w:t>električni</w:t>
      </w:r>
      <w:r w:rsidR="00010542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hr-HR"/>
        </w:rPr>
        <w:t>pogon</w:t>
      </w:r>
      <w:r w:rsidR="00010542" w:rsidRPr="00532A96">
        <w:rPr>
          <w:rFonts w:eastAsia="Calibri+FPEF"/>
          <w:lang w:val="hr-HR"/>
        </w:rPr>
        <w:t>.</w:t>
      </w:r>
    </w:p>
    <w:p w:rsidR="00AA0AF7" w:rsidRPr="00532A96" w:rsidRDefault="00291CDD" w:rsidP="002E1A76">
      <w:pPr>
        <w:pStyle w:val="Heading7"/>
        <w:tabs>
          <w:tab w:val="clear" w:pos="0"/>
        </w:tabs>
        <w:spacing w:before="120"/>
        <w:ind w:firstLine="540"/>
        <w:contextualSpacing/>
        <w:jc w:val="both"/>
        <w:rPr>
          <w:lang w:val="ru-RU"/>
        </w:rPr>
      </w:pPr>
      <w:r>
        <w:rPr>
          <w:lang w:val="ru-RU"/>
        </w:rPr>
        <w:t>Radi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smanjenja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aerozaga</w:t>
      </w:r>
      <w:r>
        <w:rPr>
          <w:lang w:val="hr-HR"/>
        </w:rPr>
        <w:t>đ</w:t>
      </w:r>
      <w:r>
        <w:rPr>
          <w:lang w:val="ru-RU"/>
        </w:rPr>
        <w:t>ivanja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uzrokovanog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saobra</w:t>
      </w:r>
      <w:r>
        <w:rPr>
          <w:lang w:val="hr-HR"/>
        </w:rPr>
        <w:t>ć</w:t>
      </w:r>
      <w:r>
        <w:rPr>
          <w:lang w:val="ru-RU"/>
        </w:rPr>
        <w:t>ajem</w:t>
      </w:r>
      <w:r w:rsidR="00AA0AF7" w:rsidRPr="00532A96">
        <w:rPr>
          <w:lang w:val="hr-HR"/>
        </w:rPr>
        <w:t xml:space="preserve">, </w:t>
      </w:r>
      <w:r>
        <w:rPr>
          <w:lang w:val="ru-RU"/>
        </w:rPr>
        <w:t>obezbediti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vi</w:t>
      </w:r>
      <w:r>
        <w:rPr>
          <w:lang w:val="hr-HR"/>
        </w:rPr>
        <w:t>š</w:t>
      </w:r>
      <w:r>
        <w:rPr>
          <w:lang w:val="ru-RU"/>
        </w:rPr>
        <w:t>i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nivo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tehni</w:t>
      </w:r>
      <w:r>
        <w:rPr>
          <w:lang w:val="hr-HR"/>
        </w:rPr>
        <w:t>č</w:t>
      </w:r>
      <w:r>
        <w:rPr>
          <w:lang w:val="ru-RU"/>
        </w:rPr>
        <w:t>ke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ispravnosti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vozila</w:t>
      </w:r>
      <w:r w:rsidR="00AA0AF7" w:rsidRPr="00532A96">
        <w:rPr>
          <w:lang w:val="hr-HR"/>
        </w:rPr>
        <w:t xml:space="preserve">, </w:t>
      </w:r>
      <w:r>
        <w:rPr>
          <w:lang w:val="ru-RU"/>
        </w:rPr>
        <w:t>obezbediti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kvalitetno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gorivo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i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spre</w:t>
      </w:r>
      <w:r>
        <w:rPr>
          <w:lang w:val="hr-HR"/>
        </w:rPr>
        <w:t>č</w:t>
      </w:r>
      <w:r>
        <w:rPr>
          <w:lang w:val="ru-RU"/>
        </w:rPr>
        <w:t>avati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prodaju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goriva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lo</w:t>
      </w:r>
      <w:r>
        <w:rPr>
          <w:lang w:val="hr-HR"/>
        </w:rPr>
        <w:t>š</w:t>
      </w:r>
      <w:r>
        <w:rPr>
          <w:lang w:val="ru-RU"/>
        </w:rPr>
        <w:t>eg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kvaliteta</w:t>
      </w:r>
      <w:r w:rsidR="00AA0AF7" w:rsidRPr="00532A96">
        <w:rPr>
          <w:lang w:val="hr-HR"/>
        </w:rPr>
        <w:t xml:space="preserve">, </w:t>
      </w:r>
      <w:r>
        <w:rPr>
          <w:lang w:val="ru-RU"/>
        </w:rPr>
        <w:t>izgraditi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kvalitetne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i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bezbedne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biciklisti</w:t>
      </w:r>
      <w:r>
        <w:rPr>
          <w:lang w:val="hr-HR"/>
        </w:rPr>
        <w:t>č</w:t>
      </w:r>
      <w:r>
        <w:rPr>
          <w:lang w:val="ru-RU"/>
        </w:rPr>
        <w:t>ke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i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pe</w:t>
      </w:r>
      <w:r>
        <w:rPr>
          <w:lang w:val="hr-HR"/>
        </w:rPr>
        <w:t>š</w:t>
      </w:r>
      <w:r>
        <w:rPr>
          <w:lang w:val="ru-RU"/>
        </w:rPr>
        <w:t>a</w:t>
      </w:r>
      <w:r>
        <w:rPr>
          <w:lang w:val="hr-HR"/>
        </w:rPr>
        <w:t>č</w:t>
      </w:r>
      <w:r>
        <w:rPr>
          <w:lang w:val="ru-RU"/>
        </w:rPr>
        <w:t>ke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staze</w:t>
      </w:r>
      <w:r w:rsidR="00AA0AF7" w:rsidRPr="00532A96">
        <w:rPr>
          <w:lang w:val="hr-HR"/>
        </w:rPr>
        <w:t xml:space="preserve">, </w:t>
      </w:r>
      <w:r>
        <w:rPr>
          <w:lang w:val="ru-RU"/>
        </w:rPr>
        <w:t>strogom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kontrolom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rada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benzinskih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pumpi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svesti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njihovo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zaga</w:t>
      </w:r>
      <w:r>
        <w:rPr>
          <w:lang w:val="hr-HR"/>
        </w:rPr>
        <w:t>đ</w:t>
      </w:r>
      <w:r>
        <w:rPr>
          <w:lang w:val="ru-RU"/>
        </w:rPr>
        <w:t>ivanje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vazduha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naftnim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derivatima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na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najmanju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mogu</w:t>
      </w:r>
      <w:r>
        <w:rPr>
          <w:lang w:val="hr-HR"/>
        </w:rPr>
        <w:t>ć</w:t>
      </w:r>
      <w:r>
        <w:rPr>
          <w:lang w:val="ru-RU"/>
        </w:rPr>
        <w:t>u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meru</w:t>
      </w:r>
      <w:r w:rsidR="00AA0AF7" w:rsidRPr="00532A96">
        <w:rPr>
          <w:lang w:val="hr-HR"/>
        </w:rPr>
        <w:t>.</w:t>
      </w:r>
    </w:p>
    <w:p w:rsidR="00AA0AF7" w:rsidRPr="00532A96" w:rsidRDefault="00291CDD" w:rsidP="002E1A76">
      <w:pPr>
        <w:pStyle w:val="Heading7"/>
        <w:numPr>
          <w:ilvl w:val="8"/>
          <w:numId w:val="1"/>
        </w:numPr>
        <w:tabs>
          <w:tab w:val="clear" w:pos="3600"/>
        </w:tabs>
        <w:spacing w:before="120"/>
        <w:ind w:left="0" w:firstLine="540"/>
        <w:contextualSpacing/>
        <w:jc w:val="both"/>
        <w:rPr>
          <w:lang w:val="ru-RU"/>
        </w:rPr>
      </w:pPr>
      <w:r>
        <w:rPr>
          <w:lang w:val="ru-RU"/>
        </w:rPr>
        <w:t>Potrebno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je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vi</w:t>
      </w:r>
      <w:r>
        <w:rPr>
          <w:lang w:val="hr-HR"/>
        </w:rPr>
        <w:t>š</w:t>
      </w:r>
      <w:r>
        <w:rPr>
          <w:lang w:val="ru-RU"/>
        </w:rPr>
        <w:t>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pa</w:t>
      </w:r>
      <w:r>
        <w:rPr>
          <w:lang w:val="hr-HR"/>
        </w:rPr>
        <w:t>ž</w:t>
      </w:r>
      <w:r>
        <w:rPr>
          <w:lang w:val="ru-RU"/>
        </w:rPr>
        <w:t>nje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posvetiti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i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kontroli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difuznog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zaga</w:t>
      </w:r>
      <w:r>
        <w:rPr>
          <w:lang w:val="hr-HR"/>
        </w:rPr>
        <w:t>đ</w:t>
      </w:r>
      <w:r>
        <w:rPr>
          <w:lang w:val="ru-RU"/>
        </w:rPr>
        <w:t>ivanja</w:t>
      </w:r>
      <w:r w:rsidR="00AA0AF7" w:rsidRPr="00532A96">
        <w:rPr>
          <w:lang w:val="hr-HR"/>
        </w:rPr>
        <w:t xml:space="preserve">: </w:t>
      </w:r>
      <w:r>
        <w:rPr>
          <w:lang w:val="ru-RU"/>
        </w:rPr>
        <w:t>kontrolom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ispravnog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funkcionisanja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sistema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sagorevanja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individualnih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lo</w:t>
      </w:r>
      <w:r>
        <w:rPr>
          <w:lang w:val="hr-HR"/>
        </w:rPr>
        <w:t>ž</w:t>
      </w:r>
      <w:r>
        <w:rPr>
          <w:lang w:val="ru-RU"/>
        </w:rPr>
        <w:t>i</w:t>
      </w:r>
      <w:r>
        <w:rPr>
          <w:lang w:val="hr-HR"/>
        </w:rPr>
        <w:t>š</w:t>
      </w:r>
      <w:r>
        <w:rPr>
          <w:lang w:val="ru-RU"/>
        </w:rPr>
        <w:t>ta</w:t>
      </w:r>
      <w:r w:rsidR="00AA0AF7" w:rsidRPr="00532A96">
        <w:rPr>
          <w:lang w:val="es-ES"/>
        </w:rPr>
        <w:t>.</w:t>
      </w:r>
    </w:p>
    <w:p w:rsidR="00AA0AF7" w:rsidRPr="00532A96" w:rsidRDefault="00291CDD" w:rsidP="002E1A76">
      <w:pPr>
        <w:pStyle w:val="Heading7"/>
        <w:spacing w:before="120"/>
        <w:ind w:firstLine="540"/>
        <w:contextualSpacing/>
        <w:jc w:val="both"/>
        <w:rPr>
          <w:lang w:val="ru-RU"/>
        </w:rPr>
      </w:pPr>
      <w:r>
        <w:rPr>
          <w:lang w:val="es-ES"/>
        </w:rPr>
        <w:t>U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cilju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smanjenja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zagađenja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vazduha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taložnim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materijama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više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pažnje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posvetiti</w:t>
      </w:r>
      <w:r w:rsidR="00AA0AF7" w:rsidRPr="00532A96">
        <w:rPr>
          <w:lang w:val="es-ES"/>
        </w:rPr>
        <w:t xml:space="preserve">: </w:t>
      </w:r>
      <w:r>
        <w:rPr>
          <w:lang w:val="es-ES"/>
        </w:rPr>
        <w:t>čišćenju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i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pranju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ulica</w:t>
      </w:r>
      <w:r w:rsidR="00AA0AF7" w:rsidRPr="00532A96">
        <w:rPr>
          <w:lang w:val="es-ES"/>
        </w:rPr>
        <w:t xml:space="preserve">, </w:t>
      </w:r>
      <w:r>
        <w:rPr>
          <w:lang w:val="es-ES"/>
        </w:rPr>
        <w:t>negovanju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i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proširivanju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zelenih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površina</w:t>
      </w:r>
      <w:r w:rsidR="00AA0AF7" w:rsidRPr="00532A96">
        <w:rPr>
          <w:lang w:val="es-ES"/>
        </w:rPr>
        <w:t xml:space="preserve">, </w:t>
      </w:r>
      <w:r>
        <w:rPr>
          <w:lang w:val="es-ES"/>
        </w:rPr>
        <w:t>sadnji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zaštitnog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zelenog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pojasa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pored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saobraćajnica</w:t>
      </w:r>
      <w:r w:rsidR="00AA0AF7" w:rsidRPr="00532A96">
        <w:rPr>
          <w:lang w:val="es-ES"/>
        </w:rPr>
        <w:t xml:space="preserve">, </w:t>
      </w:r>
      <w:r>
        <w:rPr>
          <w:lang w:val="es-ES"/>
        </w:rPr>
        <w:t>pretvaranju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zapuštenih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i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korovom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zaraslih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parcela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u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parkove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i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dečja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igrališta</w:t>
      </w:r>
      <w:r w:rsidR="00AA0AF7" w:rsidRPr="00532A96">
        <w:rPr>
          <w:lang w:val="es-ES"/>
        </w:rPr>
        <w:t xml:space="preserve">, </w:t>
      </w:r>
      <w:r>
        <w:rPr>
          <w:lang w:val="es-ES"/>
        </w:rPr>
        <w:t>sanaciji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divljih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deponija</w:t>
      </w:r>
      <w:r w:rsidR="00AA0AF7" w:rsidRPr="00532A96">
        <w:rPr>
          <w:lang w:val="es-ES"/>
        </w:rPr>
        <w:t xml:space="preserve">. </w:t>
      </w:r>
    </w:p>
    <w:p w:rsidR="00AA0AF7" w:rsidRPr="00532A96" w:rsidRDefault="00291CDD" w:rsidP="002E1A76">
      <w:pPr>
        <w:pStyle w:val="Heading7"/>
        <w:spacing w:before="120"/>
        <w:ind w:firstLine="540"/>
        <w:contextualSpacing/>
        <w:jc w:val="both"/>
        <w:rPr>
          <w:lang w:val="es-ES"/>
        </w:rPr>
      </w:pPr>
      <w:r>
        <w:rPr>
          <w:lang w:val="es-ES"/>
        </w:rPr>
        <w:t>Neophodno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je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sprovoditi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akcije</w:t>
      </w:r>
      <w:r w:rsidR="00AA0AF7" w:rsidRPr="00532A96">
        <w:rPr>
          <w:lang w:val="es-ES"/>
        </w:rPr>
        <w:t xml:space="preserve">, </w:t>
      </w:r>
      <w:r>
        <w:rPr>
          <w:lang w:val="es-ES"/>
        </w:rPr>
        <w:t>uz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aktivno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uključivanje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stanovništva</w:t>
      </w:r>
      <w:r w:rsidR="00AA0AF7" w:rsidRPr="00532A96">
        <w:rPr>
          <w:lang w:val="es-ES"/>
        </w:rPr>
        <w:t xml:space="preserve">, </w:t>
      </w:r>
      <w:r>
        <w:rPr>
          <w:lang w:val="es-ES"/>
        </w:rPr>
        <w:t>grada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i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inspekcijskih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organa</w:t>
      </w:r>
      <w:r w:rsidR="00AA0AF7" w:rsidRPr="00532A96">
        <w:rPr>
          <w:lang w:val="es-ES"/>
        </w:rPr>
        <w:t xml:space="preserve">. </w:t>
      </w:r>
      <w:r>
        <w:rPr>
          <w:lang w:val="es-ES"/>
        </w:rPr>
        <w:t>Pored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stalne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edukacije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stanovništva</w:t>
      </w:r>
      <w:r w:rsidR="00AA0AF7" w:rsidRPr="00532A96">
        <w:rPr>
          <w:lang w:val="es-ES"/>
        </w:rPr>
        <w:t xml:space="preserve">, </w:t>
      </w:r>
      <w:r>
        <w:rPr>
          <w:lang w:val="es-ES"/>
        </w:rPr>
        <w:t>u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cilju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razvijanja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ekološke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svesti</w:t>
      </w:r>
      <w:r w:rsidR="00AA0AF7" w:rsidRPr="00532A96">
        <w:rPr>
          <w:lang w:val="es-ES"/>
        </w:rPr>
        <w:t xml:space="preserve">, </w:t>
      </w:r>
      <w:r>
        <w:rPr>
          <w:lang w:val="es-ES"/>
        </w:rPr>
        <w:t>neophodno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je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i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pravovremeno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i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objektivno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informisanje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o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preduzetim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akcijama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za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čistiji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vazduh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kao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i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o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postignutim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efektima</w:t>
      </w:r>
      <w:r w:rsidR="00AA0AF7" w:rsidRPr="00532A96">
        <w:rPr>
          <w:lang w:val="es-ES"/>
        </w:rPr>
        <w:t>.</w:t>
      </w:r>
    </w:p>
    <w:p w:rsidR="00AA0AF7" w:rsidRPr="00532A96" w:rsidRDefault="00AA0AF7" w:rsidP="002E1A76">
      <w:pPr>
        <w:suppressAutoHyphens w:val="0"/>
        <w:autoSpaceDE w:val="0"/>
      </w:pPr>
    </w:p>
    <w:p w:rsidR="002E1A76" w:rsidRPr="00532A96" w:rsidRDefault="002E1A76" w:rsidP="002E1A76">
      <w:pPr>
        <w:suppressAutoHyphens w:val="0"/>
        <w:autoSpaceDE w:val="0"/>
      </w:pPr>
    </w:p>
    <w:p w:rsidR="00AA0AF7" w:rsidRPr="008964FF" w:rsidRDefault="00B87AB8" w:rsidP="008964FF">
      <w:pPr>
        <w:pStyle w:val="Heading3"/>
        <w:jc w:val="center"/>
        <w:rPr>
          <w:i w:val="0"/>
        </w:rPr>
      </w:pPr>
      <w:bookmarkStart w:id="57" w:name="_Toc27549323"/>
      <w:r w:rsidRPr="008964FF">
        <w:rPr>
          <w:i w:val="0"/>
        </w:rPr>
        <w:t xml:space="preserve">6.3.1. </w:t>
      </w:r>
      <w:r w:rsidR="00291CDD" w:rsidRPr="008964FF">
        <w:rPr>
          <w:i w:val="0"/>
        </w:rPr>
        <w:t>MONITORING</w:t>
      </w:r>
      <w:r w:rsidRPr="008964FF">
        <w:rPr>
          <w:i w:val="0"/>
        </w:rPr>
        <w:t xml:space="preserve"> </w:t>
      </w:r>
      <w:r w:rsidR="00291CDD" w:rsidRPr="008964FF">
        <w:rPr>
          <w:i w:val="0"/>
        </w:rPr>
        <w:t>PRISUTNOSTI</w:t>
      </w:r>
      <w:r w:rsidRPr="008964FF">
        <w:rPr>
          <w:i w:val="0"/>
        </w:rPr>
        <w:t xml:space="preserve"> </w:t>
      </w:r>
      <w:r w:rsidR="00291CDD" w:rsidRPr="008964FF">
        <w:rPr>
          <w:i w:val="0"/>
        </w:rPr>
        <w:t>POLENA</w:t>
      </w:r>
      <w:bookmarkEnd w:id="57"/>
    </w:p>
    <w:p w:rsidR="00AA0AF7" w:rsidRPr="00532A96" w:rsidRDefault="00AA0AF7" w:rsidP="002E1A76">
      <w:pPr>
        <w:numPr>
          <w:ilvl w:val="0"/>
          <w:numId w:val="1"/>
        </w:numPr>
        <w:tabs>
          <w:tab w:val="clear" w:pos="3600"/>
        </w:tabs>
        <w:suppressAutoHyphens w:val="0"/>
        <w:autoSpaceDE w:val="0"/>
        <w:ind w:left="0" w:firstLine="540"/>
        <w:rPr>
          <w:i/>
          <w:lang w:val="bs-Cyrl-BA"/>
        </w:rPr>
      </w:pPr>
    </w:p>
    <w:p w:rsidR="00AA0AF7" w:rsidRPr="00532A96" w:rsidRDefault="00291CDD" w:rsidP="002E1A76">
      <w:pPr>
        <w:numPr>
          <w:ilvl w:val="0"/>
          <w:numId w:val="1"/>
        </w:numPr>
        <w:tabs>
          <w:tab w:val="clear" w:pos="3600"/>
        </w:tabs>
        <w:suppressAutoHyphens w:val="0"/>
        <w:autoSpaceDE w:val="0"/>
        <w:ind w:left="0" w:firstLine="540"/>
        <w:rPr>
          <w:lang w:val="bs-Cyrl-BA"/>
        </w:rPr>
      </w:pPr>
      <w:r>
        <w:rPr>
          <w:lang w:val="bs-Cyrl-BA"/>
        </w:rPr>
        <w:t>Grad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Novi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Pazar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je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uspostavio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monitorin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polena</w:t>
      </w:r>
      <w:r w:rsidR="00A35CFE" w:rsidRPr="00532A96">
        <w:rPr>
          <w:lang w:val="bs-Cyrl-BA"/>
        </w:rPr>
        <w:t xml:space="preserve"> 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koji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se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vrši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pod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nadzorom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Agencije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za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zaštitu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životne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sredine</w:t>
      </w:r>
      <w:r w:rsidR="00AA0AF7" w:rsidRPr="00532A96">
        <w:rPr>
          <w:lang w:val="bs-Cyrl-BA"/>
        </w:rPr>
        <w:t>.</w:t>
      </w:r>
    </w:p>
    <w:p w:rsidR="00AA0AF7" w:rsidRPr="00532A96" w:rsidRDefault="00291CDD" w:rsidP="002E1A76">
      <w:pPr>
        <w:numPr>
          <w:ilvl w:val="3"/>
          <w:numId w:val="1"/>
        </w:numPr>
        <w:tabs>
          <w:tab w:val="clear" w:pos="3600"/>
        </w:tabs>
        <w:suppressAutoHyphens w:val="0"/>
        <w:autoSpaceDE w:val="0"/>
        <w:ind w:left="0" w:firstLine="540"/>
        <w:rPr>
          <w:lang w:val="bs-Cyrl-BA"/>
        </w:rPr>
      </w:pPr>
      <w:r>
        <w:rPr>
          <w:lang w:val="bs-Cyrl-BA"/>
        </w:rPr>
        <w:t>Na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osnovu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rezultata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dobijenih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praćenjem</w:t>
      </w:r>
      <w:r w:rsidR="00AA0AF7" w:rsidRPr="00532A96">
        <w:rPr>
          <w:lang w:val="bs-Cyrl-BA"/>
        </w:rPr>
        <w:t xml:space="preserve">  </w:t>
      </w:r>
      <w:r>
        <w:rPr>
          <w:lang w:val="bs-Cyrl-BA"/>
        </w:rPr>
        <w:t>koncentracije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polena</w:t>
      </w:r>
      <w:r w:rsidR="00A35CFE" w:rsidRPr="00532A96">
        <w:rPr>
          <w:lang w:val="bs-Cyrl-BA"/>
        </w:rPr>
        <w:t xml:space="preserve"> </w:t>
      </w:r>
      <w:r>
        <w:rPr>
          <w:lang w:val="bs-Cyrl-BA"/>
        </w:rPr>
        <w:t>za</w:t>
      </w:r>
      <w:r w:rsidR="00A35CFE" w:rsidRPr="00532A96">
        <w:rPr>
          <w:lang w:val="bs-Cyrl-BA"/>
        </w:rPr>
        <w:t xml:space="preserve"> </w:t>
      </w:r>
      <w:r>
        <w:rPr>
          <w:lang w:val="bs-Cyrl-BA"/>
        </w:rPr>
        <w:t>period</w:t>
      </w:r>
      <w:r w:rsidR="00A35CFE" w:rsidRPr="00532A96">
        <w:rPr>
          <w:lang w:val="bs-Cyrl-BA"/>
        </w:rPr>
        <w:t xml:space="preserve">  </w:t>
      </w:r>
      <w:r>
        <w:rPr>
          <w:lang w:val="bs-Cyrl-BA"/>
        </w:rPr>
        <w:t>od</w:t>
      </w:r>
      <w:r w:rsidR="00A35CFE" w:rsidRPr="00532A96">
        <w:rPr>
          <w:lang w:val="bs-Cyrl-BA"/>
        </w:rPr>
        <w:t xml:space="preserve"> </w:t>
      </w:r>
      <w:r w:rsidR="00AA0AF7" w:rsidRPr="00532A96">
        <w:rPr>
          <w:lang w:val="bs-Cyrl-BA"/>
        </w:rPr>
        <w:t xml:space="preserve">12.06. </w:t>
      </w:r>
      <w:r>
        <w:rPr>
          <w:lang w:val="bs-Cyrl-BA"/>
        </w:rPr>
        <w:t>do</w:t>
      </w:r>
      <w:r w:rsidR="00AA0AF7" w:rsidRPr="00532A96">
        <w:rPr>
          <w:lang w:val="bs-Cyrl-BA"/>
        </w:rPr>
        <w:t xml:space="preserve"> 18 06.2017. </w:t>
      </w:r>
      <w:r>
        <w:rPr>
          <w:lang w:val="bs-Cyrl-BA"/>
        </w:rPr>
        <w:t>godine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od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strane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stručnog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tima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iz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Odeljenja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za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zaštitu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životne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sredine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Gradske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uprave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grada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Novog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Pazara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dobijeni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su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sledeći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rezultati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o</w:t>
      </w:r>
      <w:r w:rsidR="00AA0AF7" w:rsidRPr="00532A96">
        <w:rPr>
          <w:lang w:val="bs-Cyrl-BA"/>
        </w:rPr>
        <w:t xml:space="preserve">  </w:t>
      </w:r>
      <w:r>
        <w:rPr>
          <w:lang w:val="bs-Cyrl-BA"/>
        </w:rPr>
        <w:t>detekciji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i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koncentraciji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alergenog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polena</w:t>
      </w:r>
      <w:r w:rsidR="00AA0AF7" w:rsidRPr="00532A96">
        <w:rPr>
          <w:lang w:val="bs-Cyrl-BA"/>
        </w:rPr>
        <w:t xml:space="preserve">. </w:t>
      </w:r>
    </w:p>
    <w:p w:rsidR="00AA0AF7" w:rsidRPr="00532A96" w:rsidRDefault="00291CDD" w:rsidP="002E1A76">
      <w:pPr>
        <w:suppressAutoHyphens w:val="0"/>
        <w:autoSpaceDE w:val="0"/>
        <w:ind w:firstLine="540"/>
        <w:rPr>
          <w:lang w:val="bs-Cyrl-BA"/>
        </w:rPr>
      </w:pPr>
      <w:r>
        <w:rPr>
          <w:lang w:val="bs-Cyrl-BA"/>
        </w:rPr>
        <w:t>U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naznačenom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periodu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detektovan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je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polen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od</w:t>
      </w:r>
      <w:r w:rsidR="00AA0AF7" w:rsidRPr="00532A96">
        <w:rPr>
          <w:lang w:val="bs-Cyrl-BA"/>
        </w:rPr>
        <w:t xml:space="preserve">: </w:t>
      </w:r>
      <w:r>
        <w:rPr>
          <w:lang w:val="bs-Cyrl-BA"/>
        </w:rPr>
        <w:t>ambrozije</w:t>
      </w:r>
      <w:r w:rsidR="00AA0AF7" w:rsidRPr="00532A96">
        <w:rPr>
          <w:lang w:val="bs-Cyrl-BA"/>
        </w:rPr>
        <w:t xml:space="preserve">, </w:t>
      </w:r>
      <w:r>
        <w:rPr>
          <w:lang w:val="bs-Cyrl-BA"/>
        </w:rPr>
        <w:t>pelina</w:t>
      </w:r>
      <w:r w:rsidR="00AA0AF7" w:rsidRPr="00532A96">
        <w:rPr>
          <w:lang w:val="bs-Cyrl-BA"/>
        </w:rPr>
        <w:t xml:space="preserve">, </w:t>
      </w:r>
      <w:r>
        <w:rPr>
          <w:lang w:val="bs-Cyrl-BA"/>
        </w:rPr>
        <w:t>borova</w:t>
      </w:r>
      <w:r w:rsidR="00AA0AF7" w:rsidRPr="00532A96">
        <w:rPr>
          <w:lang w:val="bs-Cyrl-BA"/>
        </w:rPr>
        <w:t xml:space="preserve">, </w:t>
      </w:r>
      <w:r>
        <w:rPr>
          <w:lang w:val="bs-Cyrl-BA"/>
        </w:rPr>
        <w:t>bokvice</w:t>
      </w:r>
      <w:r w:rsidR="00AA0AF7" w:rsidRPr="00532A96">
        <w:rPr>
          <w:lang w:val="bs-Cyrl-BA"/>
        </w:rPr>
        <w:t xml:space="preserve">, </w:t>
      </w:r>
      <w:r>
        <w:rPr>
          <w:lang w:val="bs-Cyrl-BA"/>
        </w:rPr>
        <w:t>trava</w:t>
      </w:r>
      <w:r w:rsidR="00AA0AF7" w:rsidRPr="00532A96">
        <w:rPr>
          <w:lang w:val="bs-Cyrl-BA"/>
        </w:rPr>
        <w:t xml:space="preserve">, </w:t>
      </w:r>
      <w:r>
        <w:rPr>
          <w:lang w:val="bs-Cyrl-BA"/>
        </w:rPr>
        <w:t>kiselice</w:t>
      </w:r>
      <w:r w:rsidR="00AA0AF7" w:rsidRPr="00532A96">
        <w:rPr>
          <w:lang w:val="bs-Cyrl-BA"/>
        </w:rPr>
        <w:t xml:space="preserve">, </w:t>
      </w:r>
      <w:r>
        <w:rPr>
          <w:lang w:val="bs-Cyrl-BA"/>
        </w:rPr>
        <w:t>lipe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i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kopriva</w:t>
      </w:r>
      <w:r w:rsidR="00AA0AF7" w:rsidRPr="00532A96">
        <w:rPr>
          <w:lang w:val="bs-Cyrl-BA"/>
        </w:rPr>
        <w:t>.</w:t>
      </w:r>
    </w:p>
    <w:p w:rsidR="00AA0AF7" w:rsidRPr="00532A96" w:rsidRDefault="00AA0AF7" w:rsidP="002E1A76">
      <w:pPr>
        <w:numPr>
          <w:ilvl w:val="0"/>
          <w:numId w:val="1"/>
        </w:numPr>
        <w:tabs>
          <w:tab w:val="clear" w:pos="3600"/>
        </w:tabs>
        <w:suppressAutoHyphens w:val="0"/>
        <w:autoSpaceDE w:val="0"/>
        <w:ind w:left="0" w:firstLine="540"/>
        <w:rPr>
          <w:lang w:val="bs-Cyrl-BA"/>
        </w:rPr>
      </w:pPr>
      <w:r w:rsidRPr="00532A96">
        <w:rPr>
          <w:lang w:val="bs-Cyrl-BA"/>
        </w:rPr>
        <w:t>K</w:t>
      </w:r>
      <w:r w:rsidR="00291CDD">
        <w:rPr>
          <w:lang w:val="bs-Cyrl-BA"/>
        </w:rPr>
        <w:t>oncentracija</w:t>
      </w:r>
      <w:r w:rsidRPr="00532A96">
        <w:rPr>
          <w:lang w:val="bs-Cyrl-BA"/>
        </w:rPr>
        <w:t xml:space="preserve"> </w:t>
      </w:r>
      <w:r w:rsidR="00291CDD">
        <w:rPr>
          <w:lang w:val="bs-Cyrl-BA"/>
        </w:rPr>
        <w:t>polena</w:t>
      </w:r>
      <w:r w:rsidRPr="00532A96">
        <w:rPr>
          <w:lang w:val="bs-Cyrl-BA"/>
        </w:rPr>
        <w:t xml:space="preserve"> </w:t>
      </w:r>
      <w:r w:rsidR="00291CDD">
        <w:rPr>
          <w:lang w:val="bs-Cyrl-BA"/>
        </w:rPr>
        <w:t>bila</w:t>
      </w:r>
      <w:r w:rsidRPr="00532A96">
        <w:rPr>
          <w:lang w:val="bs-Cyrl-BA"/>
        </w:rPr>
        <w:t xml:space="preserve"> </w:t>
      </w:r>
      <w:r w:rsidR="00291CDD">
        <w:rPr>
          <w:lang w:val="bs-Cyrl-BA"/>
        </w:rPr>
        <w:t>je</w:t>
      </w:r>
      <w:r w:rsidRPr="00532A96">
        <w:rPr>
          <w:lang w:val="bs-Cyrl-BA"/>
        </w:rPr>
        <w:t>:</w:t>
      </w:r>
    </w:p>
    <w:p w:rsidR="008964FF" w:rsidRPr="008964FF" w:rsidRDefault="00291CDD" w:rsidP="00DF6A9A">
      <w:pPr>
        <w:pStyle w:val="ListParagraph"/>
        <w:numPr>
          <w:ilvl w:val="0"/>
          <w:numId w:val="13"/>
        </w:numPr>
        <w:rPr>
          <w:rFonts w:ascii="Times New Roman" w:hAnsi="Times New Roman"/>
        </w:rPr>
      </w:pPr>
      <w:r w:rsidRPr="008964FF">
        <w:rPr>
          <w:rFonts w:ascii="Times New Roman" w:hAnsi="Times New Roman"/>
        </w:rPr>
        <w:t>niska</w:t>
      </w:r>
      <w:r w:rsidR="00981F62" w:rsidRPr="008964FF">
        <w:rPr>
          <w:rFonts w:ascii="Times New Roman" w:hAnsi="Times New Roman"/>
        </w:rPr>
        <w:t xml:space="preserve"> </w:t>
      </w:r>
      <w:r w:rsidRPr="008964FF">
        <w:rPr>
          <w:rFonts w:ascii="Times New Roman" w:hAnsi="Times New Roman"/>
        </w:rPr>
        <w:t>kod</w:t>
      </w:r>
      <w:r w:rsidR="00981F62" w:rsidRPr="008964FF">
        <w:rPr>
          <w:rFonts w:ascii="Times New Roman" w:hAnsi="Times New Roman"/>
        </w:rPr>
        <w:t xml:space="preserve">: </w:t>
      </w:r>
      <w:r w:rsidRPr="008964FF">
        <w:rPr>
          <w:rFonts w:ascii="Times New Roman" w:hAnsi="Times New Roman"/>
        </w:rPr>
        <w:t>ambrozije</w:t>
      </w:r>
      <w:r w:rsidR="00AA0AF7" w:rsidRPr="008964FF">
        <w:rPr>
          <w:rFonts w:ascii="Times New Roman" w:hAnsi="Times New Roman"/>
        </w:rPr>
        <w:t xml:space="preserve">, </w:t>
      </w:r>
      <w:r w:rsidRPr="008964FF">
        <w:rPr>
          <w:rFonts w:ascii="Times New Roman" w:hAnsi="Times New Roman"/>
        </w:rPr>
        <w:t>štira</w:t>
      </w:r>
      <w:r w:rsidR="00AA0AF7" w:rsidRPr="008964FF">
        <w:rPr>
          <w:rFonts w:ascii="Times New Roman" w:hAnsi="Times New Roman"/>
        </w:rPr>
        <w:t xml:space="preserve">, </w:t>
      </w:r>
      <w:r w:rsidRPr="008964FF">
        <w:rPr>
          <w:rFonts w:ascii="Times New Roman" w:hAnsi="Times New Roman"/>
        </w:rPr>
        <w:t>borova</w:t>
      </w:r>
      <w:r w:rsidR="00AA0AF7" w:rsidRPr="008964FF">
        <w:rPr>
          <w:rFonts w:ascii="Times New Roman" w:hAnsi="Times New Roman"/>
        </w:rPr>
        <w:t xml:space="preserve">, </w:t>
      </w:r>
      <w:r w:rsidRPr="008964FF">
        <w:rPr>
          <w:rFonts w:ascii="Times New Roman" w:hAnsi="Times New Roman"/>
        </w:rPr>
        <w:t>bokvice</w:t>
      </w:r>
      <w:r w:rsidR="00AA0AF7" w:rsidRPr="008964FF">
        <w:rPr>
          <w:rFonts w:ascii="Times New Roman" w:hAnsi="Times New Roman"/>
        </w:rPr>
        <w:t xml:space="preserve">, </w:t>
      </w:r>
      <w:r w:rsidRPr="008964FF">
        <w:rPr>
          <w:rFonts w:ascii="Times New Roman" w:hAnsi="Times New Roman"/>
        </w:rPr>
        <w:t>kiselice</w:t>
      </w:r>
      <w:r w:rsidR="00AA0AF7" w:rsidRPr="008964FF">
        <w:rPr>
          <w:rFonts w:ascii="Times New Roman" w:hAnsi="Times New Roman"/>
        </w:rPr>
        <w:t xml:space="preserve"> </w:t>
      </w:r>
      <w:r w:rsidRPr="008964FF">
        <w:rPr>
          <w:rFonts w:ascii="Times New Roman" w:hAnsi="Times New Roman"/>
        </w:rPr>
        <w:t>i</w:t>
      </w:r>
      <w:r w:rsidR="00AA0AF7" w:rsidRPr="008964FF">
        <w:rPr>
          <w:rFonts w:ascii="Times New Roman" w:hAnsi="Times New Roman"/>
        </w:rPr>
        <w:t xml:space="preserve"> </w:t>
      </w:r>
      <w:r w:rsidRPr="008964FF">
        <w:rPr>
          <w:rFonts w:ascii="Times New Roman" w:hAnsi="Times New Roman"/>
        </w:rPr>
        <w:t>lipe</w:t>
      </w:r>
      <w:r w:rsidR="00AA0AF7" w:rsidRPr="008964FF">
        <w:rPr>
          <w:rFonts w:ascii="Times New Roman" w:hAnsi="Times New Roman"/>
        </w:rPr>
        <w:t xml:space="preserve">, </w:t>
      </w:r>
    </w:p>
    <w:p w:rsidR="008964FF" w:rsidRPr="008964FF" w:rsidRDefault="00291CDD" w:rsidP="00DF6A9A">
      <w:pPr>
        <w:pStyle w:val="ListParagraph"/>
        <w:numPr>
          <w:ilvl w:val="0"/>
          <w:numId w:val="13"/>
        </w:numPr>
        <w:rPr>
          <w:rFonts w:ascii="Times New Roman" w:hAnsi="Times New Roman"/>
        </w:rPr>
      </w:pPr>
      <w:r w:rsidRPr="008964FF">
        <w:rPr>
          <w:rFonts w:ascii="Times New Roman" w:hAnsi="Times New Roman"/>
        </w:rPr>
        <w:t>srednja</w:t>
      </w:r>
      <w:r w:rsidR="00AA0AF7" w:rsidRPr="008964FF">
        <w:rPr>
          <w:rFonts w:ascii="Times New Roman" w:hAnsi="Times New Roman"/>
        </w:rPr>
        <w:t xml:space="preserve"> </w:t>
      </w:r>
      <w:r w:rsidRPr="008964FF">
        <w:rPr>
          <w:rFonts w:ascii="Times New Roman" w:hAnsi="Times New Roman"/>
        </w:rPr>
        <w:t>kod</w:t>
      </w:r>
      <w:r w:rsidR="00AA0AF7" w:rsidRPr="008964FF">
        <w:rPr>
          <w:rFonts w:ascii="Times New Roman" w:hAnsi="Times New Roman"/>
        </w:rPr>
        <w:t xml:space="preserve"> </w:t>
      </w:r>
      <w:r w:rsidRPr="008964FF">
        <w:rPr>
          <w:rFonts w:ascii="Times New Roman" w:hAnsi="Times New Roman"/>
        </w:rPr>
        <w:t>trava</w:t>
      </w:r>
      <w:r w:rsidR="00AA0AF7" w:rsidRPr="008964FF">
        <w:rPr>
          <w:rFonts w:ascii="Times New Roman" w:hAnsi="Times New Roman"/>
        </w:rPr>
        <w:t>,</w:t>
      </w:r>
    </w:p>
    <w:p w:rsidR="00AA0AF7" w:rsidRPr="008964FF" w:rsidRDefault="00291CDD" w:rsidP="00DF6A9A">
      <w:pPr>
        <w:pStyle w:val="ListParagraph"/>
        <w:numPr>
          <w:ilvl w:val="0"/>
          <w:numId w:val="13"/>
        </w:numPr>
        <w:rPr>
          <w:rFonts w:ascii="Times New Roman" w:hAnsi="Times New Roman"/>
        </w:rPr>
      </w:pPr>
      <w:r w:rsidRPr="008964FF">
        <w:rPr>
          <w:rFonts w:ascii="Times New Roman" w:hAnsi="Times New Roman"/>
        </w:rPr>
        <w:t>visoka</w:t>
      </w:r>
      <w:r w:rsidR="00AA0AF7" w:rsidRPr="008964FF">
        <w:rPr>
          <w:rFonts w:ascii="Times New Roman" w:hAnsi="Times New Roman"/>
        </w:rPr>
        <w:t xml:space="preserve"> </w:t>
      </w:r>
      <w:r w:rsidRPr="008964FF">
        <w:rPr>
          <w:rFonts w:ascii="Times New Roman" w:hAnsi="Times New Roman"/>
        </w:rPr>
        <w:t>kod</w:t>
      </w:r>
      <w:r w:rsidR="00AA0AF7" w:rsidRPr="008964FF">
        <w:rPr>
          <w:rFonts w:ascii="Times New Roman" w:hAnsi="Times New Roman"/>
        </w:rPr>
        <w:t xml:space="preserve"> </w:t>
      </w:r>
      <w:r w:rsidRPr="008964FF">
        <w:rPr>
          <w:rFonts w:ascii="Times New Roman" w:hAnsi="Times New Roman"/>
        </w:rPr>
        <w:t>koprive</w:t>
      </w:r>
    </w:p>
    <w:p w:rsidR="00AA0AF7" w:rsidRPr="00532A96" w:rsidRDefault="00291CDD" w:rsidP="002E1A76">
      <w:pPr>
        <w:numPr>
          <w:ilvl w:val="0"/>
          <w:numId w:val="1"/>
        </w:numPr>
        <w:tabs>
          <w:tab w:val="clear" w:pos="3600"/>
        </w:tabs>
        <w:suppressAutoHyphens w:val="0"/>
        <w:autoSpaceDE w:val="0"/>
        <w:ind w:left="0" w:firstLine="540"/>
        <w:rPr>
          <w:lang w:val="bs-Cyrl-BA"/>
        </w:rPr>
      </w:pPr>
      <w:r>
        <w:rPr>
          <w:lang w:val="bs-Cyrl-BA"/>
        </w:rPr>
        <w:t>Na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osnovu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navedenog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osobe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koje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su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alergične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na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polen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potrebno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je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da</w:t>
      </w:r>
      <w:r w:rsidR="00AA0AF7" w:rsidRPr="00532A96">
        <w:rPr>
          <w:lang w:val="bs-Cyrl-BA"/>
        </w:rPr>
        <w:t>:</w:t>
      </w:r>
    </w:p>
    <w:p w:rsidR="008964FF" w:rsidRPr="008964FF" w:rsidRDefault="00291CDD" w:rsidP="00DF6A9A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</w:rPr>
      </w:pPr>
      <w:r w:rsidRPr="008964FF">
        <w:rPr>
          <w:rFonts w:ascii="Times New Roman" w:hAnsi="Times New Roman"/>
          <w:sz w:val="24"/>
        </w:rPr>
        <w:t>izbegavaju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šetnju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u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prirodi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u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prepodnevnim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časovima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kada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je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koncentracija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polena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najveća</w:t>
      </w:r>
      <w:r w:rsidR="00AA0AF7" w:rsidRPr="008964FF">
        <w:rPr>
          <w:rFonts w:ascii="Times New Roman" w:hAnsi="Times New Roman"/>
          <w:sz w:val="24"/>
        </w:rPr>
        <w:t xml:space="preserve">, </w:t>
      </w:r>
      <w:r w:rsidRPr="008964FF">
        <w:rPr>
          <w:rFonts w:ascii="Times New Roman" w:hAnsi="Times New Roman"/>
          <w:sz w:val="24"/>
        </w:rPr>
        <w:t>kao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i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da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prozori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od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stana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budu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zatvoreni</w:t>
      </w:r>
      <w:r w:rsidR="00981F62" w:rsidRPr="008964FF">
        <w:rPr>
          <w:rFonts w:ascii="Times New Roman" w:hAnsi="Times New Roman"/>
          <w:sz w:val="24"/>
        </w:rPr>
        <w:t>,</w:t>
      </w:r>
    </w:p>
    <w:p w:rsidR="008964FF" w:rsidRPr="008964FF" w:rsidRDefault="00291CDD" w:rsidP="00DF6A9A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</w:rPr>
      </w:pPr>
      <w:r w:rsidRPr="008964FF">
        <w:rPr>
          <w:rFonts w:ascii="Times New Roman" w:hAnsi="Times New Roman"/>
          <w:sz w:val="24"/>
        </w:rPr>
        <w:t>šetanje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se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savetuje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posle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kiše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jer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su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tada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koncentracije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polena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u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vazduhu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manje</w:t>
      </w:r>
      <w:r w:rsidR="00AA0AF7" w:rsidRPr="008964FF">
        <w:rPr>
          <w:rFonts w:ascii="Times New Roman" w:hAnsi="Times New Roman"/>
          <w:sz w:val="24"/>
        </w:rPr>
        <w:t>,</w:t>
      </w:r>
    </w:p>
    <w:p w:rsidR="008964FF" w:rsidRPr="008964FF" w:rsidRDefault="00291CDD" w:rsidP="00DF6A9A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</w:rPr>
      </w:pPr>
      <w:r w:rsidRPr="008964FF">
        <w:rPr>
          <w:rFonts w:ascii="Times New Roman" w:hAnsi="Times New Roman"/>
          <w:sz w:val="24"/>
        </w:rPr>
        <w:t>važna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preventivna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mera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je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svakodnevno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tuširanje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kao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i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pranje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kose</w:t>
      </w:r>
      <w:r w:rsidR="00AA0AF7" w:rsidRPr="008964FF">
        <w:rPr>
          <w:rFonts w:ascii="Times New Roman" w:hAnsi="Times New Roman"/>
          <w:sz w:val="24"/>
        </w:rPr>
        <w:t>,</w:t>
      </w:r>
    </w:p>
    <w:p w:rsidR="008964FF" w:rsidRPr="008964FF" w:rsidRDefault="00291CDD" w:rsidP="00DF6A9A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</w:rPr>
      </w:pPr>
      <w:r w:rsidRPr="008964FF">
        <w:rPr>
          <w:rFonts w:ascii="Times New Roman" w:hAnsi="Times New Roman"/>
          <w:sz w:val="24"/>
        </w:rPr>
        <w:t>ne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sušiti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veš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u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dvorištu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i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na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terasi</w:t>
      </w:r>
      <w:r w:rsidR="00AA0AF7" w:rsidRPr="008964FF">
        <w:rPr>
          <w:rFonts w:ascii="Times New Roman" w:hAnsi="Times New Roman"/>
          <w:sz w:val="24"/>
        </w:rPr>
        <w:t xml:space="preserve">, </w:t>
      </w:r>
      <w:r w:rsidRPr="008964FF">
        <w:rPr>
          <w:rFonts w:ascii="Times New Roman" w:hAnsi="Times New Roman"/>
          <w:sz w:val="24"/>
        </w:rPr>
        <w:t>jer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mokar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veš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skuplja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polen</w:t>
      </w:r>
      <w:r w:rsidR="00AA0AF7" w:rsidRPr="008964FF">
        <w:rPr>
          <w:rFonts w:ascii="Times New Roman" w:hAnsi="Times New Roman"/>
          <w:sz w:val="24"/>
        </w:rPr>
        <w:t>,</w:t>
      </w:r>
    </w:p>
    <w:p w:rsidR="008964FF" w:rsidRDefault="00291CDD" w:rsidP="00DF6A9A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</w:rPr>
      </w:pPr>
      <w:r w:rsidRPr="008964FF">
        <w:rPr>
          <w:rFonts w:ascii="Times New Roman" w:hAnsi="Times New Roman"/>
          <w:sz w:val="24"/>
        </w:rPr>
        <w:t>pridržavati</w:t>
      </w:r>
      <w:r w:rsidR="00D73221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se</w:t>
      </w:r>
      <w:r w:rsidR="00D73221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saveta</w:t>
      </w:r>
      <w:r w:rsidR="00D73221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s</w:t>
      </w:r>
      <w:r w:rsidR="00D73221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lekara</w:t>
      </w:r>
      <w:r w:rsidR="00D73221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alergologa</w:t>
      </w:r>
      <w:r w:rsidR="00AA0AF7" w:rsidRPr="008964FF">
        <w:rPr>
          <w:rFonts w:ascii="Times New Roman" w:hAnsi="Times New Roman"/>
          <w:sz w:val="24"/>
        </w:rPr>
        <w:t xml:space="preserve">, </w:t>
      </w:r>
      <w:r w:rsidRPr="008964FF">
        <w:rPr>
          <w:rFonts w:ascii="Times New Roman" w:hAnsi="Times New Roman"/>
          <w:sz w:val="24"/>
        </w:rPr>
        <w:t>kao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i</w:t>
      </w:r>
      <w:r w:rsidR="00AA0AF7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adekvatna</w:t>
      </w:r>
      <w:r w:rsidR="00D73221" w:rsidRPr="008964FF">
        <w:rPr>
          <w:rFonts w:ascii="Times New Roman" w:hAnsi="Times New Roman"/>
          <w:sz w:val="24"/>
        </w:rPr>
        <w:t xml:space="preserve"> </w:t>
      </w:r>
      <w:r w:rsidRPr="008964FF">
        <w:rPr>
          <w:rFonts w:ascii="Times New Roman" w:hAnsi="Times New Roman"/>
          <w:sz w:val="24"/>
        </w:rPr>
        <w:t>upotreba</w:t>
      </w:r>
      <w:r w:rsidR="00D73221" w:rsidRPr="008964FF">
        <w:rPr>
          <w:rFonts w:ascii="Times New Roman" w:hAnsi="Times New Roman"/>
          <w:sz w:val="24"/>
        </w:rPr>
        <w:t xml:space="preserve">  </w:t>
      </w:r>
      <w:r w:rsidRPr="008964FF">
        <w:rPr>
          <w:rFonts w:ascii="Times New Roman" w:hAnsi="Times New Roman"/>
          <w:sz w:val="24"/>
        </w:rPr>
        <w:t>lekova</w:t>
      </w:r>
      <w:r w:rsidR="00AA0AF7" w:rsidRPr="008964FF">
        <w:rPr>
          <w:rFonts w:ascii="Times New Roman" w:hAnsi="Times New Roman"/>
          <w:sz w:val="24"/>
        </w:rPr>
        <w:t>.</w:t>
      </w:r>
    </w:p>
    <w:p w:rsidR="008964FF" w:rsidRDefault="008964FF" w:rsidP="008964FF"/>
    <w:p w:rsidR="00AA0AF7" w:rsidRPr="008964FF" w:rsidRDefault="00AA0AF7" w:rsidP="008964FF">
      <w:pPr>
        <w:pStyle w:val="Heading2"/>
        <w:jc w:val="center"/>
        <w:rPr>
          <w:i w:val="0"/>
          <w:sz w:val="24"/>
        </w:rPr>
      </w:pPr>
      <w:bookmarkStart w:id="58" w:name="_Toc27549324"/>
      <w:r w:rsidRPr="008964FF">
        <w:rPr>
          <w:i w:val="0"/>
          <w:sz w:val="24"/>
        </w:rPr>
        <w:t>6.</w:t>
      </w:r>
      <w:r w:rsidRPr="008964FF">
        <w:rPr>
          <w:i w:val="0"/>
          <w:sz w:val="24"/>
          <w:lang w:val="bs-Cyrl-BA"/>
        </w:rPr>
        <w:t>4</w:t>
      </w:r>
      <w:r w:rsidR="00B87AB8" w:rsidRPr="008964FF">
        <w:rPr>
          <w:i w:val="0"/>
          <w:sz w:val="24"/>
          <w:lang w:val="bs-Cyrl-BA"/>
        </w:rPr>
        <w:t>.</w:t>
      </w:r>
      <w:r w:rsidRPr="008964FF">
        <w:rPr>
          <w:i w:val="0"/>
          <w:sz w:val="24"/>
        </w:rPr>
        <w:t xml:space="preserve">  </w:t>
      </w:r>
      <w:r w:rsidR="00291CDD" w:rsidRPr="008964FF">
        <w:rPr>
          <w:i w:val="0"/>
          <w:sz w:val="24"/>
        </w:rPr>
        <w:t>BUKA</w:t>
      </w:r>
      <w:r w:rsidRPr="008964FF">
        <w:rPr>
          <w:i w:val="0"/>
          <w:sz w:val="24"/>
        </w:rPr>
        <w:t xml:space="preserve"> </w:t>
      </w:r>
      <w:r w:rsidR="00291CDD" w:rsidRPr="008964FF">
        <w:rPr>
          <w:i w:val="0"/>
          <w:sz w:val="24"/>
        </w:rPr>
        <w:t>U</w:t>
      </w:r>
      <w:r w:rsidRPr="008964FF">
        <w:rPr>
          <w:i w:val="0"/>
          <w:sz w:val="24"/>
        </w:rPr>
        <w:t xml:space="preserve"> </w:t>
      </w:r>
      <w:r w:rsidR="00291CDD" w:rsidRPr="008964FF">
        <w:rPr>
          <w:i w:val="0"/>
          <w:sz w:val="24"/>
        </w:rPr>
        <w:t>ŽIVOTNOJ</w:t>
      </w:r>
      <w:r w:rsidRPr="008964FF">
        <w:rPr>
          <w:i w:val="0"/>
          <w:sz w:val="24"/>
        </w:rPr>
        <w:t xml:space="preserve"> </w:t>
      </w:r>
      <w:r w:rsidR="00291CDD" w:rsidRPr="008964FF">
        <w:rPr>
          <w:i w:val="0"/>
          <w:sz w:val="24"/>
        </w:rPr>
        <w:t>SREDINI</w:t>
      </w:r>
      <w:bookmarkEnd w:id="58"/>
    </w:p>
    <w:p w:rsidR="00AA0AF7" w:rsidRPr="00532A96" w:rsidRDefault="00AA0AF7" w:rsidP="002E1A76">
      <w:pPr>
        <w:spacing w:before="120" w:after="60"/>
        <w:contextualSpacing/>
        <w:jc w:val="both"/>
        <w:rPr>
          <w:lang w:val="ru-RU"/>
        </w:rPr>
      </w:pPr>
      <w:r w:rsidRPr="00532A96">
        <w:rPr>
          <w:b/>
          <w:lang w:val="es-ES"/>
        </w:rPr>
        <w:t xml:space="preserve">   </w:t>
      </w:r>
    </w:p>
    <w:p w:rsidR="00AA0AF7" w:rsidRPr="00532A96" w:rsidRDefault="00291CDD" w:rsidP="002E1A76">
      <w:pPr>
        <w:spacing w:before="120" w:after="60"/>
        <w:ind w:firstLine="540"/>
        <w:contextualSpacing/>
        <w:jc w:val="both"/>
        <w:rPr>
          <w:lang w:val="ru-RU"/>
        </w:rPr>
      </w:pPr>
      <w:r>
        <w:rPr>
          <w:lang w:val="es-ES"/>
        </w:rPr>
        <w:t>Buka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se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smatra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ne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samo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jednim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od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glavih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zagađivača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životne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sredine</w:t>
      </w:r>
      <w:r w:rsidR="00AA0AF7" w:rsidRPr="00532A96">
        <w:rPr>
          <w:lang w:val="es-ES"/>
        </w:rPr>
        <w:t xml:space="preserve">, </w:t>
      </w:r>
      <w:r>
        <w:rPr>
          <w:lang w:val="es-ES"/>
        </w:rPr>
        <w:t>već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i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faktorom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koji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negativno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utiče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na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zdravlje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ljudi</w:t>
      </w:r>
      <w:r w:rsidR="00AA0AF7" w:rsidRPr="00532A96">
        <w:rPr>
          <w:lang w:val="es-ES"/>
        </w:rPr>
        <w:t xml:space="preserve">. </w:t>
      </w:r>
      <w:r>
        <w:rPr>
          <w:lang w:val="es-ES"/>
        </w:rPr>
        <w:t>Povećani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nivo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buke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pored</w:t>
      </w:r>
      <w:r w:rsidR="00981F62" w:rsidRPr="00532A96">
        <w:rPr>
          <w:lang w:val="es-ES"/>
        </w:rPr>
        <w:t xml:space="preserve"> </w:t>
      </w:r>
      <w:r>
        <w:rPr>
          <w:lang w:val="es-ES"/>
        </w:rPr>
        <w:t>toga</w:t>
      </w:r>
      <w:r w:rsidR="00981F62" w:rsidRPr="00532A96">
        <w:rPr>
          <w:lang w:val="es-ES"/>
        </w:rPr>
        <w:t xml:space="preserve"> 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što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oštećuje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sluh</w:t>
      </w:r>
      <w:r w:rsidR="00AA0AF7" w:rsidRPr="00532A96">
        <w:rPr>
          <w:lang w:val="es-ES"/>
        </w:rPr>
        <w:t xml:space="preserve">, </w:t>
      </w:r>
      <w:r>
        <w:rPr>
          <w:lang w:val="es-ES"/>
        </w:rPr>
        <w:t>utiče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i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na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celokupno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zdravlje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čoveka</w:t>
      </w:r>
      <w:r w:rsidR="00AA0AF7" w:rsidRPr="00532A96">
        <w:rPr>
          <w:lang w:val="es-ES"/>
        </w:rPr>
        <w:t xml:space="preserve">: </w:t>
      </w:r>
      <w:r>
        <w:rPr>
          <w:lang w:val="es-ES"/>
        </w:rPr>
        <w:t>povećava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krvni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pritisak</w:t>
      </w:r>
      <w:r w:rsidR="00AA0AF7" w:rsidRPr="00532A96">
        <w:rPr>
          <w:lang w:val="es-ES"/>
        </w:rPr>
        <w:t xml:space="preserve">, </w:t>
      </w:r>
      <w:r>
        <w:rPr>
          <w:lang w:val="es-ES"/>
        </w:rPr>
        <w:t>nervozu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i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razdražljivost</w:t>
      </w:r>
      <w:r w:rsidR="00AA0AF7" w:rsidRPr="00532A96">
        <w:rPr>
          <w:lang w:val="es-ES"/>
        </w:rPr>
        <w:t xml:space="preserve">, </w:t>
      </w:r>
      <w:r>
        <w:rPr>
          <w:lang w:val="es-ES"/>
        </w:rPr>
        <w:t>dovodi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do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sindroma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hroničnog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umora</w:t>
      </w:r>
      <w:r w:rsidR="00AA0AF7" w:rsidRPr="00532A96">
        <w:rPr>
          <w:lang w:val="es-ES"/>
        </w:rPr>
        <w:t>.</w:t>
      </w:r>
    </w:p>
    <w:p w:rsidR="00AA0AF7" w:rsidRPr="00532A96" w:rsidRDefault="00291CDD" w:rsidP="002E1A76">
      <w:pPr>
        <w:spacing w:before="120" w:after="60"/>
        <w:ind w:firstLine="540"/>
        <w:contextualSpacing/>
        <w:jc w:val="both"/>
        <w:rPr>
          <w:lang w:val="ru-RU"/>
        </w:rPr>
      </w:pPr>
      <w:r>
        <w:rPr>
          <w:lang w:val="es-ES"/>
        </w:rPr>
        <w:t>Ovaj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vid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zagađenja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životne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sredine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i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zdravlja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ljudi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je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regulisan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Zakonom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o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zaštiti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od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buke</w:t>
      </w:r>
      <w:r w:rsidR="00310E4D" w:rsidRPr="00532A96">
        <w:rPr>
          <w:lang w:val="es-ES"/>
        </w:rPr>
        <w:t xml:space="preserve"> </w:t>
      </w:r>
      <w:r>
        <w:rPr>
          <w:lang w:val="es-ES"/>
        </w:rPr>
        <w:t>u</w:t>
      </w:r>
      <w:r w:rsidR="00310E4D" w:rsidRPr="00532A96">
        <w:rPr>
          <w:lang w:val="es-ES"/>
        </w:rPr>
        <w:t xml:space="preserve"> </w:t>
      </w:r>
      <w:r>
        <w:rPr>
          <w:lang w:val="es-ES"/>
        </w:rPr>
        <w:t>životnoj</w:t>
      </w:r>
      <w:r w:rsidR="00310E4D" w:rsidRPr="00532A96">
        <w:rPr>
          <w:lang w:val="es-ES"/>
        </w:rPr>
        <w:t xml:space="preserve"> </w:t>
      </w:r>
      <w:r>
        <w:rPr>
          <w:lang w:val="es-ES"/>
        </w:rPr>
        <w:t>sredini</w:t>
      </w:r>
      <w:r w:rsidR="00310E4D" w:rsidRPr="00532A96">
        <w:rPr>
          <w:i/>
          <w:lang w:val="es-ES"/>
        </w:rPr>
        <w:t>(</w:t>
      </w:r>
      <w:r>
        <w:rPr>
          <w:i/>
          <w:lang w:val="es-ES"/>
        </w:rPr>
        <w:t>Sl</w:t>
      </w:r>
      <w:r w:rsidR="00310E4D" w:rsidRPr="00532A96">
        <w:rPr>
          <w:i/>
          <w:lang w:val="es-ES"/>
        </w:rPr>
        <w:t>.</w:t>
      </w:r>
      <w:r>
        <w:rPr>
          <w:i/>
          <w:lang w:val="es-ES"/>
        </w:rPr>
        <w:t>gl</w:t>
      </w:r>
      <w:r>
        <w:rPr>
          <w:i/>
        </w:rPr>
        <w:t>asnik</w:t>
      </w:r>
      <w:r w:rsidR="00310E4D" w:rsidRPr="00532A96">
        <w:rPr>
          <w:i/>
        </w:rPr>
        <w:t xml:space="preserve"> </w:t>
      </w:r>
      <w:r>
        <w:rPr>
          <w:i/>
          <w:lang w:val="es-ES"/>
        </w:rPr>
        <w:t>RS</w:t>
      </w:r>
      <w:r w:rsidR="00AA0AF7" w:rsidRPr="00532A96">
        <w:rPr>
          <w:i/>
          <w:lang w:val="es-ES"/>
        </w:rPr>
        <w:t xml:space="preserve">, </w:t>
      </w:r>
      <w:r>
        <w:rPr>
          <w:i/>
          <w:lang w:val="es-ES"/>
        </w:rPr>
        <w:t>br</w:t>
      </w:r>
      <w:r w:rsidR="00AA0AF7" w:rsidRPr="00532A96">
        <w:rPr>
          <w:i/>
          <w:lang w:val="es-ES"/>
        </w:rPr>
        <w:t xml:space="preserve">.32/09, </w:t>
      </w:r>
      <w:r>
        <w:rPr>
          <w:i/>
          <w:lang w:val="es-ES"/>
        </w:rPr>
        <w:t>i</w:t>
      </w:r>
      <w:r w:rsidR="00AA0AF7" w:rsidRPr="00532A96">
        <w:rPr>
          <w:i/>
          <w:lang w:val="es-ES"/>
        </w:rPr>
        <w:t xml:space="preserve"> 88/10).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Granica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buke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koja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se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u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medicini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smatra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kao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mogući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izvor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oštećenja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sluha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iznosi</w:t>
      </w:r>
      <w:r w:rsidR="00AA0AF7" w:rsidRPr="00532A96">
        <w:rPr>
          <w:lang w:val="es-ES"/>
        </w:rPr>
        <w:t xml:space="preserve"> 85 </w:t>
      </w:r>
      <w:r>
        <w:rPr>
          <w:lang w:val="es-ES"/>
        </w:rPr>
        <w:t>decibela</w:t>
      </w:r>
      <w:r w:rsidR="00AA0AF7" w:rsidRPr="00532A96">
        <w:rPr>
          <w:lang w:val="es-ES"/>
        </w:rPr>
        <w:t xml:space="preserve">, </w:t>
      </w:r>
      <w:r>
        <w:rPr>
          <w:lang w:val="es-ES"/>
        </w:rPr>
        <w:t>a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granicom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bola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se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smatra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buka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iznad</w:t>
      </w:r>
      <w:r w:rsidR="00AA0AF7" w:rsidRPr="00532A96">
        <w:rPr>
          <w:lang w:val="es-ES"/>
        </w:rPr>
        <w:t xml:space="preserve"> 120-130 </w:t>
      </w:r>
      <w:r>
        <w:rPr>
          <w:lang w:val="es-ES"/>
        </w:rPr>
        <w:t>decibela</w:t>
      </w:r>
      <w:r w:rsidR="00AA0AF7" w:rsidRPr="00532A96">
        <w:rPr>
          <w:lang w:val="es-ES"/>
        </w:rPr>
        <w:t xml:space="preserve">. </w:t>
      </w:r>
      <w:r>
        <w:rPr>
          <w:lang w:val="es-ES"/>
        </w:rPr>
        <w:t>Buka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u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stanovima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uglavno</w:t>
      </w:r>
      <w:r w:rsidR="00AA0AF7" w:rsidRPr="00532A96">
        <w:rPr>
          <w:lang w:val="es-ES"/>
        </w:rPr>
        <w:t xml:space="preserve">  </w:t>
      </w:r>
      <w:r>
        <w:rPr>
          <w:lang w:val="es-ES"/>
        </w:rPr>
        <w:t>iznosi</w:t>
      </w:r>
      <w:r w:rsidR="00AA0AF7" w:rsidRPr="00532A96">
        <w:rPr>
          <w:lang w:val="es-ES"/>
        </w:rPr>
        <w:t xml:space="preserve"> 40-50 </w:t>
      </w:r>
      <w:r>
        <w:rPr>
          <w:lang w:val="es-ES"/>
        </w:rPr>
        <w:t>decibela</w:t>
      </w:r>
      <w:r w:rsidR="00AA0AF7" w:rsidRPr="00532A96">
        <w:rPr>
          <w:lang w:val="es-ES"/>
        </w:rPr>
        <w:t xml:space="preserve">, </w:t>
      </w:r>
      <w:r>
        <w:rPr>
          <w:lang w:val="es-ES"/>
        </w:rPr>
        <w:t>u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kancelarijama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do</w:t>
      </w:r>
      <w:r w:rsidR="00AA0AF7" w:rsidRPr="00532A96">
        <w:rPr>
          <w:lang w:val="es-ES"/>
        </w:rPr>
        <w:t xml:space="preserve"> 65 </w:t>
      </w:r>
      <w:r>
        <w:rPr>
          <w:lang w:val="es-ES"/>
        </w:rPr>
        <w:t>decibela</w:t>
      </w:r>
      <w:r w:rsidR="00AA0AF7" w:rsidRPr="00532A96">
        <w:rPr>
          <w:lang w:val="es-ES"/>
        </w:rPr>
        <w:t xml:space="preserve">, </w:t>
      </w:r>
      <w:r>
        <w:rPr>
          <w:lang w:val="es-ES"/>
        </w:rPr>
        <w:t>dok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u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saobraćaju</w:t>
      </w:r>
      <w:r w:rsidR="00AA0AF7" w:rsidRPr="00532A96">
        <w:rPr>
          <w:lang w:val="es-ES"/>
        </w:rPr>
        <w:t xml:space="preserve"> </w:t>
      </w:r>
      <w:r>
        <w:rPr>
          <w:lang w:val="es-ES"/>
        </w:rPr>
        <w:t>dostiže</w:t>
      </w:r>
      <w:r w:rsidR="00AA0AF7" w:rsidRPr="00532A96">
        <w:rPr>
          <w:lang w:val="es-ES"/>
        </w:rPr>
        <w:t xml:space="preserve"> 85 </w:t>
      </w:r>
      <w:r>
        <w:rPr>
          <w:lang w:val="es-ES"/>
        </w:rPr>
        <w:t>decibela</w:t>
      </w:r>
      <w:r w:rsidR="00AA0AF7" w:rsidRPr="00532A96">
        <w:rPr>
          <w:lang w:val="es-ES"/>
        </w:rPr>
        <w:t>.</w:t>
      </w:r>
    </w:p>
    <w:p w:rsidR="00AA0AF7" w:rsidRPr="00532A96" w:rsidRDefault="00291CDD" w:rsidP="002E1A76">
      <w:pPr>
        <w:spacing w:before="120" w:after="60"/>
        <w:ind w:firstLine="540"/>
        <w:contextualSpacing/>
        <w:jc w:val="both"/>
        <w:rPr>
          <w:lang w:val="bs-Cyrl-BA"/>
        </w:rPr>
      </w:pPr>
      <w:r>
        <w:t>Prema</w:t>
      </w:r>
      <w:r w:rsidR="00AA0AF7" w:rsidRPr="00532A96">
        <w:t xml:space="preserve"> </w:t>
      </w:r>
      <w:r>
        <w:t>izveštaju</w:t>
      </w:r>
      <w:r w:rsidR="00AA0AF7" w:rsidRPr="00532A96">
        <w:t xml:space="preserve"> </w:t>
      </w:r>
      <w:r>
        <w:t>o</w:t>
      </w:r>
      <w:r w:rsidR="00AA0AF7" w:rsidRPr="00532A96">
        <w:t xml:space="preserve"> </w:t>
      </w:r>
      <w:r>
        <w:t>merenju</w:t>
      </w:r>
      <w:r w:rsidR="00AA0AF7" w:rsidRPr="00532A96">
        <w:t xml:space="preserve"> </w:t>
      </w:r>
      <w:r>
        <w:t>buke</w:t>
      </w:r>
      <w:r w:rsidR="00AA0AF7" w:rsidRPr="00532A96">
        <w:t xml:space="preserve"> </w:t>
      </w:r>
      <w:r>
        <w:t>u</w:t>
      </w:r>
      <w:r w:rsidR="00AA0AF7" w:rsidRPr="00532A96">
        <w:t xml:space="preserve"> </w:t>
      </w:r>
      <w:r>
        <w:t>Novom</w:t>
      </w:r>
      <w:r w:rsidR="00AA0AF7" w:rsidRPr="00532A96">
        <w:t xml:space="preserve"> </w:t>
      </w:r>
      <w:r>
        <w:t>Pazaru</w:t>
      </w:r>
      <w:r w:rsidR="00AA0AF7" w:rsidRPr="00532A96">
        <w:t xml:space="preserve">, </w:t>
      </w:r>
      <w:r>
        <w:t>koja</w:t>
      </w:r>
      <w:r w:rsidR="00AA0AF7" w:rsidRPr="00532A96">
        <w:t xml:space="preserve"> </w:t>
      </w:r>
      <w:r>
        <w:t>je</w:t>
      </w:r>
      <w:r w:rsidR="00AA0AF7" w:rsidRPr="00532A96">
        <w:t xml:space="preserve"> </w:t>
      </w:r>
      <w:r>
        <w:t>merena</w:t>
      </w:r>
      <w:r w:rsidR="00AA0AF7" w:rsidRPr="00532A96">
        <w:t xml:space="preserve"> </w:t>
      </w:r>
      <w:r>
        <w:t>u</w:t>
      </w:r>
      <w:r w:rsidR="00AA0AF7" w:rsidRPr="00532A96">
        <w:t xml:space="preserve"> </w:t>
      </w:r>
      <w:r>
        <w:t>periodu</w:t>
      </w:r>
      <w:r w:rsidR="00AA0AF7" w:rsidRPr="00532A96">
        <w:t xml:space="preserve"> </w:t>
      </w:r>
      <w:r>
        <w:t>od</w:t>
      </w:r>
      <w:r w:rsidR="00AA0AF7" w:rsidRPr="00532A96">
        <w:t xml:space="preserve"> 25-26.12.2017.</w:t>
      </w:r>
      <w:r>
        <w:t>godine</w:t>
      </w:r>
      <w:r w:rsidR="00AA0AF7" w:rsidRPr="00532A96">
        <w:t xml:space="preserve"> </w:t>
      </w:r>
      <w:r>
        <w:t>od</w:t>
      </w:r>
      <w:r w:rsidR="00AA0AF7" w:rsidRPr="00532A96">
        <w:t xml:space="preserve"> </w:t>
      </w:r>
      <w:r>
        <w:t>strane</w:t>
      </w:r>
      <w:r w:rsidR="00AA0AF7" w:rsidRPr="00532A96">
        <w:t xml:space="preserve"> </w:t>
      </w:r>
      <w:r>
        <w:t>Instituta</w:t>
      </w:r>
      <w:r w:rsidR="00AA0AF7" w:rsidRPr="00532A96">
        <w:t xml:space="preserve"> </w:t>
      </w:r>
      <w:r>
        <w:t>za</w:t>
      </w:r>
      <w:r w:rsidR="00AA0AF7" w:rsidRPr="00532A96">
        <w:t xml:space="preserve"> </w:t>
      </w:r>
      <w:r>
        <w:t>zaštitu</w:t>
      </w:r>
      <w:r w:rsidR="00AA0AF7" w:rsidRPr="00532A96">
        <w:t xml:space="preserve"> </w:t>
      </w:r>
      <w:r>
        <w:t>na</w:t>
      </w:r>
      <w:r w:rsidR="00AA0AF7" w:rsidRPr="00532A96">
        <w:t xml:space="preserve"> </w:t>
      </w:r>
      <w:r>
        <w:t>radu</w:t>
      </w:r>
      <w:r w:rsidR="00AA0AF7" w:rsidRPr="00532A96">
        <w:t xml:space="preserve"> </w:t>
      </w:r>
      <w:r>
        <w:t>Novi</w:t>
      </w:r>
      <w:r w:rsidR="00AA0AF7" w:rsidRPr="00532A96">
        <w:t xml:space="preserve"> </w:t>
      </w:r>
      <w:r>
        <w:t>Sad</w:t>
      </w:r>
      <w:r w:rsidR="00AA0AF7" w:rsidRPr="00532A96">
        <w:t xml:space="preserve">, </w:t>
      </w:r>
      <w:r>
        <w:t>može</w:t>
      </w:r>
      <w:r w:rsidR="00AA0AF7" w:rsidRPr="00532A96">
        <w:t xml:space="preserve"> </w:t>
      </w:r>
      <w:r>
        <w:t>se</w:t>
      </w:r>
      <w:r w:rsidR="00AA0AF7" w:rsidRPr="00532A96">
        <w:t xml:space="preserve"> </w:t>
      </w:r>
      <w:r>
        <w:t>zaključiti</w:t>
      </w:r>
      <w:r w:rsidR="00AA0AF7" w:rsidRPr="00532A96">
        <w:t xml:space="preserve"> </w:t>
      </w:r>
      <w:r>
        <w:t>sledeće</w:t>
      </w:r>
      <w:r w:rsidR="00AA0AF7" w:rsidRPr="00532A96">
        <w:t>:</w:t>
      </w:r>
    </w:p>
    <w:p w:rsidR="00AA0AF7" w:rsidRPr="00532A96" w:rsidRDefault="00291CDD" w:rsidP="002E1A76">
      <w:pPr>
        <w:autoSpaceDE w:val="0"/>
        <w:autoSpaceDN w:val="0"/>
        <w:adjustRightInd w:val="0"/>
        <w:ind w:firstLine="540"/>
        <w:contextualSpacing/>
        <w:jc w:val="both"/>
      </w:pPr>
      <w:r>
        <w:lastRenderedPageBreak/>
        <w:t>Na</w:t>
      </w:r>
      <w:r w:rsidR="00AA0AF7" w:rsidRPr="00532A96">
        <w:t xml:space="preserve"> </w:t>
      </w:r>
      <w:r>
        <w:t>osnovu</w:t>
      </w:r>
      <w:r w:rsidR="00AA0AF7" w:rsidRPr="00532A96">
        <w:t xml:space="preserve"> </w:t>
      </w:r>
      <w:r>
        <w:t>merenja</w:t>
      </w:r>
      <w:r w:rsidR="00AA0AF7" w:rsidRPr="00532A96">
        <w:t xml:space="preserve"> </w:t>
      </w:r>
      <w:r>
        <w:t>akustičkih</w:t>
      </w:r>
      <w:r w:rsidR="00AA0AF7" w:rsidRPr="00532A96">
        <w:t xml:space="preserve"> </w:t>
      </w:r>
      <w:r>
        <w:t>karakteristika</w:t>
      </w:r>
      <w:r w:rsidR="00AA0AF7" w:rsidRPr="00532A96">
        <w:t xml:space="preserve"> </w:t>
      </w:r>
      <w:r>
        <w:t>buke</w:t>
      </w:r>
      <w:r w:rsidR="00AA0AF7" w:rsidRPr="00532A96">
        <w:t xml:space="preserve"> </w:t>
      </w:r>
      <w:r>
        <w:t>a</w:t>
      </w:r>
      <w:r w:rsidR="00AA0AF7" w:rsidRPr="00532A96">
        <w:t xml:space="preserve"> </w:t>
      </w:r>
      <w:r>
        <w:t>prema</w:t>
      </w:r>
      <w:r w:rsidR="00AA0AF7" w:rsidRPr="00532A96">
        <w:t xml:space="preserve"> </w:t>
      </w:r>
      <w:r>
        <w:t>Uredbi</w:t>
      </w:r>
      <w:r w:rsidR="00AA0AF7" w:rsidRPr="00532A96">
        <w:t xml:space="preserve"> </w:t>
      </w:r>
      <w:r>
        <w:t>o</w:t>
      </w:r>
      <w:r w:rsidR="00AA0AF7" w:rsidRPr="00532A96">
        <w:t xml:space="preserve"> </w:t>
      </w:r>
      <w:r>
        <w:t>indikatorima</w:t>
      </w:r>
      <w:r w:rsidR="00AA0AF7" w:rsidRPr="00532A96">
        <w:t xml:space="preserve"> </w:t>
      </w:r>
      <w:r>
        <w:t>buke</w:t>
      </w:r>
      <w:r w:rsidR="00AA0AF7" w:rsidRPr="00532A96">
        <w:t xml:space="preserve">, </w:t>
      </w:r>
      <w:r>
        <w:t>graničnim</w:t>
      </w:r>
      <w:r w:rsidR="00AA0AF7" w:rsidRPr="00532A96">
        <w:t xml:space="preserve"> </w:t>
      </w:r>
      <w:r>
        <w:t>vrednostima</w:t>
      </w:r>
      <w:r w:rsidR="00AA0AF7" w:rsidRPr="00532A96">
        <w:t xml:space="preserve">, </w:t>
      </w:r>
      <w:r>
        <w:t>metodama</w:t>
      </w:r>
      <w:r w:rsidR="00AA0AF7" w:rsidRPr="00532A96">
        <w:t xml:space="preserve"> </w:t>
      </w:r>
      <w:r>
        <w:t>za</w:t>
      </w:r>
      <w:r w:rsidR="00AA0AF7" w:rsidRPr="00532A96">
        <w:t xml:space="preserve"> </w:t>
      </w:r>
      <w:r>
        <w:t>ocenjivanje</w:t>
      </w:r>
      <w:r w:rsidR="00AA0AF7" w:rsidRPr="00532A96">
        <w:t xml:space="preserve"> </w:t>
      </w:r>
      <w:r>
        <w:t>indikatora</w:t>
      </w:r>
      <w:r w:rsidR="00AA0AF7" w:rsidRPr="00532A96">
        <w:t xml:space="preserve"> </w:t>
      </w:r>
      <w:r>
        <w:t>buke</w:t>
      </w:r>
      <w:r w:rsidR="00AA0AF7" w:rsidRPr="00532A96">
        <w:t xml:space="preserve">, </w:t>
      </w:r>
      <w:r>
        <w:t>uznemiravanja</w:t>
      </w:r>
      <w:r w:rsidR="00AA0AF7" w:rsidRPr="00532A96">
        <w:t xml:space="preserve"> </w:t>
      </w:r>
      <w:r>
        <w:t>i</w:t>
      </w:r>
      <w:r w:rsidR="00AA0AF7" w:rsidRPr="00532A96">
        <w:t xml:space="preserve"> </w:t>
      </w:r>
      <w:r>
        <w:t>štetnih</w:t>
      </w:r>
      <w:r w:rsidR="00AA0AF7" w:rsidRPr="00532A96">
        <w:t xml:space="preserve"> </w:t>
      </w:r>
      <w:r>
        <w:t>efekata</w:t>
      </w:r>
      <w:r w:rsidR="00310E4D" w:rsidRPr="00532A96">
        <w:t xml:space="preserve"> </w:t>
      </w:r>
      <w:r>
        <w:t>buke</w:t>
      </w:r>
      <w:r w:rsidR="00310E4D" w:rsidRPr="00532A96">
        <w:t xml:space="preserve"> </w:t>
      </w:r>
      <w:r>
        <w:t>u</w:t>
      </w:r>
      <w:r w:rsidR="00310E4D" w:rsidRPr="00532A96">
        <w:t xml:space="preserve"> </w:t>
      </w:r>
      <w:r>
        <w:t>životnoj</w:t>
      </w:r>
      <w:r w:rsidR="00310E4D" w:rsidRPr="00532A96">
        <w:t xml:space="preserve"> </w:t>
      </w:r>
      <w:r>
        <w:t>sredini</w:t>
      </w:r>
      <w:r w:rsidR="00310E4D" w:rsidRPr="00532A96">
        <w:t xml:space="preserve"> </w:t>
      </w:r>
      <w:r w:rsidR="00310E4D" w:rsidRPr="00532A96">
        <w:rPr>
          <w:i/>
        </w:rPr>
        <w:t>(</w:t>
      </w:r>
      <w:r>
        <w:rPr>
          <w:i/>
        </w:rPr>
        <w:t>Sl</w:t>
      </w:r>
      <w:r w:rsidR="00310E4D" w:rsidRPr="00532A96">
        <w:rPr>
          <w:i/>
        </w:rPr>
        <w:t>.</w:t>
      </w:r>
      <w:r>
        <w:rPr>
          <w:i/>
        </w:rPr>
        <w:t>glasnik</w:t>
      </w:r>
      <w:r w:rsidR="00310E4D" w:rsidRPr="00532A96">
        <w:rPr>
          <w:i/>
        </w:rPr>
        <w:t xml:space="preserve"> </w:t>
      </w:r>
      <w:r>
        <w:rPr>
          <w:i/>
        </w:rPr>
        <w:t>Republike</w:t>
      </w:r>
      <w:r w:rsidR="00310E4D" w:rsidRPr="00532A96">
        <w:rPr>
          <w:i/>
        </w:rPr>
        <w:t xml:space="preserve"> </w:t>
      </w:r>
      <w:r>
        <w:rPr>
          <w:i/>
        </w:rPr>
        <w:t>Srbije</w:t>
      </w:r>
      <w:r w:rsidR="00310E4D" w:rsidRPr="00532A96">
        <w:rPr>
          <w:i/>
        </w:rPr>
        <w:t xml:space="preserve"> </w:t>
      </w:r>
      <w:r>
        <w:rPr>
          <w:i/>
        </w:rPr>
        <w:t>br</w:t>
      </w:r>
      <w:r w:rsidR="00310E4D" w:rsidRPr="00532A96">
        <w:rPr>
          <w:i/>
        </w:rPr>
        <w:t>.75/</w:t>
      </w:r>
      <w:r w:rsidR="00AA0AF7" w:rsidRPr="00532A96">
        <w:rPr>
          <w:i/>
        </w:rPr>
        <w:t>10)</w:t>
      </w:r>
    </w:p>
    <w:p w:rsidR="00AA0AF7" w:rsidRPr="00532A96" w:rsidRDefault="00291CDD" w:rsidP="00DF6A9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merodavni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nivoi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buke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ispitanih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zvučnih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izvora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u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mernoj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tački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M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>1 (</w:t>
      </w:r>
      <w:r>
        <w:rPr>
          <w:rFonts w:ascii="Times New Roman" w:eastAsia="Arial Unicode MS" w:hAnsi="Times New Roman"/>
          <w:sz w:val="24"/>
          <w:szCs w:val="24"/>
        </w:rPr>
        <w:t>Novopazarska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banja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) </w:t>
      </w:r>
      <w:r>
        <w:rPr>
          <w:rFonts w:ascii="Times New Roman" w:eastAsia="Arial Unicode MS" w:hAnsi="Times New Roman"/>
          <w:sz w:val="24"/>
          <w:szCs w:val="24"/>
        </w:rPr>
        <w:t>prelaze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dozvoljeni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nivo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za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područje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odmora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i</w:t>
      </w:r>
      <w:r w:rsidR="007E5112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rekreacije</w:t>
      </w:r>
      <w:r w:rsidR="007E5112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za</w:t>
      </w:r>
      <w:r w:rsidR="007E5112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dan</w:t>
      </w:r>
      <w:r w:rsidR="007E5112" w:rsidRPr="00532A96">
        <w:rPr>
          <w:rFonts w:ascii="Times New Roman" w:eastAsia="Arial Unicode MS" w:hAnsi="Times New Roman"/>
          <w:sz w:val="24"/>
          <w:szCs w:val="24"/>
        </w:rPr>
        <w:t xml:space="preserve"> , </w:t>
      </w:r>
      <w:r>
        <w:rPr>
          <w:rFonts w:ascii="Times New Roman" w:eastAsia="Arial Unicode MS" w:hAnsi="Times New Roman"/>
          <w:sz w:val="24"/>
          <w:szCs w:val="24"/>
        </w:rPr>
        <w:t>veče</w:t>
      </w:r>
      <w:r w:rsidR="007E5112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i</w:t>
      </w:r>
      <w:r w:rsidR="007E5112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noć</w:t>
      </w:r>
      <w:r w:rsidR="007E5112" w:rsidRPr="00532A96">
        <w:rPr>
          <w:rFonts w:ascii="Times New Roman" w:eastAsia="Arial Unicode MS" w:hAnsi="Times New Roman"/>
          <w:sz w:val="24"/>
          <w:szCs w:val="24"/>
        </w:rPr>
        <w:t>,</w:t>
      </w:r>
    </w:p>
    <w:p w:rsidR="00AA0AF7" w:rsidRPr="00532A96" w:rsidRDefault="00291CDD" w:rsidP="00DF6A9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bs-Cyrl-BA"/>
        </w:rPr>
      </w:pPr>
      <w:r>
        <w:rPr>
          <w:rFonts w:ascii="Times New Roman" w:eastAsia="CIDFont+F6" w:hAnsi="Times New Roman"/>
          <w:sz w:val="24"/>
          <w:szCs w:val="24"/>
        </w:rPr>
        <w:t>merodavni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nivoi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buke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ispitanih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 </w:t>
      </w:r>
      <w:r>
        <w:rPr>
          <w:rFonts w:ascii="Times New Roman" w:eastAsia="Arial Unicode MS" w:hAnsi="Times New Roman"/>
          <w:sz w:val="24"/>
          <w:szCs w:val="24"/>
        </w:rPr>
        <w:t>zvučnih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izvora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u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mernoj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tački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M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>2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(</w:t>
      </w:r>
      <w:r>
        <w:rPr>
          <w:rFonts w:ascii="Times New Roman" w:eastAsia="CIDFont+F6" w:hAnsi="Times New Roman"/>
          <w:sz w:val="24"/>
          <w:szCs w:val="24"/>
        </w:rPr>
        <w:t>Autobuska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stanica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) </w:t>
      </w:r>
      <w:r>
        <w:rPr>
          <w:rFonts w:ascii="Times New Roman" w:eastAsia="CIDFont+F6" w:hAnsi="Times New Roman"/>
          <w:sz w:val="24"/>
          <w:szCs w:val="24"/>
        </w:rPr>
        <w:t>ne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prelaze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dozvoljeni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nivo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za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zonu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duž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glavnih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gradskih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saobraćajnica</w:t>
      </w:r>
      <w:r w:rsidR="007E5112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za</w:t>
      </w:r>
      <w:r w:rsidR="007E5112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dan</w:t>
      </w:r>
      <w:r w:rsidR="007E5112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i</w:t>
      </w:r>
      <w:r w:rsidR="007E5112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veče</w:t>
      </w:r>
      <w:r w:rsidR="007E5112" w:rsidRPr="00532A96">
        <w:rPr>
          <w:rFonts w:ascii="Times New Roman" w:eastAsia="CIDFont+F6" w:hAnsi="Times New Roman"/>
          <w:sz w:val="24"/>
          <w:szCs w:val="24"/>
        </w:rPr>
        <w:t>,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   </w:t>
      </w:r>
    </w:p>
    <w:p w:rsidR="00AA0AF7" w:rsidRPr="00532A96" w:rsidRDefault="00291CDD" w:rsidP="00DF6A9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2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merodavni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nivoi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buke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ispitanih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zvučnih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izvora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u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mernoj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tački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M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>3(</w:t>
      </w:r>
      <w:r>
        <w:rPr>
          <w:rFonts w:ascii="Times New Roman" w:eastAsia="Arial Unicode MS" w:hAnsi="Times New Roman"/>
          <w:sz w:val="24"/>
          <w:szCs w:val="24"/>
        </w:rPr>
        <w:t>Industrijska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zona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>)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ne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prelaze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dozvoljeni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nivo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za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zonu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duž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glavnih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gradskih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saobraćajnica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za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dan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i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veče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, </w:t>
      </w:r>
      <w:r>
        <w:rPr>
          <w:rFonts w:ascii="Times New Roman" w:eastAsia="CIDFont+F6" w:hAnsi="Times New Roman"/>
          <w:sz w:val="24"/>
          <w:szCs w:val="24"/>
        </w:rPr>
        <w:t>a</w:t>
      </w:r>
      <w:r w:rsidR="00AA0AF7" w:rsidRPr="00532A96">
        <w:rPr>
          <w:rFonts w:ascii="Times New Roman" w:eastAsia="CIDFont+F6" w:hAnsi="Times New Roman"/>
          <w:b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prelaze</w:t>
      </w:r>
      <w:r w:rsidR="007E5112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za</w:t>
      </w:r>
      <w:r w:rsidR="007E5112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noć</w:t>
      </w:r>
      <w:r w:rsidR="007E5112" w:rsidRPr="00532A96">
        <w:rPr>
          <w:rFonts w:ascii="Times New Roman" w:eastAsia="CIDFont+F6" w:hAnsi="Times New Roman"/>
          <w:sz w:val="24"/>
          <w:szCs w:val="24"/>
        </w:rPr>
        <w:t>,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   </w:t>
      </w:r>
    </w:p>
    <w:p w:rsidR="00AA0AF7" w:rsidRPr="00532A96" w:rsidRDefault="00291CDD" w:rsidP="00DF6A9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2" w:hAnsi="Times New Roman"/>
          <w:sz w:val="24"/>
          <w:szCs w:val="24"/>
          <w:lang w:val="bs-Cyrl-BA"/>
        </w:rPr>
      </w:pPr>
      <w:r>
        <w:rPr>
          <w:rFonts w:ascii="Times New Roman" w:eastAsia="Arial Unicode MS" w:hAnsi="Times New Roman"/>
          <w:sz w:val="24"/>
          <w:szCs w:val="24"/>
        </w:rPr>
        <w:t>merodavni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nivoi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buke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ispitanih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zvučnih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izvora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u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mernoj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tački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M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>4 (</w:t>
      </w:r>
      <w:r>
        <w:rPr>
          <w:rFonts w:ascii="Times New Roman" w:eastAsia="Arial Unicode MS" w:hAnsi="Times New Roman"/>
          <w:sz w:val="24"/>
          <w:szCs w:val="24"/>
        </w:rPr>
        <w:t>naselje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Vrh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čaršije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) </w:t>
      </w:r>
      <w:r>
        <w:rPr>
          <w:rFonts w:ascii="Times New Roman" w:eastAsia="CIDFont+F6" w:hAnsi="Times New Roman"/>
          <w:sz w:val="24"/>
          <w:szCs w:val="24"/>
        </w:rPr>
        <w:t>ne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prelaze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dozvoljeni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nivo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za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zonu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duž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glavnih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gradskih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saobraćajnica</w:t>
      </w:r>
      <w:r w:rsidR="00D73221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za</w:t>
      </w:r>
      <w:r w:rsidR="00D73221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dan</w:t>
      </w:r>
      <w:r w:rsidR="00D73221" w:rsidRPr="00532A96">
        <w:rPr>
          <w:rFonts w:ascii="Times New Roman" w:eastAsia="CIDFont+F6" w:hAnsi="Times New Roman"/>
          <w:sz w:val="24"/>
          <w:szCs w:val="24"/>
        </w:rPr>
        <w:t xml:space="preserve">, </w:t>
      </w:r>
      <w:r>
        <w:rPr>
          <w:rFonts w:ascii="Times New Roman" w:eastAsia="CIDFont+F6" w:hAnsi="Times New Roman"/>
          <w:sz w:val="24"/>
          <w:szCs w:val="24"/>
        </w:rPr>
        <w:t>veče</w:t>
      </w:r>
      <w:r w:rsidR="00D73221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i</w:t>
      </w:r>
      <w:r w:rsidR="00D73221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za</w:t>
      </w:r>
      <w:r w:rsidR="00D73221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noć</w:t>
      </w:r>
      <w:r w:rsidR="00D73221" w:rsidRPr="00532A96">
        <w:rPr>
          <w:rFonts w:ascii="Times New Roman" w:eastAsia="CIDFont+F6" w:hAnsi="Times New Roman"/>
          <w:sz w:val="24"/>
          <w:szCs w:val="24"/>
        </w:rPr>
        <w:t>,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   </w:t>
      </w:r>
    </w:p>
    <w:p w:rsidR="00AA0AF7" w:rsidRPr="00532A96" w:rsidRDefault="00291CDD" w:rsidP="00DF6A9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bs-Cyrl-BA"/>
        </w:rPr>
      </w:pPr>
      <w:r>
        <w:rPr>
          <w:rFonts w:ascii="Times New Roman" w:eastAsia="Arial Unicode MS" w:hAnsi="Times New Roman"/>
          <w:sz w:val="24"/>
          <w:szCs w:val="24"/>
        </w:rPr>
        <w:t>merodavni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nivoi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buke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ispitanih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zvučnih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izvora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u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mernoj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tački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M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>5 (</w:t>
      </w:r>
      <w:r>
        <w:rPr>
          <w:rFonts w:ascii="Times New Roman" w:eastAsia="Arial Unicode MS" w:hAnsi="Times New Roman"/>
          <w:sz w:val="24"/>
          <w:szCs w:val="24"/>
        </w:rPr>
        <w:t>naselje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Selakovac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) </w:t>
      </w:r>
      <w:r>
        <w:rPr>
          <w:rFonts w:ascii="Times New Roman" w:eastAsia="CIDFont+F6" w:hAnsi="Times New Roman"/>
          <w:sz w:val="24"/>
          <w:szCs w:val="24"/>
        </w:rPr>
        <w:t>ne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prelaze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dozvoljeni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nivo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za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zonu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duž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glavnih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gradskih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saobraćajnica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za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dan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, </w:t>
      </w:r>
      <w:r>
        <w:rPr>
          <w:rFonts w:ascii="Times New Roman" w:eastAsia="CIDFont+F6" w:hAnsi="Times New Roman"/>
          <w:sz w:val="24"/>
          <w:szCs w:val="24"/>
        </w:rPr>
        <w:t>veče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 </w:t>
      </w:r>
      <w:r>
        <w:rPr>
          <w:rFonts w:ascii="Times New Roman" w:eastAsia="CIDFont+F6" w:hAnsi="Times New Roman"/>
          <w:sz w:val="24"/>
          <w:szCs w:val="24"/>
        </w:rPr>
        <w:t>i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prelaze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za</w:t>
      </w:r>
      <w:r w:rsidR="00D73221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noć</w:t>
      </w:r>
      <w:r w:rsidR="00D73221" w:rsidRPr="00532A96">
        <w:rPr>
          <w:rFonts w:ascii="Times New Roman" w:eastAsia="CIDFont+F6" w:hAnsi="Times New Roman"/>
          <w:sz w:val="24"/>
          <w:szCs w:val="24"/>
        </w:rPr>
        <w:t>,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   </w:t>
      </w:r>
    </w:p>
    <w:p w:rsidR="00AA0AF7" w:rsidRPr="00532A96" w:rsidRDefault="00291CDD" w:rsidP="00DF6A9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bs-Cyrl-BA"/>
        </w:rPr>
      </w:pPr>
      <w:r>
        <w:rPr>
          <w:rFonts w:ascii="Times New Roman" w:eastAsia="Arial Unicode MS" w:hAnsi="Times New Roman"/>
          <w:sz w:val="24"/>
          <w:szCs w:val="24"/>
        </w:rPr>
        <w:t>merodavni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nivoi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buke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ispitanih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zvučnih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izvora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u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mernoj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tački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M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>6 (</w:t>
      </w:r>
      <w:r>
        <w:rPr>
          <w:rFonts w:ascii="Times New Roman" w:eastAsia="Arial Unicode MS" w:hAnsi="Times New Roman"/>
          <w:sz w:val="24"/>
          <w:szCs w:val="24"/>
        </w:rPr>
        <w:t>naselje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Lug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>)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ne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prelaze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dozvoljeni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nivo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za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zonu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čisto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stambeno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područje</w:t>
      </w:r>
      <w:r w:rsidR="00D73221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za</w:t>
      </w:r>
      <w:r w:rsidR="00D73221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dan</w:t>
      </w:r>
      <w:r w:rsidR="00D73221" w:rsidRPr="00532A96">
        <w:rPr>
          <w:rFonts w:ascii="Times New Roman" w:eastAsia="CIDFont+F6" w:hAnsi="Times New Roman"/>
          <w:sz w:val="24"/>
          <w:szCs w:val="24"/>
        </w:rPr>
        <w:t xml:space="preserve">, </w:t>
      </w:r>
      <w:r>
        <w:rPr>
          <w:rFonts w:ascii="Times New Roman" w:eastAsia="CIDFont+F6" w:hAnsi="Times New Roman"/>
          <w:sz w:val="24"/>
          <w:szCs w:val="24"/>
        </w:rPr>
        <w:t>veče</w:t>
      </w:r>
      <w:r w:rsidR="00D73221" w:rsidRPr="00532A96">
        <w:rPr>
          <w:rFonts w:ascii="Times New Roman" w:eastAsia="CIDFont+F6" w:hAnsi="Times New Roman"/>
          <w:sz w:val="24"/>
          <w:szCs w:val="24"/>
        </w:rPr>
        <w:t xml:space="preserve">  </w:t>
      </w:r>
      <w:r>
        <w:rPr>
          <w:rFonts w:ascii="Times New Roman" w:eastAsia="CIDFont+F6" w:hAnsi="Times New Roman"/>
          <w:sz w:val="24"/>
          <w:szCs w:val="24"/>
        </w:rPr>
        <w:t>i</w:t>
      </w:r>
      <w:r w:rsidR="00D73221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za</w:t>
      </w:r>
      <w:r w:rsidR="00D73221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noć</w:t>
      </w:r>
      <w:r w:rsidR="00D73221" w:rsidRPr="00532A96">
        <w:rPr>
          <w:rFonts w:ascii="Times New Roman" w:eastAsia="CIDFont+F6" w:hAnsi="Times New Roman"/>
          <w:sz w:val="24"/>
          <w:szCs w:val="24"/>
        </w:rPr>
        <w:t>,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   </w:t>
      </w:r>
    </w:p>
    <w:p w:rsidR="00AA0AF7" w:rsidRPr="00532A96" w:rsidRDefault="00291CDD" w:rsidP="00DF6A9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bs-Cyrl-BA"/>
        </w:rPr>
      </w:pPr>
      <w:r>
        <w:rPr>
          <w:rFonts w:ascii="Times New Roman" w:eastAsia="Arial Unicode MS" w:hAnsi="Times New Roman"/>
          <w:sz w:val="24"/>
          <w:szCs w:val="24"/>
        </w:rPr>
        <w:t>merodavni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nivoi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buke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ispitanih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zvučnih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izvora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u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mernoj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tački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M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>7 (</w:t>
      </w:r>
      <w:r>
        <w:rPr>
          <w:rFonts w:ascii="Times New Roman" w:eastAsia="Arial Unicode MS" w:hAnsi="Times New Roman"/>
          <w:sz w:val="24"/>
          <w:szCs w:val="24"/>
        </w:rPr>
        <w:t>Sportski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centar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) </w:t>
      </w:r>
      <w:r>
        <w:rPr>
          <w:rFonts w:ascii="Times New Roman" w:eastAsia="Arial Unicode MS" w:hAnsi="Times New Roman"/>
          <w:sz w:val="24"/>
          <w:szCs w:val="24"/>
        </w:rPr>
        <w:t>ne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prelaze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dozvoljeni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nivo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za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područje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odmora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i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rekreacije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za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dan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, </w:t>
      </w:r>
      <w:r>
        <w:rPr>
          <w:rFonts w:ascii="Times New Roman" w:eastAsia="Arial Unicode MS" w:hAnsi="Times New Roman"/>
          <w:sz w:val="24"/>
          <w:szCs w:val="24"/>
        </w:rPr>
        <w:t>veče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i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prelaze</w:t>
      </w:r>
      <w:r w:rsidR="00D73221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za</w:t>
      </w:r>
      <w:r w:rsidR="00D73221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noć</w:t>
      </w:r>
      <w:r w:rsidR="00D73221" w:rsidRPr="00532A96">
        <w:rPr>
          <w:rFonts w:ascii="Times New Roman" w:eastAsia="Arial Unicode MS" w:hAnsi="Times New Roman"/>
          <w:sz w:val="24"/>
          <w:szCs w:val="24"/>
        </w:rPr>
        <w:t>,</w:t>
      </w:r>
    </w:p>
    <w:p w:rsidR="00AA0AF7" w:rsidRPr="00532A96" w:rsidRDefault="00291CDD" w:rsidP="00DF6A9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6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merodavni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nivoi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buke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ispitanih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zvučnih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izvora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u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mernoj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tački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M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>8 (</w:t>
      </w:r>
      <w:r>
        <w:rPr>
          <w:rFonts w:ascii="Times New Roman" w:eastAsia="Arial Unicode MS" w:hAnsi="Times New Roman"/>
          <w:sz w:val="24"/>
          <w:szCs w:val="24"/>
        </w:rPr>
        <w:t>naselje</w:t>
      </w:r>
      <w:r w:rsidR="00D73221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Ćeremidžinica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>)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 </w:t>
      </w:r>
      <w:r>
        <w:rPr>
          <w:rFonts w:ascii="Times New Roman" w:eastAsia="CIDFont+F6" w:hAnsi="Times New Roman"/>
          <w:sz w:val="24"/>
          <w:szCs w:val="24"/>
        </w:rPr>
        <w:t>prelaze</w:t>
      </w:r>
      <w:r w:rsidR="00AA0AF7" w:rsidRPr="00532A96">
        <w:rPr>
          <w:rFonts w:ascii="Times New Roman" w:eastAsia="CIDFont+F6" w:hAnsi="Times New Roman"/>
          <w:b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dozvoljeni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nivo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za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zonu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čisto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stambeno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područje</w:t>
      </w:r>
      <w:r w:rsidR="00D73221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za</w:t>
      </w:r>
      <w:r w:rsidR="00D73221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dan</w:t>
      </w:r>
      <w:r w:rsidR="00D73221" w:rsidRPr="00532A96">
        <w:rPr>
          <w:rFonts w:ascii="Times New Roman" w:eastAsia="CIDFont+F6" w:hAnsi="Times New Roman"/>
          <w:sz w:val="24"/>
          <w:szCs w:val="24"/>
        </w:rPr>
        <w:t xml:space="preserve">, </w:t>
      </w:r>
      <w:r>
        <w:rPr>
          <w:rFonts w:ascii="Times New Roman" w:eastAsia="CIDFont+F6" w:hAnsi="Times New Roman"/>
          <w:sz w:val="24"/>
          <w:szCs w:val="24"/>
        </w:rPr>
        <w:t>veče</w:t>
      </w:r>
      <w:r w:rsidR="00D73221" w:rsidRPr="00532A96">
        <w:rPr>
          <w:rFonts w:ascii="Times New Roman" w:eastAsia="CIDFont+F6" w:hAnsi="Times New Roman"/>
          <w:sz w:val="24"/>
          <w:szCs w:val="24"/>
        </w:rPr>
        <w:t xml:space="preserve">  </w:t>
      </w:r>
      <w:r>
        <w:rPr>
          <w:rFonts w:ascii="Times New Roman" w:eastAsia="CIDFont+F6" w:hAnsi="Times New Roman"/>
          <w:sz w:val="24"/>
          <w:szCs w:val="24"/>
        </w:rPr>
        <w:t>i</w:t>
      </w:r>
      <w:r w:rsidR="00D73221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za</w:t>
      </w:r>
      <w:r w:rsidR="00D73221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noć</w:t>
      </w:r>
      <w:r w:rsidR="00D73221" w:rsidRPr="00532A96">
        <w:rPr>
          <w:rFonts w:ascii="Times New Roman" w:eastAsia="CIDFont+F6" w:hAnsi="Times New Roman"/>
          <w:sz w:val="24"/>
          <w:szCs w:val="24"/>
        </w:rPr>
        <w:t>,</w:t>
      </w:r>
    </w:p>
    <w:p w:rsidR="00AA0AF7" w:rsidRPr="00532A96" w:rsidRDefault="00291CDD" w:rsidP="00DF6A9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bs-Cyrl-BA"/>
        </w:rPr>
      </w:pPr>
      <w:r>
        <w:rPr>
          <w:rFonts w:ascii="Times New Roman" w:eastAsia="Arial Unicode MS" w:hAnsi="Times New Roman"/>
          <w:sz w:val="24"/>
          <w:szCs w:val="24"/>
        </w:rPr>
        <w:t>merodavni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nivoi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buke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ispitanih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zvučnih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izvora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u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mernoj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tački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M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>9 (</w:t>
      </w:r>
      <w:r>
        <w:rPr>
          <w:rFonts w:ascii="Times New Roman" w:eastAsia="Arial Unicode MS" w:hAnsi="Times New Roman"/>
          <w:sz w:val="24"/>
          <w:szCs w:val="24"/>
        </w:rPr>
        <w:t>Gradski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centar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) </w:t>
      </w:r>
      <w:r>
        <w:rPr>
          <w:rFonts w:ascii="Times New Roman" w:eastAsia="CIDFont+F6" w:hAnsi="Times New Roman"/>
          <w:sz w:val="24"/>
          <w:szCs w:val="24"/>
        </w:rPr>
        <w:t>ne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prelaze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dozvoljeni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nivo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za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zonu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gradski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centar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za</w:t>
      </w:r>
      <w:r w:rsidR="007E5112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dan</w:t>
      </w:r>
      <w:r w:rsidR="007E5112" w:rsidRPr="00532A96">
        <w:rPr>
          <w:rFonts w:ascii="Times New Roman" w:eastAsia="CIDFont+F6" w:hAnsi="Times New Roman"/>
          <w:sz w:val="24"/>
          <w:szCs w:val="24"/>
        </w:rPr>
        <w:t xml:space="preserve">, </w:t>
      </w:r>
      <w:r>
        <w:rPr>
          <w:rFonts w:ascii="Times New Roman" w:eastAsia="CIDFont+F6" w:hAnsi="Times New Roman"/>
          <w:sz w:val="24"/>
          <w:szCs w:val="24"/>
        </w:rPr>
        <w:t>veče</w:t>
      </w:r>
      <w:r w:rsidR="007E5112" w:rsidRPr="00532A96">
        <w:rPr>
          <w:rFonts w:ascii="Times New Roman" w:eastAsia="CIDFont+F6" w:hAnsi="Times New Roman"/>
          <w:sz w:val="24"/>
          <w:szCs w:val="24"/>
        </w:rPr>
        <w:t xml:space="preserve">  </w:t>
      </w:r>
      <w:r>
        <w:rPr>
          <w:rFonts w:ascii="Times New Roman" w:eastAsia="CIDFont+F6" w:hAnsi="Times New Roman"/>
          <w:sz w:val="24"/>
          <w:szCs w:val="24"/>
        </w:rPr>
        <w:t>i</w:t>
      </w:r>
      <w:r w:rsidR="007E5112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prelaze</w:t>
      </w:r>
      <w:r w:rsidR="007E5112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za</w:t>
      </w:r>
      <w:r w:rsidR="007E5112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noć</w:t>
      </w:r>
      <w:r w:rsidR="007E5112" w:rsidRPr="00532A96">
        <w:rPr>
          <w:rFonts w:ascii="Times New Roman" w:eastAsia="CIDFont+F6" w:hAnsi="Times New Roman"/>
          <w:sz w:val="24"/>
          <w:szCs w:val="24"/>
        </w:rPr>
        <w:t>,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   </w:t>
      </w:r>
    </w:p>
    <w:p w:rsidR="00AA0AF7" w:rsidRPr="00532A96" w:rsidRDefault="00291CDD" w:rsidP="00DF6A9A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merodavni</w:t>
      </w:r>
      <w:r w:rsidR="00AA0AF7" w:rsidRPr="00532A96">
        <w:rPr>
          <w:rFonts w:eastAsia="Arial Unicode MS"/>
          <w:sz w:val="24"/>
          <w:szCs w:val="24"/>
        </w:rPr>
        <w:t xml:space="preserve"> </w:t>
      </w:r>
      <w:r>
        <w:rPr>
          <w:rFonts w:eastAsia="Arial Unicode MS"/>
          <w:sz w:val="24"/>
          <w:szCs w:val="24"/>
        </w:rPr>
        <w:t>nivoi</w:t>
      </w:r>
      <w:r w:rsidR="00AA0AF7" w:rsidRPr="00532A96">
        <w:rPr>
          <w:rFonts w:eastAsia="Arial Unicode MS"/>
          <w:sz w:val="24"/>
          <w:szCs w:val="24"/>
        </w:rPr>
        <w:t xml:space="preserve"> </w:t>
      </w:r>
      <w:r>
        <w:rPr>
          <w:rFonts w:eastAsia="Arial Unicode MS"/>
          <w:sz w:val="24"/>
          <w:szCs w:val="24"/>
        </w:rPr>
        <w:t>buke</w:t>
      </w:r>
      <w:r w:rsidR="00AA0AF7" w:rsidRPr="00532A96">
        <w:rPr>
          <w:rFonts w:eastAsia="Arial Unicode MS"/>
          <w:sz w:val="24"/>
          <w:szCs w:val="24"/>
        </w:rPr>
        <w:t xml:space="preserve"> </w:t>
      </w:r>
      <w:r>
        <w:rPr>
          <w:rFonts w:eastAsia="Arial Unicode MS"/>
          <w:sz w:val="24"/>
          <w:szCs w:val="24"/>
        </w:rPr>
        <w:t>ispitanih</w:t>
      </w:r>
      <w:r w:rsidR="00AA0AF7" w:rsidRPr="00532A96">
        <w:rPr>
          <w:rFonts w:eastAsia="Arial Unicode MS"/>
          <w:sz w:val="24"/>
          <w:szCs w:val="24"/>
        </w:rPr>
        <w:t xml:space="preserve"> </w:t>
      </w:r>
      <w:r>
        <w:rPr>
          <w:rFonts w:eastAsia="Arial Unicode MS"/>
          <w:sz w:val="24"/>
          <w:szCs w:val="24"/>
        </w:rPr>
        <w:t>zvučnih</w:t>
      </w:r>
      <w:r w:rsidR="00AA0AF7" w:rsidRPr="00532A96">
        <w:rPr>
          <w:rFonts w:eastAsia="Arial Unicode MS"/>
          <w:sz w:val="24"/>
          <w:szCs w:val="24"/>
        </w:rPr>
        <w:t xml:space="preserve"> </w:t>
      </w:r>
      <w:r>
        <w:rPr>
          <w:rFonts w:eastAsia="Arial Unicode MS"/>
          <w:sz w:val="24"/>
          <w:szCs w:val="24"/>
        </w:rPr>
        <w:t>izvora</w:t>
      </w:r>
      <w:r w:rsidR="00AA0AF7" w:rsidRPr="00532A96">
        <w:rPr>
          <w:rFonts w:eastAsia="Arial Unicode MS"/>
          <w:sz w:val="24"/>
          <w:szCs w:val="24"/>
        </w:rPr>
        <w:t xml:space="preserve"> </w:t>
      </w:r>
      <w:r>
        <w:rPr>
          <w:rFonts w:eastAsia="Arial Unicode MS"/>
          <w:sz w:val="24"/>
          <w:szCs w:val="24"/>
        </w:rPr>
        <w:t>u</w:t>
      </w:r>
      <w:r w:rsidR="00AA0AF7" w:rsidRPr="00532A96">
        <w:rPr>
          <w:rFonts w:eastAsia="Arial Unicode MS"/>
          <w:sz w:val="24"/>
          <w:szCs w:val="24"/>
        </w:rPr>
        <w:t xml:space="preserve"> </w:t>
      </w:r>
      <w:r>
        <w:rPr>
          <w:rFonts w:eastAsia="Arial Unicode MS"/>
          <w:sz w:val="24"/>
          <w:szCs w:val="24"/>
        </w:rPr>
        <w:t>mernoj</w:t>
      </w:r>
      <w:r w:rsidR="00AA0AF7" w:rsidRPr="00532A96">
        <w:rPr>
          <w:rFonts w:eastAsia="Arial Unicode MS"/>
          <w:sz w:val="24"/>
          <w:szCs w:val="24"/>
        </w:rPr>
        <w:t xml:space="preserve"> </w:t>
      </w:r>
      <w:r>
        <w:rPr>
          <w:rFonts w:eastAsia="Arial Unicode MS"/>
          <w:sz w:val="24"/>
          <w:szCs w:val="24"/>
        </w:rPr>
        <w:t>tački</w:t>
      </w:r>
      <w:r w:rsidR="00AA0AF7" w:rsidRPr="00532A96">
        <w:rPr>
          <w:rFonts w:eastAsia="Arial Unicode MS"/>
          <w:sz w:val="24"/>
          <w:szCs w:val="24"/>
        </w:rPr>
        <w:t xml:space="preserve"> </w:t>
      </w:r>
      <w:r>
        <w:rPr>
          <w:rFonts w:eastAsia="Arial Unicode MS"/>
          <w:sz w:val="24"/>
          <w:szCs w:val="24"/>
        </w:rPr>
        <w:t>M</w:t>
      </w:r>
      <w:r w:rsidR="00AA0AF7" w:rsidRPr="00532A96">
        <w:rPr>
          <w:rFonts w:eastAsia="Arial Unicode MS"/>
          <w:sz w:val="24"/>
          <w:szCs w:val="24"/>
        </w:rPr>
        <w:t>10 (</w:t>
      </w:r>
      <w:r>
        <w:rPr>
          <w:rFonts w:eastAsia="Arial Unicode MS"/>
          <w:sz w:val="24"/>
          <w:szCs w:val="24"/>
        </w:rPr>
        <w:t>Gradski</w:t>
      </w:r>
      <w:r w:rsidR="00AA0AF7" w:rsidRPr="00532A96">
        <w:rPr>
          <w:rFonts w:eastAsia="Arial Unicode MS"/>
          <w:sz w:val="24"/>
          <w:szCs w:val="24"/>
        </w:rPr>
        <w:t xml:space="preserve"> </w:t>
      </w:r>
      <w:r>
        <w:rPr>
          <w:rFonts w:eastAsia="Arial Unicode MS"/>
          <w:sz w:val="24"/>
          <w:szCs w:val="24"/>
        </w:rPr>
        <w:t>park</w:t>
      </w:r>
      <w:r w:rsidR="00AA0AF7" w:rsidRPr="00532A96">
        <w:rPr>
          <w:rFonts w:eastAsia="Arial Unicode MS"/>
          <w:sz w:val="24"/>
          <w:szCs w:val="24"/>
        </w:rPr>
        <w:t xml:space="preserve">) </w:t>
      </w:r>
      <w:r>
        <w:rPr>
          <w:rFonts w:eastAsia="Arial Unicode MS"/>
          <w:sz w:val="24"/>
          <w:szCs w:val="24"/>
        </w:rPr>
        <w:t>ne</w:t>
      </w:r>
      <w:r w:rsidR="00AA0AF7" w:rsidRPr="00532A96">
        <w:rPr>
          <w:rFonts w:eastAsia="Arial Unicode MS"/>
          <w:sz w:val="24"/>
          <w:szCs w:val="24"/>
        </w:rPr>
        <w:t xml:space="preserve"> </w:t>
      </w:r>
      <w:r>
        <w:rPr>
          <w:rFonts w:eastAsia="Arial Unicode MS"/>
          <w:sz w:val="24"/>
          <w:szCs w:val="24"/>
        </w:rPr>
        <w:t>prelaze</w:t>
      </w:r>
      <w:r w:rsidR="00AA0AF7" w:rsidRPr="00532A96">
        <w:rPr>
          <w:rFonts w:eastAsia="Arial Unicode MS"/>
          <w:sz w:val="24"/>
          <w:szCs w:val="24"/>
        </w:rPr>
        <w:t xml:space="preserve"> </w:t>
      </w:r>
      <w:r>
        <w:rPr>
          <w:rFonts w:eastAsia="Arial Unicode MS"/>
          <w:sz w:val="24"/>
          <w:szCs w:val="24"/>
        </w:rPr>
        <w:t>dozvoljeni</w:t>
      </w:r>
      <w:r w:rsidR="00AA0AF7" w:rsidRPr="00532A96">
        <w:rPr>
          <w:rFonts w:eastAsia="Arial Unicode MS"/>
          <w:sz w:val="24"/>
          <w:szCs w:val="24"/>
        </w:rPr>
        <w:t xml:space="preserve"> </w:t>
      </w:r>
      <w:r>
        <w:rPr>
          <w:rFonts w:eastAsia="Arial Unicode MS"/>
          <w:sz w:val="24"/>
          <w:szCs w:val="24"/>
        </w:rPr>
        <w:t>nivo</w:t>
      </w:r>
      <w:r w:rsidR="00AA0AF7" w:rsidRPr="00532A96">
        <w:rPr>
          <w:rFonts w:eastAsia="Arial Unicode MS"/>
          <w:sz w:val="24"/>
          <w:szCs w:val="24"/>
        </w:rPr>
        <w:t xml:space="preserve"> </w:t>
      </w:r>
      <w:r>
        <w:rPr>
          <w:rFonts w:eastAsia="Arial Unicode MS"/>
          <w:sz w:val="24"/>
          <w:szCs w:val="24"/>
        </w:rPr>
        <w:t>za</w:t>
      </w:r>
      <w:r w:rsidR="00AA0AF7" w:rsidRPr="00532A96">
        <w:rPr>
          <w:rFonts w:eastAsia="Arial Unicode MS"/>
          <w:sz w:val="24"/>
          <w:szCs w:val="24"/>
        </w:rPr>
        <w:t xml:space="preserve"> </w:t>
      </w:r>
      <w:r>
        <w:rPr>
          <w:rFonts w:eastAsia="Arial Unicode MS"/>
          <w:sz w:val="24"/>
          <w:szCs w:val="24"/>
        </w:rPr>
        <w:t>gradske</w:t>
      </w:r>
      <w:r w:rsidR="00AA0AF7" w:rsidRPr="00532A96">
        <w:rPr>
          <w:rFonts w:eastAsia="Arial Unicode MS"/>
          <w:sz w:val="24"/>
          <w:szCs w:val="24"/>
        </w:rPr>
        <w:t xml:space="preserve"> </w:t>
      </w:r>
      <w:r>
        <w:rPr>
          <w:rFonts w:eastAsia="Arial Unicode MS"/>
          <w:sz w:val="24"/>
          <w:szCs w:val="24"/>
        </w:rPr>
        <w:t>parkove</w:t>
      </w:r>
      <w:r w:rsidR="007E5112" w:rsidRPr="00532A96">
        <w:rPr>
          <w:rFonts w:eastAsia="Arial Unicode MS"/>
          <w:sz w:val="24"/>
          <w:szCs w:val="24"/>
        </w:rPr>
        <w:t xml:space="preserve"> </w:t>
      </w:r>
      <w:r>
        <w:rPr>
          <w:rFonts w:eastAsia="Arial Unicode MS"/>
          <w:sz w:val="24"/>
          <w:szCs w:val="24"/>
        </w:rPr>
        <w:t>za</w:t>
      </w:r>
      <w:r w:rsidR="007E5112" w:rsidRPr="00532A96">
        <w:rPr>
          <w:rFonts w:eastAsia="Arial Unicode MS"/>
          <w:sz w:val="24"/>
          <w:szCs w:val="24"/>
        </w:rPr>
        <w:t xml:space="preserve"> </w:t>
      </w:r>
      <w:r>
        <w:rPr>
          <w:rFonts w:eastAsia="Arial Unicode MS"/>
          <w:sz w:val="24"/>
          <w:szCs w:val="24"/>
        </w:rPr>
        <w:t>dan</w:t>
      </w:r>
      <w:r w:rsidR="007E5112" w:rsidRPr="00532A96">
        <w:rPr>
          <w:rFonts w:eastAsia="Arial Unicode MS"/>
          <w:sz w:val="24"/>
          <w:szCs w:val="24"/>
        </w:rPr>
        <w:t xml:space="preserve">, </w:t>
      </w:r>
      <w:r>
        <w:rPr>
          <w:rFonts w:eastAsia="Arial Unicode MS"/>
          <w:sz w:val="24"/>
          <w:szCs w:val="24"/>
        </w:rPr>
        <w:t>veče</w:t>
      </w:r>
      <w:r w:rsidR="007E5112" w:rsidRPr="00532A96">
        <w:rPr>
          <w:rFonts w:eastAsia="Arial Unicode MS"/>
          <w:sz w:val="24"/>
          <w:szCs w:val="24"/>
        </w:rPr>
        <w:t xml:space="preserve"> </w:t>
      </w:r>
      <w:r>
        <w:rPr>
          <w:rFonts w:eastAsia="Arial Unicode MS"/>
          <w:sz w:val="24"/>
          <w:szCs w:val="24"/>
        </w:rPr>
        <w:t>i</w:t>
      </w:r>
      <w:r w:rsidR="007E5112" w:rsidRPr="00532A96">
        <w:rPr>
          <w:rFonts w:eastAsia="Arial Unicode MS"/>
          <w:sz w:val="24"/>
          <w:szCs w:val="24"/>
        </w:rPr>
        <w:t xml:space="preserve"> </w:t>
      </w:r>
      <w:r>
        <w:rPr>
          <w:rFonts w:eastAsia="Arial Unicode MS"/>
          <w:sz w:val="24"/>
          <w:szCs w:val="24"/>
        </w:rPr>
        <w:t>prelaze</w:t>
      </w:r>
      <w:r w:rsidR="007E5112" w:rsidRPr="00532A96">
        <w:rPr>
          <w:rFonts w:eastAsia="Arial Unicode MS"/>
          <w:sz w:val="24"/>
          <w:szCs w:val="24"/>
        </w:rPr>
        <w:t xml:space="preserve"> </w:t>
      </w:r>
      <w:r>
        <w:rPr>
          <w:rFonts w:eastAsia="Arial Unicode MS"/>
          <w:sz w:val="24"/>
          <w:szCs w:val="24"/>
        </w:rPr>
        <w:t>za</w:t>
      </w:r>
      <w:r w:rsidR="007E5112" w:rsidRPr="00532A96">
        <w:rPr>
          <w:rFonts w:eastAsia="Arial Unicode MS"/>
          <w:sz w:val="24"/>
          <w:szCs w:val="24"/>
        </w:rPr>
        <w:t xml:space="preserve"> </w:t>
      </w:r>
      <w:r>
        <w:rPr>
          <w:rFonts w:eastAsia="Arial Unicode MS"/>
          <w:sz w:val="24"/>
          <w:szCs w:val="24"/>
        </w:rPr>
        <w:t>noć</w:t>
      </w:r>
      <w:r w:rsidR="007E5112" w:rsidRPr="00532A96">
        <w:rPr>
          <w:rFonts w:eastAsia="Arial Unicode MS"/>
          <w:sz w:val="24"/>
          <w:szCs w:val="24"/>
        </w:rPr>
        <w:t xml:space="preserve"> ,</w:t>
      </w:r>
      <w:r w:rsidR="00AA0AF7" w:rsidRPr="00532A96">
        <w:rPr>
          <w:rFonts w:eastAsia="Arial Unicode MS"/>
          <w:sz w:val="24"/>
          <w:szCs w:val="24"/>
        </w:rPr>
        <w:t xml:space="preserve"> </w:t>
      </w:r>
    </w:p>
    <w:p w:rsidR="00AA0AF7" w:rsidRPr="00532A96" w:rsidRDefault="00291CDD" w:rsidP="00DF6A9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merodavni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nivoi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buke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ispitanih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zvučnih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izvora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u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mernoj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tački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M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>11 (</w:t>
      </w:r>
      <w:r>
        <w:rPr>
          <w:rFonts w:ascii="Times New Roman" w:eastAsia="Arial Unicode MS" w:hAnsi="Times New Roman"/>
          <w:sz w:val="24"/>
          <w:szCs w:val="24"/>
        </w:rPr>
        <w:t>Medicinski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centar</w:t>
      </w:r>
      <w:r w:rsidR="007E5112" w:rsidRPr="00532A96">
        <w:rPr>
          <w:rFonts w:ascii="Times New Roman" w:eastAsia="Arial Unicode MS" w:hAnsi="Times New Roman"/>
          <w:sz w:val="24"/>
          <w:szCs w:val="24"/>
        </w:rPr>
        <w:t>)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) </w:t>
      </w:r>
      <w:r>
        <w:rPr>
          <w:rFonts w:ascii="Times New Roman" w:eastAsia="Arial Unicode MS" w:hAnsi="Times New Roman"/>
          <w:sz w:val="24"/>
          <w:szCs w:val="24"/>
        </w:rPr>
        <w:t>ne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prelaze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dozvoljeni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nivo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za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bolničke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zone</w:t>
      </w:r>
      <w:r w:rsidR="007E5112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za</w:t>
      </w:r>
      <w:r w:rsidR="007E5112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dan</w:t>
      </w:r>
      <w:r w:rsidR="007E5112" w:rsidRPr="00532A96">
        <w:rPr>
          <w:rFonts w:ascii="Times New Roman" w:eastAsia="Arial Unicode MS" w:hAnsi="Times New Roman"/>
          <w:sz w:val="24"/>
          <w:szCs w:val="24"/>
        </w:rPr>
        <w:t xml:space="preserve">, </w:t>
      </w:r>
      <w:r>
        <w:rPr>
          <w:rFonts w:ascii="Times New Roman" w:eastAsia="Arial Unicode MS" w:hAnsi="Times New Roman"/>
          <w:sz w:val="24"/>
          <w:szCs w:val="24"/>
        </w:rPr>
        <w:t>veče</w:t>
      </w:r>
      <w:r w:rsidR="007E5112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i</w:t>
      </w:r>
      <w:r w:rsidR="007E5112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prelaze</w:t>
      </w:r>
      <w:r w:rsidR="007E5112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za</w:t>
      </w:r>
      <w:r w:rsidR="007E5112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noć</w:t>
      </w:r>
      <w:r w:rsidR="007E5112" w:rsidRPr="00532A96">
        <w:rPr>
          <w:rFonts w:ascii="Times New Roman" w:eastAsia="Arial Unicode MS" w:hAnsi="Times New Roman"/>
          <w:sz w:val="24"/>
          <w:szCs w:val="24"/>
        </w:rPr>
        <w:t>,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</w:p>
    <w:p w:rsidR="00AA0AF7" w:rsidRPr="00532A96" w:rsidRDefault="00291CDD" w:rsidP="00DF6A9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merodavni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nivoi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buke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ispitanih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zvučnih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izvora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u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mernoj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tački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M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>12 (</w:t>
      </w:r>
      <w:r>
        <w:rPr>
          <w:rFonts w:ascii="Times New Roman" w:eastAsia="Arial Unicode MS" w:hAnsi="Times New Roman"/>
          <w:sz w:val="24"/>
          <w:szCs w:val="24"/>
        </w:rPr>
        <w:t>Vrtić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Dečija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radost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)  </w:t>
      </w:r>
      <w:r>
        <w:rPr>
          <w:rFonts w:ascii="Times New Roman" w:eastAsia="Arial Unicode MS" w:hAnsi="Times New Roman"/>
          <w:sz w:val="24"/>
          <w:szCs w:val="24"/>
        </w:rPr>
        <w:t>prelaze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dozvoljeni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nivo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za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školske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zone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za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dan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, </w:t>
      </w:r>
      <w:r>
        <w:rPr>
          <w:rFonts w:ascii="Times New Roman" w:eastAsia="Arial Unicode MS" w:hAnsi="Times New Roman"/>
          <w:sz w:val="24"/>
          <w:szCs w:val="24"/>
        </w:rPr>
        <w:t>veče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i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za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noć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. </w:t>
      </w:r>
    </w:p>
    <w:p w:rsidR="00AA0AF7" w:rsidRPr="00532A96" w:rsidRDefault="00291CDD" w:rsidP="00DF6A9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6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merodavni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nivoi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buke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ispitanih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zvučnih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izvora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u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mernoj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tački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M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>13 (</w:t>
      </w:r>
      <w:r>
        <w:rPr>
          <w:rFonts w:ascii="Times New Roman" w:eastAsia="Arial Unicode MS" w:hAnsi="Times New Roman"/>
          <w:sz w:val="24"/>
          <w:szCs w:val="24"/>
        </w:rPr>
        <w:t>naselje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Mur</w:t>
      </w:r>
      <w:r w:rsidR="00AA0AF7" w:rsidRPr="00532A96">
        <w:rPr>
          <w:rFonts w:ascii="Times New Roman" w:eastAsia="Arial Unicode MS" w:hAnsi="Times New Roman"/>
          <w:sz w:val="24"/>
          <w:szCs w:val="24"/>
        </w:rPr>
        <w:t xml:space="preserve"> ) </w:t>
      </w:r>
      <w:r>
        <w:rPr>
          <w:rFonts w:ascii="Times New Roman" w:eastAsia="CIDFont+F6" w:hAnsi="Times New Roman"/>
          <w:sz w:val="24"/>
          <w:szCs w:val="24"/>
        </w:rPr>
        <w:t>ne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prelaze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dozvoljeni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nivo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za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zonu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duž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glavnih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gradskih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saobraćajnica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za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dan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, </w:t>
      </w:r>
      <w:r>
        <w:rPr>
          <w:rFonts w:ascii="Times New Roman" w:eastAsia="CIDFont+F6" w:hAnsi="Times New Roman"/>
          <w:sz w:val="24"/>
          <w:szCs w:val="24"/>
        </w:rPr>
        <w:t>veče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 </w:t>
      </w:r>
      <w:r>
        <w:rPr>
          <w:rFonts w:ascii="Times New Roman" w:eastAsia="CIDFont+F6" w:hAnsi="Times New Roman"/>
          <w:sz w:val="24"/>
          <w:szCs w:val="24"/>
        </w:rPr>
        <w:t>i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prelaze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za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</w:t>
      </w:r>
      <w:r>
        <w:rPr>
          <w:rFonts w:ascii="Times New Roman" w:eastAsia="CIDFont+F6" w:hAnsi="Times New Roman"/>
          <w:sz w:val="24"/>
          <w:szCs w:val="24"/>
        </w:rPr>
        <w:t>noć</w:t>
      </w:r>
      <w:r w:rsidR="00AA0AF7" w:rsidRPr="00532A96">
        <w:rPr>
          <w:rFonts w:ascii="Times New Roman" w:eastAsia="CIDFont+F6" w:hAnsi="Times New Roman"/>
          <w:sz w:val="24"/>
          <w:szCs w:val="24"/>
        </w:rPr>
        <w:t xml:space="preserve"> .    </w:t>
      </w:r>
    </w:p>
    <w:p w:rsidR="00AA0AF7" w:rsidRPr="00532A96" w:rsidRDefault="00AA0AF7" w:rsidP="002E1A76">
      <w:pPr>
        <w:autoSpaceDE w:val="0"/>
        <w:autoSpaceDN w:val="0"/>
        <w:adjustRightInd w:val="0"/>
        <w:contextualSpacing/>
        <w:jc w:val="both"/>
        <w:rPr>
          <w:rFonts w:eastAsia="CIDFont+F6"/>
        </w:rPr>
      </w:pPr>
      <w:r w:rsidRPr="00532A96">
        <w:rPr>
          <w:rFonts w:eastAsia="CIDFont+F6"/>
        </w:rPr>
        <w:t xml:space="preserve"> </w:t>
      </w:r>
    </w:p>
    <w:p w:rsidR="00AA0AF7" w:rsidRPr="00532A96" w:rsidRDefault="00291CDD" w:rsidP="00D36413">
      <w:pPr>
        <w:ind w:firstLine="720"/>
        <w:jc w:val="both"/>
        <w:rPr>
          <w:lang w:val="hr-HR"/>
        </w:rPr>
      </w:pPr>
      <w:r>
        <w:rPr>
          <w:lang w:val="hr-HR"/>
        </w:rPr>
        <w:t>Kontrola</w:t>
      </w:r>
      <w:r w:rsidR="00AA0AF7" w:rsidRPr="00532A96">
        <w:rPr>
          <w:lang w:val="hr-HR"/>
        </w:rPr>
        <w:t xml:space="preserve"> </w:t>
      </w:r>
      <w:r>
        <w:rPr>
          <w:lang w:val="hr-HR"/>
        </w:rPr>
        <w:t>nivoa</w:t>
      </w:r>
      <w:r w:rsidR="00AA0AF7" w:rsidRPr="00532A96">
        <w:rPr>
          <w:lang w:val="hr-HR"/>
        </w:rPr>
        <w:t xml:space="preserve"> </w:t>
      </w:r>
      <w:r>
        <w:rPr>
          <w:lang w:val="hr-HR"/>
        </w:rPr>
        <w:t>buke</w:t>
      </w:r>
      <w:r w:rsidR="00AA0AF7" w:rsidRPr="00532A96">
        <w:rPr>
          <w:lang w:val="hr-HR"/>
        </w:rPr>
        <w:t xml:space="preserve"> </w:t>
      </w:r>
      <w:r>
        <w:rPr>
          <w:lang w:val="hr-HR"/>
        </w:rPr>
        <w:t>zahteva</w:t>
      </w:r>
      <w:r w:rsidR="00AA0AF7" w:rsidRPr="00532A96">
        <w:rPr>
          <w:lang w:val="hr-HR"/>
        </w:rPr>
        <w:t xml:space="preserve"> </w:t>
      </w:r>
      <w:r>
        <w:rPr>
          <w:lang w:val="hr-HR"/>
        </w:rPr>
        <w:t>stalno</w:t>
      </w:r>
      <w:r w:rsidR="00AA0AF7" w:rsidRPr="00532A96">
        <w:rPr>
          <w:lang w:val="hr-HR"/>
        </w:rPr>
        <w:t xml:space="preserve"> </w:t>
      </w:r>
      <w:r>
        <w:rPr>
          <w:lang w:val="hr-HR"/>
        </w:rPr>
        <w:t>praćenje</w:t>
      </w:r>
      <w:r w:rsidR="00AA0AF7" w:rsidRPr="00532A96">
        <w:rPr>
          <w:lang w:val="hr-HR"/>
        </w:rPr>
        <w:t xml:space="preserve"> </w:t>
      </w:r>
      <w:r>
        <w:rPr>
          <w:lang w:val="hr-HR"/>
        </w:rPr>
        <w:t>u</w:t>
      </w:r>
      <w:r w:rsidR="00AA0AF7" w:rsidRPr="00532A96">
        <w:rPr>
          <w:lang w:val="hr-HR"/>
        </w:rPr>
        <w:t xml:space="preserve"> </w:t>
      </w:r>
      <w:r>
        <w:rPr>
          <w:lang w:val="hr-HR"/>
        </w:rPr>
        <w:t>cilju</w:t>
      </w:r>
      <w:r w:rsidR="00AA0AF7" w:rsidRPr="00532A96">
        <w:rPr>
          <w:lang w:val="hr-HR"/>
        </w:rPr>
        <w:t xml:space="preserve"> </w:t>
      </w:r>
      <w:r>
        <w:rPr>
          <w:lang w:val="hr-HR"/>
        </w:rPr>
        <w:t>otklanjanja</w:t>
      </w:r>
      <w:r w:rsidR="00AA0AF7" w:rsidRPr="00532A96">
        <w:rPr>
          <w:lang w:val="hr-HR"/>
        </w:rPr>
        <w:t xml:space="preserve"> </w:t>
      </w:r>
      <w:r>
        <w:rPr>
          <w:lang w:val="hr-HR"/>
        </w:rPr>
        <w:t>najugroženijih</w:t>
      </w:r>
      <w:r w:rsidR="00AA0AF7" w:rsidRPr="00532A96">
        <w:rPr>
          <w:lang w:val="hr-HR"/>
        </w:rPr>
        <w:t xml:space="preserve"> </w:t>
      </w:r>
      <w:r>
        <w:rPr>
          <w:lang w:val="hr-HR"/>
        </w:rPr>
        <w:t>delova</w:t>
      </w:r>
      <w:r w:rsidR="00AA0AF7" w:rsidRPr="00532A96">
        <w:rPr>
          <w:lang w:val="hr-HR"/>
        </w:rPr>
        <w:t xml:space="preserve"> </w:t>
      </w:r>
      <w:r>
        <w:rPr>
          <w:lang w:val="hr-HR"/>
        </w:rPr>
        <w:t>Grada</w:t>
      </w:r>
      <w:r w:rsidR="00AA0AF7" w:rsidRPr="00532A96">
        <w:rPr>
          <w:lang w:val="hr-HR"/>
        </w:rPr>
        <w:t xml:space="preserve">, </w:t>
      </w:r>
      <w:r>
        <w:rPr>
          <w:lang w:val="hr-HR"/>
        </w:rPr>
        <w:t>ukazivanja</w:t>
      </w:r>
      <w:r w:rsidR="00AA0AF7" w:rsidRPr="00532A96">
        <w:rPr>
          <w:lang w:val="hr-HR"/>
        </w:rPr>
        <w:t xml:space="preserve"> </w:t>
      </w:r>
      <w:r>
        <w:rPr>
          <w:lang w:val="hr-HR"/>
        </w:rPr>
        <w:t>na</w:t>
      </w:r>
      <w:r w:rsidR="00AA0AF7" w:rsidRPr="00532A96">
        <w:rPr>
          <w:lang w:val="hr-HR"/>
        </w:rPr>
        <w:t xml:space="preserve"> </w:t>
      </w:r>
      <w:r>
        <w:rPr>
          <w:lang w:val="hr-HR"/>
        </w:rPr>
        <w:t>trendove</w:t>
      </w:r>
      <w:r w:rsidR="00AA0AF7" w:rsidRPr="00532A96">
        <w:rPr>
          <w:lang w:val="hr-HR"/>
        </w:rPr>
        <w:t xml:space="preserve"> </w:t>
      </w:r>
      <w:r>
        <w:rPr>
          <w:lang w:val="hr-HR"/>
        </w:rPr>
        <w:t>smanjenja</w:t>
      </w:r>
      <w:r w:rsidR="00AA0AF7" w:rsidRPr="00532A96">
        <w:rPr>
          <w:lang w:val="hr-HR"/>
        </w:rPr>
        <w:t xml:space="preserve"> </w:t>
      </w:r>
      <w:r>
        <w:rPr>
          <w:lang w:val="hr-HR"/>
        </w:rPr>
        <w:t>ili</w:t>
      </w:r>
      <w:r w:rsidR="00AA0AF7" w:rsidRPr="00532A96">
        <w:rPr>
          <w:lang w:val="hr-HR"/>
        </w:rPr>
        <w:t xml:space="preserve"> </w:t>
      </w:r>
      <w:r>
        <w:rPr>
          <w:lang w:val="hr-HR"/>
        </w:rPr>
        <w:t>povećanja</w:t>
      </w:r>
      <w:r w:rsidR="00AA0AF7" w:rsidRPr="00532A96">
        <w:rPr>
          <w:lang w:val="hr-HR"/>
        </w:rPr>
        <w:t xml:space="preserve"> </w:t>
      </w:r>
      <w:r>
        <w:rPr>
          <w:lang w:val="hr-HR"/>
        </w:rPr>
        <w:t>buke</w:t>
      </w:r>
      <w:r w:rsidR="00AA0AF7" w:rsidRPr="00532A96">
        <w:rPr>
          <w:lang w:val="hr-HR"/>
        </w:rPr>
        <w:t xml:space="preserve"> </w:t>
      </w:r>
      <w:r>
        <w:rPr>
          <w:lang w:val="hr-HR"/>
        </w:rPr>
        <w:t>tokom</w:t>
      </w:r>
      <w:r w:rsidR="00AA0AF7" w:rsidRPr="00532A96">
        <w:rPr>
          <w:lang w:val="hr-HR"/>
        </w:rPr>
        <w:t xml:space="preserve"> </w:t>
      </w:r>
      <w:r>
        <w:rPr>
          <w:lang w:val="hr-HR"/>
        </w:rPr>
        <w:t>dužeg</w:t>
      </w:r>
      <w:r w:rsidR="00AA0AF7" w:rsidRPr="00532A96">
        <w:rPr>
          <w:lang w:val="hr-HR"/>
        </w:rPr>
        <w:t xml:space="preserve"> </w:t>
      </w:r>
      <w:r>
        <w:rPr>
          <w:lang w:val="hr-HR"/>
        </w:rPr>
        <w:t>vremenskog</w:t>
      </w:r>
      <w:r w:rsidR="00AA0AF7" w:rsidRPr="00532A96">
        <w:rPr>
          <w:lang w:val="hr-HR"/>
        </w:rPr>
        <w:t xml:space="preserve"> </w:t>
      </w:r>
      <w:r>
        <w:rPr>
          <w:lang w:val="hr-HR"/>
        </w:rPr>
        <w:t>perioda</w:t>
      </w:r>
      <w:r w:rsidR="00AA0AF7" w:rsidRPr="00532A96">
        <w:rPr>
          <w:lang w:val="hr-HR"/>
        </w:rPr>
        <w:t xml:space="preserve">, </w:t>
      </w:r>
      <w:r>
        <w:rPr>
          <w:lang w:val="hr-HR"/>
        </w:rPr>
        <w:t>procene</w:t>
      </w:r>
      <w:r w:rsidR="00AA0AF7" w:rsidRPr="00532A96">
        <w:rPr>
          <w:lang w:val="hr-HR"/>
        </w:rPr>
        <w:t xml:space="preserve"> </w:t>
      </w:r>
      <w:r>
        <w:rPr>
          <w:lang w:val="hr-HR"/>
        </w:rPr>
        <w:t>broja</w:t>
      </w:r>
      <w:r w:rsidR="00AA0AF7" w:rsidRPr="00532A96">
        <w:rPr>
          <w:lang w:val="hr-HR"/>
        </w:rPr>
        <w:t xml:space="preserve"> </w:t>
      </w:r>
      <w:r>
        <w:rPr>
          <w:lang w:val="hr-HR"/>
        </w:rPr>
        <w:t>ugroženoih</w:t>
      </w:r>
      <w:r w:rsidR="00AA0AF7" w:rsidRPr="00532A96">
        <w:rPr>
          <w:lang w:val="hr-HR"/>
        </w:rPr>
        <w:t xml:space="preserve"> </w:t>
      </w:r>
      <w:r>
        <w:rPr>
          <w:lang w:val="hr-HR"/>
        </w:rPr>
        <w:t>ljudi</w:t>
      </w:r>
      <w:r w:rsidR="00AA0AF7" w:rsidRPr="00532A96">
        <w:rPr>
          <w:lang w:val="hr-HR"/>
        </w:rPr>
        <w:t xml:space="preserve"> </w:t>
      </w:r>
      <w:r>
        <w:rPr>
          <w:lang w:val="hr-HR"/>
        </w:rPr>
        <w:t>i</w:t>
      </w:r>
      <w:r w:rsidR="00AA0AF7" w:rsidRPr="00532A96">
        <w:rPr>
          <w:lang w:val="hr-HR"/>
        </w:rPr>
        <w:t xml:space="preserve"> </w:t>
      </w:r>
      <w:r>
        <w:rPr>
          <w:lang w:val="hr-HR"/>
        </w:rPr>
        <w:t>sagledavanja</w:t>
      </w:r>
      <w:r w:rsidR="00AA0AF7" w:rsidRPr="00532A96">
        <w:rPr>
          <w:lang w:val="hr-HR"/>
        </w:rPr>
        <w:t xml:space="preserve"> </w:t>
      </w:r>
      <w:r>
        <w:rPr>
          <w:lang w:val="hr-HR"/>
        </w:rPr>
        <w:t>mogućnosti</w:t>
      </w:r>
      <w:r w:rsidR="00AA0AF7" w:rsidRPr="00532A96">
        <w:rPr>
          <w:lang w:val="hr-HR"/>
        </w:rPr>
        <w:t xml:space="preserve"> </w:t>
      </w:r>
      <w:r>
        <w:rPr>
          <w:lang w:val="hr-HR"/>
        </w:rPr>
        <w:t>redukovanja</w:t>
      </w:r>
      <w:r w:rsidR="00AA0AF7" w:rsidRPr="00532A96">
        <w:rPr>
          <w:lang w:val="hr-HR"/>
        </w:rPr>
        <w:t xml:space="preserve"> </w:t>
      </w:r>
      <w:r>
        <w:rPr>
          <w:lang w:val="hr-HR"/>
        </w:rPr>
        <w:t>nivoa</w:t>
      </w:r>
      <w:r w:rsidR="00AA0AF7" w:rsidRPr="00532A96">
        <w:rPr>
          <w:lang w:val="hr-HR"/>
        </w:rPr>
        <w:t xml:space="preserve"> </w:t>
      </w:r>
      <w:r>
        <w:rPr>
          <w:lang w:val="hr-HR"/>
        </w:rPr>
        <w:t>akustičkog</w:t>
      </w:r>
      <w:r w:rsidR="00AA0AF7" w:rsidRPr="00532A96">
        <w:rPr>
          <w:lang w:val="hr-HR"/>
        </w:rPr>
        <w:t xml:space="preserve"> </w:t>
      </w:r>
      <w:r>
        <w:rPr>
          <w:lang w:val="hr-HR"/>
        </w:rPr>
        <w:t>opterećenja</w:t>
      </w:r>
      <w:r w:rsidR="00AA0AF7" w:rsidRPr="00532A96">
        <w:rPr>
          <w:lang w:val="hr-HR"/>
        </w:rPr>
        <w:t xml:space="preserve"> </w:t>
      </w:r>
      <w:r>
        <w:rPr>
          <w:lang w:val="hr-HR"/>
        </w:rPr>
        <w:t>u</w:t>
      </w:r>
      <w:r w:rsidR="00AA0AF7" w:rsidRPr="00532A96">
        <w:rPr>
          <w:lang w:val="hr-HR"/>
        </w:rPr>
        <w:t xml:space="preserve"> </w:t>
      </w:r>
      <w:r>
        <w:rPr>
          <w:lang w:val="hr-HR"/>
        </w:rPr>
        <w:t>životnoj</w:t>
      </w:r>
      <w:r w:rsidR="00AA0AF7" w:rsidRPr="00532A96">
        <w:rPr>
          <w:lang w:val="hr-HR"/>
        </w:rPr>
        <w:t xml:space="preserve"> </w:t>
      </w:r>
      <w:r>
        <w:rPr>
          <w:lang w:val="hr-HR"/>
        </w:rPr>
        <w:t>sredini</w:t>
      </w:r>
      <w:r w:rsidR="00AA0AF7" w:rsidRPr="00532A96">
        <w:rPr>
          <w:lang w:val="hr-HR"/>
        </w:rPr>
        <w:t>.</w:t>
      </w:r>
    </w:p>
    <w:p w:rsidR="00AA0AF7" w:rsidRPr="008964FF" w:rsidRDefault="00AA0AF7" w:rsidP="008964FF">
      <w:pPr>
        <w:pStyle w:val="Heading2"/>
        <w:jc w:val="center"/>
        <w:rPr>
          <w:i w:val="0"/>
          <w:sz w:val="24"/>
        </w:rPr>
      </w:pPr>
      <w:bookmarkStart w:id="59" w:name="_Toc27549325"/>
      <w:r w:rsidRPr="008964FF">
        <w:rPr>
          <w:i w:val="0"/>
          <w:sz w:val="24"/>
        </w:rPr>
        <w:t>6.5</w:t>
      </w:r>
      <w:r w:rsidR="00CB1A2C" w:rsidRPr="008964FF">
        <w:rPr>
          <w:i w:val="0"/>
          <w:sz w:val="24"/>
        </w:rPr>
        <w:t>.</w:t>
      </w:r>
      <w:r w:rsidRPr="008964FF">
        <w:rPr>
          <w:i w:val="0"/>
          <w:sz w:val="24"/>
        </w:rPr>
        <w:t xml:space="preserve"> </w:t>
      </w:r>
      <w:r w:rsidR="00291CDD" w:rsidRPr="008964FF">
        <w:rPr>
          <w:i w:val="0"/>
          <w:sz w:val="24"/>
        </w:rPr>
        <w:t>NIVO</w:t>
      </w:r>
      <w:r w:rsidRPr="008964FF">
        <w:rPr>
          <w:i w:val="0"/>
          <w:sz w:val="24"/>
        </w:rPr>
        <w:t xml:space="preserve"> </w:t>
      </w:r>
      <w:r w:rsidR="00291CDD" w:rsidRPr="008964FF">
        <w:rPr>
          <w:i w:val="0"/>
          <w:sz w:val="24"/>
        </w:rPr>
        <w:t>RADIJACIJE</w:t>
      </w:r>
      <w:bookmarkEnd w:id="59"/>
    </w:p>
    <w:p w:rsidR="00AA0AF7" w:rsidRPr="00532A96" w:rsidRDefault="00AA0AF7" w:rsidP="002E1A76">
      <w:pPr>
        <w:numPr>
          <w:ilvl w:val="0"/>
          <w:numId w:val="1"/>
        </w:numPr>
        <w:tabs>
          <w:tab w:val="clear" w:pos="3600"/>
        </w:tabs>
        <w:suppressAutoHyphens w:val="0"/>
        <w:autoSpaceDE w:val="0"/>
        <w:ind w:left="0" w:firstLine="540"/>
        <w:rPr>
          <w:lang w:val="bs-Cyrl-BA"/>
        </w:rPr>
      </w:pPr>
    </w:p>
    <w:p w:rsidR="00AA0AF7" w:rsidRPr="00532A96" w:rsidRDefault="00291CDD" w:rsidP="007E5112">
      <w:pPr>
        <w:numPr>
          <w:ilvl w:val="2"/>
          <w:numId w:val="1"/>
        </w:numPr>
        <w:tabs>
          <w:tab w:val="clear" w:pos="3600"/>
        </w:tabs>
        <w:suppressAutoHyphens w:val="0"/>
        <w:autoSpaceDE w:val="0"/>
        <w:ind w:left="0" w:firstLine="540"/>
        <w:jc w:val="both"/>
        <w:rPr>
          <w:lang w:val="bs-Cyrl-BA"/>
        </w:rPr>
      </w:pPr>
      <w:r>
        <w:rPr>
          <w:lang w:val="bs-Cyrl-BA"/>
        </w:rPr>
        <w:t>Na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teritoriji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grada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Novog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Pazara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nalaze</w:t>
      </w:r>
      <w:r w:rsidR="0009032A" w:rsidRPr="00532A96">
        <w:rPr>
          <w:lang w:val="bs-Cyrl-BA"/>
        </w:rPr>
        <w:t xml:space="preserve"> </w:t>
      </w:r>
      <w:r>
        <w:rPr>
          <w:lang w:val="bs-Cyrl-BA"/>
        </w:rPr>
        <w:t>se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stacionarni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izvori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nejonizujućeg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zračenja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RBS</w:t>
      </w:r>
      <w:r w:rsidR="00AA0AF7" w:rsidRPr="00532A96">
        <w:rPr>
          <w:lang w:val="bs-Cyrl-BA"/>
        </w:rPr>
        <w:t xml:space="preserve">. </w:t>
      </w:r>
      <w:r>
        <w:rPr>
          <w:lang w:val="bs-Cyrl-BA"/>
        </w:rPr>
        <w:t>Ukupan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broj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RBS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na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treritoriji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grada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je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oko</w:t>
      </w:r>
      <w:r w:rsidR="00AA0AF7" w:rsidRPr="00532A96">
        <w:rPr>
          <w:lang w:val="bs-Cyrl-BA"/>
        </w:rPr>
        <w:t xml:space="preserve"> 60. </w:t>
      </w:r>
      <w:r>
        <w:rPr>
          <w:lang w:val="bs-Cyrl-BA"/>
        </w:rPr>
        <w:t>Na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gradskom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području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nalazi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se</w:t>
      </w:r>
      <w:r w:rsidR="00AA0AF7" w:rsidRPr="00532A96">
        <w:rPr>
          <w:lang w:val="bs-Cyrl-BA"/>
        </w:rPr>
        <w:t xml:space="preserve"> 5 </w:t>
      </w:r>
      <w:r>
        <w:rPr>
          <w:lang w:val="bs-Cyrl-BA"/>
        </w:rPr>
        <w:t>radioaktivna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gromobrana</w:t>
      </w:r>
      <w:r w:rsidR="00AA0AF7" w:rsidRPr="00532A96">
        <w:rPr>
          <w:lang w:val="bs-Cyrl-BA"/>
        </w:rPr>
        <w:t xml:space="preserve">. </w:t>
      </w:r>
      <w:r>
        <w:rPr>
          <w:lang w:val="bs-Cyrl-BA"/>
        </w:rPr>
        <w:t>Oni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se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nalaze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na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stambenim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zgradama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i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ako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je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zakonska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obaveza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bila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da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se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isti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uklone</w:t>
      </w:r>
      <w:r w:rsidR="00AA0AF7" w:rsidRPr="00532A96">
        <w:rPr>
          <w:lang w:val="bs-Cyrl-BA"/>
        </w:rPr>
        <w:t>.</w:t>
      </w:r>
    </w:p>
    <w:p w:rsidR="008B4AAD" w:rsidRDefault="00291CDD" w:rsidP="008B4AAD">
      <w:pPr>
        <w:numPr>
          <w:ilvl w:val="0"/>
          <w:numId w:val="1"/>
        </w:numPr>
        <w:tabs>
          <w:tab w:val="clear" w:pos="3600"/>
        </w:tabs>
        <w:suppressAutoHyphens w:val="0"/>
        <w:autoSpaceDE w:val="0"/>
        <w:ind w:left="0" w:firstLine="540"/>
        <w:jc w:val="both"/>
      </w:pPr>
      <w:r w:rsidRPr="008B4AAD">
        <w:rPr>
          <w:lang w:val="bs-Cyrl-BA"/>
        </w:rPr>
        <w:t>Do</w:t>
      </w:r>
      <w:r w:rsidR="00AA0AF7" w:rsidRPr="008B4AAD">
        <w:rPr>
          <w:lang w:val="bs-Cyrl-BA"/>
        </w:rPr>
        <w:t xml:space="preserve"> </w:t>
      </w:r>
      <w:r w:rsidRPr="008B4AAD">
        <w:rPr>
          <w:lang w:val="bs-Cyrl-BA"/>
        </w:rPr>
        <w:t>sada</w:t>
      </w:r>
      <w:r w:rsidR="00AA0AF7" w:rsidRPr="008B4AAD">
        <w:rPr>
          <w:lang w:val="bs-Cyrl-BA"/>
        </w:rPr>
        <w:t xml:space="preserve"> </w:t>
      </w:r>
      <w:r w:rsidRPr="008B4AAD">
        <w:rPr>
          <w:lang w:val="bs-Cyrl-BA"/>
        </w:rPr>
        <w:t>nije</w:t>
      </w:r>
      <w:r w:rsidR="00AA0AF7" w:rsidRPr="008B4AAD">
        <w:rPr>
          <w:lang w:val="bs-Cyrl-BA"/>
        </w:rPr>
        <w:t xml:space="preserve"> </w:t>
      </w:r>
      <w:r w:rsidRPr="008B4AAD">
        <w:rPr>
          <w:lang w:val="bs-Cyrl-BA"/>
        </w:rPr>
        <w:t>vršeno</w:t>
      </w:r>
      <w:r w:rsidR="00AA0AF7" w:rsidRPr="008B4AAD">
        <w:rPr>
          <w:lang w:val="bs-Cyrl-BA"/>
        </w:rPr>
        <w:t xml:space="preserve"> </w:t>
      </w:r>
      <w:r w:rsidRPr="008B4AAD">
        <w:rPr>
          <w:lang w:val="bs-Cyrl-BA"/>
        </w:rPr>
        <w:t>sistematsko</w:t>
      </w:r>
      <w:r w:rsidR="00AA0AF7" w:rsidRPr="008B4AAD">
        <w:rPr>
          <w:lang w:val="bs-Cyrl-BA"/>
        </w:rPr>
        <w:t xml:space="preserve"> </w:t>
      </w:r>
      <w:r w:rsidRPr="008B4AAD">
        <w:rPr>
          <w:lang w:val="bs-Cyrl-BA"/>
        </w:rPr>
        <w:t>ispitivanje</w:t>
      </w:r>
      <w:r w:rsidR="00AA0AF7" w:rsidRPr="008B4AAD">
        <w:rPr>
          <w:lang w:val="bs-Cyrl-BA"/>
        </w:rPr>
        <w:t xml:space="preserve"> </w:t>
      </w:r>
      <w:r w:rsidRPr="008B4AAD">
        <w:rPr>
          <w:lang w:val="bs-Cyrl-BA"/>
        </w:rPr>
        <w:t>nivoa</w:t>
      </w:r>
      <w:r w:rsidR="00AA0AF7" w:rsidRPr="008B4AAD">
        <w:rPr>
          <w:lang w:val="bs-Cyrl-BA"/>
        </w:rPr>
        <w:t xml:space="preserve"> </w:t>
      </w:r>
      <w:r w:rsidRPr="008B4AAD">
        <w:rPr>
          <w:lang w:val="bs-Cyrl-BA"/>
        </w:rPr>
        <w:t>elektromagnetnog</w:t>
      </w:r>
      <w:r w:rsidR="00AA0AF7" w:rsidRPr="008B4AAD">
        <w:rPr>
          <w:lang w:val="bs-Cyrl-BA"/>
        </w:rPr>
        <w:t xml:space="preserve"> </w:t>
      </w:r>
      <w:r w:rsidRPr="008B4AAD">
        <w:rPr>
          <w:lang w:val="bs-Cyrl-BA"/>
        </w:rPr>
        <w:t>polja</w:t>
      </w:r>
      <w:r w:rsidR="00AA0AF7" w:rsidRPr="008B4AAD">
        <w:rPr>
          <w:lang w:val="bs-Cyrl-BA"/>
        </w:rPr>
        <w:t xml:space="preserve"> </w:t>
      </w:r>
      <w:r w:rsidRPr="008B4AAD">
        <w:rPr>
          <w:lang w:val="bs-Cyrl-BA"/>
        </w:rPr>
        <w:t>stacionarnih</w:t>
      </w:r>
      <w:r w:rsidR="00AA0AF7" w:rsidRPr="008B4AAD">
        <w:rPr>
          <w:lang w:val="bs-Cyrl-BA"/>
        </w:rPr>
        <w:t xml:space="preserve"> </w:t>
      </w:r>
      <w:r w:rsidRPr="008B4AAD">
        <w:rPr>
          <w:lang w:val="bs-Cyrl-BA"/>
        </w:rPr>
        <w:t>izvora</w:t>
      </w:r>
      <w:r w:rsidR="00AA0AF7" w:rsidRPr="008B4AAD">
        <w:rPr>
          <w:lang w:val="bs-Cyrl-BA"/>
        </w:rPr>
        <w:t xml:space="preserve"> </w:t>
      </w:r>
      <w:r w:rsidRPr="008B4AAD">
        <w:rPr>
          <w:lang w:val="bs-Cyrl-BA"/>
        </w:rPr>
        <w:t>nejonizujućeg</w:t>
      </w:r>
      <w:r w:rsidR="00AA0AF7" w:rsidRPr="008B4AAD">
        <w:rPr>
          <w:lang w:val="bs-Cyrl-BA"/>
        </w:rPr>
        <w:t xml:space="preserve"> </w:t>
      </w:r>
      <w:r w:rsidRPr="008B4AAD">
        <w:rPr>
          <w:lang w:val="bs-Cyrl-BA"/>
        </w:rPr>
        <w:t>zračenja</w:t>
      </w:r>
      <w:r w:rsidR="00AA0AF7" w:rsidRPr="008B4AAD">
        <w:rPr>
          <w:lang w:val="bs-Cyrl-BA"/>
        </w:rPr>
        <w:t xml:space="preserve"> </w:t>
      </w:r>
      <w:r w:rsidRPr="008B4AAD">
        <w:rPr>
          <w:lang w:val="bs-Cyrl-BA"/>
        </w:rPr>
        <w:t>na</w:t>
      </w:r>
      <w:r w:rsidR="00AA0AF7" w:rsidRPr="008B4AAD">
        <w:rPr>
          <w:lang w:val="bs-Cyrl-BA"/>
        </w:rPr>
        <w:t xml:space="preserve"> </w:t>
      </w:r>
      <w:r w:rsidRPr="008B4AAD">
        <w:rPr>
          <w:lang w:val="bs-Cyrl-BA"/>
        </w:rPr>
        <w:t>teritoriji</w:t>
      </w:r>
      <w:r w:rsidR="00AA0AF7" w:rsidRPr="008B4AAD">
        <w:rPr>
          <w:lang w:val="bs-Cyrl-BA"/>
        </w:rPr>
        <w:t xml:space="preserve"> </w:t>
      </w:r>
      <w:r w:rsidRPr="008B4AAD">
        <w:rPr>
          <w:lang w:val="bs-Cyrl-BA"/>
        </w:rPr>
        <w:t>grada</w:t>
      </w:r>
      <w:r w:rsidR="00AA0AF7" w:rsidRPr="008B4AAD">
        <w:rPr>
          <w:lang w:val="bs-Cyrl-BA"/>
        </w:rPr>
        <w:t xml:space="preserve"> </w:t>
      </w:r>
      <w:r w:rsidRPr="008B4AAD">
        <w:rPr>
          <w:lang w:val="bs-Cyrl-BA"/>
        </w:rPr>
        <w:t>Novog</w:t>
      </w:r>
      <w:r w:rsidR="00AA0AF7" w:rsidRPr="008B4AAD">
        <w:rPr>
          <w:lang w:val="bs-Cyrl-BA"/>
        </w:rPr>
        <w:t xml:space="preserve"> </w:t>
      </w:r>
      <w:r w:rsidRPr="008B4AAD">
        <w:rPr>
          <w:lang w:val="bs-Cyrl-BA"/>
        </w:rPr>
        <w:t>Pazara</w:t>
      </w:r>
      <w:r w:rsidR="00AA0AF7" w:rsidRPr="008B4AAD">
        <w:rPr>
          <w:lang w:val="bs-Cyrl-BA"/>
        </w:rPr>
        <w:t>.</w:t>
      </w:r>
    </w:p>
    <w:p w:rsidR="008B4AAD" w:rsidRPr="008B4AAD" w:rsidRDefault="008B4AAD" w:rsidP="008B4AAD">
      <w:pPr>
        <w:numPr>
          <w:ilvl w:val="0"/>
          <w:numId w:val="1"/>
        </w:numPr>
        <w:tabs>
          <w:tab w:val="clear" w:pos="3600"/>
        </w:tabs>
        <w:suppressAutoHyphens w:val="0"/>
        <w:autoSpaceDE w:val="0"/>
        <w:ind w:left="0" w:firstLine="540"/>
        <w:jc w:val="both"/>
      </w:pPr>
    </w:p>
    <w:p w:rsidR="00AA0AF7" w:rsidRPr="008B4AAD" w:rsidRDefault="00AA0AF7" w:rsidP="008B4AAD">
      <w:pPr>
        <w:pStyle w:val="Heading2"/>
        <w:jc w:val="center"/>
        <w:rPr>
          <w:i w:val="0"/>
          <w:sz w:val="24"/>
        </w:rPr>
      </w:pPr>
      <w:bookmarkStart w:id="60" w:name="_Toc27549326"/>
      <w:r w:rsidRPr="008B4AAD">
        <w:rPr>
          <w:i w:val="0"/>
          <w:sz w:val="24"/>
          <w:lang w:val="bs-Cyrl-BA"/>
        </w:rPr>
        <w:t>6.6</w:t>
      </w:r>
      <w:r w:rsidR="007705A6" w:rsidRPr="008B4AAD">
        <w:rPr>
          <w:i w:val="0"/>
          <w:sz w:val="24"/>
          <w:lang w:val="bs-Cyrl-BA"/>
        </w:rPr>
        <w:t>.</w:t>
      </w:r>
      <w:r w:rsidRPr="008B4AAD">
        <w:rPr>
          <w:i w:val="0"/>
          <w:sz w:val="24"/>
          <w:lang w:val="bs-Cyrl-BA"/>
        </w:rPr>
        <w:t xml:space="preserve"> </w:t>
      </w:r>
      <w:r w:rsidR="00291CDD" w:rsidRPr="008B4AAD">
        <w:rPr>
          <w:i w:val="0"/>
          <w:sz w:val="24"/>
        </w:rPr>
        <w:t>ISPRAVNOST</w:t>
      </w:r>
      <w:r w:rsidR="007705A6" w:rsidRPr="008B4AAD">
        <w:rPr>
          <w:i w:val="0"/>
          <w:sz w:val="24"/>
          <w:lang w:val="bs-Cyrl-BA"/>
        </w:rPr>
        <w:t xml:space="preserve"> </w:t>
      </w:r>
      <w:r w:rsidRPr="008B4AAD">
        <w:rPr>
          <w:i w:val="0"/>
          <w:sz w:val="24"/>
        </w:rPr>
        <w:t xml:space="preserve"> </w:t>
      </w:r>
      <w:r w:rsidR="00291CDD" w:rsidRPr="008B4AAD">
        <w:rPr>
          <w:i w:val="0"/>
          <w:sz w:val="24"/>
        </w:rPr>
        <w:t>NAMIRNICA</w:t>
      </w:r>
      <w:r w:rsidRPr="008B4AAD">
        <w:rPr>
          <w:i w:val="0"/>
          <w:sz w:val="24"/>
        </w:rPr>
        <w:t xml:space="preserve"> </w:t>
      </w:r>
      <w:r w:rsidR="00291CDD" w:rsidRPr="008B4AAD">
        <w:rPr>
          <w:i w:val="0"/>
          <w:sz w:val="24"/>
        </w:rPr>
        <w:t>I</w:t>
      </w:r>
      <w:r w:rsidRPr="008B4AAD">
        <w:rPr>
          <w:i w:val="0"/>
          <w:sz w:val="24"/>
        </w:rPr>
        <w:t xml:space="preserve"> </w:t>
      </w:r>
      <w:r w:rsidR="00291CDD" w:rsidRPr="008B4AAD">
        <w:rPr>
          <w:i w:val="0"/>
          <w:sz w:val="24"/>
        </w:rPr>
        <w:t>PREDMETA</w:t>
      </w:r>
      <w:r w:rsidRPr="008B4AAD">
        <w:rPr>
          <w:i w:val="0"/>
          <w:sz w:val="24"/>
        </w:rPr>
        <w:t xml:space="preserve"> </w:t>
      </w:r>
      <w:r w:rsidR="00291CDD" w:rsidRPr="008B4AAD">
        <w:rPr>
          <w:i w:val="0"/>
          <w:sz w:val="24"/>
        </w:rPr>
        <w:t>OPŠTE</w:t>
      </w:r>
      <w:r w:rsidRPr="008B4AAD">
        <w:rPr>
          <w:i w:val="0"/>
          <w:sz w:val="24"/>
        </w:rPr>
        <w:t xml:space="preserve"> </w:t>
      </w:r>
      <w:r w:rsidR="00291CDD" w:rsidRPr="008B4AAD">
        <w:rPr>
          <w:i w:val="0"/>
          <w:sz w:val="24"/>
        </w:rPr>
        <w:t>UPOTREBE</w:t>
      </w:r>
      <w:bookmarkEnd w:id="60"/>
    </w:p>
    <w:p w:rsidR="008B4AAD" w:rsidRDefault="008B4AAD" w:rsidP="0009032A">
      <w:pPr>
        <w:pStyle w:val="Heading1"/>
        <w:rPr>
          <w:b w:val="0"/>
        </w:rPr>
      </w:pPr>
    </w:p>
    <w:p w:rsidR="00AA0AF7" w:rsidRPr="00532A96" w:rsidRDefault="00291CDD" w:rsidP="001C13F2">
      <w:pPr>
        <w:ind w:firstLine="720"/>
        <w:jc w:val="both"/>
        <w:rPr>
          <w:bCs/>
        </w:rPr>
      </w:pPr>
      <w:r>
        <w:rPr>
          <w:lang w:val="ru-RU"/>
        </w:rPr>
        <w:t>Pored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makro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i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mikronutrienata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i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nenutritivnih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prirodnih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komponenti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hrane</w:t>
      </w:r>
      <w:r w:rsidR="00AA0AF7" w:rsidRPr="00532A96">
        <w:rPr>
          <w:lang w:val="hr-HR"/>
        </w:rPr>
        <w:t xml:space="preserve"> (</w:t>
      </w:r>
      <w:r>
        <w:rPr>
          <w:lang w:val="ru-RU"/>
        </w:rPr>
        <w:t>koje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su</w:t>
      </w:r>
      <w:r w:rsidR="00AA0AF7" w:rsidRPr="00532A96">
        <w:rPr>
          <w:lang w:val="hr-HR"/>
        </w:rPr>
        <w:t xml:space="preserve"> </w:t>
      </w:r>
      <w:r>
        <w:rPr>
          <w:lang w:val="hr-HR"/>
        </w:rPr>
        <w:t>č</w:t>
      </w:r>
      <w:r>
        <w:rPr>
          <w:lang w:val="ru-RU"/>
        </w:rPr>
        <w:t>esto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odgovorne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za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njene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organolepti</w:t>
      </w:r>
      <w:r>
        <w:rPr>
          <w:lang w:val="hr-HR"/>
        </w:rPr>
        <w:t>č</w:t>
      </w:r>
      <w:r>
        <w:rPr>
          <w:lang w:val="ru-RU"/>
        </w:rPr>
        <w:t>ke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osobine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i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koje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ih</w:t>
      </w:r>
      <w:r w:rsidR="00AA0AF7" w:rsidRPr="00532A96">
        <w:rPr>
          <w:lang w:val="hr-HR"/>
        </w:rPr>
        <w:t xml:space="preserve">, </w:t>
      </w:r>
      <w:r>
        <w:rPr>
          <w:lang w:val="ru-RU"/>
        </w:rPr>
        <w:t>globalno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gledano</w:t>
      </w:r>
      <w:r w:rsidR="00AA0AF7" w:rsidRPr="00532A96">
        <w:rPr>
          <w:lang w:val="hr-HR"/>
        </w:rPr>
        <w:t xml:space="preserve">, </w:t>
      </w:r>
      <w:r>
        <w:rPr>
          <w:lang w:val="hr-HR"/>
        </w:rPr>
        <w:t>č</w:t>
      </w:r>
      <w:r>
        <w:rPr>
          <w:lang w:val="ru-RU"/>
        </w:rPr>
        <w:t>ine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biolo</w:t>
      </w:r>
      <w:r>
        <w:rPr>
          <w:lang w:val="hr-HR"/>
        </w:rPr>
        <w:t>š</w:t>
      </w:r>
      <w:r>
        <w:rPr>
          <w:lang w:val="ru-RU"/>
        </w:rPr>
        <w:t>ki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vrednim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i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prihvatljivim</w:t>
      </w:r>
      <w:r w:rsidR="00AA0AF7" w:rsidRPr="00532A96">
        <w:rPr>
          <w:lang w:val="hr-HR"/>
        </w:rPr>
        <w:t xml:space="preserve">) </w:t>
      </w:r>
      <w:r>
        <w:rPr>
          <w:lang w:val="ru-RU"/>
        </w:rPr>
        <w:t>u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namirnicama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se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mogu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na</w:t>
      </w:r>
      <w:r>
        <w:rPr>
          <w:lang w:val="hr-HR"/>
        </w:rPr>
        <w:t>ć</w:t>
      </w:r>
      <w:r>
        <w:rPr>
          <w:lang w:val="ru-RU"/>
        </w:rPr>
        <w:t>i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i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brojne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druge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supstance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koje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su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manje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ili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vi</w:t>
      </w:r>
      <w:r>
        <w:rPr>
          <w:lang w:val="hr-HR"/>
        </w:rPr>
        <w:t>š</w:t>
      </w:r>
      <w:r>
        <w:rPr>
          <w:lang w:val="ru-RU"/>
        </w:rPr>
        <w:t>e</w:t>
      </w:r>
      <w:r w:rsidR="00AA0AF7" w:rsidRPr="00532A96">
        <w:rPr>
          <w:lang w:val="hr-HR"/>
        </w:rPr>
        <w:t xml:space="preserve"> </w:t>
      </w:r>
      <w:r>
        <w:rPr>
          <w:lang w:val="hr-HR"/>
        </w:rPr>
        <w:t>š</w:t>
      </w:r>
      <w:r>
        <w:rPr>
          <w:lang w:val="ru-RU"/>
        </w:rPr>
        <w:t>tetne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po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zdravlje</w:t>
      </w:r>
      <w:r w:rsidR="00AA0AF7" w:rsidRPr="00532A96">
        <w:rPr>
          <w:lang w:val="hr-HR"/>
        </w:rPr>
        <w:t xml:space="preserve">. </w:t>
      </w:r>
      <w:r>
        <w:rPr>
          <w:lang w:val="ru-RU"/>
        </w:rPr>
        <w:t>Tu</w:t>
      </w:r>
      <w:r w:rsidR="00AA0AF7" w:rsidRPr="00532A96">
        <w:rPr>
          <w:lang w:val="hr-HR"/>
        </w:rPr>
        <w:t xml:space="preserve">, </w:t>
      </w:r>
      <w:r>
        <w:rPr>
          <w:lang w:val="ru-RU"/>
        </w:rPr>
        <w:t>pre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svega</w:t>
      </w:r>
      <w:r w:rsidR="00AA0AF7" w:rsidRPr="00532A96">
        <w:rPr>
          <w:lang w:val="hr-HR"/>
        </w:rPr>
        <w:t xml:space="preserve">, </w:t>
      </w:r>
      <w:r>
        <w:rPr>
          <w:lang w:val="ru-RU"/>
        </w:rPr>
        <w:t>spadaju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mikroorganizmi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i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njihovi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toksini</w:t>
      </w:r>
      <w:r w:rsidR="00AA0AF7" w:rsidRPr="00532A96">
        <w:rPr>
          <w:lang w:val="hr-HR"/>
        </w:rPr>
        <w:t xml:space="preserve">, </w:t>
      </w:r>
      <w:r>
        <w:rPr>
          <w:lang w:val="ru-RU"/>
        </w:rPr>
        <w:t>aditivi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i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rezidui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kontaminenata</w:t>
      </w:r>
      <w:r w:rsidR="00AA0AF7" w:rsidRPr="00532A96">
        <w:rPr>
          <w:lang w:val="hr-HR"/>
        </w:rPr>
        <w:t xml:space="preserve">. </w:t>
      </w:r>
      <w:r>
        <w:rPr>
          <w:lang w:val="ru-RU"/>
        </w:rPr>
        <w:t>Dokazivanje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prisustva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ovih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supstanci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i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njihovo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odre</w:t>
      </w:r>
      <w:r>
        <w:rPr>
          <w:lang w:val="hr-HR"/>
        </w:rPr>
        <w:t>đ</w:t>
      </w:r>
      <w:r>
        <w:rPr>
          <w:lang w:val="ru-RU"/>
        </w:rPr>
        <w:t>ivanje</w:t>
      </w:r>
      <w:r w:rsidR="00AA0AF7" w:rsidRPr="00532A96">
        <w:rPr>
          <w:lang w:val="hr-HR"/>
        </w:rPr>
        <w:t xml:space="preserve"> </w:t>
      </w:r>
      <w:r>
        <w:rPr>
          <w:lang w:val="hr-HR"/>
        </w:rPr>
        <w:t>č</w:t>
      </w:r>
      <w:r>
        <w:rPr>
          <w:lang w:val="ru-RU"/>
        </w:rPr>
        <w:t>ine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osnovu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ispitivanja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zdravstvene</w:t>
      </w:r>
      <w:r w:rsidR="00AA0AF7" w:rsidRPr="00532A96">
        <w:rPr>
          <w:lang w:val="hr-HR"/>
        </w:rPr>
        <w:t xml:space="preserve"> </w:t>
      </w:r>
      <w:r>
        <w:rPr>
          <w:lang w:val="ru-RU"/>
        </w:rPr>
        <w:t>ispravnosti</w:t>
      </w:r>
      <w:r w:rsidR="007E5112" w:rsidRPr="00532A96">
        <w:rPr>
          <w:lang w:val="ru-RU"/>
        </w:rPr>
        <w:t>.</w:t>
      </w:r>
      <w:r w:rsidR="00AA0AF7" w:rsidRPr="00532A96">
        <w:rPr>
          <w:lang w:val="hr-HR"/>
        </w:rPr>
        <w:t xml:space="preserve"> </w:t>
      </w:r>
      <w:r w:rsidR="007E5112" w:rsidRPr="00532A96">
        <w:rPr>
          <w:i/>
        </w:rPr>
        <w:t xml:space="preserve"> </w:t>
      </w:r>
    </w:p>
    <w:p w:rsidR="00AA0AF7" w:rsidRPr="00532A96" w:rsidRDefault="0009032A" w:rsidP="00AA0AF7">
      <w:pPr>
        <w:jc w:val="both"/>
        <w:rPr>
          <w:lang w:val="ru-RU"/>
        </w:rPr>
      </w:pPr>
      <w:r w:rsidRPr="00532A96">
        <w:rPr>
          <w:lang w:val="ru-RU"/>
        </w:rPr>
        <w:t xml:space="preserve">           </w:t>
      </w:r>
      <w:r w:rsidR="00AA0AF7" w:rsidRPr="00532A96">
        <w:rPr>
          <w:lang w:val="hr-HR"/>
        </w:rPr>
        <w:t xml:space="preserve"> </w:t>
      </w:r>
      <w:r w:rsidR="00291CDD">
        <w:rPr>
          <w:lang w:val="ru-RU"/>
        </w:rPr>
        <w:t>Delatnost</w:t>
      </w:r>
      <w:r w:rsidR="00AA0AF7" w:rsidRPr="00532A96">
        <w:rPr>
          <w:lang w:val="hr-HR"/>
        </w:rPr>
        <w:t xml:space="preserve"> </w:t>
      </w:r>
      <w:r w:rsidR="00291CDD">
        <w:rPr>
          <w:lang w:val="ru-RU"/>
        </w:rPr>
        <w:t>javnog</w:t>
      </w:r>
      <w:r w:rsidR="00AA0AF7" w:rsidRPr="00532A96">
        <w:rPr>
          <w:lang w:val="hr-HR"/>
        </w:rPr>
        <w:t xml:space="preserve"> </w:t>
      </w:r>
      <w:r w:rsidR="00291CDD">
        <w:rPr>
          <w:lang w:val="ru-RU"/>
        </w:rPr>
        <w:t>zdravlja</w:t>
      </w:r>
      <w:r w:rsidR="00AA0AF7" w:rsidRPr="00532A96">
        <w:rPr>
          <w:lang w:val="hr-HR"/>
        </w:rPr>
        <w:t xml:space="preserve"> </w:t>
      </w:r>
      <w:r w:rsidR="00291CDD">
        <w:rPr>
          <w:lang w:val="ru-RU"/>
        </w:rPr>
        <w:t>u</w:t>
      </w:r>
      <w:r w:rsidR="00AA0AF7" w:rsidRPr="00532A96">
        <w:rPr>
          <w:lang w:val="hr-HR"/>
        </w:rPr>
        <w:t xml:space="preserve"> </w:t>
      </w:r>
      <w:r w:rsidR="00291CDD">
        <w:rPr>
          <w:lang w:val="ru-RU"/>
        </w:rPr>
        <w:t>oblasti</w:t>
      </w:r>
      <w:r w:rsidR="00AA0AF7" w:rsidRPr="00532A96">
        <w:rPr>
          <w:lang w:val="hr-HR"/>
        </w:rPr>
        <w:t xml:space="preserve"> </w:t>
      </w:r>
      <w:r w:rsidR="00291CDD">
        <w:rPr>
          <w:lang w:val="hr-HR"/>
        </w:rPr>
        <w:t>ž</w:t>
      </w:r>
      <w:r w:rsidR="00291CDD">
        <w:rPr>
          <w:lang w:val="ru-RU"/>
        </w:rPr>
        <w:t>ivotne</w:t>
      </w:r>
      <w:r w:rsidR="00AA0AF7" w:rsidRPr="00532A96">
        <w:rPr>
          <w:lang w:val="hr-HR"/>
        </w:rPr>
        <w:t xml:space="preserve"> </w:t>
      </w:r>
      <w:r w:rsidR="00291CDD">
        <w:rPr>
          <w:lang w:val="ru-RU"/>
        </w:rPr>
        <w:t>sredine</w:t>
      </w:r>
      <w:r w:rsidR="00AA0AF7" w:rsidRPr="00532A96">
        <w:rPr>
          <w:lang w:val="hr-HR"/>
        </w:rPr>
        <w:t xml:space="preserve"> </w:t>
      </w:r>
      <w:r w:rsidR="00291CDD">
        <w:rPr>
          <w:lang w:val="ru-RU"/>
        </w:rPr>
        <w:t>i</w:t>
      </w:r>
      <w:r w:rsidR="00AA0AF7" w:rsidRPr="00532A96">
        <w:rPr>
          <w:lang w:val="hr-HR"/>
        </w:rPr>
        <w:t xml:space="preserve"> </w:t>
      </w:r>
      <w:r w:rsidR="00291CDD">
        <w:rPr>
          <w:lang w:val="ru-RU"/>
        </w:rPr>
        <w:t>zdravlja</w:t>
      </w:r>
      <w:r w:rsidR="00AA0AF7" w:rsidRPr="00532A96">
        <w:rPr>
          <w:lang w:val="hr-HR"/>
        </w:rPr>
        <w:t xml:space="preserve"> </w:t>
      </w:r>
      <w:r w:rsidR="00291CDD">
        <w:rPr>
          <w:lang w:val="ru-RU"/>
        </w:rPr>
        <w:t>stanovni</w:t>
      </w:r>
      <w:r w:rsidR="00291CDD">
        <w:rPr>
          <w:lang w:val="hr-HR"/>
        </w:rPr>
        <w:t>š</w:t>
      </w:r>
      <w:r w:rsidR="00291CDD">
        <w:rPr>
          <w:lang w:val="ru-RU"/>
        </w:rPr>
        <w:t>tva</w:t>
      </w:r>
      <w:r w:rsidR="00AA0AF7" w:rsidRPr="00532A96">
        <w:rPr>
          <w:lang w:val="hr-HR"/>
        </w:rPr>
        <w:t xml:space="preserve"> </w:t>
      </w:r>
      <w:r w:rsidR="00291CDD">
        <w:rPr>
          <w:lang w:val="ru-RU"/>
        </w:rPr>
        <w:t>obuhvata</w:t>
      </w:r>
      <w:r w:rsidR="00AA0AF7" w:rsidRPr="00532A96">
        <w:rPr>
          <w:lang w:val="hr-HR"/>
        </w:rPr>
        <w:t xml:space="preserve"> </w:t>
      </w:r>
      <w:r w:rsidR="00291CDD">
        <w:rPr>
          <w:lang w:val="ru-RU"/>
        </w:rPr>
        <w:t>pored</w:t>
      </w:r>
      <w:r w:rsidR="00AA0AF7" w:rsidRPr="00532A96">
        <w:rPr>
          <w:lang w:val="hr-HR"/>
        </w:rPr>
        <w:t xml:space="preserve"> </w:t>
      </w:r>
      <w:r w:rsidR="00291CDD">
        <w:rPr>
          <w:lang w:val="ru-RU"/>
        </w:rPr>
        <w:t>mnogobrojnih</w:t>
      </w:r>
      <w:r w:rsidR="00AA0AF7" w:rsidRPr="00532A96">
        <w:rPr>
          <w:lang w:val="hr-HR"/>
        </w:rPr>
        <w:t xml:space="preserve"> </w:t>
      </w:r>
      <w:r w:rsidR="00291CDD">
        <w:rPr>
          <w:lang w:val="ru-RU"/>
        </w:rPr>
        <w:t>aktivnosti</w:t>
      </w:r>
      <w:r w:rsidR="00AA0AF7" w:rsidRPr="00532A96">
        <w:rPr>
          <w:lang w:val="hr-HR"/>
        </w:rPr>
        <w:t xml:space="preserve"> </w:t>
      </w:r>
      <w:r w:rsidR="00291CDD">
        <w:rPr>
          <w:lang w:val="ru-RU"/>
        </w:rPr>
        <w:t>i</w:t>
      </w:r>
      <w:r w:rsidR="00AA0AF7" w:rsidRPr="00532A96">
        <w:rPr>
          <w:lang w:val="hr-HR"/>
        </w:rPr>
        <w:t xml:space="preserve"> </w:t>
      </w:r>
      <w:r w:rsidR="00291CDD">
        <w:rPr>
          <w:lang w:val="ru-RU"/>
        </w:rPr>
        <w:t>kontrolu</w:t>
      </w:r>
      <w:r w:rsidR="00AA0AF7" w:rsidRPr="00532A96">
        <w:rPr>
          <w:lang w:val="hr-HR"/>
        </w:rPr>
        <w:t xml:space="preserve"> </w:t>
      </w:r>
      <w:r w:rsidR="00291CDD">
        <w:rPr>
          <w:lang w:val="ru-RU"/>
        </w:rPr>
        <w:t>zdravstvene</w:t>
      </w:r>
      <w:r w:rsidR="00AA0AF7" w:rsidRPr="00532A96">
        <w:rPr>
          <w:lang w:val="hr-HR"/>
        </w:rPr>
        <w:t xml:space="preserve"> </w:t>
      </w:r>
      <w:r w:rsidR="00291CDD">
        <w:rPr>
          <w:lang w:val="ru-RU"/>
        </w:rPr>
        <w:t>ispravnosti</w:t>
      </w:r>
      <w:r w:rsidR="00AA0AF7" w:rsidRPr="00532A96">
        <w:rPr>
          <w:lang w:val="hr-HR"/>
        </w:rPr>
        <w:t xml:space="preserve"> </w:t>
      </w:r>
      <w:r w:rsidR="00291CDD">
        <w:rPr>
          <w:lang w:val="ru-RU"/>
        </w:rPr>
        <w:t>namirnica</w:t>
      </w:r>
      <w:r w:rsidR="00AA0AF7" w:rsidRPr="00532A96">
        <w:rPr>
          <w:lang w:val="hr-HR"/>
        </w:rPr>
        <w:t>.</w:t>
      </w:r>
      <w:r w:rsidR="00AA0AF7" w:rsidRPr="00532A96">
        <w:rPr>
          <w:lang w:val="sr-Latn-CS"/>
        </w:rPr>
        <w:t xml:space="preserve"> </w:t>
      </w:r>
    </w:p>
    <w:p w:rsidR="00AA0AF7" w:rsidRPr="00532A96" w:rsidRDefault="00291CDD" w:rsidP="00AA0AF7">
      <w:pPr>
        <w:pStyle w:val="Caption"/>
        <w:jc w:val="both"/>
        <w:rPr>
          <w:rFonts w:ascii="Times New Roman" w:hAnsi="Times New Roman" w:cs="Times New Roman"/>
          <w:b w:val="0"/>
          <w:sz w:val="24"/>
          <w:szCs w:val="24"/>
          <w:lang w:val="sr-Latn-CS"/>
        </w:rPr>
      </w:pPr>
      <w:r>
        <w:rPr>
          <w:rFonts w:ascii="Times New Roman" w:hAnsi="Times New Roman" w:cs="Times New Roman"/>
          <w:b w:val="0"/>
          <w:sz w:val="24"/>
          <w:szCs w:val="24"/>
          <w:lang w:val="sr-Latn-CS"/>
        </w:rPr>
        <w:lastRenderedPageBreak/>
        <w:t>Kontrola</w:t>
      </w:r>
      <w:r w:rsidR="00AA0AF7" w:rsidRPr="00532A96">
        <w:rPr>
          <w:rFonts w:ascii="Times New Roman" w:hAnsi="Times New Roman" w:cs="Times New Roman"/>
          <w:b w:val="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  <w:lang w:val="sr-Latn-CS"/>
        </w:rPr>
        <w:t>bezbednosti</w:t>
      </w:r>
      <w:r w:rsidR="00AA0AF7" w:rsidRPr="00532A96">
        <w:rPr>
          <w:rFonts w:ascii="Times New Roman" w:hAnsi="Times New Roman" w:cs="Times New Roman"/>
          <w:b w:val="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  <w:lang w:val="sr-Latn-CS"/>
        </w:rPr>
        <w:t>hrane</w:t>
      </w:r>
      <w:r w:rsidR="00AA0AF7" w:rsidRPr="00532A96">
        <w:rPr>
          <w:rFonts w:ascii="Times New Roman" w:hAnsi="Times New Roman" w:cs="Times New Roman"/>
          <w:b w:val="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  <w:lang w:val="sr-Latn-CS"/>
        </w:rPr>
        <w:t>vrši</w:t>
      </w:r>
      <w:r w:rsidR="00AA0AF7" w:rsidRPr="00532A96">
        <w:rPr>
          <w:rFonts w:ascii="Times New Roman" w:hAnsi="Times New Roman" w:cs="Times New Roman"/>
          <w:b w:val="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  <w:lang w:val="sr-Latn-CS"/>
        </w:rPr>
        <w:t>se</w:t>
      </w:r>
      <w:r w:rsidR="00AA0AF7" w:rsidRPr="00532A96">
        <w:rPr>
          <w:rFonts w:ascii="Times New Roman" w:hAnsi="Times New Roman" w:cs="Times New Roman"/>
          <w:b w:val="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  <w:lang w:val="sr-Latn-CS"/>
        </w:rPr>
        <w:t>u</w:t>
      </w:r>
      <w:r w:rsidR="00AA0AF7" w:rsidRPr="00532A96">
        <w:rPr>
          <w:rFonts w:ascii="Times New Roman" w:hAnsi="Times New Roman" w:cs="Times New Roman"/>
          <w:b w:val="0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  <w:lang w:val="sr-Latn-CS"/>
        </w:rPr>
        <w:t>okviru</w:t>
      </w:r>
      <w:r w:rsidR="00AA0AF7" w:rsidRPr="00532A96">
        <w:rPr>
          <w:rFonts w:ascii="Times New Roman" w:hAnsi="Times New Roman" w:cs="Times New Roman"/>
          <w:b w:val="0"/>
          <w:sz w:val="24"/>
          <w:szCs w:val="24"/>
          <w:lang w:val="sr-Latn-CS"/>
        </w:rPr>
        <w:t>:</w:t>
      </w:r>
    </w:p>
    <w:p w:rsidR="00AA0AF7" w:rsidRPr="008B4AAD" w:rsidRDefault="00291CDD" w:rsidP="00DF6A9A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</w:rPr>
      </w:pPr>
      <w:r w:rsidRPr="008B4AAD">
        <w:rPr>
          <w:rFonts w:ascii="Times New Roman" w:hAnsi="Times New Roman"/>
          <w:sz w:val="24"/>
          <w:lang w:val="sr-Latn-CS"/>
        </w:rPr>
        <w:t>monitoringa</w:t>
      </w:r>
      <w:r w:rsidR="00AA0AF7" w:rsidRPr="008B4AAD">
        <w:rPr>
          <w:rFonts w:ascii="Times New Roman" w:hAnsi="Times New Roman"/>
          <w:sz w:val="24"/>
          <w:lang w:val="sr-Latn-CS"/>
        </w:rPr>
        <w:t xml:space="preserve"> </w:t>
      </w:r>
      <w:r w:rsidRPr="008B4AAD">
        <w:rPr>
          <w:rFonts w:ascii="Times New Roman" w:hAnsi="Times New Roman"/>
          <w:sz w:val="24"/>
          <w:lang w:val="sr-Latn-CS"/>
        </w:rPr>
        <w:t>kojeg</w:t>
      </w:r>
      <w:r w:rsidR="00AA0AF7" w:rsidRPr="008B4AAD">
        <w:rPr>
          <w:rFonts w:ascii="Times New Roman" w:hAnsi="Times New Roman"/>
          <w:sz w:val="24"/>
          <w:lang w:val="sr-Latn-CS"/>
        </w:rPr>
        <w:t xml:space="preserve"> </w:t>
      </w:r>
      <w:r w:rsidRPr="008B4AAD">
        <w:rPr>
          <w:rFonts w:ascii="Times New Roman" w:hAnsi="Times New Roman"/>
          <w:sz w:val="24"/>
          <w:lang w:val="sr-Latn-CS"/>
        </w:rPr>
        <w:t>sprovodi</w:t>
      </w:r>
      <w:r w:rsidR="00AA0AF7" w:rsidRPr="008B4AAD">
        <w:rPr>
          <w:rFonts w:ascii="Times New Roman" w:hAnsi="Times New Roman"/>
          <w:sz w:val="24"/>
          <w:lang w:val="sr-Latn-CS"/>
        </w:rPr>
        <w:t xml:space="preserve"> </w:t>
      </w:r>
      <w:r w:rsidRPr="008B4AAD">
        <w:rPr>
          <w:rFonts w:ascii="Times New Roman" w:hAnsi="Times New Roman"/>
          <w:sz w:val="24"/>
          <w:lang w:val="sr-Latn-CS"/>
        </w:rPr>
        <w:t>Ministarstvo</w:t>
      </w:r>
      <w:r w:rsidR="00981F62" w:rsidRPr="008B4AAD">
        <w:rPr>
          <w:rFonts w:ascii="Times New Roman" w:hAnsi="Times New Roman"/>
          <w:sz w:val="24"/>
          <w:lang w:val="sr-Latn-CS"/>
        </w:rPr>
        <w:t xml:space="preserve"> </w:t>
      </w:r>
      <w:r w:rsidRPr="008B4AAD">
        <w:rPr>
          <w:rFonts w:ascii="Times New Roman" w:hAnsi="Times New Roman"/>
          <w:sz w:val="24"/>
          <w:lang w:val="sr-Latn-CS"/>
        </w:rPr>
        <w:t>zdravlja</w:t>
      </w:r>
      <w:r w:rsidR="00981F62" w:rsidRPr="008B4AAD">
        <w:rPr>
          <w:rFonts w:ascii="Times New Roman" w:hAnsi="Times New Roman"/>
          <w:sz w:val="24"/>
          <w:lang w:val="sr-Latn-CS"/>
        </w:rPr>
        <w:t xml:space="preserve"> - </w:t>
      </w:r>
      <w:r w:rsidR="00AA0AF7" w:rsidRPr="008B4AAD">
        <w:rPr>
          <w:rFonts w:ascii="Times New Roman" w:hAnsi="Times New Roman"/>
          <w:sz w:val="24"/>
          <w:lang w:val="sr-Latn-CS"/>
        </w:rPr>
        <w:t xml:space="preserve"> </w:t>
      </w:r>
      <w:r w:rsidRPr="008B4AAD">
        <w:rPr>
          <w:rFonts w:ascii="Times New Roman" w:hAnsi="Times New Roman"/>
          <w:sz w:val="24"/>
          <w:lang w:val="sr-Latn-CS"/>
        </w:rPr>
        <w:t>na</w:t>
      </w:r>
      <w:r w:rsidR="00AA0AF7" w:rsidRPr="008B4AAD">
        <w:rPr>
          <w:rFonts w:ascii="Times New Roman" w:hAnsi="Times New Roman"/>
          <w:sz w:val="24"/>
          <w:lang w:val="sr-Latn-CS"/>
        </w:rPr>
        <w:t xml:space="preserve"> </w:t>
      </w:r>
      <w:r w:rsidRPr="008B4AAD">
        <w:rPr>
          <w:rFonts w:ascii="Times New Roman" w:hAnsi="Times New Roman"/>
          <w:sz w:val="24"/>
          <w:lang w:val="sr-Latn-CS"/>
        </w:rPr>
        <w:t>osnovu</w:t>
      </w:r>
      <w:r w:rsidR="00AA0AF7" w:rsidRPr="008B4AAD">
        <w:rPr>
          <w:rFonts w:ascii="Times New Roman" w:hAnsi="Times New Roman"/>
          <w:sz w:val="24"/>
          <w:lang w:val="sr-Latn-CS"/>
        </w:rPr>
        <w:t xml:space="preserve"> </w:t>
      </w:r>
      <w:r w:rsidRPr="008B4AAD">
        <w:rPr>
          <w:rFonts w:ascii="Times New Roman" w:hAnsi="Times New Roman"/>
          <w:sz w:val="24"/>
          <w:lang w:val="sr-Latn-CS"/>
        </w:rPr>
        <w:t>Zakona</w:t>
      </w:r>
      <w:r w:rsidR="00AA0AF7" w:rsidRPr="008B4AAD">
        <w:rPr>
          <w:rFonts w:ascii="Times New Roman" w:hAnsi="Times New Roman"/>
          <w:sz w:val="24"/>
          <w:lang w:val="sr-Latn-CS"/>
        </w:rPr>
        <w:t xml:space="preserve"> </w:t>
      </w:r>
      <w:r w:rsidRPr="008B4AAD">
        <w:rPr>
          <w:rFonts w:ascii="Times New Roman" w:hAnsi="Times New Roman"/>
          <w:sz w:val="24"/>
          <w:lang w:val="sr-Latn-CS"/>
        </w:rPr>
        <w:t>o</w:t>
      </w:r>
      <w:r w:rsidR="00AA0AF7" w:rsidRPr="008B4AAD">
        <w:rPr>
          <w:rFonts w:ascii="Times New Roman" w:hAnsi="Times New Roman"/>
          <w:sz w:val="24"/>
          <w:lang w:val="sr-Latn-CS"/>
        </w:rPr>
        <w:t xml:space="preserve"> </w:t>
      </w:r>
      <w:r w:rsidRPr="008B4AAD">
        <w:rPr>
          <w:rFonts w:ascii="Times New Roman" w:hAnsi="Times New Roman"/>
          <w:sz w:val="24"/>
          <w:lang w:val="sr-Latn-CS"/>
        </w:rPr>
        <w:t>bezbednosti</w:t>
      </w:r>
      <w:r w:rsidR="00AA0AF7" w:rsidRPr="008B4AAD">
        <w:rPr>
          <w:rFonts w:ascii="Times New Roman" w:hAnsi="Times New Roman"/>
          <w:sz w:val="24"/>
          <w:lang w:val="sr-Latn-CS"/>
        </w:rPr>
        <w:t xml:space="preserve"> </w:t>
      </w:r>
      <w:r w:rsidRPr="008B4AAD">
        <w:rPr>
          <w:rFonts w:ascii="Times New Roman" w:hAnsi="Times New Roman"/>
          <w:sz w:val="24"/>
          <w:lang w:val="sr-Latn-CS"/>
        </w:rPr>
        <w:t>hrane</w:t>
      </w:r>
      <w:r w:rsidR="00AA0AF7" w:rsidRPr="008B4AAD">
        <w:rPr>
          <w:rFonts w:ascii="Times New Roman" w:hAnsi="Times New Roman"/>
          <w:sz w:val="24"/>
          <w:lang w:val="sr-Latn-CS"/>
        </w:rPr>
        <w:t xml:space="preserve"> </w:t>
      </w:r>
      <w:r w:rsidR="00AA0AF7" w:rsidRPr="008B4AAD">
        <w:rPr>
          <w:rFonts w:ascii="Times New Roman" w:hAnsi="Times New Roman"/>
          <w:i/>
          <w:sz w:val="24"/>
          <w:lang w:val="sr-Latn-CS"/>
        </w:rPr>
        <w:t>(„</w:t>
      </w:r>
      <w:r w:rsidRPr="008B4AAD">
        <w:rPr>
          <w:rFonts w:ascii="Times New Roman" w:hAnsi="Times New Roman"/>
          <w:i/>
          <w:sz w:val="24"/>
          <w:lang w:val="sr-Latn-CS"/>
        </w:rPr>
        <w:t>Sl</w:t>
      </w:r>
      <w:r w:rsidR="00AA0AF7" w:rsidRPr="008B4AAD">
        <w:rPr>
          <w:rFonts w:ascii="Times New Roman" w:hAnsi="Times New Roman"/>
          <w:i/>
          <w:sz w:val="24"/>
          <w:lang w:val="sr-Latn-CS"/>
        </w:rPr>
        <w:t>.</w:t>
      </w:r>
      <w:r w:rsidRPr="008B4AAD">
        <w:rPr>
          <w:rFonts w:ascii="Times New Roman" w:hAnsi="Times New Roman"/>
          <w:i/>
          <w:sz w:val="24"/>
          <w:lang w:val="sr-Latn-CS"/>
        </w:rPr>
        <w:t>glasnik</w:t>
      </w:r>
      <w:r w:rsidR="00AA0AF7" w:rsidRPr="008B4AAD">
        <w:rPr>
          <w:rFonts w:ascii="Times New Roman" w:hAnsi="Times New Roman"/>
          <w:i/>
          <w:sz w:val="24"/>
          <w:lang w:val="sr-Latn-CS"/>
        </w:rPr>
        <w:t xml:space="preserve"> </w:t>
      </w:r>
      <w:r w:rsidRPr="008B4AAD">
        <w:rPr>
          <w:rFonts w:ascii="Times New Roman" w:hAnsi="Times New Roman"/>
          <w:i/>
          <w:sz w:val="24"/>
          <w:lang w:val="sr-Latn-CS"/>
        </w:rPr>
        <w:t>RS</w:t>
      </w:r>
      <w:r w:rsidR="00AA0AF7" w:rsidRPr="008B4AAD">
        <w:rPr>
          <w:rFonts w:ascii="Times New Roman" w:hAnsi="Times New Roman"/>
          <w:i/>
          <w:sz w:val="24"/>
          <w:lang w:val="sr-Latn-CS"/>
        </w:rPr>
        <w:t xml:space="preserve">“, </w:t>
      </w:r>
      <w:r w:rsidRPr="008B4AAD">
        <w:rPr>
          <w:rFonts w:ascii="Times New Roman" w:hAnsi="Times New Roman"/>
          <w:i/>
          <w:sz w:val="24"/>
          <w:lang w:val="sr-Latn-CS"/>
        </w:rPr>
        <w:t>br</w:t>
      </w:r>
      <w:r w:rsidR="00AA0AF7" w:rsidRPr="008B4AAD">
        <w:rPr>
          <w:rFonts w:ascii="Times New Roman" w:hAnsi="Times New Roman"/>
          <w:i/>
          <w:sz w:val="24"/>
          <w:lang w:val="sr-Latn-CS"/>
        </w:rPr>
        <w:t xml:space="preserve">. 41/2009, </w:t>
      </w:r>
      <w:r w:rsidRPr="008B4AAD">
        <w:rPr>
          <w:rFonts w:ascii="Times New Roman" w:hAnsi="Times New Roman"/>
          <w:i/>
          <w:sz w:val="24"/>
          <w:lang w:val="sr-Latn-CS"/>
        </w:rPr>
        <w:t>čl</w:t>
      </w:r>
      <w:r w:rsidR="00AA0AF7" w:rsidRPr="008B4AAD">
        <w:rPr>
          <w:rFonts w:ascii="Times New Roman" w:hAnsi="Times New Roman"/>
          <w:i/>
          <w:sz w:val="24"/>
          <w:lang w:val="sr-Latn-CS"/>
        </w:rPr>
        <w:t>.12),</w:t>
      </w:r>
      <w:r w:rsidR="00AA0AF7" w:rsidRPr="008B4AAD">
        <w:rPr>
          <w:rFonts w:ascii="Times New Roman" w:hAnsi="Times New Roman"/>
          <w:sz w:val="24"/>
          <w:lang w:val="sr-Latn-CS"/>
        </w:rPr>
        <w:t xml:space="preserve"> </w:t>
      </w:r>
      <w:r w:rsidR="00981F62" w:rsidRPr="008B4AAD">
        <w:rPr>
          <w:rFonts w:ascii="Times New Roman" w:hAnsi="Times New Roman"/>
          <w:sz w:val="24"/>
        </w:rPr>
        <w:t xml:space="preserve"> </w:t>
      </w:r>
    </w:p>
    <w:p w:rsidR="00AA0AF7" w:rsidRPr="008B4AAD" w:rsidRDefault="00291CDD" w:rsidP="00DF6A9A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lang w:val="ru-RU"/>
        </w:rPr>
      </w:pPr>
      <w:r w:rsidRPr="008B4AAD">
        <w:rPr>
          <w:rFonts w:ascii="Times New Roman" w:hAnsi="Times New Roman"/>
          <w:sz w:val="24"/>
          <w:lang w:val="sr-Latn-CS"/>
        </w:rPr>
        <w:t>laboratorijskih</w:t>
      </w:r>
      <w:r w:rsidR="00AA0AF7" w:rsidRPr="008B4AAD">
        <w:rPr>
          <w:rFonts w:ascii="Times New Roman" w:hAnsi="Times New Roman"/>
          <w:sz w:val="24"/>
          <w:lang w:val="sr-Latn-CS"/>
        </w:rPr>
        <w:t xml:space="preserve"> </w:t>
      </w:r>
      <w:r w:rsidRPr="008B4AAD">
        <w:rPr>
          <w:rFonts w:ascii="Times New Roman" w:hAnsi="Times New Roman"/>
          <w:sz w:val="24"/>
          <w:lang w:val="sr-Latn-CS"/>
        </w:rPr>
        <w:t>analiza</w:t>
      </w:r>
      <w:r w:rsidR="00AA0AF7" w:rsidRPr="008B4AAD">
        <w:rPr>
          <w:rFonts w:ascii="Times New Roman" w:hAnsi="Times New Roman"/>
          <w:sz w:val="24"/>
          <w:lang w:val="sr-Latn-CS"/>
        </w:rPr>
        <w:t xml:space="preserve"> </w:t>
      </w:r>
      <w:r w:rsidRPr="008B4AAD">
        <w:rPr>
          <w:rFonts w:ascii="Times New Roman" w:hAnsi="Times New Roman"/>
          <w:sz w:val="24"/>
          <w:lang w:val="sr-Latn-CS"/>
        </w:rPr>
        <w:t>u</w:t>
      </w:r>
      <w:r w:rsidR="00AA0AF7" w:rsidRPr="008B4AAD">
        <w:rPr>
          <w:rFonts w:ascii="Times New Roman" w:hAnsi="Times New Roman"/>
          <w:sz w:val="24"/>
          <w:lang w:val="sr-Latn-CS"/>
        </w:rPr>
        <w:t xml:space="preserve"> </w:t>
      </w:r>
      <w:r w:rsidRPr="008B4AAD">
        <w:rPr>
          <w:rFonts w:ascii="Times New Roman" w:hAnsi="Times New Roman"/>
          <w:sz w:val="24"/>
          <w:lang w:val="sr-Latn-CS"/>
        </w:rPr>
        <w:t>skladu</w:t>
      </w:r>
      <w:r w:rsidR="00AA0AF7" w:rsidRPr="008B4AAD">
        <w:rPr>
          <w:rFonts w:ascii="Times New Roman" w:hAnsi="Times New Roman"/>
          <w:sz w:val="24"/>
          <w:lang w:val="sr-Latn-CS"/>
        </w:rPr>
        <w:t xml:space="preserve"> </w:t>
      </w:r>
      <w:r w:rsidRPr="008B4AAD">
        <w:rPr>
          <w:rFonts w:ascii="Times New Roman" w:hAnsi="Times New Roman"/>
          <w:sz w:val="24"/>
          <w:lang w:val="sr-Latn-CS"/>
        </w:rPr>
        <w:t>sa</w:t>
      </w:r>
      <w:r w:rsidR="00AA0AF7" w:rsidRPr="008B4AAD">
        <w:rPr>
          <w:rFonts w:ascii="Times New Roman" w:hAnsi="Times New Roman"/>
          <w:sz w:val="24"/>
          <w:lang w:val="sr-Latn-CS"/>
        </w:rPr>
        <w:t xml:space="preserve"> </w:t>
      </w:r>
      <w:r w:rsidRPr="008B4AAD">
        <w:rPr>
          <w:rFonts w:ascii="Times New Roman" w:hAnsi="Times New Roman"/>
          <w:sz w:val="24"/>
          <w:lang w:val="sr-Latn-CS"/>
        </w:rPr>
        <w:t>ugovorenim</w:t>
      </w:r>
      <w:r w:rsidR="00AA0AF7" w:rsidRPr="008B4AAD">
        <w:rPr>
          <w:rFonts w:ascii="Times New Roman" w:hAnsi="Times New Roman"/>
          <w:sz w:val="24"/>
          <w:lang w:val="sr-Latn-CS"/>
        </w:rPr>
        <w:t xml:space="preserve"> </w:t>
      </w:r>
      <w:r w:rsidRPr="008B4AAD">
        <w:rPr>
          <w:rFonts w:ascii="Times New Roman" w:hAnsi="Times New Roman"/>
          <w:sz w:val="24"/>
          <w:lang w:val="sr-Latn-CS"/>
        </w:rPr>
        <w:t>obavezama</w:t>
      </w:r>
      <w:r w:rsidR="00AA0AF7" w:rsidRPr="008B4AAD">
        <w:rPr>
          <w:rFonts w:ascii="Times New Roman" w:hAnsi="Times New Roman"/>
          <w:sz w:val="24"/>
          <w:lang w:val="sr-Latn-CS"/>
        </w:rPr>
        <w:t xml:space="preserve"> </w:t>
      </w:r>
      <w:r w:rsidRPr="008B4AAD">
        <w:rPr>
          <w:rFonts w:ascii="Times New Roman" w:hAnsi="Times New Roman"/>
          <w:sz w:val="24"/>
          <w:lang w:val="sr-Latn-CS"/>
        </w:rPr>
        <w:t>ili</w:t>
      </w:r>
      <w:r w:rsidR="00AA0AF7" w:rsidRPr="008B4AAD">
        <w:rPr>
          <w:rFonts w:ascii="Times New Roman" w:hAnsi="Times New Roman"/>
          <w:sz w:val="24"/>
          <w:lang w:val="sr-Latn-CS"/>
        </w:rPr>
        <w:t xml:space="preserve"> </w:t>
      </w:r>
      <w:r w:rsidRPr="008B4AAD">
        <w:rPr>
          <w:rFonts w:ascii="Times New Roman" w:hAnsi="Times New Roman"/>
          <w:sz w:val="24"/>
          <w:lang w:val="sr-Latn-CS"/>
        </w:rPr>
        <w:t>prema</w:t>
      </w:r>
      <w:r w:rsidR="00AA0AF7" w:rsidRPr="008B4AAD">
        <w:rPr>
          <w:rFonts w:ascii="Times New Roman" w:hAnsi="Times New Roman"/>
          <w:sz w:val="24"/>
          <w:lang w:val="sr-Latn-CS"/>
        </w:rPr>
        <w:t xml:space="preserve"> </w:t>
      </w:r>
      <w:r w:rsidRPr="008B4AAD">
        <w:rPr>
          <w:rFonts w:ascii="Times New Roman" w:hAnsi="Times New Roman"/>
          <w:sz w:val="24"/>
          <w:lang w:val="sr-Latn-CS"/>
        </w:rPr>
        <w:t>zahtevima</w:t>
      </w:r>
      <w:r w:rsidR="00AA0AF7" w:rsidRPr="008B4AAD">
        <w:rPr>
          <w:rFonts w:ascii="Times New Roman" w:hAnsi="Times New Roman"/>
          <w:sz w:val="24"/>
          <w:lang w:val="sr-Latn-CS"/>
        </w:rPr>
        <w:t xml:space="preserve"> </w:t>
      </w:r>
      <w:r w:rsidRPr="008B4AAD">
        <w:rPr>
          <w:rFonts w:ascii="Times New Roman" w:hAnsi="Times New Roman"/>
          <w:sz w:val="24"/>
          <w:lang w:val="sr-Latn-CS"/>
        </w:rPr>
        <w:t>korisnika</w:t>
      </w:r>
      <w:r w:rsidR="00AA0AF7" w:rsidRPr="008B4AAD">
        <w:rPr>
          <w:rFonts w:ascii="Times New Roman" w:hAnsi="Times New Roman"/>
          <w:sz w:val="24"/>
          <w:lang w:val="sr-Latn-CS"/>
        </w:rPr>
        <w:t xml:space="preserve"> </w:t>
      </w:r>
      <w:r w:rsidRPr="008B4AAD">
        <w:rPr>
          <w:rFonts w:ascii="Times New Roman" w:hAnsi="Times New Roman"/>
          <w:sz w:val="24"/>
          <w:lang w:val="sr-Latn-CS"/>
        </w:rPr>
        <w:t>usluga</w:t>
      </w:r>
      <w:r w:rsidR="00AA0AF7" w:rsidRPr="008B4AAD">
        <w:rPr>
          <w:rFonts w:ascii="Times New Roman" w:hAnsi="Times New Roman"/>
          <w:sz w:val="24"/>
          <w:lang w:val="sr-Latn-CS"/>
        </w:rPr>
        <w:t xml:space="preserve">, </w:t>
      </w:r>
      <w:r w:rsidRPr="008B4AAD">
        <w:rPr>
          <w:rFonts w:ascii="Times New Roman" w:hAnsi="Times New Roman"/>
          <w:sz w:val="24"/>
          <w:lang w:val="sr-Latn-CS"/>
        </w:rPr>
        <w:t>odnosno</w:t>
      </w:r>
      <w:r w:rsidR="00AA0AF7" w:rsidRPr="008B4AAD">
        <w:rPr>
          <w:rFonts w:ascii="Times New Roman" w:hAnsi="Times New Roman"/>
          <w:sz w:val="24"/>
          <w:lang w:val="sr-Latn-CS"/>
        </w:rPr>
        <w:t xml:space="preserve"> </w:t>
      </w:r>
      <w:r w:rsidRPr="008B4AAD">
        <w:rPr>
          <w:rFonts w:ascii="Times New Roman" w:hAnsi="Times New Roman"/>
          <w:sz w:val="24"/>
          <w:lang w:val="sr-Latn-CS"/>
        </w:rPr>
        <w:t>vlasnicima</w:t>
      </w:r>
      <w:r w:rsidR="00AA0AF7" w:rsidRPr="008B4AAD">
        <w:rPr>
          <w:rFonts w:ascii="Times New Roman" w:hAnsi="Times New Roman"/>
          <w:sz w:val="24"/>
          <w:lang w:val="sr-Latn-CS"/>
        </w:rPr>
        <w:t xml:space="preserve"> </w:t>
      </w:r>
      <w:r w:rsidRPr="008B4AAD">
        <w:rPr>
          <w:rFonts w:ascii="Times New Roman" w:hAnsi="Times New Roman"/>
          <w:sz w:val="24"/>
          <w:lang w:val="sr-Latn-CS"/>
        </w:rPr>
        <w:t>preduzeća</w:t>
      </w:r>
      <w:r w:rsidR="00AA0AF7" w:rsidRPr="008B4AAD">
        <w:rPr>
          <w:rFonts w:ascii="Times New Roman" w:hAnsi="Times New Roman"/>
          <w:sz w:val="24"/>
          <w:lang w:val="sr-Latn-CS"/>
        </w:rPr>
        <w:t xml:space="preserve">, </w:t>
      </w:r>
      <w:r w:rsidRPr="008B4AAD">
        <w:rPr>
          <w:rFonts w:ascii="Times New Roman" w:hAnsi="Times New Roman"/>
          <w:sz w:val="24"/>
          <w:lang w:val="sr-Latn-CS"/>
        </w:rPr>
        <w:t>koja</w:t>
      </w:r>
      <w:r w:rsidR="00AA0AF7" w:rsidRPr="008B4AAD">
        <w:rPr>
          <w:rFonts w:ascii="Times New Roman" w:hAnsi="Times New Roman"/>
          <w:sz w:val="24"/>
          <w:lang w:val="sr-Latn-CS"/>
        </w:rPr>
        <w:t xml:space="preserve"> </w:t>
      </w:r>
      <w:r w:rsidRPr="008B4AAD">
        <w:rPr>
          <w:rFonts w:ascii="Times New Roman" w:hAnsi="Times New Roman"/>
          <w:sz w:val="24"/>
          <w:lang w:val="sr-Latn-CS"/>
        </w:rPr>
        <w:t>se</w:t>
      </w:r>
      <w:r w:rsidR="00AA0AF7" w:rsidRPr="008B4AAD">
        <w:rPr>
          <w:rFonts w:ascii="Times New Roman" w:hAnsi="Times New Roman"/>
          <w:sz w:val="24"/>
          <w:lang w:val="sr-Latn-CS"/>
        </w:rPr>
        <w:t xml:space="preserve"> </w:t>
      </w:r>
      <w:r w:rsidRPr="008B4AAD">
        <w:rPr>
          <w:rFonts w:ascii="Times New Roman" w:hAnsi="Times New Roman"/>
          <w:sz w:val="24"/>
          <w:lang w:val="sr-Latn-CS"/>
        </w:rPr>
        <w:t>bave</w:t>
      </w:r>
      <w:r w:rsidR="00AA0AF7" w:rsidRPr="008B4AAD">
        <w:rPr>
          <w:rFonts w:ascii="Times New Roman" w:hAnsi="Times New Roman"/>
          <w:sz w:val="24"/>
          <w:lang w:val="sr-Latn-CS"/>
        </w:rPr>
        <w:t xml:space="preserve"> </w:t>
      </w:r>
      <w:r w:rsidRPr="008B4AAD">
        <w:rPr>
          <w:rFonts w:ascii="Times New Roman" w:hAnsi="Times New Roman"/>
          <w:sz w:val="24"/>
          <w:lang w:val="sr-Latn-CS"/>
        </w:rPr>
        <w:t>proizvodnjom</w:t>
      </w:r>
      <w:r w:rsidR="00AA0AF7" w:rsidRPr="008B4AAD">
        <w:rPr>
          <w:rFonts w:ascii="Times New Roman" w:hAnsi="Times New Roman"/>
          <w:sz w:val="24"/>
          <w:lang w:val="sr-Latn-CS"/>
        </w:rPr>
        <w:t xml:space="preserve"> </w:t>
      </w:r>
      <w:r w:rsidRPr="008B4AAD">
        <w:rPr>
          <w:rFonts w:ascii="Times New Roman" w:hAnsi="Times New Roman"/>
          <w:sz w:val="24"/>
          <w:lang w:val="sr-Latn-CS"/>
        </w:rPr>
        <w:t>i</w:t>
      </w:r>
      <w:r w:rsidR="00AA0AF7" w:rsidRPr="008B4AAD">
        <w:rPr>
          <w:rFonts w:ascii="Times New Roman" w:hAnsi="Times New Roman"/>
          <w:sz w:val="24"/>
          <w:lang w:val="sr-Latn-CS"/>
        </w:rPr>
        <w:t xml:space="preserve"> </w:t>
      </w:r>
      <w:r w:rsidRPr="008B4AAD">
        <w:rPr>
          <w:rFonts w:ascii="Times New Roman" w:hAnsi="Times New Roman"/>
          <w:sz w:val="24"/>
          <w:lang w:val="sr-Latn-CS"/>
        </w:rPr>
        <w:t>prometom</w:t>
      </w:r>
      <w:r w:rsidR="00AA0AF7" w:rsidRPr="008B4AAD">
        <w:rPr>
          <w:rFonts w:ascii="Times New Roman" w:hAnsi="Times New Roman"/>
          <w:sz w:val="24"/>
          <w:lang w:val="sr-Latn-CS"/>
        </w:rPr>
        <w:t xml:space="preserve"> </w:t>
      </w:r>
      <w:r w:rsidRPr="008B4AAD">
        <w:rPr>
          <w:rFonts w:ascii="Times New Roman" w:hAnsi="Times New Roman"/>
          <w:sz w:val="24"/>
          <w:lang w:val="sr-Latn-CS"/>
        </w:rPr>
        <w:t>namirnica</w:t>
      </w:r>
      <w:r w:rsidR="00AA0AF7" w:rsidRPr="008B4AAD">
        <w:rPr>
          <w:rFonts w:ascii="Times New Roman" w:hAnsi="Times New Roman"/>
          <w:sz w:val="24"/>
          <w:lang w:val="sr-Latn-CS"/>
        </w:rPr>
        <w:t xml:space="preserve"> </w:t>
      </w:r>
      <w:r w:rsidRPr="008B4AAD">
        <w:rPr>
          <w:rFonts w:ascii="Times New Roman" w:hAnsi="Times New Roman"/>
          <w:sz w:val="24"/>
          <w:lang w:val="sr-Latn-CS"/>
        </w:rPr>
        <w:t>i</w:t>
      </w:r>
      <w:r w:rsidR="00AA0AF7" w:rsidRPr="008B4AAD">
        <w:rPr>
          <w:rFonts w:ascii="Times New Roman" w:hAnsi="Times New Roman"/>
          <w:sz w:val="24"/>
          <w:lang w:val="sr-Latn-CS"/>
        </w:rPr>
        <w:t xml:space="preserve"> </w:t>
      </w:r>
      <w:r w:rsidRPr="008B4AAD">
        <w:rPr>
          <w:rFonts w:ascii="Times New Roman" w:hAnsi="Times New Roman"/>
          <w:sz w:val="24"/>
          <w:lang w:val="sr-Latn-CS"/>
        </w:rPr>
        <w:t>predmeta</w:t>
      </w:r>
      <w:r w:rsidR="00AA0AF7" w:rsidRPr="008B4AAD">
        <w:rPr>
          <w:rFonts w:ascii="Times New Roman" w:hAnsi="Times New Roman"/>
          <w:sz w:val="24"/>
          <w:lang w:val="sr-Latn-CS"/>
        </w:rPr>
        <w:t xml:space="preserve"> </w:t>
      </w:r>
      <w:r w:rsidRPr="008B4AAD">
        <w:rPr>
          <w:rFonts w:ascii="Times New Roman" w:hAnsi="Times New Roman"/>
          <w:sz w:val="24"/>
          <w:lang w:val="sr-Latn-CS"/>
        </w:rPr>
        <w:t>opšte</w:t>
      </w:r>
      <w:r w:rsidR="00AA0AF7" w:rsidRPr="008B4AAD">
        <w:rPr>
          <w:rFonts w:ascii="Times New Roman" w:hAnsi="Times New Roman"/>
          <w:sz w:val="24"/>
          <w:lang w:val="sr-Latn-CS"/>
        </w:rPr>
        <w:t xml:space="preserve"> </w:t>
      </w:r>
      <w:r w:rsidRPr="008B4AAD">
        <w:rPr>
          <w:rFonts w:ascii="Times New Roman" w:hAnsi="Times New Roman"/>
          <w:sz w:val="24"/>
          <w:lang w:val="sr-Latn-CS"/>
        </w:rPr>
        <w:t>upotrebe</w:t>
      </w:r>
      <w:r w:rsidR="00AA0AF7" w:rsidRPr="008B4AAD">
        <w:rPr>
          <w:rFonts w:ascii="Times New Roman" w:hAnsi="Times New Roman"/>
          <w:sz w:val="24"/>
          <w:lang w:val="sr-Latn-CS"/>
        </w:rPr>
        <w:t xml:space="preserve">, </w:t>
      </w:r>
      <w:r w:rsidRPr="008B4AAD">
        <w:rPr>
          <w:rFonts w:ascii="Times New Roman" w:hAnsi="Times New Roman"/>
          <w:sz w:val="24"/>
          <w:lang w:val="sr-Latn-CS"/>
        </w:rPr>
        <w:t>sa</w:t>
      </w:r>
      <w:r w:rsidR="00AA0AF7" w:rsidRPr="008B4AAD">
        <w:rPr>
          <w:rFonts w:ascii="Times New Roman" w:hAnsi="Times New Roman"/>
          <w:sz w:val="24"/>
          <w:lang w:val="sr-Latn-CS"/>
        </w:rPr>
        <w:t xml:space="preserve"> </w:t>
      </w:r>
      <w:r w:rsidRPr="008B4AAD">
        <w:rPr>
          <w:rFonts w:ascii="Times New Roman" w:hAnsi="Times New Roman"/>
          <w:sz w:val="24"/>
          <w:lang w:val="sr-Latn-CS"/>
        </w:rPr>
        <w:t>ciljem</w:t>
      </w:r>
      <w:r w:rsidR="00AA0AF7" w:rsidRPr="008B4AAD">
        <w:rPr>
          <w:rFonts w:ascii="Times New Roman" w:hAnsi="Times New Roman"/>
          <w:sz w:val="24"/>
          <w:lang w:val="sr-Latn-CS"/>
        </w:rPr>
        <w:t xml:space="preserve"> </w:t>
      </w:r>
      <w:r w:rsidRPr="008B4AAD">
        <w:rPr>
          <w:rFonts w:ascii="Times New Roman" w:hAnsi="Times New Roman"/>
          <w:sz w:val="24"/>
          <w:lang w:val="sr-Latn-CS"/>
        </w:rPr>
        <w:t>da</w:t>
      </w:r>
      <w:r w:rsidR="00AA0AF7" w:rsidRPr="008B4AAD">
        <w:rPr>
          <w:rFonts w:ascii="Times New Roman" w:hAnsi="Times New Roman"/>
          <w:sz w:val="24"/>
          <w:lang w:val="sr-Latn-CS"/>
        </w:rPr>
        <w:t xml:space="preserve"> </w:t>
      </w:r>
      <w:r w:rsidRPr="008B4AAD">
        <w:rPr>
          <w:rFonts w:ascii="Times New Roman" w:hAnsi="Times New Roman"/>
          <w:sz w:val="24"/>
          <w:lang w:val="sr-Latn-CS"/>
        </w:rPr>
        <w:t>se</w:t>
      </w:r>
      <w:r w:rsidR="00AA0AF7" w:rsidRPr="008B4AAD">
        <w:rPr>
          <w:rFonts w:ascii="Times New Roman" w:hAnsi="Times New Roman"/>
          <w:sz w:val="24"/>
          <w:lang w:val="sr-Latn-CS"/>
        </w:rPr>
        <w:t xml:space="preserve"> </w:t>
      </w:r>
      <w:r w:rsidRPr="008B4AAD">
        <w:rPr>
          <w:rFonts w:ascii="Times New Roman" w:hAnsi="Times New Roman"/>
          <w:sz w:val="24"/>
          <w:lang w:val="sr-Latn-CS"/>
        </w:rPr>
        <w:t>proveri</w:t>
      </w:r>
      <w:r w:rsidR="00AA0AF7" w:rsidRPr="008B4AAD">
        <w:rPr>
          <w:rFonts w:ascii="Times New Roman" w:hAnsi="Times New Roman"/>
          <w:sz w:val="24"/>
          <w:lang w:val="sr-Latn-CS"/>
        </w:rPr>
        <w:t xml:space="preserve"> </w:t>
      </w:r>
      <w:r w:rsidRPr="008B4AAD">
        <w:rPr>
          <w:rFonts w:ascii="Times New Roman" w:hAnsi="Times New Roman"/>
          <w:sz w:val="24"/>
          <w:lang w:val="sr-Latn-CS"/>
        </w:rPr>
        <w:t>kvalitet</w:t>
      </w:r>
      <w:r w:rsidR="00AA0AF7" w:rsidRPr="008B4AAD">
        <w:rPr>
          <w:rFonts w:ascii="Times New Roman" w:hAnsi="Times New Roman"/>
          <w:sz w:val="24"/>
          <w:lang w:val="sr-Latn-CS"/>
        </w:rPr>
        <w:t xml:space="preserve"> </w:t>
      </w:r>
      <w:r w:rsidRPr="008B4AAD">
        <w:rPr>
          <w:rFonts w:ascii="Times New Roman" w:hAnsi="Times New Roman"/>
          <w:sz w:val="24"/>
          <w:lang w:val="sr-Latn-CS"/>
        </w:rPr>
        <w:t>i</w:t>
      </w:r>
      <w:r w:rsidR="00AA0AF7" w:rsidRPr="008B4AAD">
        <w:rPr>
          <w:rFonts w:ascii="Times New Roman" w:hAnsi="Times New Roman"/>
          <w:sz w:val="24"/>
          <w:lang w:val="sr-Latn-CS"/>
        </w:rPr>
        <w:t xml:space="preserve"> </w:t>
      </w:r>
      <w:r w:rsidRPr="008B4AAD">
        <w:rPr>
          <w:rFonts w:ascii="Times New Roman" w:hAnsi="Times New Roman"/>
          <w:sz w:val="24"/>
          <w:lang w:val="sr-Latn-CS"/>
        </w:rPr>
        <w:t>ispravnost</w:t>
      </w:r>
      <w:r w:rsidR="00AA0AF7" w:rsidRPr="008B4AAD">
        <w:rPr>
          <w:rFonts w:ascii="Times New Roman" w:hAnsi="Times New Roman"/>
          <w:sz w:val="24"/>
          <w:lang w:val="sr-Latn-CS"/>
        </w:rPr>
        <w:t xml:space="preserve"> </w:t>
      </w:r>
      <w:r w:rsidRPr="008B4AAD">
        <w:rPr>
          <w:rFonts w:ascii="Times New Roman" w:hAnsi="Times New Roman"/>
          <w:sz w:val="24"/>
          <w:lang w:val="sr-Latn-CS"/>
        </w:rPr>
        <w:t>sirovina</w:t>
      </w:r>
      <w:r w:rsidR="00AA0AF7" w:rsidRPr="008B4AAD">
        <w:rPr>
          <w:rFonts w:ascii="Times New Roman" w:hAnsi="Times New Roman"/>
          <w:sz w:val="24"/>
          <w:lang w:val="sr-Latn-CS"/>
        </w:rPr>
        <w:t xml:space="preserve"> </w:t>
      </w:r>
      <w:r w:rsidRPr="008B4AAD">
        <w:rPr>
          <w:rFonts w:ascii="Times New Roman" w:hAnsi="Times New Roman"/>
          <w:sz w:val="24"/>
          <w:lang w:val="sr-Latn-CS"/>
        </w:rPr>
        <w:t>i</w:t>
      </w:r>
      <w:r w:rsidR="00AA0AF7" w:rsidRPr="008B4AAD">
        <w:rPr>
          <w:rFonts w:ascii="Times New Roman" w:hAnsi="Times New Roman"/>
          <w:sz w:val="24"/>
          <w:lang w:val="sr-Latn-CS"/>
        </w:rPr>
        <w:t xml:space="preserve"> </w:t>
      </w:r>
      <w:r w:rsidRPr="008B4AAD">
        <w:rPr>
          <w:rFonts w:ascii="Times New Roman" w:hAnsi="Times New Roman"/>
          <w:sz w:val="24"/>
          <w:lang w:val="sr-Latn-CS"/>
        </w:rPr>
        <w:t>gotovih</w:t>
      </w:r>
      <w:r w:rsidR="00AA0AF7" w:rsidRPr="008B4AAD">
        <w:rPr>
          <w:rFonts w:ascii="Times New Roman" w:hAnsi="Times New Roman"/>
          <w:sz w:val="24"/>
          <w:lang w:val="sr-Latn-CS"/>
        </w:rPr>
        <w:t xml:space="preserve"> </w:t>
      </w:r>
      <w:r w:rsidRPr="008B4AAD">
        <w:rPr>
          <w:rFonts w:ascii="Times New Roman" w:hAnsi="Times New Roman"/>
          <w:sz w:val="24"/>
          <w:lang w:val="sr-Latn-CS"/>
        </w:rPr>
        <w:t>proizvoda</w:t>
      </w:r>
      <w:r w:rsidR="00AA0AF7" w:rsidRPr="008B4AAD">
        <w:rPr>
          <w:rFonts w:ascii="Times New Roman" w:hAnsi="Times New Roman"/>
          <w:sz w:val="24"/>
          <w:lang w:val="sr-Latn-CS"/>
        </w:rPr>
        <w:t>;</w:t>
      </w:r>
    </w:p>
    <w:p w:rsidR="00AA0AF7" w:rsidRPr="008B4AAD" w:rsidRDefault="00291CDD" w:rsidP="00DF6A9A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lang w:val="ru-RU"/>
        </w:rPr>
      </w:pPr>
      <w:r w:rsidRPr="008B4AAD">
        <w:rPr>
          <w:rFonts w:ascii="Times New Roman" w:hAnsi="Times New Roman"/>
          <w:sz w:val="24"/>
          <w:lang w:val="sr-Latn-CS"/>
        </w:rPr>
        <w:t>kontrole</w:t>
      </w:r>
      <w:r w:rsidR="00AA0AF7" w:rsidRPr="008B4AAD">
        <w:rPr>
          <w:rFonts w:ascii="Times New Roman" w:hAnsi="Times New Roman"/>
          <w:sz w:val="24"/>
          <w:lang w:val="sr-Latn-CS"/>
        </w:rPr>
        <w:t xml:space="preserve"> </w:t>
      </w:r>
      <w:r w:rsidRPr="008B4AAD">
        <w:rPr>
          <w:rFonts w:ascii="Times New Roman" w:hAnsi="Times New Roman"/>
          <w:sz w:val="24"/>
          <w:lang w:val="sr-Latn-CS"/>
        </w:rPr>
        <w:t>prema</w:t>
      </w:r>
      <w:r w:rsidR="00AA0AF7" w:rsidRPr="008B4AAD">
        <w:rPr>
          <w:rFonts w:ascii="Times New Roman" w:hAnsi="Times New Roman"/>
          <w:sz w:val="24"/>
          <w:lang w:val="sr-Latn-CS"/>
        </w:rPr>
        <w:t xml:space="preserve"> </w:t>
      </w:r>
      <w:r w:rsidRPr="008B4AAD">
        <w:rPr>
          <w:rFonts w:ascii="Times New Roman" w:hAnsi="Times New Roman"/>
          <w:sz w:val="24"/>
          <w:lang w:val="sr-Latn-CS"/>
        </w:rPr>
        <w:t>higijensko</w:t>
      </w:r>
      <w:r w:rsidR="00AA0AF7" w:rsidRPr="008B4AAD">
        <w:rPr>
          <w:rFonts w:ascii="Times New Roman" w:hAnsi="Times New Roman"/>
          <w:sz w:val="24"/>
          <w:lang w:val="sr-Latn-CS"/>
        </w:rPr>
        <w:t>-</w:t>
      </w:r>
      <w:r w:rsidRPr="008B4AAD">
        <w:rPr>
          <w:rFonts w:ascii="Times New Roman" w:hAnsi="Times New Roman"/>
          <w:sz w:val="24"/>
          <w:lang w:val="sr-Latn-CS"/>
        </w:rPr>
        <w:t>epidemiološkim</w:t>
      </w:r>
      <w:r w:rsidR="00AA0AF7" w:rsidRPr="008B4AAD">
        <w:rPr>
          <w:rFonts w:ascii="Times New Roman" w:hAnsi="Times New Roman"/>
          <w:sz w:val="24"/>
          <w:lang w:val="sr-Latn-CS"/>
        </w:rPr>
        <w:t xml:space="preserve"> </w:t>
      </w:r>
      <w:r w:rsidRPr="008B4AAD">
        <w:rPr>
          <w:rFonts w:ascii="Times New Roman" w:hAnsi="Times New Roman"/>
          <w:sz w:val="24"/>
          <w:lang w:val="sr-Latn-CS"/>
        </w:rPr>
        <w:t>indikacijama</w:t>
      </w:r>
      <w:r w:rsidR="00AA0AF7" w:rsidRPr="008B4AAD">
        <w:rPr>
          <w:rFonts w:ascii="Times New Roman" w:hAnsi="Times New Roman"/>
          <w:sz w:val="24"/>
          <w:lang w:val="sr-Latn-CS"/>
        </w:rPr>
        <w:t xml:space="preserve"> (</w:t>
      </w:r>
      <w:r w:rsidRPr="008B4AAD">
        <w:rPr>
          <w:rFonts w:ascii="Times New Roman" w:hAnsi="Times New Roman"/>
          <w:sz w:val="24"/>
          <w:lang w:val="sr-Latn-CS"/>
        </w:rPr>
        <w:t>Zakon</w:t>
      </w:r>
      <w:r w:rsidR="00AA0AF7" w:rsidRPr="008B4AAD">
        <w:rPr>
          <w:rFonts w:ascii="Times New Roman" w:hAnsi="Times New Roman"/>
          <w:sz w:val="24"/>
          <w:lang w:val="sr-Latn-CS"/>
        </w:rPr>
        <w:t xml:space="preserve"> </w:t>
      </w:r>
      <w:r w:rsidRPr="008B4AAD">
        <w:rPr>
          <w:rFonts w:ascii="Times New Roman" w:hAnsi="Times New Roman"/>
          <w:sz w:val="24"/>
          <w:lang w:val="sr-Latn-CS"/>
        </w:rPr>
        <w:t>o</w:t>
      </w:r>
      <w:r w:rsidR="00AA0AF7" w:rsidRPr="008B4AAD">
        <w:rPr>
          <w:rFonts w:ascii="Times New Roman" w:hAnsi="Times New Roman"/>
          <w:sz w:val="24"/>
          <w:lang w:val="sr-Latn-CS"/>
        </w:rPr>
        <w:t xml:space="preserve"> </w:t>
      </w:r>
      <w:r w:rsidRPr="008B4AAD">
        <w:rPr>
          <w:rFonts w:ascii="Times New Roman" w:hAnsi="Times New Roman"/>
          <w:sz w:val="24"/>
          <w:lang w:val="sr-Latn-CS"/>
        </w:rPr>
        <w:t>zaštiti</w:t>
      </w:r>
      <w:r w:rsidR="00AA0AF7" w:rsidRPr="008B4AAD">
        <w:rPr>
          <w:rFonts w:ascii="Times New Roman" w:hAnsi="Times New Roman"/>
          <w:sz w:val="24"/>
          <w:lang w:val="sr-Latn-CS"/>
        </w:rPr>
        <w:t xml:space="preserve"> </w:t>
      </w:r>
      <w:r w:rsidRPr="008B4AAD">
        <w:rPr>
          <w:rFonts w:ascii="Times New Roman" w:hAnsi="Times New Roman"/>
          <w:sz w:val="24"/>
          <w:lang w:val="sr-Latn-CS"/>
        </w:rPr>
        <w:t>stanovništva</w:t>
      </w:r>
      <w:r w:rsidR="00AA0AF7" w:rsidRPr="008B4AAD">
        <w:rPr>
          <w:rFonts w:ascii="Times New Roman" w:hAnsi="Times New Roman"/>
          <w:sz w:val="24"/>
          <w:lang w:val="sr-Latn-CS"/>
        </w:rPr>
        <w:t xml:space="preserve"> </w:t>
      </w:r>
      <w:r w:rsidRPr="008B4AAD">
        <w:rPr>
          <w:rFonts w:ascii="Times New Roman" w:hAnsi="Times New Roman"/>
          <w:sz w:val="24"/>
          <w:lang w:val="sr-Latn-CS"/>
        </w:rPr>
        <w:t>od</w:t>
      </w:r>
      <w:r w:rsidR="00AA0AF7" w:rsidRPr="008B4AAD">
        <w:rPr>
          <w:rFonts w:ascii="Times New Roman" w:hAnsi="Times New Roman"/>
          <w:sz w:val="24"/>
          <w:lang w:val="sr-Latn-CS"/>
        </w:rPr>
        <w:t xml:space="preserve"> </w:t>
      </w:r>
      <w:r w:rsidRPr="008B4AAD">
        <w:rPr>
          <w:rFonts w:ascii="Times New Roman" w:hAnsi="Times New Roman"/>
          <w:sz w:val="24"/>
          <w:lang w:val="sr-Latn-CS"/>
        </w:rPr>
        <w:t>zaraznih</w:t>
      </w:r>
      <w:r w:rsidR="00AA0AF7" w:rsidRPr="008B4AAD">
        <w:rPr>
          <w:rFonts w:ascii="Times New Roman" w:hAnsi="Times New Roman"/>
          <w:sz w:val="24"/>
          <w:lang w:val="sr-Latn-CS"/>
        </w:rPr>
        <w:t xml:space="preserve"> </w:t>
      </w:r>
      <w:r w:rsidRPr="008B4AAD">
        <w:rPr>
          <w:rFonts w:ascii="Times New Roman" w:hAnsi="Times New Roman"/>
          <w:sz w:val="24"/>
          <w:lang w:val="sr-Latn-CS"/>
        </w:rPr>
        <w:t>bolesti</w:t>
      </w:r>
      <w:r w:rsidR="00AA0AF7" w:rsidRPr="008B4AAD">
        <w:rPr>
          <w:rFonts w:ascii="Times New Roman" w:hAnsi="Times New Roman"/>
          <w:sz w:val="24"/>
          <w:lang w:val="sr-Latn-CS"/>
        </w:rPr>
        <w:t xml:space="preserve"> </w:t>
      </w:r>
      <w:r w:rsidR="00310E4D" w:rsidRPr="008B4AAD">
        <w:rPr>
          <w:rFonts w:ascii="Times New Roman" w:hAnsi="Times New Roman"/>
          <w:i/>
          <w:sz w:val="24"/>
          <w:lang w:val="sr-Latn-CS"/>
        </w:rPr>
        <w:t>(</w:t>
      </w:r>
      <w:r w:rsidRPr="008B4AAD">
        <w:rPr>
          <w:rFonts w:ascii="Times New Roman" w:hAnsi="Times New Roman"/>
          <w:i/>
          <w:sz w:val="24"/>
          <w:lang w:val="sr-Latn-CS"/>
        </w:rPr>
        <w:t>Sl</w:t>
      </w:r>
      <w:r w:rsidR="00310E4D" w:rsidRPr="008B4AAD">
        <w:rPr>
          <w:rFonts w:ascii="Times New Roman" w:hAnsi="Times New Roman"/>
          <w:i/>
          <w:sz w:val="24"/>
          <w:lang w:val="sr-Latn-CS"/>
        </w:rPr>
        <w:t>.</w:t>
      </w:r>
      <w:r w:rsidRPr="008B4AAD">
        <w:rPr>
          <w:rFonts w:ascii="Times New Roman" w:hAnsi="Times New Roman"/>
          <w:i/>
          <w:sz w:val="24"/>
          <w:lang w:val="sr-Latn-CS"/>
        </w:rPr>
        <w:t>glasnik</w:t>
      </w:r>
      <w:r w:rsidR="00310E4D" w:rsidRPr="008B4AAD">
        <w:rPr>
          <w:rFonts w:ascii="Times New Roman" w:hAnsi="Times New Roman"/>
          <w:i/>
          <w:sz w:val="24"/>
          <w:lang w:val="sr-Latn-CS"/>
        </w:rPr>
        <w:t xml:space="preserve"> </w:t>
      </w:r>
      <w:r w:rsidRPr="008B4AAD">
        <w:rPr>
          <w:rFonts w:ascii="Times New Roman" w:hAnsi="Times New Roman"/>
          <w:i/>
          <w:sz w:val="24"/>
          <w:lang w:val="sr-Latn-CS"/>
        </w:rPr>
        <w:t>RS</w:t>
      </w:r>
      <w:r w:rsidR="00310E4D" w:rsidRPr="008B4AAD">
        <w:rPr>
          <w:rFonts w:ascii="Times New Roman" w:hAnsi="Times New Roman"/>
          <w:i/>
          <w:sz w:val="24"/>
          <w:lang w:val="sr-Latn-CS"/>
        </w:rPr>
        <w:t xml:space="preserve">, </w:t>
      </w:r>
      <w:r w:rsidRPr="008B4AAD">
        <w:rPr>
          <w:rFonts w:ascii="Times New Roman" w:hAnsi="Times New Roman"/>
          <w:i/>
          <w:sz w:val="24"/>
          <w:lang w:val="sr-Latn-CS"/>
        </w:rPr>
        <w:t>br</w:t>
      </w:r>
      <w:r w:rsidR="00310E4D" w:rsidRPr="008B4AAD">
        <w:rPr>
          <w:rFonts w:ascii="Times New Roman" w:hAnsi="Times New Roman"/>
          <w:i/>
          <w:sz w:val="24"/>
          <w:lang w:val="sr-Latn-CS"/>
        </w:rPr>
        <w:t>. 15/</w:t>
      </w:r>
      <w:r w:rsidR="00AA0AF7" w:rsidRPr="008B4AAD">
        <w:rPr>
          <w:rFonts w:ascii="Times New Roman" w:hAnsi="Times New Roman"/>
          <w:i/>
          <w:sz w:val="24"/>
          <w:lang w:val="sr-Latn-CS"/>
        </w:rPr>
        <w:t>16);</w:t>
      </w:r>
    </w:p>
    <w:p w:rsidR="00AA0AF7" w:rsidRPr="008B4AAD" w:rsidRDefault="00291CDD" w:rsidP="00DF6A9A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i/>
          <w:sz w:val="24"/>
          <w:lang w:val="bs-Cyrl-BA"/>
        </w:rPr>
      </w:pPr>
      <w:r w:rsidRPr="008B4AAD">
        <w:rPr>
          <w:rFonts w:ascii="Times New Roman" w:hAnsi="Times New Roman"/>
          <w:sz w:val="24"/>
          <w:lang w:val="sr-Latn-CS"/>
        </w:rPr>
        <w:t>i</w:t>
      </w:r>
      <w:r w:rsidR="00AA0AF7" w:rsidRPr="008B4AAD">
        <w:rPr>
          <w:rFonts w:ascii="Times New Roman" w:hAnsi="Times New Roman"/>
          <w:sz w:val="24"/>
          <w:lang w:val="sr-Latn-CS"/>
        </w:rPr>
        <w:t xml:space="preserve"> </w:t>
      </w:r>
      <w:r w:rsidRPr="008B4AAD">
        <w:rPr>
          <w:rFonts w:ascii="Times New Roman" w:hAnsi="Times New Roman"/>
          <w:sz w:val="24"/>
          <w:lang w:val="sr-Latn-CS"/>
        </w:rPr>
        <w:t>kontrole</w:t>
      </w:r>
      <w:r w:rsidR="00AA0AF7" w:rsidRPr="008B4AAD">
        <w:rPr>
          <w:rFonts w:ascii="Times New Roman" w:hAnsi="Times New Roman"/>
          <w:sz w:val="24"/>
          <w:lang w:val="sr-Latn-CS"/>
        </w:rPr>
        <w:t xml:space="preserve"> </w:t>
      </w:r>
      <w:r w:rsidRPr="008B4AAD">
        <w:rPr>
          <w:rFonts w:ascii="Times New Roman" w:hAnsi="Times New Roman"/>
          <w:sz w:val="24"/>
          <w:lang w:val="sr-Latn-CS"/>
        </w:rPr>
        <w:t>u</w:t>
      </w:r>
      <w:r w:rsidR="00AA0AF7" w:rsidRPr="008B4AAD">
        <w:rPr>
          <w:rFonts w:ascii="Times New Roman" w:hAnsi="Times New Roman"/>
          <w:sz w:val="24"/>
          <w:lang w:val="sr-Latn-CS"/>
        </w:rPr>
        <w:t xml:space="preserve"> </w:t>
      </w:r>
      <w:r w:rsidRPr="008B4AAD">
        <w:rPr>
          <w:rFonts w:ascii="Times New Roman" w:hAnsi="Times New Roman"/>
          <w:sz w:val="24"/>
          <w:lang w:val="sr-Latn-CS"/>
        </w:rPr>
        <w:t>skladu</w:t>
      </w:r>
      <w:r w:rsidR="00AA0AF7" w:rsidRPr="008B4AAD">
        <w:rPr>
          <w:rFonts w:ascii="Times New Roman" w:hAnsi="Times New Roman"/>
          <w:sz w:val="24"/>
          <w:lang w:val="sr-Latn-CS"/>
        </w:rPr>
        <w:t xml:space="preserve"> </w:t>
      </w:r>
      <w:r w:rsidRPr="008B4AAD">
        <w:rPr>
          <w:rFonts w:ascii="Times New Roman" w:hAnsi="Times New Roman"/>
          <w:sz w:val="24"/>
          <w:lang w:val="sr-Latn-CS"/>
        </w:rPr>
        <w:t>sa</w:t>
      </w:r>
      <w:r w:rsidR="00AA0AF7" w:rsidRPr="008B4AAD">
        <w:rPr>
          <w:rFonts w:ascii="Times New Roman" w:hAnsi="Times New Roman"/>
          <w:sz w:val="24"/>
          <w:lang w:val="sr-Latn-CS"/>
        </w:rPr>
        <w:t xml:space="preserve"> </w:t>
      </w:r>
      <w:r w:rsidRPr="008B4AAD">
        <w:rPr>
          <w:rFonts w:ascii="Times New Roman" w:hAnsi="Times New Roman"/>
          <w:sz w:val="24"/>
          <w:lang w:val="sr-Latn-CS"/>
        </w:rPr>
        <w:t>Zakonom</w:t>
      </w:r>
      <w:r w:rsidR="00AA0AF7" w:rsidRPr="008B4AAD">
        <w:rPr>
          <w:rFonts w:ascii="Times New Roman" w:hAnsi="Times New Roman"/>
          <w:sz w:val="24"/>
          <w:lang w:val="sr-Latn-CS"/>
        </w:rPr>
        <w:t xml:space="preserve"> </w:t>
      </w:r>
      <w:r w:rsidRPr="008B4AAD">
        <w:rPr>
          <w:rFonts w:ascii="Times New Roman" w:hAnsi="Times New Roman"/>
          <w:sz w:val="24"/>
          <w:lang w:val="sr-Latn-CS"/>
        </w:rPr>
        <w:t>o</w:t>
      </w:r>
      <w:r w:rsidR="00AA0AF7" w:rsidRPr="008B4AAD">
        <w:rPr>
          <w:rFonts w:ascii="Times New Roman" w:hAnsi="Times New Roman"/>
          <w:sz w:val="24"/>
          <w:lang w:val="sr-Latn-CS"/>
        </w:rPr>
        <w:t xml:space="preserve"> </w:t>
      </w:r>
      <w:r w:rsidRPr="008B4AAD">
        <w:rPr>
          <w:rFonts w:ascii="Times New Roman" w:hAnsi="Times New Roman"/>
          <w:sz w:val="24"/>
          <w:lang w:val="sr-Latn-CS"/>
        </w:rPr>
        <w:t>javnom</w:t>
      </w:r>
      <w:r w:rsidR="00AA0AF7" w:rsidRPr="008B4AAD">
        <w:rPr>
          <w:rFonts w:ascii="Times New Roman" w:hAnsi="Times New Roman"/>
          <w:sz w:val="24"/>
          <w:lang w:val="sr-Latn-CS"/>
        </w:rPr>
        <w:t xml:space="preserve"> </w:t>
      </w:r>
      <w:r w:rsidRPr="008B4AAD">
        <w:rPr>
          <w:rFonts w:ascii="Times New Roman" w:hAnsi="Times New Roman"/>
          <w:sz w:val="24"/>
          <w:lang w:val="sr-Latn-CS"/>
        </w:rPr>
        <w:t>zdravlju</w:t>
      </w:r>
      <w:r w:rsidR="00310E4D" w:rsidRPr="008B4AAD">
        <w:rPr>
          <w:rFonts w:ascii="Times New Roman" w:hAnsi="Times New Roman"/>
          <w:i/>
          <w:sz w:val="24"/>
          <w:lang w:val="sr-Latn-CS"/>
        </w:rPr>
        <w:t xml:space="preserve"> (</w:t>
      </w:r>
      <w:r w:rsidRPr="008B4AAD">
        <w:rPr>
          <w:rFonts w:ascii="Times New Roman" w:hAnsi="Times New Roman"/>
          <w:i/>
          <w:sz w:val="24"/>
          <w:lang w:val="sr-Latn-CS"/>
        </w:rPr>
        <w:t>Sl</w:t>
      </w:r>
      <w:r w:rsidR="00310E4D" w:rsidRPr="008B4AAD">
        <w:rPr>
          <w:rFonts w:ascii="Times New Roman" w:hAnsi="Times New Roman"/>
          <w:i/>
          <w:sz w:val="24"/>
          <w:lang w:val="sr-Latn-CS"/>
        </w:rPr>
        <w:t>.</w:t>
      </w:r>
      <w:r w:rsidRPr="008B4AAD">
        <w:rPr>
          <w:rFonts w:ascii="Times New Roman" w:hAnsi="Times New Roman"/>
          <w:i/>
          <w:sz w:val="24"/>
          <w:lang w:val="sr-Latn-CS"/>
        </w:rPr>
        <w:t>glasnik</w:t>
      </w:r>
      <w:r w:rsidR="00310E4D" w:rsidRPr="008B4AAD">
        <w:rPr>
          <w:rFonts w:ascii="Times New Roman" w:hAnsi="Times New Roman"/>
          <w:i/>
          <w:sz w:val="24"/>
          <w:lang w:val="sr-Latn-CS"/>
        </w:rPr>
        <w:t xml:space="preserve"> </w:t>
      </w:r>
      <w:r w:rsidRPr="008B4AAD">
        <w:rPr>
          <w:rFonts w:ascii="Times New Roman" w:hAnsi="Times New Roman"/>
          <w:i/>
          <w:sz w:val="24"/>
          <w:lang w:val="sr-Latn-CS"/>
        </w:rPr>
        <w:t>RS</w:t>
      </w:r>
      <w:r w:rsidR="00310E4D" w:rsidRPr="008B4AAD">
        <w:rPr>
          <w:rFonts w:ascii="Times New Roman" w:hAnsi="Times New Roman"/>
          <w:i/>
          <w:sz w:val="24"/>
          <w:lang w:val="sr-Latn-CS"/>
        </w:rPr>
        <w:t xml:space="preserve">, </w:t>
      </w:r>
      <w:r w:rsidRPr="008B4AAD">
        <w:rPr>
          <w:rFonts w:ascii="Times New Roman" w:hAnsi="Times New Roman"/>
          <w:i/>
          <w:sz w:val="24"/>
          <w:lang w:val="sr-Latn-CS"/>
        </w:rPr>
        <w:t>br</w:t>
      </w:r>
      <w:r w:rsidR="00310E4D" w:rsidRPr="008B4AAD">
        <w:rPr>
          <w:rFonts w:ascii="Times New Roman" w:hAnsi="Times New Roman"/>
          <w:i/>
          <w:sz w:val="24"/>
          <w:lang w:val="sr-Latn-CS"/>
        </w:rPr>
        <w:t>. 15/</w:t>
      </w:r>
      <w:r w:rsidR="00AA0AF7" w:rsidRPr="008B4AAD">
        <w:rPr>
          <w:rFonts w:ascii="Times New Roman" w:hAnsi="Times New Roman"/>
          <w:i/>
          <w:sz w:val="24"/>
          <w:lang w:val="sr-Latn-CS"/>
        </w:rPr>
        <w:t>16)</w:t>
      </w:r>
      <w:r w:rsidR="00AA0AF7" w:rsidRPr="008B4AAD">
        <w:rPr>
          <w:rFonts w:ascii="Times New Roman" w:hAnsi="Times New Roman"/>
          <w:i/>
          <w:sz w:val="24"/>
          <w:lang w:val="bs-Cyrl-BA"/>
        </w:rPr>
        <w:t>.</w:t>
      </w:r>
    </w:p>
    <w:p w:rsidR="00AA0AF7" w:rsidRPr="008B4AAD" w:rsidRDefault="00291CDD" w:rsidP="00DF6A9A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4"/>
          <w:lang w:val="bs-Cyrl-BA"/>
        </w:rPr>
      </w:pPr>
      <w:r w:rsidRPr="008B4AAD">
        <w:rPr>
          <w:rFonts w:ascii="Times New Roman" w:hAnsi="Times New Roman"/>
          <w:sz w:val="24"/>
          <w:lang w:val="bs-Cyrl-BA"/>
        </w:rPr>
        <w:t>Zavod</w:t>
      </w:r>
      <w:r w:rsidR="00AA0AF7" w:rsidRPr="008B4AAD">
        <w:rPr>
          <w:rFonts w:ascii="Times New Roman" w:hAnsi="Times New Roman"/>
          <w:sz w:val="24"/>
          <w:lang w:val="bs-Cyrl-BA"/>
        </w:rPr>
        <w:t xml:space="preserve"> </w:t>
      </w:r>
      <w:r w:rsidRPr="008B4AAD">
        <w:rPr>
          <w:rFonts w:ascii="Times New Roman" w:hAnsi="Times New Roman"/>
          <w:sz w:val="24"/>
          <w:lang w:val="bs-Cyrl-BA"/>
        </w:rPr>
        <w:t>za</w:t>
      </w:r>
      <w:r w:rsidR="00AA0AF7" w:rsidRPr="008B4AAD">
        <w:rPr>
          <w:rFonts w:ascii="Times New Roman" w:hAnsi="Times New Roman"/>
          <w:sz w:val="24"/>
          <w:lang w:val="bs-Cyrl-BA"/>
        </w:rPr>
        <w:t xml:space="preserve"> </w:t>
      </w:r>
      <w:r w:rsidRPr="008B4AAD">
        <w:rPr>
          <w:rFonts w:ascii="Times New Roman" w:hAnsi="Times New Roman"/>
          <w:sz w:val="24"/>
          <w:lang w:val="bs-Cyrl-BA"/>
        </w:rPr>
        <w:t>javno</w:t>
      </w:r>
      <w:r w:rsidR="00AA0AF7" w:rsidRPr="008B4AAD">
        <w:rPr>
          <w:rFonts w:ascii="Times New Roman" w:hAnsi="Times New Roman"/>
          <w:sz w:val="24"/>
          <w:lang w:val="bs-Cyrl-BA"/>
        </w:rPr>
        <w:t xml:space="preserve"> </w:t>
      </w:r>
      <w:r w:rsidRPr="008B4AAD">
        <w:rPr>
          <w:rFonts w:ascii="Times New Roman" w:hAnsi="Times New Roman"/>
          <w:sz w:val="24"/>
          <w:lang w:val="bs-Cyrl-BA"/>
        </w:rPr>
        <w:t>zdravlje</w:t>
      </w:r>
      <w:r w:rsidR="00AA0AF7" w:rsidRPr="008B4AAD">
        <w:rPr>
          <w:rFonts w:ascii="Times New Roman" w:hAnsi="Times New Roman"/>
          <w:sz w:val="24"/>
          <w:lang w:val="bs-Cyrl-BA"/>
        </w:rPr>
        <w:t xml:space="preserve"> </w:t>
      </w:r>
      <w:r w:rsidRPr="008B4AAD">
        <w:rPr>
          <w:rFonts w:ascii="Times New Roman" w:hAnsi="Times New Roman"/>
          <w:sz w:val="24"/>
          <w:lang w:val="bs-Cyrl-BA"/>
        </w:rPr>
        <w:t>Novi</w:t>
      </w:r>
      <w:r w:rsidR="0009032A" w:rsidRPr="008B4AAD">
        <w:rPr>
          <w:rFonts w:ascii="Times New Roman" w:hAnsi="Times New Roman"/>
          <w:sz w:val="24"/>
          <w:lang w:val="bs-Cyrl-BA"/>
        </w:rPr>
        <w:t xml:space="preserve"> </w:t>
      </w:r>
      <w:r w:rsidRPr="008B4AAD">
        <w:rPr>
          <w:rFonts w:ascii="Times New Roman" w:hAnsi="Times New Roman"/>
          <w:sz w:val="24"/>
          <w:lang w:val="bs-Cyrl-BA"/>
        </w:rPr>
        <w:t>Pazar</w:t>
      </w:r>
      <w:r w:rsidR="0009032A" w:rsidRPr="008B4AAD">
        <w:rPr>
          <w:rFonts w:ascii="Times New Roman" w:hAnsi="Times New Roman"/>
          <w:sz w:val="24"/>
          <w:lang w:val="bs-Cyrl-BA"/>
        </w:rPr>
        <w:t xml:space="preserve">  </w:t>
      </w:r>
      <w:r w:rsidR="00AA0AF7" w:rsidRPr="008B4AAD">
        <w:rPr>
          <w:rFonts w:ascii="Times New Roman" w:hAnsi="Times New Roman"/>
          <w:sz w:val="24"/>
          <w:lang w:val="bs-Cyrl-BA"/>
        </w:rPr>
        <w:t xml:space="preserve"> </w:t>
      </w:r>
      <w:r w:rsidRPr="008B4AAD">
        <w:rPr>
          <w:rFonts w:ascii="Times New Roman" w:hAnsi="Times New Roman"/>
          <w:sz w:val="24"/>
          <w:lang w:val="bs-Cyrl-BA"/>
        </w:rPr>
        <w:t>nije</w:t>
      </w:r>
      <w:r w:rsidR="00AA0AF7" w:rsidRPr="008B4AAD">
        <w:rPr>
          <w:rFonts w:ascii="Times New Roman" w:hAnsi="Times New Roman"/>
          <w:sz w:val="24"/>
          <w:lang w:val="bs-Cyrl-BA"/>
        </w:rPr>
        <w:t xml:space="preserve"> </w:t>
      </w:r>
      <w:r w:rsidRPr="008B4AAD">
        <w:rPr>
          <w:rFonts w:ascii="Times New Roman" w:hAnsi="Times New Roman"/>
          <w:sz w:val="24"/>
          <w:lang w:val="bs-Cyrl-BA"/>
        </w:rPr>
        <w:t>u</w:t>
      </w:r>
      <w:r w:rsidR="00AA0AF7" w:rsidRPr="008B4AAD">
        <w:rPr>
          <w:rFonts w:ascii="Times New Roman" w:hAnsi="Times New Roman"/>
          <w:sz w:val="24"/>
          <w:lang w:val="bs-Cyrl-BA"/>
        </w:rPr>
        <w:t xml:space="preserve"> </w:t>
      </w:r>
      <w:r w:rsidRPr="008B4AAD">
        <w:rPr>
          <w:rFonts w:ascii="Times New Roman" w:hAnsi="Times New Roman"/>
          <w:sz w:val="24"/>
          <w:lang w:val="bs-Cyrl-BA"/>
        </w:rPr>
        <w:t>mogućnosti</w:t>
      </w:r>
      <w:r w:rsidR="00AA0AF7" w:rsidRPr="008B4AAD">
        <w:rPr>
          <w:rFonts w:ascii="Times New Roman" w:hAnsi="Times New Roman"/>
          <w:sz w:val="24"/>
          <w:lang w:val="bs-Cyrl-BA"/>
        </w:rPr>
        <w:t xml:space="preserve"> </w:t>
      </w:r>
      <w:r w:rsidRPr="008B4AAD">
        <w:rPr>
          <w:rFonts w:ascii="Times New Roman" w:hAnsi="Times New Roman"/>
          <w:sz w:val="24"/>
          <w:lang w:val="bs-Cyrl-BA"/>
        </w:rPr>
        <w:t>da</w:t>
      </w:r>
      <w:r w:rsidR="00AA0AF7" w:rsidRPr="008B4AAD">
        <w:rPr>
          <w:rFonts w:ascii="Times New Roman" w:hAnsi="Times New Roman"/>
          <w:sz w:val="24"/>
          <w:lang w:val="bs-Cyrl-BA"/>
        </w:rPr>
        <w:t xml:space="preserve"> </w:t>
      </w:r>
      <w:r w:rsidRPr="008B4AAD">
        <w:rPr>
          <w:rFonts w:ascii="Times New Roman" w:hAnsi="Times New Roman"/>
          <w:sz w:val="24"/>
          <w:lang w:val="bs-Cyrl-BA"/>
        </w:rPr>
        <w:t>vrši</w:t>
      </w:r>
      <w:r w:rsidR="00AA0AF7" w:rsidRPr="008B4AAD">
        <w:rPr>
          <w:rFonts w:ascii="Times New Roman" w:hAnsi="Times New Roman"/>
          <w:sz w:val="24"/>
          <w:lang w:val="bs-Cyrl-BA"/>
        </w:rPr>
        <w:t xml:space="preserve"> </w:t>
      </w:r>
      <w:r w:rsidRPr="008B4AAD">
        <w:rPr>
          <w:rFonts w:ascii="Times New Roman" w:hAnsi="Times New Roman"/>
          <w:sz w:val="24"/>
          <w:lang w:val="bs-Cyrl-BA"/>
        </w:rPr>
        <w:t>ispitivanje</w:t>
      </w:r>
      <w:r w:rsidR="00AA0AF7" w:rsidRPr="008B4AAD">
        <w:rPr>
          <w:rFonts w:ascii="Times New Roman" w:hAnsi="Times New Roman"/>
          <w:sz w:val="24"/>
          <w:lang w:val="bs-Cyrl-BA"/>
        </w:rPr>
        <w:t xml:space="preserve"> </w:t>
      </w:r>
      <w:r w:rsidRPr="008B4AAD">
        <w:rPr>
          <w:rFonts w:ascii="Times New Roman" w:hAnsi="Times New Roman"/>
          <w:sz w:val="24"/>
          <w:lang w:val="bs-Cyrl-BA"/>
        </w:rPr>
        <w:t>zdravstvene</w:t>
      </w:r>
      <w:r w:rsidR="00AA0AF7" w:rsidRPr="008B4AAD">
        <w:rPr>
          <w:rFonts w:ascii="Times New Roman" w:hAnsi="Times New Roman"/>
          <w:sz w:val="24"/>
          <w:lang w:val="bs-Cyrl-BA"/>
        </w:rPr>
        <w:t xml:space="preserve"> </w:t>
      </w:r>
      <w:r w:rsidRPr="008B4AAD">
        <w:rPr>
          <w:rFonts w:ascii="Times New Roman" w:hAnsi="Times New Roman"/>
          <w:sz w:val="24"/>
          <w:lang w:val="bs-Cyrl-BA"/>
        </w:rPr>
        <w:t>ispravnosti</w:t>
      </w:r>
      <w:r w:rsidR="00AA0AF7" w:rsidRPr="008B4AAD">
        <w:rPr>
          <w:rFonts w:ascii="Times New Roman" w:hAnsi="Times New Roman"/>
          <w:sz w:val="24"/>
          <w:lang w:val="bs-Cyrl-BA"/>
        </w:rPr>
        <w:t xml:space="preserve"> </w:t>
      </w:r>
      <w:r w:rsidRPr="008B4AAD">
        <w:rPr>
          <w:rFonts w:ascii="Times New Roman" w:hAnsi="Times New Roman"/>
          <w:sz w:val="24"/>
          <w:lang w:val="bs-Cyrl-BA"/>
        </w:rPr>
        <w:t>hrane</w:t>
      </w:r>
      <w:r w:rsidR="00A06F31" w:rsidRPr="008B4AAD">
        <w:rPr>
          <w:rFonts w:ascii="Times New Roman" w:hAnsi="Times New Roman"/>
          <w:sz w:val="24"/>
          <w:lang w:val="bs-Cyrl-BA"/>
        </w:rPr>
        <w:t>.</w:t>
      </w:r>
    </w:p>
    <w:p w:rsidR="00AA0AF7" w:rsidRPr="00532A96" w:rsidRDefault="00A06F31" w:rsidP="00AA0AF7">
      <w:pPr>
        <w:pStyle w:val="Caption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532A96">
        <w:rPr>
          <w:rFonts w:ascii="Times New Roman" w:hAnsi="Times New Roman" w:cs="Times New Roman"/>
          <w:b w:val="0"/>
          <w:sz w:val="24"/>
          <w:szCs w:val="24"/>
        </w:rPr>
        <w:t xml:space="preserve">       </w:t>
      </w:r>
      <w:r w:rsidR="00291CDD">
        <w:rPr>
          <w:rFonts w:ascii="Times New Roman" w:hAnsi="Times New Roman" w:cs="Times New Roman"/>
          <w:b w:val="0"/>
          <w:sz w:val="24"/>
          <w:szCs w:val="24"/>
          <w:lang w:val="sr-Latn-CS"/>
        </w:rPr>
        <w:t>Prema</w:t>
      </w:r>
      <w:r w:rsidR="00AA0AF7" w:rsidRPr="00532A96">
        <w:rPr>
          <w:rFonts w:ascii="Times New Roman" w:hAnsi="Times New Roman" w:cs="Times New Roman"/>
          <w:b w:val="0"/>
          <w:sz w:val="24"/>
          <w:szCs w:val="24"/>
          <w:lang w:val="sr-Latn-CS"/>
        </w:rPr>
        <w:t xml:space="preserve"> </w:t>
      </w:r>
      <w:r w:rsidR="00291CDD">
        <w:rPr>
          <w:rFonts w:ascii="Times New Roman" w:hAnsi="Times New Roman" w:cs="Times New Roman"/>
          <w:b w:val="0"/>
          <w:sz w:val="24"/>
          <w:szCs w:val="24"/>
          <w:lang w:val="sr-Latn-CS"/>
        </w:rPr>
        <w:t>Zakonu</w:t>
      </w:r>
      <w:r w:rsidR="00AA0AF7" w:rsidRPr="00532A96">
        <w:rPr>
          <w:rFonts w:ascii="Times New Roman" w:hAnsi="Times New Roman" w:cs="Times New Roman"/>
          <w:b w:val="0"/>
          <w:sz w:val="24"/>
          <w:szCs w:val="24"/>
          <w:lang w:val="sr-Latn-CS"/>
        </w:rPr>
        <w:t xml:space="preserve"> </w:t>
      </w:r>
      <w:r w:rsidR="00291CDD">
        <w:rPr>
          <w:rFonts w:ascii="Times New Roman" w:hAnsi="Times New Roman" w:cs="Times New Roman"/>
          <w:b w:val="0"/>
          <w:sz w:val="24"/>
          <w:szCs w:val="24"/>
          <w:lang w:val="sr-Latn-CS"/>
        </w:rPr>
        <w:t>o</w:t>
      </w:r>
      <w:r w:rsidR="00AA0AF7" w:rsidRPr="00532A96">
        <w:rPr>
          <w:rFonts w:ascii="Times New Roman" w:hAnsi="Times New Roman" w:cs="Times New Roman"/>
          <w:b w:val="0"/>
          <w:sz w:val="24"/>
          <w:szCs w:val="24"/>
          <w:lang w:val="sr-Latn-CS"/>
        </w:rPr>
        <w:t xml:space="preserve"> </w:t>
      </w:r>
      <w:r w:rsidR="00291CDD">
        <w:rPr>
          <w:rFonts w:ascii="Times New Roman" w:hAnsi="Times New Roman" w:cs="Times New Roman"/>
          <w:b w:val="0"/>
          <w:sz w:val="24"/>
          <w:szCs w:val="24"/>
          <w:lang w:val="sr-Latn-CS"/>
        </w:rPr>
        <w:t>zdravstvenoj</w:t>
      </w:r>
      <w:r w:rsidR="00AA0AF7" w:rsidRPr="00532A96">
        <w:rPr>
          <w:rFonts w:ascii="Times New Roman" w:hAnsi="Times New Roman" w:cs="Times New Roman"/>
          <w:b w:val="0"/>
          <w:sz w:val="24"/>
          <w:szCs w:val="24"/>
          <w:lang w:val="sr-Latn-CS"/>
        </w:rPr>
        <w:t xml:space="preserve"> </w:t>
      </w:r>
      <w:r w:rsidR="00291CDD">
        <w:rPr>
          <w:rFonts w:ascii="Times New Roman" w:hAnsi="Times New Roman" w:cs="Times New Roman"/>
          <w:b w:val="0"/>
          <w:sz w:val="24"/>
          <w:szCs w:val="24"/>
          <w:lang w:val="sr-Latn-CS"/>
        </w:rPr>
        <w:t>ispravnosti</w:t>
      </w:r>
      <w:r w:rsidR="00AA0AF7" w:rsidRPr="00532A96">
        <w:rPr>
          <w:rFonts w:ascii="Times New Roman" w:hAnsi="Times New Roman" w:cs="Times New Roman"/>
          <w:b w:val="0"/>
          <w:sz w:val="24"/>
          <w:szCs w:val="24"/>
          <w:lang w:val="sr-Latn-CS"/>
        </w:rPr>
        <w:t xml:space="preserve"> </w:t>
      </w:r>
      <w:r w:rsidR="00291CDD">
        <w:rPr>
          <w:rFonts w:ascii="Times New Roman" w:hAnsi="Times New Roman" w:cs="Times New Roman"/>
          <w:b w:val="0"/>
          <w:sz w:val="24"/>
          <w:szCs w:val="24"/>
          <w:lang w:val="sr-Latn-CS"/>
        </w:rPr>
        <w:t>predmeta</w:t>
      </w:r>
      <w:r w:rsidR="00AA0AF7" w:rsidRPr="00532A96">
        <w:rPr>
          <w:rFonts w:ascii="Times New Roman" w:hAnsi="Times New Roman" w:cs="Times New Roman"/>
          <w:b w:val="0"/>
          <w:sz w:val="24"/>
          <w:szCs w:val="24"/>
          <w:lang w:val="sr-Latn-CS"/>
        </w:rPr>
        <w:t xml:space="preserve"> </w:t>
      </w:r>
      <w:r w:rsidR="00291CDD">
        <w:rPr>
          <w:rFonts w:ascii="Times New Roman" w:hAnsi="Times New Roman" w:cs="Times New Roman"/>
          <w:b w:val="0"/>
          <w:sz w:val="24"/>
          <w:szCs w:val="24"/>
          <w:lang w:val="sr-Latn-CS"/>
        </w:rPr>
        <w:t>opšte</w:t>
      </w:r>
      <w:r w:rsidR="00AA0AF7" w:rsidRPr="00532A96">
        <w:rPr>
          <w:rFonts w:ascii="Times New Roman" w:hAnsi="Times New Roman" w:cs="Times New Roman"/>
          <w:b w:val="0"/>
          <w:sz w:val="24"/>
          <w:szCs w:val="24"/>
          <w:lang w:val="sr-Latn-CS"/>
        </w:rPr>
        <w:t xml:space="preserve"> </w:t>
      </w:r>
      <w:r w:rsidR="00291CDD">
        <w:rPr>
          <w:rFonts w:ascii="Times New Roman" w:hAnsi="Times New Roman" w:cs="Times New Roman"/>
          <w:b w:val="0"/>
          <w:sz w:val="24"/>
          <w:szCs w:val="24"/>
          <w:lang w:val="sr-Latn-CS"/>
        </w:rPr>
        <w:t>upotrebe</w:t>
      </w:r>
      <w:r w:rsidR="00AA0AF7" w:rsidRPr="00532A96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310E4D" w:rsidRPr="00532A96">
        <w:rPr>
          <w:rFonts w:ascii="Times New Roman" w:hAnsi="Times New Roman" w:cs="Times New Roman"/>
          <w:b w:val="0"/>
          <w:i/>
          <w:sz w:val="24"/>
          <w:szCs w:val="24"/>
          <w:lang w:val="sr-Latn-CS"/>
        </w:rPr>
        <w:t>(</w:t>
      </w:r>
      <w:r w:rsidR="00291CDD">
        <w:rPr>
          <w:rFonts w:ascii="Times New Roman" w:hAnsi="Times New Roman" w:cs="Times New Roman"/>
          <w:b w:val="0"/>
          <w:i/>
          <w:sz w:val="24"/>
          <w:szCs w:val="24"/>
          <w:lang w:val="sr-Latn-CS"/>
        </w:rPr>
        <w:t>Sl</w:t>
      </w:r>
      <w:r w:rsidR="00310E4D" w:rsidRPr="00532A96">
        <w:rPr>
          <w:rFonts w:ascii="Times New Roman" w:hAnsi="Times New Roman" w:cs="Times New Roman"/>
          <w:b w:val="0"/>
          <w:i/>
          <w:sz w:val="24"/>
          <w:szCs w:val="24"/>
          <w:lang w:val="sr-Latn-CS"/>
        </w:rPr>
        <w:t>.</w:t>
      </w:r>
      <w:r w:rsidR="00291CDD">
        <w:rPr>
          <w:rFonts w:ascii="Times New Roman" w:hAnsi="Times New Roman" w:cs="Times New Roman"/>
          <w:b w:val="0"/>
          <w:i/>
          <w:sz w:val="24"/>
          <w:szCs w:val="24"/>
          <w:lang w:val="sr-Latn-CS"/>
        </w:rPr>
        <w:t>glasnik</w:t>
      </w:r>
      <w:r w:rsidR="00310E4D" w:rsidRPr="00532A96">
        <w:rPr>
          <w:rFonts w:ascii="Times New Roman" w:hAnsi="Times New Roman" w:cs="Times New Roman"/>
          <w:b w:val="0"/>
          <w:i/>
          <w:sz w:val="24"/>
          <w:szCs w:val="24"/>
          <w:lang w:val="sr-Latn-CS"/>
        </w:rPr>
        <w:t xml:space="preserve"> </w:t>
      </w:r>
      <w:r w:rsidR="00291CDD">
        <w:rPr>
          <w:rFonts w:ascii="Times New Roman" w:hAnsi="Times New Roman" w:cs="Times New Roman"/>
          <w:b w:val="0"/>
          <w:i/>
          <w:sz w:val="24"/>
          <w:szCs w:val="24"/>
          <w:lang w:val="sr-Latn-CS"/>
        </w:rPr>
        <w:t>RS</w:t>
      </w:r>
      <w:r w:rsidR="00310E4D" w:rsidRPr="00532A96">
        <w:rPr>
          <w:rFonts w:ascii="Times New Roman" w:hAnsi="Times New Roman" w:cs="Times New Roman"/>
          <w:b w:val="0"/>
          <w:i/>
          <w:sz w:val="24"/>
          <w:szCs w:val="24"/>
          <w:lang w:val="sr-Latn-CS"/>
        </w:rPr>
        <w:t xml:space="preserve">, </w:t>
      </w:r>
      <w:r w:rsidR="00291CDD">
        <w:rPr>
          <w:rFonts w:ascii="Times New Roman" w:hAnsi="Times New Roman" w:cs="Times New Roman"/>
          <w:b w:val="0"/>
          <w:i/>
          <w:sz w:val="24"/>
          <w:szCs w:val="24"/>
          <w:lang w:val="sr-Latn-CS"/>
        </w:rPr>
        <w:t>br</w:t>
      </w:r>
      <w:r w:rsidR="00310E4D" w:rsidRPr="00532A96">
        <w:rPr>
          <w:rFonts w:ascii="Times New Roman" w:hAnsi="Times New Roman" w:cs="Times New Roman"/>
          <w:b w:val="0"/>
          <w:i/>
          <w:sz w:val="24"/>
          <w:szCs w:val="24"/>
          <w:lang w:val="sr-Latn-CS"/>
        </w:rPr>
        <w:t>. 92/</w:t>
      </w:r>
      <w:r w:rsidR="00AA0AF7" w:rsidRPr="00532A96">
        <w:rPr>
          <w:rFonts w:ascii="Times New Roman" w:hAnsi="Times New Roman" w:cs="Times New Roman"/>
          <w:b w:val="0"/>
          <w:i/>
          <w:sz w:val="24"/>
          <w:szCs w:val="24"/>
          <w:lang w:val="sr-Latn-CS"/>
        </w:rPr>
        <w:t xml:space="preserve">11, </w:t>
      </w:r>
      <w:r w:rsidR="00291CDD">
        <w:rPr>
          <w:rFonts w:ascii="Times New Roman" w:hAnsi="Times New Roman" w:cs="Times New Roman"/>
          <w:b w:val="0"/>
          <w:i/>
          <w:sz w:val="24"/>
          <w:szCs w:val="24"/>
          <w:lang w:val="sr-Latn-CS"/>
        </w:rPr>
        <w:t>čl</w:t>
      </w:r>
      <w:r w:rsidR="00AA0AF7" w:rsidRPr="00532A96">
        <w:rPr>
          <w:rFonts w:ascii="Times New Roman" w:hAnsi="Times New Roman" w:cs="Times New Roman"/>
          <w:b w:val="0"/>
          <w:i/>
          <w:sz w:val="24"/>
          <w:szCs w:val="24"/>
          <w:lang w:val="sr-Latn-CS"/>
        </w:rPr>
        <w:t>.3),</w:t>
      </w:r>
      <w:r w:rsidR="00AA0AF7" w:rsidRPr="00532A96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291CDD">
        <w:rPr>
          <w:rFonts w:ascii="Times New Roman" w:hAnsi="Times New Roman" w:cs="Times New Roman"/>
          <w:b w:val="0"/>
          <w:sz w:val="24"/>
          <w:szCs w:val="24"/>
          <w:lang w:val="sr-Latn-CS"/>
        </w:rPr>
        <w:t>pod</w:t>
      </w:r>
      <w:r w:rsidR="00AA0AF7" w:rsidRPr="00532A96">
        <w:rPr>
          <w:rFonts w:ascii="Times New Roman" w:hAnsi="Times New Roman" w:cs="Times New Roman"/>
          <w:b w:val="0"/>
          <w:sz w:val="24"/>
          <w:szCs w:val="24"/>
          <w:lang w:val="sr-Latn-CS"/>
        </w:rPr>
        <w:t xml:space="preserve"> </w:t>
      </w:r>
      <w:r w:rsidR="00291CDD">
        <w:rPr>
          <w:rFonts w:ascii="Times New Roman" w:hAnsi="Times New Roman" w:cs="Times New Roman"/>
          <w:b w:val="0"/>
          <w:sz w:val="24"/>
          <w:szCs w:val="24"/>
          <w:lang w:val="sr-Latn-CS"/>
        </w:rPr>
        <w:t>predmetima</w:t>
      </w:r>
      <w:r w:rsidR="00AA0AF7" w:rsidRPr="00532A96">
        <w:rPr>
          <w:rFonts w:ascii="Times New Roman" w:hAnsi="Times New Roman" w:cs="Times New Roman"/>
          <w:b w:val="0"/>
          <w:sz w:val="24"/>
          <w:szCs w:val="24"/>
          <w:lang w:val="sr-Latn-CS"/>
        </w:rPr>
        <w:t xml:space="preserve"> </w:t>
      </w:r>
      <w:r w:rsidR="00291CDD">
        <w:rPr>
          <w:rFonts w:ascii="Times New Roman" w:hAnsi="Times New Roman" w:cs="Times New Roman"/>
          <w:b w:val="0"/>
          <w:sz w:val="24"/>
          <w:szCs w:val="24"/>
          <w:lang w:val="sr-Latn-CS"/>
        </w:rPr>
        <w:t>opšte</w:t>
      </w:r>
      <w:r w:rsidR="00AA0AF7" w:rsidRPr="00532A96">
        <w:rPr>
          <w:rFonts w:ascii="Times New Roman" w:hAnsi="Times New Roman" w:cs="Times New Roman"/>
          <w:b w:val="0"/>
          <w:sz w:val="24"/>
          <w:szCs w:val="24"/>
          <w:lang w:val="sr-Latn-CS"/>
        </w:rPr>
        <w:t xml:space="preserve"> </w:t>
      </w:r>
      <w:r w:rsidR="00291CDD">
        <w:rPr>
          <w:rFonts w:ascii="Times New Roman" w:hAnsi="Times New Roman" w:cs="Times New Roman"/>
          <w:b w:val="0"/>
          <w:sz w:val="24"/>
          <w:szCs w:val="24"/>
          <w:lang w:val="sr-Latn-CS"/>
        </w:rPr>
        <w:t>upotrebe</w:t>
      </w:r>
      <w:r w:rsidR="00AA0AF7" w:rsidRPr="00532A96">
        <w:rPr>
          <w:rFonts w:ascii="Times New Roman" w:hAnsi="Times New Roman" w:cs="Times New Roman"/>
          <w:b w:val="0"/>
          <w:sz w:val="24"/>
          <w:szCs w:val="24"/>
          <w:lang w:val="sr-Latn-CS"/>
        </w:rPr>
        <w:t xml:space="preserve"> </w:t>
      </w:r>
      <w:r w:rsidR="00291CDD">
        <w:rPr>
          <w:rFonts w:ascii="Times New Roman" w:hAnsi="Times New Roman" w:cs="Times New Roman"/>
          <w:b w:val="0"/>
          <w:sz w:val="24"/>
          <w:szCs w:val="24"/>
          <w:lang w:val="sr-Latn-CS"/>
        </w:rPr>
        <w:t>podrazumevaju</w:t>
      </w:r>
      <w:r w:rsidR="00AA0AF7" w:rsidRPr="00532A96">
        <w:rPr>
          <w:rFonts w:ascii="Times New Roman" w:hAnsi="Times New Roman" w:cs="Times New Roman"/>
          <w:b w:val="0"/>
          <w:sz w:val="24"/>
          <w:szCs w:val="24"/>
          <w:lang w:val="sr-Latn-CS"/>
        </w:rPr>
        <w:t xml:space="preserve"> </w:t>
      </w:r>
      <w:r w:rsidR="00291CDD">
        <w:rPr>
          <w:rFonts w:ascii="Times New Roman" w:hAnsi="Times New Roman" w:cs="Times New Roman"/>
          <w:b w:val="0"/>
          <w:sz w:val="24"/>
          <w:szCs w:val="24"/>
          <w:lang w:val="sr-Latn-CS"/>
        </w:rPr>
        <w:t>se</w:t>
      </w:r>
      <w:r w:rsidR="00AA0AF7" w:rsidRPr="00532A96">
        <w:rPr>
          <w:rFonts w:ascii="Times New Roman" w:hAnsi="Times New Roman" w:cs="Times New Roman"/>
          <w:b w:val="0"/>
          <w:sz w:val="24"/>
          <w:szCs w:val="24"/>
          <w:lang w:val="sr-Latn-CS"/>
        </w:rPr>
        <w:t xml:space="preserve">: </w:t>
      </w:r>
    </w:p>
    <w:p w:rsidR="00AA0AF7" w:rsidRPr="00532A96" w:rsidRDefault="00AA0AF7" w:rsidP="002E1A76">
      <w:pPr>
        <w:ind w:left="990" w:hanging="270"/>
        <w:jc w:val="both"/>
        <w:rPr>
          <w:lang w:val="ru-RU"/>
        </w:rPr>
      </w:pPr>
      <w:r w:rsidRPr="00532A96">
        <w:rPr>
          <w:rFonts w:eastAsia="PalatinoLinotype-Roman"/>
          <w:lang w:val="sr-Latn-CS"/>
        </w:rPr>
        <w:t xml:space="preserve">1)  </w:t>
      </w:r>
      <w:r w:rsidR="00291CDD">
        <w:rPr>
          <w:rFonts w:eastAsia="PalatinoLinotype-Roman"/>
          <w:lang w:val="sr-Latn-CS"/>
        </w:rPr>
        <w:t>posuđe</w:t>
      </w:r>
      <w:r w:rsidRPr="00532A96">
        <w:rPr>
          <w:rFonts w:eastAsia="PalatinoLinotype-Roman"/>
          <w:lang w:val="sr-Latn-CS"/>
        </w:rPr>
        <w:t xml:space="preserve">, </w:t>
      </w:r>
      <w:r w:rsidR="00291CDD">
        <w:rPr>
          <w:rFonts w:eastAsia="PalatinoLinotype-Roman"/>
          <w:lang w:val="sr-Latn-CS"/>
        </w:rPr>
        <w:t>pribor</w:t>
      </w:r>
      <w:r w:rsidRPr="00532A96">
        <w:rPr>
          <w:rFonts w:eastAsia="PalatinoLinotype-Roman"/>
          <w:lang w:val="sr-Latn-CS"/>
        </w:rPr>
        <w:t xml:space="preserve">, </w:t>
      </w:r>
      <w:r w:rsidR="00291CDD">
        <w:rPr>
          <w:rFonts w:eastAsia="PalatinoLinotype-Roman"/>
          <w:lang w:val="sr-Latn-CS"/>
        </w:rPr>
        <w:t>uređaji</w:t>
      </w:r>
      <w:r w:rsidRPr="00532A96">
        <w:rPr>
          <w:rFonts w:eastAsia="PalatinoLinotype-Roman"/>
          <w:lang w:val="sr-Latn-CS"/>
        </w:rPr>
        <w:t xml:space="preserve">, </w:t>
      </w:r>
      <w:r w:rsidR="00291CDD">
        <w:rPr>
          <w:rFonts w:eastAsia="PalatinoLinotype-Roman"/>
          <w:lang w:val="sr-Latn-CS"/>
        </w:rPr>
        <w:t>ambalaža</w:t>
      </w:r>
      <w:r w:rsidRPr="00532A96">
        <w:rPr>
          <w:rFonts w:eastAsia="PalatinoLinotype-Roman"/>
          <w:lang w:val="sr-Latn-CS"/>
        </w:rPr>
        <w:t xml:space="preserve"> </w:t>
      </w:r>
      <w:r w:rsidR="00291CDD">
        <w:rPr>
          <w:rFonts w:eastAsia="PalatinoLinotype-Roman"/>
          <w:lang w:val="sr-Latn-CS"/>
        </w:rPr>
        <w:t>i</w:t>
      </w:r>
      <w:r w:rsidRPr="00532A96">
        <w:rPr>
          <w:rFonts w:eastAsia="PalatinoLinotype-Roman"/>
          <w:lang w:val="sr-Latn-CS"/>
        </w:rPr>
        <w:t xml:space="preserve"> </w:t>
      </w:r>
      <w:r w:rsidR="00291CDD">
        <w:rPr>
          <w:rFonts w:eastAsia="PalatinoLinotype-Roman"/>
          <w:lang w:val="sr-Latn-CS"/>
        </w:rPr>
        <w:t>drugi</w:t>
      </w:r>
      <w:r w:rsidRPr="00532A96">
        <w:rPr>
          <w:rFonts w:eastAsia="PalatinoLinotype-Roman"/>
          <w:lang w:val="sr-Latn-CS"/>
        </w:rPr>
        <w:t xml:space="preserve"> </w:t>
      </w:r>
      <w:r w:rsidR="00291CDD">
        <w:rPr>
          <w:rFonts w:eastAsia="PalatinoLinotype-Roman"/>
          <w:lang w:val="sr-Latn-CS"/>
        </w:rPr>
        <w:t>materijali</w:t>
      </w:r>
      <w:r w:rsidRPr="00532A96">
        <w:rPr>
          <w:rFonts w:eastAsia="PalatinoLinotype-Roman"/>
          <w:lang w:val="sr-Latn-CS"/>
        </w:rPr>
        <w:t xml:space="preserve"> </w:t>
      </w:r>
      <w:r w:rsidR="00291CDD">
        <w:rPr>
          <w:rFonts w:eastAsia="PalatinoLinotype-Roman"/>
          <w:lang w:val="sr-Latn-CS"/>
        </w:rPr>
        <w:t>koji</w:t>
      </w:r>
      <w:r w:rsidRPr="00532A96">
        <w:rPr>
          <w:rFonts w:eastAsia="PalatinoLinotype-Roman"/>
          <w:lang w:val="sr-Latn-CS"/>
        </w:rPr>
        <w:t xml:space="preserve"> </w:t>
      </w:r>
      <w:r w:rsidR="00291CDD">
        <w:rPr>
          <w:rFonts w:eastAsia="PalatinoLinotype-Roman"/>
          <w:lang w:val="sr-Latn-CS"/>
        </w:rPr>
        <w:t>dolaze</w:t>
      </w:r>
      <w:r w:rsidRPr="00532A96">
        <w:rPr>
          <w:rFonts w:eastAsia="PalatinoLinotype-Roman"/>
          <w:lang w:val="sr-Latn-CS"/>
        </w:rPr>
        <w:t xml:space="preserve"> </w:t>
      </w:r>
      <w:r w:rsidR="00291CDD">
        <w:rPr>
          <w:rFonts w:eastAsia="PalatinoLinotype-Roman"/>
          <w:lang w:val="sr-Latn-CS"/>
        </w:rPr>
        <w:t>u</w:t>
      </w:r>
      <w:r w:rsidRPr="00532A96">
        <w:rPr>
          <w:rFonts w:eastAsia="PalatinoLinotype-Roman"/>
          <w:lang w:val="sr-Latn-CS"/>
        </w:rPr>
        <w:t xml:space="preserve"> </w:t>
      </w:r>
      <w:r w:rsidR="00291CDD">
        <w:rPr>
          <w:rFonts w:eastAsia="PalatinoLinotype-Roman"/>
          <w:lang w:val="sr-Latn-CS"/>
        </w:rPr>
        <w:t>kontakt</w:t>
      </w:r>
      <w:r w:rsidRPr="00532A96">
        <w:rPr>
          <w:rFonts w:eastAsia="PalatinoLinotype-Roman"/>
          <w:lang w:val="sr-Latn-CS"/>
        </w:rPr>
        <w:t xml:space="preserve"> </w:t>
      </w:r>
      <w:r w:rsidR="00291CDD">
        <w:rPr>
          <w:rFonts w:eastAsia="PalatinoLinotype-Roman"/>
          <w:lang w:val="sr-Latn-CS"/>
        </w:rPr>
        <w:t>sa</w:t>
      </w:r>
      <w:r w:rsidRPr="00532A96">
        <w:rPr>
          <w:rFonts w:eastAsia="PalatinoLinotype-Roman"/>
          <w:lang w:val="sr-Latn-CS"/>
        </w:rPr>
        <w:t xml:space="preserve"> </w:t>
      </w:r>
      <w:r w:rsidR="00291CDD">
        <w:rPr>
          <w:rFonts w:eastAsia="PalatinoLinotype-Roman"/>
          <w:lang w:val="sr-Latn-CS"/>
        </w:rPr>
        <w:t>hranom</w:t>
      </w:r>
      <w:r w:rsidRPr="00532A96">
        <w:rPr>
          <w:rFonts w:eastAsia="PalatinoLinotype-Roman"/>
          <w:lang w:val="sr-Latn-CS"/>
        </w:rPr>
        <w:t xml:space="preserve"> </w:t>
      </w:r>
      <w:r w:rsidR="00291CDD">
        <w:rPr>
          <w:rFonts w:eastAsia="PalatinoLinotype-Roman"/>
          <w:lang w:val="sr-Latn-CS"/>
        </w:rPr>
        <w:t>u</w:t>
      </w:r>
      <w:r w:rsidRPr="00532A96">
        <w:rPr>
          <w:rFonts w:eastAsia="PalatinoLinotype-Roman"/>
          <w:lang w:val="sr-Latn-CS"/>
        </w:rPr>
        <w:t xml:space="preserve"> </w:t>
      </w:r>
      <w:r w:rsidR="00291CDD">
        <w:rPr>
          <w:rFonts w:eastAsia="PalatinoLinotype-Roman"/>
          <w:lang w:val="sr-Latn-CS"/>
        </w:rPr>
        <w:t>skladu</w:t>
      </w:r>
      <w:r w:rsidRPr="00532A96">
        <w:rPr>
          <w:rFonts w:eastAsia="PalatinoLinotype-Roman"/>
          <w:lang w:val="sr-Latn-CS"/>
        </w:rPr>
        <w:t xml:space="preserve"> </w:t>
      </w:r>
      <w:r w:rsidR="00291CDD">
        <w:rPr>
          <w:rFonts w:eastAsia="PalatinoLinotype-Roman"/>
          <w:lang w:val="sr-Latn-CS"/>
        </w:rPr>
        <w:t>sa</w:t>
      </w:r>
      <w:r w:rsidRPr="00532A96">
        <w:rPr>
          <w:rFonts w:eastAsia="PalatinoLinotype-Roman"/>
          <w:lang w:val="sr-Latn-CS"/>
        </w:rPr>
        <w:t xml:space="preserve"> </w:t>
      </w:r>
      <w:r w:rsidR="00291CDD">
        <w:rPr>
          <w:rFonts w:eastAsia="PalatinoLinotype-Roman"/>
          <w:lang w:val="sr-Latn-CS"/>
        </w:rPr>
        <w:t>Zakonom</w:t>
      </w:r>
      <w:r w:rsidRPr="00532A96">
        <w:rPr>
          <w:rFonts w:eastAsia="PalatinoLinotype-Roman"/>
          <w:lang w:val="sr-Latn-CS"/>
        </w:rPr>
        <w:t xml:space="preserve"> </w:t>
      </w:r>
      <w:r w:rsidR="00291CDD">
        <w:rPr>
          <w:rFonts w:eastAsia="PalatinoLinotype-Roman"/>
          <w:lang w:val="sr-Latn-CS"/>
        </w:rPr>
        <w:t>kojim</w:t>
      </w:r>
      <w:r w:rsidRPr="00532A96">
        <w:rPr>
          <w:rFonts w:eastAsia="PalatinoLinotype-Roman"/>
          <w:lang w:val="sr-Latn-CS"/>
        </w:rPr>
        <w:t xml:space="preserve"> </w:t>
      </w:r>
      <w:r w:rsidR="00291CDD">
        <w:rPr>
          <w:rFonts w:eastAsia="PalatinoLinotype-Roman"/>
          <w:lang w:val="sr-Latn-CS"/>
        </w:rPr>
        <w:t>se</w:t>
      </w:r>
      <w:r w:rsidRPr="00532A96">
        <w:rPr>
          <w:rFonts w:eastAsia="PalatinoLinotype-Roman"/>
          <w:lang w:val="sr-Latn-CS"/>
        </w:rPr>
        <w:t xml:space="preserve"> </w:t>
      </w:r>
      <w:r w:rsidR="00291CDD">
        <w:rPr>
          <w:rFonts w:eastAsia="PalatinoLinotype-Roman"/>
          <w:lang w:val="sr-Latn-CS"/>
        </w:rPr>
        <w:t>uređuje</w:t>
      </w:r>
      <w:r w:rsidRPr="00532A96">
        <w:rPr>
          <w:rFonts w:eastAsia="PalatinoLinotype-Roman"/>
          <w:lang w:val="sr-Latn-CS"/>
        </w:rPr>
        <w:t xml:space="preserve"> </w:t>
      </w:r>
      <w:r w:rsidR="00291CDD">
        <w:rPr>
          <w:rFonts w:eastAsia="PalatinoLinotype-Roman"/>
          <w:lang w:val="sr-Latn-CS"/>
        </w:rPr>
        <w:t>bezbednost</w:t>
      </w:r>
      <w:r w:rsidRPr="00532A96">
        <w:rPr>
          <w:rFonts w:eastAsia="PalatinoLinotype-Roman"/>
          <w:lang w:val="sr-Latn-CS"/>
        </w:rPr>
        <w:t xml:space="preserve"> </w:t>
      </w:r>
      <w:r w:rsidR="00291CDD">
        <w:rPr>
          <w:rFonts w:eastAsia="PalatinoLinotype-Roman"/>
          <w:lang w:val="sr-Latn-CS"/>
        </w:rPr>
        <w:t>hrane</w:t>
      </w:r>
      <w:r w:rsidRPr="00532A96">
        <w:rPr>
          <w:rFonts w:eastAsia="PalatinoLinotype-Roman"/>
          <w:lang w:val="sr-Latn-CS"/>
        </w:rPr>
        <w:t>;</w:t>
      </w:r>
    </w:p>
    <w:p w:rsidR="00AA0AF7" w:rsidRPr="00532A96" w:rsidRDefault="00AA0AF7" w:rsidP="002E1A76">
      <w:pPr>
        <w:ind w:left="990" w:hanging="270"/>
        <w:jc w:val="both"/>
        <w:rPr>
          <w:lang w:val="ru-RU"/>
        </w:rPr>
      </w:pPr>
      <w:r w:rsidRPr="00532A96">
        <w:rPr>
          <w:lang w:val="sr-Latn-CS"/>
        </w:rPr>
        <w:t xml:space="preserve">2) </w:t>
      </w:r>
      <w:r w:rsidR="00291CDD">
        <w:rPr>
          <w:lang w:val="sr-Latn-CS"/>
        </w:rPr>
        <w:t>dečije</w:t>
      </w:r>
      <w:r w:rsidRPr="00532A96">
        <w:rPr>
          <w:lang w:val="sr-Latn-CS"/>
        </w:rPr>
        <w:t xml:space="preserve"> </w:t>
      </w:r>
      <w:r w:rsidR="00291CDD">
        <w:rPr>
          <w:lang w:val="sr-Latn-CS"/>
        </w:rPr>
        <w:t>igračke</w:t>
      </w:r>
      <w:r w:rsidRPr="00532A96">
        <w:rPr>
          <w:lang w:val="sr-Latn-CS"/>
        </w:rPr>
        <w:t xml:space="preserve"> </w:t>
      </w:r>
      <w:r w:rsidR="00291CDD">
        <w:rPr>
          <w:lang w:val="sr-Latn-CS"/>
        </w:rPr>
        <w:t>i</w:t>
      </w:r>
      <w:r w:rsidRPr="00532A96">
        <w:rPr>
          <w:lang w:val="sr-Latn-CS"/>
        </w:rPr>
        <w:t xml:space="preserve"> </w:t>
      </w:r>
      <w:r w:rsidR="00291CDD">
        <w:rPr>
          <w:lang w:val="sr-Latn-CS"/>
        </w:rPr>
        <w:t>predmeti</w:t>
      </w:r>
      <w:r w:rsidRPr="00532A96">
        <w:rPr>
          <w:lang w:val="sr-Latn-CS"/>
        </w:rPr>
        <w:t xml:space="preserve"> </w:t>
      </w:r>
      <w:r w:rsidR="00291CDD">
        <w:rPr>
          <w:lang w:val="sr-Latn-CS"/>
        </w:rPr>
        <w:t>namenjeni</w:t>
      </w:r>
      <w:r w:rsidRPr="00532A96">
        <w:rPr>
          <w:lang w:val="sr-Latn-CS"/>
        </w:rPr>
        <w:t xml:space="preserve"> </w:t>
      </w:r>
      <w:r w:rsidR="00291CDD">
        <w:rPr>
          <w:lang w:val="sr-Latn-CS"/>
        </w:rPr>
        <w:t>deci</w:t>
      </w:r>
      <w:r w:rsidRPr="00532A96">
        <w:rPr>
          <w:lang w:val="sr-Latn-CS"/>
        </w:rPr>
        <w:t xml:space="preserve"> </w:t>
      </w:r>
      <w:r w:rsidR="00291CDD">
        <w:rPr>
          <w:lang w:val="sr-Latn-CS"/>
        </w:rPr>
        <w:t>i</w:t>
      </w:r>
      <w:r w:rsidRPr="00532A96">
        <w:rPr>
          <w:lang w:val="sr-Latn-CS"/>
        </w:rPr>
        <w:t xml:space="preserve"> </w:t>
      </w:r>
      <w:r w:rsidR="00291CDD">
        <w:rPr>
          <w:lang w:val="sr-Latn-CS"/>
        </w:rPr>
        <w:t>odojčadi</w:t>
      </w:r>
      <w:r w:rsidRPr="00532A96">
        <w:rPr>
          <w:lang w:val="sr-Latn-CS"/>
        </w:rPr>
        <w:t>;</w:t>
      </w:r>
    </w:p>
    <w:p w:rsidR="00AA0AF7" w:rsidRPr="00532A96" w:rsidRDefault="00AA0AF7" w:rsidP="002E1A76">
      <w:pPr>
        <w:ind w:left="990" w:hanging="270"/>
        <w:jc w:val="both"/>
        <w:rPr>
          <w:lang w:val="ru-RU"/>
        </w:rPr>
      </w:pPr>
      <w:r w:rsidRPr="00532A96">
        <w:rPr>
          <w:lang w:val="sr-Latn-CS"/>
        </w:rPr>
        <w:t xml:space="preserve">3) </w:t>
      </w:r>
      <w:r w:rsidR="00291CDD">
        <w:rPr>
          <w:lang w:val="sr-Latn-CS"/>
        </w:rPr>
        <w:t>kozmetički</w:t>
      </w:r>
      <w:r w:rsidRPr="00532A96">
        <w:rPr>
          <w:lang w:val="sr-Latn-CS"/>
        </w:rPr>
        <w:t xml:space="preserve"> </w:t>
      </w:r>
      <w:r w:rsidR="00291CDD">
        <w:rPr>
          <w:lang w:val="sr-Latn-CS"/>
        </w:rPr>
        <w:t>proizvodi</w:t>
      </w:r>
      <w:r w:rsidRPr="00532A96">
        <w:rPr>
          <w:lang w:val="sr-Latn-CS"/>
        </w:rPr>
        <w:t xml:space="preserve">, </w:t>
      </w:r>
      <w:r w:rsidR="00291CDD">
        <w:rPr>
          <w:lang w:val="sr-Latn-CS"/>
        </w:rPr>
        <w:t>kozmetički</w:t>
      </w:r>
      <w:r w:rsidRPr="00532A96">
        <w:rPr>
          <w:lang w:val="sr-Latn-CS"/>
        </w:rPr>
        <w:t xml:space="preserve"> </w:t>
      </w:r>
      <w:r w:rsidR="00291CDD">
        <w:rPr>
          <w:lang w:val="sr-Latn-CS"/>
        </w:rPr>
        <w:t>proizvodi</w:t>
      </w:r>
      <w:r w:rsidRPr="00532A96">
        <w:rPr>
          <w:lang w:val="sr-Latn-CS"/>
        </w:rPr>
        <w:t xml:space="preserve"> </w:t>
      </w:r>
      <w:r w:rsidR="00291CDD">
        <w:rPr>
          <w:lang w:val="sr-Latn-CS"/>
        </w:rPr>
        <w:t>sa</w:t>
      </w:r>
      <w:r w:rsidRPr="00532A96">
        <w:rPr>
          <w:lang w:val="sr-Latn-CS"/>
        </w:rPr>
        <w:t xml:space="preserve"> </w:t>
      </w:r>
      <w:r w:rsidR="00291CDD">
        <w:rPr>
          <w:lang w:val="sr-Latn-CS"/>
        </w:rPr>
        <w:t>posebnom</w:t>
      </w:r>
      <w:r w:rsidRPr="00532A96">
        <w:rPr>
          <w:lang w:val="sr-Latn-CS"/>
        </w:rPr>
        <w:t xml:space="preserve"> </w:t>
      </w:r>
      <w:r w:rsidR="00291CDD">
        <w:rPr>
          <w:lang w:val="sr-Latn-CS"/>
        </w:rPr>
        <w:t>namenom</w:t>
      </w:r>
      <w:r w:rsidRPr="00532A96">
        <w:rPr>
          <w:lang w:val="sr-Latn-CS"/>
        </w:rPr>
        <w:t xml:space="preserve"> </w:t>
      </w:r>
      <w:r w:rsidR="00291CDD">
        <w:rPr>
          <w:lang w:val="sr-Latn-CS"/>
        </w:rPr>
        <w:t>i</w:t>
      </w:r>
      <w:r w:rsidRPr="00532A96">
        <w:rPr>
          <w:lang w:val="sr-Latn-CS"/>
        </w:rPr>
        <w:t xml:space="preserve"> </w:t>
      </w:r>
      <w:r w:rsidR="00291CDD">
        <w:rPr>
          <w:lang w:val="sr-Latn-CS"/>
        </w:rPr>
        <w:t>ambalaža</w:t>
      </w:r>
      <w:r w:rsidRPr="00532A96">
        <w:rPr>
          <w:lang w:val="sr-Latn-CS"/>
        </w:rPr>
        <w:t xml:space="preserve"> </w:t>
      </w:r>
      <w:r w:rsidR="00291CDD">
        <w:rPr>
          <w:lang w:val="sr-Latn-CS"/>
        </w:rPr>
        <w:t>za</w:t>
      </w:r>
      <w:r w:rsidRPr="00532A96">
        <w:rPr>
          <w:lang w:val="sr-Latn-CS"/>
        </w:rPr>
        <w:t xml:space="preserve"> </w:t>
      </w:r>
      <w:r w:rsidR="00291CDD">
        <w:rPr>
          <w:lang w:val="sr-Latn-CS"/>
        </w:rPr>
        <w:t>pakovanje</w:t>
      </w:r>
      <w:r w:rsidRPr="00532A96">
        <w:rPr>
          <w:lang w:val="sr-Latn-CS"/>
        </w:rPr>
        <w:t xml:space="preserve"> </w:t>
      </w:r>
      <w:r w:rsidR="00291CDD">
        <w:rPr>
          <w:lang w:val="sr-Latn-CS"/>
        </w:rPr>
        <w:t>ovih</w:t>
      </w:r>
      <w:r w:rsidRPr="00532A96">
        <w:rPr>
          <w:lang w:val="sr-Latn-CS"/>
        </w:rPr>
        <w:t xml:space="preserve"> </w:t>
      </w:r>
      <w:r w:rsidR="00291CDD">
        <w:rPr>
          <w:lang w:val="sr-Latn-CS"/>
        </w:rPr>
        <w:t>proizvoda</w:t>
      </w:r>
      <w:r w:rsidRPr="00532A96">
        <w:rPr>
          <w:lang w:val="sr-Latn-CS"/>
        </w:rPr>
        <w:t xml:space="preserve">; </w:t>
      </w:r>
    </w:p>
    <w:p w:rsidR="00AA0AF7" w:rsidRPr="00532A96" w:rsidRDefault="00AA0AF7" w:rsidP="002E1A76">
      <w:pPr>
        <w:ind w:left="990" w:hanging="270"/>
        <w:jc w:val="both"/>
        <w:rPr>
          <w:lang w:val="ru-RU"/>
        </w:rPr>
      </w:pPr>
      <w:r w:rsidRPr="00532A96">
        <w:rPr>
          <w:lang w:val="sr-Latn-CS"/>
        </w:rPr>
        <w:t xml:space="preserve">4) </w:t>
      </w:r>
      <w:r w:rsidR="00291CDD">
        <w:rPr>
          <w:lang w:val="sr-Latn-CS"/>
        </w:rPr>
        <w:t>predmeti</w:t>
      </w:r>
      <w:r w:rsidRPr="00532A96">
        <w:rPr>
          <w:lang w:val="sr-Latn-CS"/>
        </w:rPr>
        <w:t xml:space="preserve"> </w:t>
      </w:r>
      <w:r w:rsidR="00291CDD">
        <w:rPr>
          <w:lang w:val="sr-Latn-CS"/>
        </w:rPr>
        <w:t>koji</w:t>
      </w:r>
      <w:r w:rsidRPr="00532A96">
        <w:rPr>
          <w:lang w:val="sr-Latn-CS"/>
        </w:rPr>
        <w:t xml:space="preserve"> </w:t>
      </w:r>
      <w:r w:rsidR="00291CDD">
        <w:rPr>
          <w:lang w:val="sr-Latn-CS"/>
        </w:rPr>
        <w:t>pri</w:t>
      </w:r>
      <w:r w:rsidRPr="00532A96">
        <w:rPr>
          <w:lang w:val="sr-Latn-CS"/>
        </w:rPr>
        <w:t xml:space="preserve"> </w:t>
      </w:r>
      <w:r w:rsidR="00291CDD">
        <w:rPr>
          <w:lang w:val="sr-Latn-CS"/>
        </w:rPr>
        <w:t>upotrebi</w:t>
      </w:r>
      <w:r w:rsidRPr="00532A96">
        <w:rPr>
          <w:lang w:val="sr-Latn-CS"/>
        </w:rPr>
        <w:t xml:space="preserve"> </w:t>
      </w:r>
      <w:r w:rsidR="00291CDD">
        <w:rPr>
          <w:lang w:val="sr-Latn-CS"/>
        </w:rPr>
        <w:t>dolaze</w:t>
      </w:r>
      <w:r w:rsidRPr="00532A96">
        <w:rPr>
          <w:lang w:val="sr-Latn-CS"/>
        </w:rPr>
        <w:t xml:space="preserve"> </w:t>
      </w:r>
      <w:r w:rsidR="00291CDD">
        <w:rPr>
          <w:lang w:val="sr-Latn-CS"/>
        </w:rPr>
        <w:t>u</w:t>
      </w:r>
      <w:r w:rsidRPr="00532A96">
        <w:rPr>
          <w:lang w:val="sr-Latn-CS"/>
        </w:rPr>
        <w:t xml:space="preserve"> </w:t>
      </w:r>
      <w:r w:rsidR="00291CDD">
        <w:rPr>
          <w:lang w:val="sr-Latn-CS"/>
        </w:rPr>
        <w:t>neposredan</w:t>
      </w:r>
      <w:r w:rsidRPr="00532A96">
        <w:rPr>
          <w:lang w:val="sr-Latn-CS"/>
        </w:rPr>
        <w:t xml:space="preserve"> </w:t>
      </w:r>
      <w:r w:rsidR="00291CDD">
        <w:rPr>
          <w:lang w:val="sr-Latn-CS"/>
        </w:rPr>
        <w:t>kontakt</w:t>
      </w:r>
      <w:r w:rsidRPr="00532A96">
        <w:rPr>
          <w:lang w:val="sr-Latn-CS"/>
        </w:rPr>
        <w:t xml:space="preserve"> </w:t>
      </w:r>
      <w:r w:rsidR="00291CDD">
        <w:rPr>
          <w:lang w:val="sr-Latn-CS"/>
        </w:rPr>
        <w:t>sa</w:t>
      </w:r>
      <w:r w:rsidRPr="00532A96">
        <w:rPr>
          <w:lang w:val="sr-Latn-CS"/>
        </w:rPr>
        <w:t xml:space="preserve"> </w:t>
      </w:r>
      <w:r w:rsidR="00291CDD">
        <w:rPr>
          <w:lang w:val="sr-Latn-CS"/>
        </w:rPr>
        <w:t>kožom</w:t>
      </w:r>
      <w:r w:rsidRPr="00532A96">
        <w:rPr>
          <w:lang w:val="sr-Latn-CS"/>
        </w:rPr>
        <w:t xml:space="preserve"> </w:t>
      </w:r>
      <w:r w:rsidR="00291CDD">
        <w:rPr>
          <w:lang w:val="sr-Latn-CS"/>
        </w:rPr>
        <w:t>ili</w:t>
      </w:r>
      <w:r w:rsidRPr="00532A96">
        <w:rPr>
          <w:lang w:val="sr-Latn-CS"/>
        </w:rPr>
        <w:t xml:space="preserve"> </w:t>
      </w:r>
      <w:r w:rsidR="00291CDD">
        <w:rPr>
          <w:lang w:val="sr-Latn-CS"/>
        </w:rPr>
        <w:t>sluzokožom</w:t>
      </w:r>
      <w:r w:rsidRPr="00532A96">
        <w:rPr>
          <w:lang w:val="sr-Latn-CS"/>
        </w:rPr>
        <w:t xml:space="preserve">, </w:t>
      </w:r>
      <w:r w:rsidR="00291CDD">
        <w:rPr>
          <w:lang w:val="sr-Latn-CS"/>
        </w:rPr>
        <w:t>predmeti</w:t>
      </w:r>
      <w:r w:rsidRPr="00532A96">
        <w:rPr>
          <w:lang w:val="sr-Latn-CS"/>
        </w:rPr>
        <w:t xml:space="preserve"> </w:t>
      </w:r>
      <w:r w:rsidR="00291CDD">
        <w:rPr>
          <w:lang w:val="sr-Latn-CS"/>
        </w:rPr>
        <w:t>za</w:t>
      </w:r>
      <w:r w:rsidRPr="00532A96">
        <w:rPr>
          <w:lang w:val="sr-Latn-CS"/>
        </w:rPr>
        <w:t xml:space="preserve"> </w:t>
      </w:r>
      <w:r w:rsidR="00291CDD">
        <w:rPr>
          <w:lang w:val="sr-Latn-CS"/>
        </w:rPr>
        <w:t>ukrašavanje</w:t>
      </w:r>
      <w:r w:rsidRPr="00532A96">
        <w:rPr>
          <w:lang w:val="sr-Latn-CS"/>
        </w:rPr>
        <w:t xml:space="preserve"> </w:t>
      </w:r>
      <w:r w:rsidR="00291CDD">
        <w:rPr>
          <w:lang w:val="sr-Latn-CS"/>
        </w:rPr>
        <w:t>lica</w:t>
      </w:r>
      <w:r w:rsidRPr="00532A96">
        <w:rPr>
          <w:lang w:val="sr-Latn-CS"/>
        </w:rPr>
        <w:t xml:space="preserve"> </w:t>
      </w:r>
      <w:r w:rsidR="00291CDD">
        <w:rPr>
          <w:lang w:val="sr-Latn-CS"/>
        </w:rPr>
        <w:t>i</w:t>
      </w:r>
      <w:r w:rsidRPr="00532A96">
        <w:rPr>
          <w:lang w:val="sr-Latn-CS"/>
        </w:rPr>
        <w:t xml:space="preserve"> </w:t>
      </w:r>
      <w:r w:rsidR="00291CDD">
        <w:rPr>
          <w:lang w:val="sr-Latn-CS"/>
        </w:rPr>
        <w:t>tela</w:t>
      </w:r>
      <w:r w:rsidRPr="00532A96">
        <w:rPr>
          <w:lang w:val="sr-Latn-CS"/>
        </w:rPr>
        <w:t xml:space="preserve">, </w:t>
      </w:r>
      <w:r w:rsidR="00291CDD">
        <w:rPr>
          <w:lang w:val="sr-Latn-CS"/>
        </w:rPr>
        <w:t>za</w:t>
      </w:r>
      <w:r w:rsidRPr="00532A96">
        <w:rPr>
          <w:lang w:val="sr-Latn-CS"/>
        </w:rPr>
        <w:t xml:space="preserve"> </w:t>
      </w:r>
      <w:r w:rsidR="00291CDD">
        <w:rPr>
          <w:lang w:val="sr-Latn-CS"/>
        </w:rPr>
        <w:t>pirsing</w:t>
      </w:r>
      <w:r w:rsidRPr="00532A96">
        <w:rPr>
          <w:lang w:val="sr-Latn-CS"/>
        </w:rPr>
        <w:t xml:space="preserve"> </w:t>
      </w:r>
      <w:r w:rsidR="00291CDD">
        <w:rPr>
          <w:lang w:val="sr-Latn-CS"/>
        </w:rPr>
        <w:t>i</w:t>
      </w:r>
      <w:r w:rsidRPr="00532A96">
        <w:rPr>
          <w:lang w:val="sr-Latn-CS"/>
        </w:rPr>
        <w:t xml:space="preserve"> </w:t>
      </w:r>
      <w:r w:rsidR="00291CDD">
        <w:rPr>
          <w:lang w:val="sr-Latn-CS"/>
        </w:rPr>
        <w:t>imitacija</w:t>
      </w:r>
      <w:r w:rsidRPr="00532A96">
        <w:rPr>
          <w:lang w:val="sr-Latn-CS"/>
        </w:rPr>
        <w:t xml:space="preserve"> </w:t>
      </w:r>
      <w:r w:rsidR="00291CDD">
        <w:rPr>
          <w:lang w:val="sr-Latn-CS"/>
        </w:rPr>
        <w:t>nakita</w:t>
      </w:r>
      <w:r w:rsidRPr="00532A96">
        <w:rPr>
          <w:lang w:val="sr-Latn-CS"/>
        </w:rPr>
        <w:t>.</w:t>
      </w:r>
    </w:p>
    <w:p w:rsidR="00AA0AF7" w:rsidRPr="00532A96" w:rsidRDefault="00291CDD" w:rsidP="002E1A76">
      <w:pPr>
        <w:ind w:firstLine="540"/>
        <w:jc w:val="both"/>
      </w:pPr>
      <w:r>
        <w:rPr>
          <w:lang w:val="sr-Latn-CS"/>
        </w:rPr>
        <w:t>Do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donošenja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podzakonskih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akata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prikupljanje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podataka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o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zdravstvenoj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ispravnosti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predmeta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opšte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upotrebe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na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teritoriji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RS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je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usklađeno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i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sa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odredbama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Pravilnika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o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uslovima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u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pogledu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zdravstvene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ispravnosti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predmeta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opšte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upotrebe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koji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se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mogu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stavljeti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u</w:t>
      </w:r>
      <w:r w:rsidR="00AA0AF7" w:rsidRPr="00532A96">
        <w:rPr>
          <w:lang w:val="sr-Latn-CS"/>
        </w:rPr>
        <w:t xml:space="preserve"> </w:t>
      </w:r>
      <w:r>
        <w:rPr>
          <w:lang w:val="sr-Latn-CS"/>
        </w:rPr>
        <w:t>promet</w:t>
      </w:r>
      <w:r w:rsidR="00AA0AF7" w:rsidRPr="00532A96">
        <w:rPr>
          <w:lang w:val="sr-Latn-CS"/>
        </w:rPr>
        <w:t xml:space="preserve"> </w:t>
      </w:r>
      <w:r w:rsidR="00310E4D" w:rsidRPr="00532A96">
        <w:rPr>
          <w:i/>
          <w:lang w:val="sr-Latn-CS"/>
        </w:rPr>
        <w:t>(</w:t>
      </w:r>
      <w:r>
        <w:rPr>
          <w:i/>
          <w:lang w:val="sr-Latn-CS"/>
        </w:rPr>
        <w:t>Sl</w:t>
      </w:r>
      <w:r w:rsidR="00310E4D" w:rsidRPr="00532A96">
        <w:rPr>
          <w:i/>
          <w:lang w:val="sr-Latn-CS"/>
        </w:rPr>
        <w:t>.</w:t>
      </w:r>
      <w:r>
        <w:rPr>
          <w:i/>
          <w:lang w:val="sr-Latn-CS"/>
        </w:rPr>
        <w:t>list</w:t>
      </w:r>
      <w:r w:rsidR="00310E4D" w:rsidRPr="00532A96">
        <w:rPr>
          <w:i/>
          <w:lang w:val="sr-Latn-CS"/>
        </w:rPr>
        <w:t xml:space="preserve"> </w:t>
      </w:r>
      <w:r>
        <w:rPr>
          <w:i/>
          <w:lang w:val="sr-Latn-CS"/>
        </w:rPr>
        <w:t>SFRJ</w:t>
      </w:r>
      <w:r w:rsidR="00310E4D" w:rsidRPr="00532A96">
        <w:rPr>
          <w:i/>
          <w:lang w:val="sr-Latn-CS"/>
        </w:rPr>
        <w:t xml:space="preserve">, </w:t>
      </w:r>
      <w:r>
        <w:rPr>
          <w:i/>
          <w:lang w:val="sr-Latn-CS"/>
        </w:rPr>
        <w:t>br</w:t>
      </w:r>
      <w:r w:rsidR="00310E4D" w:rsidRPr="00532A96">
        <w:rPr>
          <w:i/>
          <w:lang w:val="sr-Latn-CS"/>
        </w:rPr>
        <w:t>. 26/83, 61/84, 56/86, 50/89, 18/</w:t>
      </w:r>
      <w:r w:rsidR="00AA0AF7" w:rsidRPr="00532A96">
        <w:rPr>
          <w:i/>
          <w:lang w:val="sr-Latn-CS"/>
        </w:rPr>
        <w:t>91)</w:t>
      </w:r>
      <w:r w:rsidR="00AA0AF7" w:rsidRPr="00532A96">
        <w:rPr>
          <w:lang w:val="sr-Latn-CS"/>
        </w:rPr>
        <w:t xml:space="preserve">. </w:t>
      </w:r>
      <w:r w:rsidR="0009032A" w:rsidRPr="00532A96">
        <w:t xml:space="preserve"> </w:t>
      </w:r>
    </w:p>
    <w:p w:rsidR="00AA0AF7" w:rsidRPr="00532A96" w:rsidRDefault="0009032A" w:rsidP="007E5112">
      <w:pPr>
        <w:jc w:val="both"/>
      </w:pPr>
      <w:r w:rsidRPr="00532A96">
        <w:t xml:space="preserve">        </w:t>
      </w:r>
      <w:r w:rsidR="00291CDD">
        <w:rPr>
          <w:lang w:val="bs-Cyrl-BA"/>
        </w:rPr>
        <w:t>Zavod</w:t>
      </w:r>
      <w:r w:rsidRPr="00532A96">
        <w:rPr>
          <w:lang w:val="bs-Cyrl-BA"/>
        </w:rPr>
        <w:t xml:space="preserve"> </w:t>
      </w:r>
      <w:r w:rsidR="00291CDD">
        <w:rPr>
          <w:lang w:val="bs-Cyrl-BA"/>
        </w:rPr>
        <w:t>za</w:t>
      </w:r>
      <w:r w:rsidRPr="00532A96">
        <w:rPr>
          <w:lang w:val="bs-Cyrl-BA"/>
        </w:rPr>
        <w:t xml:space="preserve"> </w:t>
      </w:r>
      <w:r w:rsidR="00291CDD">
        <w:rPr>
          <w:lang w:val="bs-Cyrl-BA"/>
        </w:rPr>
        <w:t>javno</w:t>
      </w:r>
      <w:r w:rsidRPr="00532A96">
        <w:rPr>
          <w:lang w:val="bs-Cyrl-BA"/>
        </w:rPr>
        <w:t xml:space="preserve"> </w:t>
      </w:r>
      <w:r w:rsidR="00291CDD">
        <w:rPr>
          <w:lang w:val="bs-Cyrl-BA"/>
        </w:rPr>
        <w:t>zdravlje</w:t>
      </w:r>
      <w:r w:rsidRPr="00532A96">
        <w:rPr>
          <w:lang w:val="bs-Cyrl-BA"/>
        </w:rPr>
        <w:t xml:space="preserve"> </w:t>
      </w:r>
      <w:r w:rsidR="00291CDD">
        <w:rPr>
          <w:lang w:val="bs-Cyrl-BA"/>
        </w:rPr>
        <w:t>Novi</w:t>
      </w:r>
      <w:r w:rsidRPr="00532A96">
        <w:rPr>
          <w:lang w:val="bs-Cyrl-BA"/>
        </w:rPr>
        <w:t xml:space="preserve"> </w:t>
      </w:r>
      <w:r w:rsidR="00291CDD">
        <w:rPr>
          <w:lang w:val="bs-Cyrl-BA"/>
        </w:rPr>
        <w:t>Pazar</w:t>
      </w:r>
      <w:r w:rsidRPr="00532A96">
        <w:rPr>
          <w:lang w:val="bs-Cyrl-BA"/>
        </w:rPr>
        <w:t xml:space="preserve"> </w:t>
      </w:r>
      <w:r w:rsidR="00291CDD">
        <w:rPr>
          <w:lang w:val="bs-Cyrl-BA"/>
        </w:rPr>
        <w:t>nije</w:t>
      </w:r>
      <w:r w:rsidR="00AA0AF7" w:rsidRPr="00532A96">
        <w:rPr>
          <w:lang w:val="bs-Cyrl-BA"/>
        </w:rPr>
        <w:t xml:space="preserve"> </w:t>
      </w:r>
      <w:r w:rsidR="00291CDD">
        <w:rPr>
          <w:lang w:val="bs-Cyrl-BA"/>
        </w:rPr>
        <w:t>u</w:t>
      </w:r>
      <w:r w:rsidR="00AA0AF7" w:rsidRPr="00532A96">
        <w:rPr>
          <w:lang w:val="bs-Cyrl-BA"/>
        </w:rPr>
        <w:t xml:space="preserve"> </w:t>
      </w:r>
      <w:r w:rsidR="00291CDD">
        <w:rPr>
          <w:lang w:val="bs-Cyrl-BA"/>
        </w:rPr>
        <w:t>mogućnosti</w:t>
      </w:r>
      <w:r w:rsidR="00AA0AF7" w:rsidRPr="00532A96">
        <w:rPr>
          <w:lang w:val="bs-Cyrl-BA"/>
        </w:rPr>
        <w:t xml:space="preserve"> </w:t>
      </w:r>
      <w:r w:rsidR="00291CDD">
        <w:rPr>
          <w:lang w:val="bs-Cyrl-BA"/>
        </w:rPr>
        <w:t>da</w:t>
      </w:r>
      <w:r w:rsidR="00AA0AF7" w:rsidRPr="00532A96">
        <w:rPr>
          <w:lang w:val="bs-Cyrl-BA"/>
        </w:rPr>
        <w:t xml:space="preserve"> </w:t>
      </w:r>
      <w:r w:rsidR="00291CDD">
        <w:rPr>
          <w:lang w:val="bs-Cyrl-BA"/>
        </w:rPr>
        <w:t>vrši</w:t>
      </w:r>
      <w:r w:rsidR="00AA0AF7" w:rsidRPr="00532A96">
        <w:rPr>
          <w:lang w:val="bs-Cyrl-BA"/>
        </w:rPr>
        <w:t xml:space="preserve"> </w:t>
      </w:r>
      <w:r w:rsidR="00291CDD">
        <w:rPr>
          <w:lang w:val="bs-Cyrl-BA"/>
        </w:rPr>
        <w:t>ispitivanje</w:t>
      </w:r>
      <w:r w:rsidR="00AA0AF7" w:rsidRPr="00532A96">
        <w:rPr>
          <w:lang w:val="bs-Cyrl-BA"/>
        </w:rPr>
        <w:t xml:space="preserve"> </w:t>
      </w:r>
      <w:r w:rsidR="00291CDD">
        <w:rPr>
          <w:lang w:val="bs-Cyrl-BA"/>
        </w:rPr>
        <w:t>zdravstvene</w:t>
      </w:r>
      <w:r w:rsidR="00AA0AF7" w:rsidRPr="00532A96">
        <w:rPr>
          <w:lang w:val="bs-Cyrl-BA"/>
        </w:rPr>
        <w:t xml:space="preserve"> </w:t>
      </w:r>
      <w:r w:rsidR="00291CDD">
        <w:rPr>
          <w:lang w:val="bs-Cyrl-BA"/>
        </w:rPr>
        <w:t>ispravnosti</w:t>
      </w:r>
      <w:r w:rsidR="00AA0AF7" w:rsidRPr="00532A96">
        <w:rPr>
          <w:lang w:val="bs-Cyrl-BA"/>
        </w:rPr>
        <w:t xml:space="preserve"> </w:t>
      </w:r>
      <w:r w:rsidR="00291CDD">
        <w:rPr>
          <w:lang w:val="bs-Cyrl-BA"/>
        </w:rPr>
        <w:t>namirnica</w:t>
      </w:r>
      <w:r w:rsidR="00AA0AF7" w:rsidRPr="00532A96">
        <w:rPr>
          <w:lang w:val="bs-Cyrl-BA"/>
        </w:rPr>
        <w:t xml:space="preserve">  </w:t>
      </w:r>
      <w:r w:rsidR="00291CDD">
        <w:rPr>
          <w:lang w:val="bs-Cyrl-BA"/>
        </w:rPr>
        <w:t>i</w:t>
      </w:r>
      <w:r w:rsidR="00AA0AF7" w:rsidRPr="00532A96">
        <w:rPr>
          <w:lang w:val="bs-Cyrl-BA"/>
        </w:rPr>
        <w:t xml:space="preserve"> </w:t>
      </w:r>
      <w:r w:rsidR="00291CDD">
        <w:rPr>
          <w:lang w:val="bs-Cyrl-BA"/>
        </w:rPr>
        <w:t>predmeta</w:t>
      </w:r>
      <w:r w:rsidR="00AA0AF7" w:rsidRPr="00532A96">
        <w:rPr>
          <w:lang w:val="bs-Cyrl-BA"/>
        </w:rPr>
        <w:t xml:space="preserve"> </w:t>
      </w:r>
      <w:r w:rsidR="00291CDD">
        <w:rPr>
          <w:lang w:val="bs-Cyrl-BA"/>
        </w:rPr>
        <w:t>opšte</w:t>
      </w:r>
      <w:r w:rsidR="00AA0AF7" w:rsidRPr="00532A96">
        <w:rPr>
          <w:lang w:val="bs-Cyrl-BA"/>
        </w:rPr>
        <w:t xml:space="preserve"> </w:t>
      </w:r>
      <w:r w:rsidR="00291CDD">
        <w:rPr>
          <w:lang w:val="bs-Cyrl-BA"/>
        </w:rPr>
        <w:t>upotrebe</w:t>
      </w:r>
      <w:r w:rsidR="00AA0AF7" w:rsidRPr="00532A96">
        <w:rPr>
          <w:lang w:val="bs-Cyrl-BA"/>
        </w:rPr>
        <w:t xml:space="preserve">, </w:t>
      </w:r>
      <w:r w:rsidR="00291CDD">
        <w:rPr>
          <w:lang w:val="bs-Cyrl-BA"/>
        </w:rPr>
        <w:t>niti</w:t>
      </w:r>
      <w:r w:rsidR="00AA0AF7" w:rsidRPr="00532A96">
        <w:rPr>
          <w:lang w:val="bs-Cyrl-BA"/>
        </w:rPr>
        <w:t xml:space="preserve"> </w:t>
      </w:r>
      <w:r w:rsidR="00291CDD">
        <w:rPr>
          <w:lang w:val="bs-Cyrl-BA"/>
        </w:rPr>
        <w:t>raspolaže</w:t>
      </w:r>
      <w:r w:rsidR="00AA0AF7" w:rsidRPr="00532A96">
        <w:rPr>
          <w:lang w:val="bs-Cyrl-BA"/>
        </w:rPr>
        <w:t xml:space="preserve"> </w:t>
      </w:r>
      <w:r w:rsidR="00291CDD">
        <w:rPr>
          <w:lang w:val="bs-Cyrl-BA"/>
        </w:rPr>
        <w:t>bilo</w:t>
      </w:r>
      <w:r w:rsidR="00AA0AF7" w:rsidRPr="00532A96">
        <w:rPr>
          <w:lang w:val="bs-Cyrl-BA"/>
        </w:rPr>
        <w:t xml:space="preserve"> </w:t>
      </w:r>
      <w:r w:rsidR="00291CDD">
        <w:rPr>
          <w:lang w:val="bs-Cyrl-BA"/>
        </w:rPr>
        <w:t>kakvim</w:t>
      </w:r>
      <w:r w:rsidR="00AA0AF7" w:rsidRPr="00532A96">
        <w:rPr>
          <w:lang w:val="bs-Cyrl-BA"/>
        </w:rPr>
        <w:t xml:space="preserve"> </w:t>
      </w:r>
      <w:r w:rsidR="00291CDD">
        <w:rPr>
          <w:lang w:val="bs-Cyrl-BA"/>
        </w:rPr>
        <w:t>podacima</w:t>
      </w:r>
      <w:r w:rsidR="00AA0AF7" w:rsidRPr="00532A96">
        <w:rPr>
          <w:lang w:val="bs-Cyrl-BA"/>
        </w:rPr>
        <w:t xml:space="preserve"> </w:t>
      </w:r>
      <w:r w:rsidR="00291CDD">
        <w:rPr>
          <w:lang w:val="bs-Cyrl-BA"/>
        </w:rPr>
        <w:t>o</w:t>
      </w:r>
      <w:r w:rsidR="00AA0AF7" w:rsidRPr="00532A96">
        <w:rPr>
          <w:lang w:val="bs-Cyrl-BA"/>
        </w:rPr>
        <w:t xml:space="preserve"> </w:t>
      </w:r>
      <w:r w:rsidR="00291CDD">
        <w:rPr>
          <w:lang w:val="bs-Cyrl-BA"/>
        </w:rPr>
        <w:t>ispitivanju</w:t>
      </w:r>
      <w:r w:rsidR="00AA0AF7" w:rsidRPr="00532A96">
        <w:rPr>
          <w:lang w:val="bs-Cyrl-BA"/>
        </w:rPr>
        <w:t xml:space="preserve"> </w:t>
      </w:r>
      <w:r w:rsidR="00291CDD">
        <w:rPr>
          <w:lang w:val="bs-Cyrl-BA"/>
        </w:rPr>
        <w:t>od</w:t>
      </w:r>
      <w:r w:rsidR="00AA0AF7" w:rsidRPr="00532A96">
        <w:rPr>
          <w:lang w:val="bs-Cyrl-BA"/>
        </w:rPr>
        <w:t xml:space="preserve"> </w:t>
      </w:r>
      <w:r w:rsidR="00291CDD">
        <w:rPr>
          <w:lang w:val="bs-Cyrl-BA"/>
        </w:rPr>
        <w:t>strane</w:t>
      </w:r>
      <w:r w:rsidR="00AA0AF7" w:rsidRPr="00532A96">
        <w:rPr>
          <w:lang w:val="bs-Cyrl-BA"/>
        </w:rPr>
        <w:t xml:space="preserve"> </w:t>
      </w:r>
      <w:r w:rsidR="00291CDD">
        <w:rPr>
          <w:lang w:val="bs-Cyrl-BA"/>
        </w:rPr>
        <w:t>nadležnih</w:t>
      </w:r>
      <w:r w:rsidR="00AA0AF7" w:rsidRPr="00532A96">
        <w:rPr>
          <w:lang w:val="bs-Cyrl-BA"/>
        </w:rPr>
        <w:t xml:space="preserve"> </w:t>
      </w:r>
      <w:r w:rsidR="00291CDD">
        <w:rPr>
          <w:lang w:val="bs-Cyrl-BA"/>
        </w:rPr>
        <w:t>institucija</w:t>
      </w:r>
      <w:r w:rsidR="00AA0AF7" w:rsidRPr="00532A96">
        <w:rPr>
          <w:lang w:val="bs-Cyrl-BA"/>
        </w:rPr>
        <w:t>.</w:t>
      </w:r>
    </w:p>
    <w:p w:rsidR="00AA0AF7" w:rsidRPr="00532A96" w:rsidRDefault="00AA0AF7" w:rsidP="00AA0AF7">
      <w:pPr>
        <w:jc w:val="both"/>
        <w:rPr>
          <w:lang w:val="hr-HR"/>
        </w:rPr>
      </w:pPr>
    </w:p>
    <w:p w:rsidR="00AA0AF7" w:rsidRPr="008B4AAD" w:rsidRDefault="00AA0AF7" w:rsidP="008B4AAD">
      <w:pPr>
        <w:pStyle w:val="Heading2"/>
        <w:jc w:val="center"/>
        <w:rPr>
          <w:i w:val="0"/>
          <w:sz w:val="24"/>
        </w:rPr>
      </w:pPr>
      <w:bookmarkStart w:id="61" w:name="_Toc27549327"/>
      <w:r w:rsidRPr="008B4AAD">
        <w:rPr>
          <w:i w:val="0"/>
          <w:sz w:val="24"/>
        </w:rPr>
        <w:t xml:space="preserve">6.7. </w:t>
      </w:r>
      <w:r w:rsidR="00291CDD" w:rsidRPr="008B4AAD">
        <w:rPr>
          <w:i w:val="0"/>
          <w:sz w:val="24"/>
          <w:lang w:val="ru-RU"/>
        </w:rPr>
        <w:t>ISHRANA</w:t>
      </w:r>
      <w:r w:rsidRPr="008B4AAD">
        <w:rPr>
          <w:i w:val="0"/>
          <w:sz w:val="24"/>
          <w:lang w:val="ru-RU"/>
        </w:rPr>
        <w:t xml:space="preserve"> </w:t>
      </w:r>
      <w:r w:rsidR="00291CDD" w:rsidRPr="008B4AAD">
        <w:rPr>
          <w:i w:val="0"/>
          <w:sz w:val="24"/>
          <w:lang w:val="ru-RU"/>
        </w:rPr>
        <w:t>U</w:t>
      </w:r>
      <w:r w:rsidRPr="008B4AAD">
        <w:rPr>
          <w:i w:val="0"/>
          <w:sz w:val="24"/>
          <w:lang w:val="ru-RU"/>
        </w:rPr>
        <w:t xml:space="preserve"> </w:t>
      </w:r>
      <w:r w:rsidR="00291CDD" w:rsidRPr="008B4AAD">
        <w:rPr>
          <w:i w:val="0"/>
          <w:sz w:val="24"/>
          <w:lang w:val="ru-RU"/>
        </w:rPr>
        <w:t>ŠKOLSKIM</w:t>
      </w:r>
      <w:r w:rsidRPr="008B4AAD">
        <w:rPr>
          <w:i w:val="0"/>
          <w:sz w:val="24"/>
          <w:lang w:val="ru-RU"/>
        </w:rPr>
        <w:t xml:space="preserve"> </w:t>
      </w:r>
      <w:r w:rsidR="00291CDD" w:rsidRPr="008B4AAD">
        <w:rPr>
          <w:i w:val="0"/>
          <w:sz w:val="24"/>
          <w:lang w:val="ru-RU"/>
        </w:rPr>
        <w:t>OBJEKTIMA</w:t>
      </w:r>
      <w:bookmarkEnd w:id="61"/>
    </w:p>
    <w:p w:rsidR="00AA0AF7" w:rsidRPr="00532A96" w:rsidRDefault="00AA0AF7" w:rsidP="00AA0AF7">
      <w:pPr>
        <w:rPr>
          <w:b/>
          <w:bCs/>
          <w:lang w:val="hr-HR"/>
        </w:rPr>
      </w:pPr>
    </w:p>
    <w:p w:rsidR="00AA0AF7" w:rsidRPr="00532A96" w:rsidRDefault="00A06F31" w:rsidP="001C6E37">
      <w:pPr>
        <w:ind w:firstLine="540"/>
        <w:jc w:val="both"/>
        <w:rPr>
          <w:bCs/>
          <w:lang w:val="hr-HR"/>
        </w:rPr>
      </w:pPr>
      <w:r w:rsidRPr="00532A96">
        <w:rPr>
          <w:bCs/>
        </w:rPr>
        <w:t xml:space="preserve"> </w:t>
      </w:r>
      <w:r w:rsidR="00AA0AF7" w:rsidRPr="00532A96">
        <w:rPr>
          <w:bCs/>
          <w:lang w:val="hr-HR"/>
        </w:rPr>
        <w:t xml:space="preserve"> </w:t>
      </w:r>
      <w:r w:rsidR="00291CDD">
        <w:rPr>
          <w:bCs/>
          <w:lang w:val="hr-HR"/>
        </w:rPr>
        <w:t>Sve</w:t>
      </w:r>
      <w:r w:rsidR="00AA0AF7" w:rsidRPr="00532A96">
        <w:rPr>
          <w:bCs/>
          <w:lang w:val="hr-HR"/>
        </w:rPr>
        <w:t xml:space="preserve"> </w:t>
      </w:r>
      <w:r w:rsidR="00291CDD">
        <w:rPr>
          <w:bCs/>
          <w:lang w:val="hr-HR"/>
        </w:rPr>
        <w:t>školske</w:t>
      </w:r>
      <w:r w:rsidR="00AA0AF7" w:rsidRPr="00532A96">
        <w:rPr>
          <w:bCs/>
          <w:lang w:val="hr-HR"/>
        </w:rPr>
        <w:t xml:space="preserve"> </w:t>
      </w:r>
      <w:r w:rsidR="00291CDD">
        <w:rPr>
          <w:bCs/>
          <w:lang w:val="hr-HR"/>
        </w:rPr>
        <w:t>kuhinje</w:t>
      </w:r>
      <w:r w:rsidR="00AA0AF7" w:rsidRPr="00532A96">
        <w:rPr>
          <w:bCs/>
          <w:lang w:val="hr-HR"/>
        </w:rPr>
        <w:t xml:space="preserve"> </w:t>
      </w:r>
      <w:r w:rsidR="00291CDD">
        <w:rPr>
          <w:bCs/>
          <w:lang w:val="hr-HR"/>
        </w:rPr>
        <w:t>su</w:t>
      </w:r>
      <w:r w:rsidR="00AA0AF7" w:rsidRPr="00532A96">
        <w:rPr>
          <w:bCs/>
          <w:lang w:val="hr-HR"/>
        </w:rPr>
        <w:t xml:space="preserve"> </w:t>
      </w:r>
      <w:r w:rsidR="00291CDD">
        <w:rPr>
          <w:bCs/>
          <w:lang w:val="hr-HR"/>
        </w:rPr>
        <w:t>zatvorene</w:t>
      </w:r>
      <w:r w:rsidR="00AA0AF7" w:rsidRPr="00532A96">
        <w:rPr>
          <w:bCs/>
          <w:lang w:val="hr-HR"/>
        </w:rPr>
        <w:t xml:space="preserve"> </w:t>
      </w:r>
      <w:r w:rsidR="00291CDD">
        <w:rPr>
          <w:bCs/>
          <w:lang w:val="hr-HR"/>
        </w:rPr>
        <w:t>i</w:t>
      </w:r>
      <w:r w:rsidR="00AA0AF7" w:rsidRPr="00532A96">
        <w:rPr>
          <w:bCs/>
          <w:lang w:val="hr-HR"/>
        </w:rPr>
        <w:t xml:space="preserve"> </w:t>
      </w:r>
      <w:r w:rsidR="00291CDD">
        <w:rPr>
          <w:bCs/>
          <w:lang w:val="hr-HR"/>
        </w:rPr>
        <w:t>prazne</w:t>
      </w:r>
      <w:r w:rsidR="00AA0AF7" w:rsidRPr="00532A96">
        <w:rPr>
          <w:bCs/>
          <w:lang w:val="hr-HR"/>
        </w:rPr>
        <w:t xml:space="preserve">. </w:t>
      </w:r>
      <w:r w:rsidR="00291CDD">
        <w:rPr>
          <w:bCs/>
          <w:lang w:val="hr-HR"/>
        </w:rPr>
        <w:t>Deca</w:t>
      </w:r>
      <w:r w:rsidR="00AA0AF7" w:rsidRPr="00532A96">
        <w:rPr>
          <w:bCs/>
          <w:lang w:val="hr-HR"/>
        </w:rPr>
        <w:t xml:space="preserve"> </w:t>
      </w:r>
      <w:r w:rsidR="00291CDD">
        <w:rPr>
          <w:bCs/>
          <w:lang w:val="hr-HR"/>
        </w:rPr>
        <w:t>su</w:t>
      </w:r>
      <w:r w:rsidR="00AA0AF7" w:rsidRPr="00532A96">
        <w:rPr>
          <w:bCs/>
          <w:lang w:val="hr-HR"/>
        </w:rPr>
        <w:t xml:space="preserve"> </w:t>
      </w:r>
      <w:r w:rsidR="00291CDD">
        <w:rPr>
          <w:bCs/>
          <w:lang w:val="hr-HR"/>
        </w:rPr>
        <w:t>prepuštena</w:t>
      </w:r>
      <w:r w:rsidR="00AA0AF7" w:rsidRPr="00532A96">
        <w:rPr>
          <w:bCs/>
          <w:lang w:val="hr-HR"/>
        </w:rPr>
        <w:t xml:space="preserve"> </w:t>
      </w:r>
      <w:r w:rsidR="00291CDD">
        <w:rPr>
          <w:bCs/>
          <w:lang w:val="hr-HR"/>
        </w:rPr>
        <w:t>sopstvenom</w:t>
      </w:r>
      <w:r w:rsidR="00AA0AF7" w:rsidRPr="00532A96">
        <w:rPr>
          <w:bCs/>
          <w:lang w:val="hr-HR"/>
        </w:rPr>
        <w:t xml:space="preserve"> </w:t>
      </w:r>
      <w:r w:rsidR="00291CDD">
        <w:rPr>
          <w:bCs/>
          <w:lang w:val="hr-HR"/>
        </w:rPr>
        <w:t>izboru</w:t>
      </w:r>
      <w:r w:rsidR="00AA0AF7" w:rsidRPr="00532A96">
        <w:rPr>
          <w:bCs/>
          <w:lang w:val="hr-HR"/>
        </w:rPr>
        <w:t xml:space="preserve">, </w:t>
      </w:r>
      <w:r w:rsidR="00291CDD">
        <w:rPr>
          <w:bCs/>
          <w:lang w:val="hr-HR"/>
        </w:rPr>
        <w:t>bez</w:t>
      </w:r>
      <w:r w:rsidR="00AA0AF7" w:rsidRPr="00532A96">
        <w:rPr>
          <w:bCs/>
          <w:lang w:val="hr-HR"/>
        </w:rPr>
        <w:t xml:space="preserve"> </w:t>
      </w:r>
      <w:r w:rsidR="00291CDD">
        <w:rPr>
          <w:bCs/>
          <w:lang w:val="hr-HR"/>
        </w:rPr>
        <w:t>ikakvog</w:t>
      </w:r>
      <w:r w:rsidR="00AA0AF7" w:rsidRPr="00532A96">
        <w:rPr>
          <w:bCs/>
          <w:lang w:val="hr-HR"/>
        </w:rPr>
        <w:t xml:space="preserve"> </w:t>
      </w:r>
      <w:r w:rsidR="00291CDD">
        <w:rPr>
          <w:bCs/>
          <w:lang w:val="hr-HR"/>
        </w:rPr>
        <w:t>nadzora</w:t>
      </w:r>
      <w:r w:rsidR="00AA0AF7" w:rsidRPr="00532A96">
        <w:rPr>
          <w:bCs/>
          <w:lang w:val="hr-HR"/>
        </w:rPr>
        <w:t xml:space="preserve">, </w:t>
      </w:r>
      <w:r w:rsidR="00291CDD">
        <w:rPr>
          <w:bCs/>
          <w:lang w:val="hr-HR"/>
        </w:rPr>
        <w:t>da</w:t>
      </w:r>
      <w:r w:rsidR="00AA0AF7" w:rsidRPr="00532A96">
        <w:rPr>
          <w:bCs/>
          <w:lang w:val="hr-HR"/>
        </w:rPr>
        <w:t xml:space="preserve"> </w:t>
      </w:r>
      <w:r w:rsidR="00291CDD">
        <w:rPr>
          <w:bCs/>
          <w:lang w:val="hr-HR"/>
        </w:rPr>
        <w:t>kupuju</w:t>
      </w:r>
      <w:r w:rsidR="00AA0AF7" w:rsidRPr="00532A96">
        <w:rPr>
          <w:bCs/>
          <w:lang w:val="hr-HR"/>
        </w:rPr>
        <w:t xml:space="preserve"> </w:t>
      </w:r>
      <w:r w:rsidR="00291CDD">
        <w:rPr>
          <w:bCs/>
          <w:lang w:val="hr-HR"/>
        </w:rPr>
        <w:t>hranu</w:t>
      </w:r>
      <w:r w:rsidR="00AA0AF7" w:rsidRPr="00532A96">
        <w:rPr>
          <w:bCs/>
          <w:lang w:val="hr-HR"/>
        </w:rPr>
        <w:t xml:space="preserve"> </w:t>
      </w:r>
      <w:r w:rsidR="00291CDD">
        <w:rPr>
          <w:bCs/>
          <w:lang w:val="hr-HR"/>
        </w:rPr>
        <w:t>u</w:t>
      </w:r>
      <w:r w:rsidR="00AA0AF7" w:rsidRPr="00532A96">
        <w:rPr>
          <w:bCs/>
          <w:lang w:val="hr-HR"/>
        </w:rPr>
        <w:t xml:space="preserve"> </w:t>
      </w:r>
      <w:r w:rsidR="00291CDD">
        <w:rPr>
          <w:bCs/>
          <w:lang w:val="hr-HR"/>
        </w:rPr>
        <w:t>obližnjim</w:t>
      </w:r>
      <w:r w:rsidR="00AA0AF7" w:rsidRPr="00532A96">
        <w:rPr>
          <w:bCs/>
          <w:lang w:val="hr-HR"/>
        </w:rPr>
        <w:t xml:space="preserve"> </w:t>
      </w:r>
      <w:r w:rsidR="00291CDD">
        <w:rPr>
          <w:bCs/>
          <w:lang w:val="hr-HR"/>
        </w:rPr>
        <w:t>radnjama</w:t>
      </w:r>
      <w:r w:rsidR="00AA0AF7" w:rsidRPr="00532A96">
        <w:rPr>
          <w:bCs/>
          <w:lang w:val="hr-HR"/>
        </w:rPr>
        <w:t xml:space="preserve"> </w:t>
      </w:r>
      <w:r w:rsidR="00291CDD">
        <w:rPr>
          <w:bCs/>
          <w:lang w:val="hr-HR"/>
        </w:rPr>
        <w:t>brze</w:t>
      </w:r>
      <w:r w:rsidR="00AA0AF7" w:rsidRPr="00532A96">
        <w:rPr>
          <w:bCs/>
          <w:lang w:val="hr-HR"/>
        </w:rPr>
        <w:t xml:space="preserve"> </w:t>
      </w:r>
      <w:r w:rsidR="00291CDD">
        <w:rPr>
          <w:bCs/>
          <w:lang w:val="hr-HR"/>
        </w:rPr>
        <w:t>hrane</w:t>
      </w:r>
      <w:r w:rsidR="00AA0AF7" w:rsidRPr="00532A96">
        <w:rPr>
          <w:bCs/>
          <w:lang w:val="hr-HR"/>
        </w:rPr>
        <w:t>.</w:t>
      </w:r>
    </w:p>
    <w:p w:rsidR="00AA0AF7" w:rsidRPr="00532A96" w:rsidRDefault="00291CDD" w:rsidP="001C6E37">
      <w:pPr>
        <w:ind w:firstLine="540"/>
        <w:jc w:val="both"/>
        <w:rPr>
          <w:bCs/>
          <w:lang w:val="hr-HR"/>
        </w:rPr>
      </w:pPr>
      <w:r>
        <w:rPr>
          <w:bCs/>
          <w:lang w:val="hr-HR"/>
        </w:rPr>
        <w:t>Ovo</w:t>
      </w:r>
      <w:r w:rsidR="00FC7E5A" w:rsidRPr="00532A96">
        <w:rPr>
          <w:bCs/>
          <w:lang w:val="hr-HR"/>
        </w:rPr>
        <w:t xml:space="preserve"> </w:t>
      </w:r>
      <w:r>
        <w:rPr>
          <w:bCs/>
          <w:lang w:val="hr-HR"/>
        </w:rPr>
        <w:t>predstavlja</w:t>
      </w:r>
      <w:r w:rsidR="00FC7E5A" w:rsidRPr="00532A96">
        <w:rPr>
          <w:bCs/>
          <w:lang w:val="hr-HR"/>
        </w:rPr>
        <w:t xml:space="preserve"> </w:t>
      </w:r>
      <w:r w:rsidR="00AA0AF7" w:rsidRPr="00532A96">
        <w:rPr>
          <w:bCs/>
          <w:lang w:val="hr-HR"/>
        </w:rPr>
        <w:t xml:space="preserve"> </w:t>
      </w:r>
      <w:r>
        <w:rPr>
          <w:bCs/>
          <w:lang w:val="hr-HR"/>
        </w:rPr>
        <w:t>kompleksan</w:t>
      </w:r>
      <w:r w:rsidR="00AA0AF7" w:rsidRPr="00532A96">
        <w:rPr>
          <w:bCs/>
          <w:lang w:val="hr-HR"/>
        </w:rPr>
        <w:t xml:space="preserve">  </w:t>
      </w:r>
      <w:r>
        <w:rPr>
          <w:bCs/>
          <w:lang w:val="hr-HR"/>
        </w:rPr>
        <w:t>problem</w:t>
      </w:r>
      <w:r w:rsidR="00AA0AF7" w:rsidRPr="00532A96">
        <w:rPr>
          <w:bCs/>
          <w:lang w:val="hr-HR"/>
        </w:rPr>
        <w:t xml:space="preserve"> </w:t>
      </w:r>
      <w:r>
        <w:rPr>
          <w:bCs/>
          <w:lang w:val="hr-HR"/>
        </w:rPr>
        <w:t>jer</w:t>
      </w:r>
      <w:r w:rsidR="00AA0AF7" w:rsidRPr="00532A96">
        <w:rPr>
          <w:bCs/>
          <w:lang w:val="hr-HR"/>
        </w:rPr>
        <w:t xml:space="preserve"> </w:t>
      </w:r>
      <w:r>
        <w:rPr>
          <w:bCs/>
          <w:lang w:val="hr-HR"/>
        </w:rPr>
        <w:t>se</w:t>
      </w:r>
      <w:r w:rsidR="00AA0AF7" w:rsidRPr="00532A96">
        <w:rPr>
          <w:bCs/>
          <w:lang w:val="hr-HR"/>
        </w:rPr>
        <w:t xml:space="preserve"> </w:t>
      </w:r>
      <w:r>
        <w:rPr>
          <w:bCs/>
          <w:lang w:val="hr-HR"/>
        </w:rPr>
        <w:t>ne</w:t>
      </w:r>
      <w:r w:rsidR="00AA0AF7" w:rsidRPr="00532A96">
        <w:rPr>
          <w:bCs/>
          <w:lang w:val="hr-HR"/>
        </w:rPr>
        <w:t xml:space="preserve"> </w:t>
      </w:r>
      <w:r>
        <w:rPr>
          <w:bCs/>
          <w:lang w:val="hr-HR"/>
        </w:rPr>
        <w:t>odnosi</w:t>
      </w:r>
      <w:r w:rsidR="00AA0AF7" w:rsidRPr="00532A96">
        <w:rPr>
          <w:bCs/>
          <w:lang w:val="hr-HR"/>
        </w:rPr>
        <w:t xml:space="preserve"> </w:t>
      </w:r>
      <w:r>
        <w:rPr>
          <w:bCs/>
          <w:lang w:val="hr-HR"/>
        </w:rPr>
        <w:t>samo</w:t>
      </w:r>
      <w:r w:rsidR="00AA0AF7" w:rsidRPr="00532A96">
        <w:rPr>
          <w:bCs/>
          <w:lang w:val="hr-HR"/>
        </w:rPr>
        <w:t xml:space="preserve"> </w:t>
      </w:r>
      <w:r>
        <w:rPr>
          <w:bCs/>
          <w:lang w:val="hr-HR"/>
        </w:rPr>
        <w:t>na</w:t>
      </w:r>
      <w:r w:rsidR="00AA0AF7" w:rsidRPr="00532A96">
        <w:rPr>
          <w:bCs/>
          <w:lang w:val="hr-HR"/>
        </w:rPr>
        <w:t xml:space="preserve"> </w:t>
      </w:r>
      <w:r>
        <w:rPr>
          <w:bCs/>
          <w:lang w:val="hr-HR"/>
        </w:rPr>
        <w:t>nepravilnu</w:t>
      </w:r>
      <w:r w:rsidR="00AA0AF7" w:rsidRPr="00532A96">
        <w:rPr>
          <w:bCs/>
          <w:lang w:val="hr-HR"/>
        </w:rPr>
        <w:t xml:space="preserve"> </w:t>
      </w:r>
      <w:r>
        <w:rPr>
          <w:bCs/>
          <w:lang w:val="hr-HR"/>
        </w:rPr>
        <w:t>ishranu</w:t>
      </w:r>
      <w:r w:rsidR="00AA0AF7" w:rsidRPr="00532A96">
        <w:rPr>
          <w:bCs/>
          <w:lang w:val="hr-HR"/>
        </w:rPr>
        <w:t xml:space="preserve"> </w:t>
      </w:r>
      <w:r>
        <w:rPr>
          <w:bCs/>
          <w:lang w:val="hr-HR"/>
        </w:rPr>
        <w:t>dece</w:t>
      </w:r>
      <w:r w:rsidR="00AA0AF7" w:rsidRPr="00532A96">
        <w:rPr>
          <w:bCs/>
          <w:lang w:val="hr-HR"/>
        </w:rPr>
        <w:t xml:space="preserve"> </w:t>
      </w:r>
      <w:r>
        <w:rPr>
          <w:bCs/>
          <w:lang w:val="hr-HR"/>
        </w:rPr>
        <w:t>već</w:t>
      </w:r>
      <w:r w:rsidR="00AA0AF7" w:rsidRPr="00532A96">
        <w:rPr>
          <w:bCs/>
          <w:lang w:val="hr-HR"/>
        </w:rPr>
        <w:t xml:space="preserve"> </w:t>
      </w:r>
      <w:r>
        <w:rPr>
          <w:bCs/>
          <w:lang w:val="hr-HR"/>
        </w:rPr>
        <w:t>i</w:t>
      </w:r>
      <w:r w:rsidR="00AA0AF7" w:rsidRPr="00532A96">
        <w:rPr>
          <w:bCs/>
          <w:lang w:val="hr-HR"/>
        </w:rPr>
        <w:t xml:space="preserve"> </w:t>
      </w:r>
      <w:r>
        <w:rPr>
          <w:bCs/>
          <w:lang w:val="hr-HR"/>
        </w:rPr>
        <w:t>stvaranje</w:t>
      </w:r>
      <w:r w:rsidR="00AA0AF7" w:rsidRPr="00532A96">
        <w:rPr>
          <w:bCs/>
          <w:lang w:val="hr-HR"/>
        </w:rPr>
        <w:t xml:space="preserve"> </w:t>
      </w:r>
      <w:r>
        <w:rPr>
          <w:bCs/>
          <w:lang w:val="hr-HR"/>
        </w:rPr>
        <w:t>mogućnosti</w:t>
      </w:r>
      <w:r w:rsidR="00AA0AF7" w:rsidRPr="00532A96">
        <w:rPr>
          <w:bCs/>
          <w:lang w:val="hr-HR"/>
        </w:rPr>
        <w:t xml:space="preserve"> </w:t>
      </w:r>
      <w:r>
        <w:rPr>
          <w:bCs/>
          <w:lang w:val="hr-HR"/>
        </w:rPr>
        <w:t>za</w:t>
      </w:r>
      <w:r w:rsidR="00AA0AF7" w:rsidRPr="00532A96">
        <w:rPr>
          <w:bCs/>
          <w:lang w:val="hr-HR"/>
        </w:rPr>
        <w:t xml:space="preserve"> </w:t>
      </w:r>
      <w:r>
        <w:rPr>
          <w:bCs/>
          <w:lang w:val="hr-HR"/>
        </w:rPr>
        <w:t>razvoj</w:t>
      </w:r>
      <w:r w:rsidR="00AA0AF7" w:rsidRPr="00532A96">
        <w:rPr>
          <w:bCs/>
          <w:lang w:val="hr-HR"/>
        </w:rPr>
        <w:t xml:space="preserve"> </w:t>
      </w:r>
      <w:r>
        <w:rPr>
          <w:bCs/>
          <w:lang w:val="hr-HR"/>
        </w:rPr>
        <w:t>rizičnih</w:t>
      </w:r>
      <w:r w:rsidR="00AA0AF7" w:rsidRPr="00532A96">
        <w:rPr>
          <w:bCs/>
          <w:lang w:val="hr-HR"/>
        </w:rPr>
        <w:t xml:space="preserve"> </w:t>
      </w:r>
      <w:r>
        <w:rPr>
          <w:bCs/>
          <w:lang w:val="hr-HR"/>
        </w:rPr>
        <w:t>oblika</w:t>
      </w:r>
      <w:r w:rsidR="00AA0AF7" w:rsidRPr="00532A96">
        <w:rPr>
          <w:bCs/>
          <w:lang w:val="hr-HR"/>
        </w:rPr>
        <w:t xml:space="preserve"> </w:t>
      </w:r>
      <w:r>
        <w:rPr>
          <w:bCs/>
          <w:lang w:val="hr-HR"/>
        </w:rPr>
        <w:t>ponaašanja</w:t>
      </w:r>
      <w:r w:rsidR="00AA0AF7" w:rsidRPr="00532A96">
        <w:rPr>
          <w:bCs/>
          <w:lang w:val="hr-HR"/>
        </w:rPr>
        <w:t xml:space="preserve">, </w:t>
      </w:r>
      <w:r>
        <w:rPr>
          <w:bCs/>
          <w:lang w:val="hr-HR"/>
        </w:rPr>
        <w:t>zato</w:t>
      </w:r>
      <w:r w:rsidR="00AA0AF7" w:rsidRPr="00532A96">
        <w:rPr>
          <w:bCs/>
          <w:lang w:val="hr-HR"/>
        </w:rPr>
        <w:t xml:space="preserve"> </w:t>
      </w:r>
      <w:r>
        <w:rPr>
          <w:bCs/>
          <w:lang w:val="hr-HR"/>
        </w:rPr>
        <w:t>što</w:t>
      </w:r>
      <w:r w:rsidR="00AA0AF7" w:rsidRPr="00532A96">
        <w:rPr>
          <w:bCs/>
          <w:lang w:val="hr-HR"/>
        </w:rPr>
        <w:t xml:space="preserve"> </w:t>
      </w:r>
      <w:r>
        <w:rPr>
          <w:bCs/>
          <w:lang w:val="hr-HR"/>
        </w:rPr>
        <w:t>dajemo</w:t>
      </w:r>
      <w:r w:rsidR="00AA0AF7" w:rsidRPr="00532A96">
        <w:rPr>
          <w:bCs/>
          <w:lang w:val="hr-HR"/>
        </w:rPr>
        <w:t xml:space="preserve"> </w:t>
      </w:r>
      <w:r>
        <w:rPr>
          <w:bCs/>
          <w:lang w:val="hr-HR"/>
        </w:rPr>
        <w:t>novac</w:t>
      </w:r>
      <w:r w:rsidR="00AA0AF7" w:rsidRPr="00532A96">
        <w:rPr>
          <w:bCs/>
          <w:lang w:val="hr-HR"/>
        </w:rPr>
        <w:t xml:space="preserve"> </w:t>
      </w:r>
      <w:r>
        <w:rPr>
          <w:bCs/>
          <w:lang w:val="hr-HR"/>
        </w:rPr>
        <w:t>deci</w:t>
      </w:r>
      <w:r w:rsidR="00AA0AF7" w:rsidRPr="00532A96">
        <w:rPr>
          <w:bCs/>
          <w:lang w:val="hr-HR"/>
        </w:rPr>
        <w:t xml:space="preserve"> </w:t>
      </w:r>
      <w:r>
        <w:rPr>
          <w:bCs/>
          <w:lang w:val="hr-HR"/>
        </w:rPr>
        <w:t>u</w:t>
      </w:r>
      <w:r w:rsidR="00AA0AF7" w:rsidRPr="00532A96">
        <w:rPr>
          <w:bCs/>
          <w:lang w:val="hr-HR"/>
        </w:rPr>
        <w:t xml:space="preserve"> </w:t>
      </w:r>
      <w:r>
        <w:rPr>
          <w:bCs/>
          <w:lang w:val="hr-HR"/>
        </w:rPr>
        <w:t>ruke</w:t>
      </w:r>
      <w:r w:rsidR="00AA0AF7" w:rsidRPr="00532A96">
        <w:rPr>
          <w:bCs/>
          <w:lang w:val="hr-HR"/>
        </w:rPr>
        <w:t xml:space="preserve"> </w:t>
      </w:r>
      <w:r>
        <w:rPr>
          <w:bCs/>
          <w:lang w:val="hr-HR"/>
        </w:rPr>
        <w:t>i</w:t>
      </w:r>
      <w:r w:rsidR="00AA0AF7" w:rsidRPr="00532A96">
        <w:rPr>
          <w:bCs/>
          <w:lang w:val="hr-HR"/>
        </w:rPr>
        <w:t xml:space="preserve"> </w:t>
      </w:r>
      <w:r>
        <w:rPr>
          <w:bCs/>
          <w:lang w:val="hr-HR"/>
        </w:rPr>
        <w:t>prepuštamo</w:t>
      </w:r>
      <w:r w:rsidR="00AA0AF7" w:rsidRPr="00532A96">
        <w:rPr>
          <w:bCs/>
          <w:lang w:val="hr-HR"/>
        </w:rPr>
        <w:t xml:space="preserve"> </w:t>
      </w:r>
      <w:r>
        <w:rPr>
          <w:bCs/>
          <w:lang w:val="hr-HR"/>
        </w:rPr>
        <w:t>im</w:t>
      </w:r>
      <w:r w:rsidR="00AA0AF7" w:rsidRPr="00532A96">
        <w:rPr>
          <w:bCs/>
          <w:lang w:val="hr-HR"/>
        </w:rPr>
        <w:t xml:space="preserve"> </w:t>
      </w:r>
      <w:r>
        <w:rPr>
          <w:bCs/>
          <w:lang w:val="hr-HR"/>
        </w:rPr>
        <w:t>da</w:t>
      </w:r>
      <w:r w:rsidR="00AA0AF7" w:rsidRPr="00532A96">
        <w:rPr>
          <w:bCs/>
          <w:lang w:val="hr-HR"/>
        </w:rPr>
        <w:t xml:space="preserve"> </w:t>
      </w:r>
      <w:r>
        <w:rPr>
          <w:bCs/>
          <w:lang w:val="hr-HR"/>
        </w:rPr>
        <w:t>oni</w:t>
      </w:r>
      <w:r w:rsidR="00FC7E5A" w:rsidRPr="00532A96">
        <w:rPr>
          <w:bCs/>
          <w:lang w:val="hr-HR"/>
        </w:rPr>
        <w:t xml:space="preserve"> </w:t>
      </w:r>
      <w:r>
        <w:rPr>
          <w:bCs/>
          <w:lang w:val="hr-HR"/>
        </w:rPr>
        <w:t>odlučuju</w:t>
      </w:r>
      <w:r w:rsidR="00FC7E5A" w:rsidRPr="00532A96">
        <w:rPr>
          <w:bCs/>
          <w:lang w:val="hr-HR"/>
        </w:rPr>
        <w:t xml:space="preserve"> </w:t>
      </w:r>
      <w:r>
        <w:rPr>
          <w:bCs/>
          <w:lang w:val="hr-HR"/>
        </w:rPr>
        <w:t>na</w:t>
      </w:r>
      <w:r w:rsidR="00FC7E5A" w:rsidRPr="00532A96">
        <w:rPr>
          <w:bCs/>
          <w:lang w:val="hr-HR"/>
        </w:rPr>
        <w:t xml:space="preserve"> </w:t>
      </w:r>
      <w:r>
        <w:rPr>
          <w:bCs/>
          <w:lang w:val="hr-HR"/>
        </w:rPr>
        <w:t>šta</w:t>
      </w:r>
      <w:r w:rsidR="00FC7E5A" w:rsidRPr="00532A96">
        <w:rPr>
          <w:bCs/>
          <w:lang w:val="hr-HR"/>
        </w:rPr>
        <w:t xml:space="preserve"> </w:t>
      </w:r>
      <w:r>
        <w:rPr>
          <w:bCs/>
          <w:lang w:val="hr-HR"/>
        </w:rPr>
        <w:t>će</w:t>
      </w:r>
      <w:r w:rsidR="00FC7E5A" w:rsidRPr="00532A96">
        <w:rPr>
          <w:bCs/>
          <w:lang w:val="hr-HR"/>
        </w:rPr>
        <w:t xml:space="preserve"> </w:t>
      </w:r>
      <w:r>
        <w:rPr>
          <w:bCs/>
          <w:lang w:val="hr-HR"/>
        </w:rPr>
        <w:t>taj</w:t>
      </w:r>
      <w:r w:rsidR="00FC7E5A" w:rsidRPr="00532A96">
        <w:rPr>
          <w:bCs/>
          <w:lang w:val="hr-HR"/>
        </w:rPr>
        <w:t xml:space="preserve"> </w:t>
      </w:r>
      <w:r>
        <w:rPr>
          <w:bCs/>
          <w:lang w:val="hr-HR"/>
        </w:rPr>
        <w:t>novac</w:t>
      </w:r>
      <w:r w:rsidR="00FC7E5A" w:rsidRPr="00532A96">
        <w:rPr>
          <w:bCs/>
          <w:lang w:val="hr-HR"/>
        </w:rPr>
        <w:t xml:space="preserve"> </w:t>
      </w:r>
      <w:r>
        <w:rPr>
          <w:bCs/>
          <w:lang w:val="hr-HR"/>
        </w:rPr>
        <w:t>da</w:t>
      </w:r>
      <w:r w:rsidR="00AA0AF7" w:rsidRPr="00532A96">
        <w:rPr>
          <w:bCs/>
          <w:lang w:val="hr-HR"/>
        </w:rPr>
        <w:t xml:space="preserve"> </w:t>
      </w:r>
      <w:r>
        <w:rPr>
          <w:bCs/>
          <w:lang w:val="hr-HR"/>
        </w:rPr>
        <w:t>potroše</w:t>
      </w:r>
      <w:r w:rsidR="00AA0AF7" w:rsidRPr="00532A96">
        <w:rPr>
          <w:bCs/>
          <w:lang w:val="hr-HR"/>
        </w:rPr>
        <w:t xml:space="preserve">. </w:t>
      </w:r>
      <w:r>
        <w:rPr>
          <w:bCs/>
          <w:lang w:val="hr-HR"/>
        </w:rPr>
        <w:t>To</w:t>
      </w:r>
      <w:r w:rsidR="00AA0AF7" w:rsidRPr="00532A96">
        <w:rPr>
          <w:bCs/>
          <w:lang w:val="hr-HR"/>
        </w:rPr>
        <w:t xml:space="preserve"> </w:t>
      </w:r>
      <w:r>
        <w:rPr>
          <w:bCs/>
          <w:lang w:val="hr-HR"/>
        </w:rPr>
        <w:t>sve</w:t>
      </w:r>
      <w:r w:rsidR="00AA0AF7" w:rsidRPr="00532A96">
        <w:rPr>
          <w:bCs/>
          <w:lang w:val="hr-HR"/>
        </w:rPr>
        <w:t xml:space="preserve"> </w:t>
      </w:r>
      <w:r>
        <w:rPr>
          <w:bCs/>
          <w:lang w:val="hr-HR"/>
        </w:rPr>
        <w:t>izlaže</w:t>
      </w:r>
      <w:r w:rsidR="00AA0AF7" w:rsidRPr="00532A96">
        <w:rPr>
          <w:bCs/>
          <w:lang w:val="hr-HR"/>
        </w:rPr>
        <w:t xml:space="preserve"> </w:t>
      </w:r>
      <w:r>
        <w:rPr>
          <w:bCs/>
          <w:lang w:val="hr-HR"/>
        </w:rPr>
        <w:t>decu</w:t>
      </w:r>
      <w:r w:rsidR="00AA0AF7" w:rsidRPr="00532A96">
        <w:rPr>
          <w:bCs/>
          <w:lang w:val="hr-HR"/>
        </w:rPr>
        <w:t xml:space="preserve"> </w:t>
      </w:r>
      <w:r>
        <w:rPr>
          <w:bCs/>
          <w:lang w:val="hr-HR"/>
        </w:rPr>
        <w:t>visokom</w:t>
      </w:r>
      <w:r w:rsidR="00AA0AF7" w:rsidRPr="00532A96">
        <w:rPr>
          <w:bCs/>
          <w:lang w:val="hr-HR"/>
        </w:rPr>
        <w:t xml:space="preserve"> </w:t>
      </w:r>
      <w:r>
        <w:rPr>
          <w:bCs/>
          <w:lang w:val="hr-HR"/>
        </w:rPr>
        <w:t>riziku</w:t>
      </w:r>
      <w:r w:rsidR="00AA0AF7" w:rsidRPr="00532A96">
        <w:rPr>
          <w:bCs/>
          <w:lang w:val="hr-HR"/>
        </w:rPr>
        <w:t xml:space="preserve"> </w:t>
      </w:r>
      <w:r>
        <w:rPr>
          <w:bCs/>
          <w:lang w:val="hr-HR"/>
        </w:rPr>
        <w:t>za</w:t>
      </w:r>
      <w:r w:rsidR="00AA0AF7" w:rsidRPr="00532A96">
        <w:rPr>
          <w:bCs/>
          <w:lang w:val="hr-HR"/>
        </w:rPr>
        <w:t xml:space="preserve"> </w:t>
      </w:r>
      <w:r>
        <w:rPr>
          <w:bCs/>
          <w:lang w:val="hr-HR"/>
        </w:rPr>
        <w:t>drugu</w:t>
      </w:r>
      <w:r w:rsidR="00AA0AF7" w:rsidRPr="00532A96">
        <w:rPr>
          <w:bCs/>
          <w:lang w:val="hr-HR"/>
        </w:rPr>
        <w:t xml:space="preserve"> </w:t>
      </w:r>
      <w:r>
        <w:rPr>
          <w:bCs/>
          <w:lang w:val="hr-HR"/>
        </w:rPr>
        <w:t>vrstu</w:t>
      </w:r>
      <w:r w:rsidR="00AA0AF7" w:rsidRPr="00532A96">
        <w:rPr>
          <w:bCs/>
          <w:lang w:val="hr-HR"/>
        </w:rPr>
        <w:t xml:space="preserve"> </w:t>
      </w:r>
      <w:r>
        <w:rPr>
          <w:bCs/>
          <w:lang w:val="hr-HR"/>
        </w:rPr>
        <w:t>problema</w:t>
      </w:r>
      <w:r w:rsidR="00AA0AF7" w:rsidRPr="00532A96">
        <w:rPr>
          <w:bCs/>
          <w:lang w:val="hr-HR"/>
        </w:rPr>
        <w:t xml:space="preserve"> </w:t>
      </w:r>
      <w:r>
        <w:rPr>
          <w:bCs/>
          <w:lang w:val="hr-HR"/>
        </w:rPr>
        <w:t>koji</w:t>
      </w:r>
      <w:r w:rsidR="00AA0AF7" w:rsidRPr="00532A96">
        <w:rPr>
          <w:bCs/>
          <w:lang w:val="hr-HR"/>
        </w:rPr>
        <w:t xml:space="preserve"> </w:t>
      </w:r>
      <w:r>
        <w:rPr>
          <w:bCs/>
          <w:lang w:val="hr-HR"/>
        </w:rPr>
        <w:t>su</w:t>
      </w:r>
      <w:r w:rsidR="00AA0AF7" w:rsidRPr="00532A96">
        <w:rPr>
          <w:bCs/>
          <w:lang w:val="hr-HR"/>
        </w:rPr>
        <w:t xml:space="preserve"> </w:t>
      </w:r>
      <w:r>
        <w:rPr>
          <w:bCs/>
          <w:lang w:val="hr-HR"/>
        </w:rPr>
        <w:t>takođe</w:t>
      </w:r>
      <w:r w:rsidR="00AA0AF7" w:rsidRPr="00532A96">
        <w:rPr>
          <w:bCs/>
          <w:lang w:val="hr-HR"/>
        </w:rPr>
        <w:t xml:space="preserve"> </w:t>
      </w:r>
      <w:r>
        <w:rPr>
          <w:bCs/>
          <w:lang w:val="hr-HR"/>
        </w:rPr>
        <w:t>od</w:t>
      </w:r>
      <w:r w:rsidR="00AA0AF7" w:rsidRPr="00532A96">
        <w:rPr>
          <w:bCs/>
          <w:lang w:val="hr-HR"/>
        </w:rPr>
        <w:t xml:space="preserve"> </w:t>
      </w:r>
      <w:r>
        <w:rPr>
          <w:bCs/>
          <w:lang w:val="hr-HR"/>
        </w:rPr>
        <w:t>javnozdravstvenog</w:t>
      </w:r>
      <w:r w:rsidR="00AA0AF7" w:rsidRPr="00532A96">
        <w:rPr>
          <w:bCs/>
          <w:lang w:val="hr-HR"/>
        </w:rPr>
        <w:t xml:space="preserve"> </w:t>
      </w:r>
      <w:r>
        <w:rPr>
          <w:bCs/>
          <w:lang w:val="hr-HR"/>
        </w:rPr>
        <w:t>značaja</w:t>
      </w:r>
      <w:r w:rsidR="00AA0AF7" w:rsidRPr="00532A96">
        <w:rPr>
          <w:bCs/>
          <w:lang w:val="hr-HR"/>
        </w:rPr>
        <w:t xml:space="preserve"> ( </w:t>
      </w:r>
      <w:r>
        <w:rPr>
          <w:bCs/>
          <w:lang w:val="hr-HR"/>
        </w:rPr>
        <w:t>bolesti</w:t>
      </w:r>
      <w:r w:rsidR="00AA0AF7" w:rsidRPr="00532A96">
        <w:rPr>
          <w:bCs/>
          <w:lang w:val="hr-HR"/>
        </w:rPr>
        <w:t xml:space="preserve"> </w:t>
      </w:r>
      <w:r>
        <w:rPr>
          <w:bCs/>
          <w:lang w:val="hr-HR"/>
        </w:rPr>
        <w:t>zavisnosti</w:t>
      </w:r>
      <w:r w:rsidR="00AA0AF7" w:rsidRPr="00532A96">
        <w:rPr>
          <w:bCs/>
          <w:lang w:val="hr-HR"/>
        </w:rPr>
        <w:t xml:space="preserve">: </w:t>
      </w:r>
      <w:r>
        <w:rPr>
          <w:bCs/>
          <w:lang w:val="hr-HR"/>
        </w:rPr>
        <w:t>pušenje</w:t>
      </w:r>
      <w:r w:rsidR="00AA0AF7" w:rsidRPr="00532A96">
        <w:rPr>
          <w:bCs/>
          <w:lang w:val="hr-HR"/>
        </w:rPr>
        <w:t xml:space="preserve">, </w:t>
      </w:r>
      <w:r>
        <w:rPr>
          <w:bCs/>
          <w:lang w:val="hr-HR"/>
        </w:rPr>
        <w:t>alkoholizam</w:t>
      </w:r>
      <w:r w:rsidR="00AA0AF7" w:rsidRPr="00532A96">
        <w:rPr>
          <w:bCs/>
          <w:lang w:val="hr-HR"/>
        </w:rPr>
        <w:t xml:space="preserve"> , </w:t>
      </w:r>
      <w:r>
        <w:rPr>
          <w:bCs/>
          <w:lang w:val="hr-HR"/>
        </w:rPr>
        <w:t>narkomanija</w:t>
      </w:r>
      <w:r w:rsidR="00AA0AF7" w:rsidRPr="00532A96">
        <w:rPr>
          <w:bCs/>
          <w:lang w:val="hr-HR"/>
        </w:rPr>
        <w:t xml:space="preserve">, </w:t>
      </w:r>
      <w:r>
        <w:rPr>
          <w:bCs/>
          <w:lang w:val="hr-HR"/>
        </w:rPr>
        <w:t>kockanje</w:t>
      </w:r>
      <w:r w:rsidR="00AA0AF7" w:rsidRPr="00532A96">
        <w:rPr>
          <w:bCs/>
          <w:lang w:val="hr-HR"/>
        </w:rPr>
        <w:t xml:space="preserve"> </w:t>
      </w:r>
      <w:r>
        <w:rPr>
          <w:bCs/>
          <w:lang w:val="hr-HR"/>
        </w:rPr>
        <w:t>itd</w:t>
      </w:r>
      <w:r w:rsidR="00AA0AF7" w:rsidRPr="00532A96">
        <w:rPr>
          <w:bCs/>
          <w:lang w:val="hr-HR"/>
        </w:rPr>
        <w:t>).</w:t>
      </w:r>
    </w:p>
    <w:p w:rsidR="00AA0AF7" w:rsidRPr="00532A96" w:rsidRDefault="00291CDD" w:rsidP="00A06F31">
      <w:pPr>
        <w:ind w:firstLine="540"/>
        <w:jc w:val="both"/>
        <w:rPr>
          <w:bCs/>
        </w:rPr>
      </w:pPr>
      <w:r>
        <w:rPr>
          <w:bCs/>
          <w:lang w:val="hr-HR"/>
        </w:rPr>
        <w:t>Predlog</w:t>
      </w:r>
      <w:r w:rsidR="00AA0AF7" w:rsidRPr="00532A96">
        <w:rPr>
          <w:bCs/>
          <w:lang w:val="hr-HR"/>
        </w:rPr>
        <w:t xml:space="preserve"> </w:t>
      </w:r>
      <w:r>
        <w:rPr>
          <w:bCs/>
          <w:lang w:val="hr-HR"/>
        </w:rPr>
        <w:t>mera</w:t>
      </w:r>
      <w:r w:rsidR="00AA0AF7" w:rsidRPr="00532A96">
        <w:rPr>
          <w:bCs/>
          <w:lang w:val="hr-HR"/>
        </w:rPr>
        <w:t xml:space="preserve"> : </w:t>
      </w:r>
      <w:r>
        <w:rPr>
          <w:bCs/>
          <w:lang w:val="hr-HR"/>
        </w:rPr>
        <w:t>od</w:t>
      </w:r>
      <w:r w:rsidR="00AA0AF7" w:rsidRPr="00532A96">
        <w:rPr>
          <w:bCs/>
          <w:lang w:val="hr-HR"/>
        </w:rPr>
        <w:t xml:space="preserve"> </w:t>
      </w:r>
      <w:r>
        <w:rPr>
          <w:bCs/>
          <w:lang w:val="hr-HR"/>
        </w:rPr>
        <w:t>velikog</w:t>
      </w:r>
      <w:r w:rsidR="00AA0AF7" w:rsidRPr="00532A96">
        <w:rPr>
          <w:bCs/>
          <w:lang w:val="hr-HR"/>
        </w:rPr>
        <w:t xml:space="preserve"> </w:t>
      </w:r>
      <w:r>
        <w:rPr>
          <w:bCs/>
          <w:lang w:val="hr-HR"/>
        </w:rPr>
        <w:t>značaja</w:t>
      </w:r>
      <w:r w:rsidR="00AA0AF7" w:rsidRPr="00532A96">
        <w:rPr>
          <w:bCs/>
          <w:lang w:val="hr-HR"/>
        </w:rPr>
        <w:t xml:space="preserve">  </w:t>
      </w:r>
      <w:r>
        <w:rPr>
          <w:bCs/>
          <w:lang w:val="hr-HR"/>
        </w:rPr>
        <w:t>bi</w:t>
      </w:r>
      <w:r w:rsidR="00AA0AF7" w:rsidRPr="00532A96">
        <w:rPr>
          <w:bCs/>
          <w:lang w:val="hr-HR"/>
        </w:rPr>
        <w:t xml:space="preserve"> </w:t>
      </w:r>
      <w:r>
        <w:rPr>
          <w:bCs/>
          <w:lang w:val="hr-HR"/>
        </w:rPr>
        <w:t>bilo</w:t>
      </w:r>
      <w:r w:rsidR="00AA0AF7" w:rsidRPr="00532A96">
        <w:rPr>
          <w:bCs/>
          <w:lang w:val="hr-HR"/>
        </w:rPr>
        <w:t xml:space="preserve"> </w:t>
      </w:r>
      <w:r>
        <w:rPr>
          <w:bCs/>
          <w:lang w:val="hr-HR"/>
        </w:rPr>
        <w:t>vratiti</w:t>
      </w:r>
      <w:r w:rsidR="00AA0AF7" w:rsidRPr="00532A96">
        <w:rPr>
          <w:bCs/>
          <w:lang w:val="hr-HR"/>
        </w:rPr>
        <w:t xml:space="preserve"> </w:t>
      </w:r>
      <w:r>
        <w:rPr>
          <w:bCs/>
          <w:lang w:val="hr-HR"/>
        </w:rPr>
        <w:t>i</w:t>
      </w:r>
      <w:r w:rsidR="00AA0AF7" w:rsidRPr="00532A96">
        <w:rPr>
          <w:bCs/>
          <w:lang w:val="hr-HR"/>
        </w:rPr>
        <w:t xml:space="preserve"> </w:t>
      </w:r>
      <w:r>
        <w:rPr>
          <w:bCs/>
          <w:lang w:val="hr-HR"/>
        </w:rPr>
        <w:t>osposobiti</w:t>
      </w:r>
      <w:r w:rsidR="00AA0AF7" w:rsidRPr="00532A96">
        <w:rPr>
          <w:bCs/>
          <w:lang w:val="hr-HR"/>
        </w:rPr>
        <w:t xml:space="preserve"> </w:t>
      </w:r>
      <w:r>
        <w:rPr>
          <w:bCs/>
          <w:lang w:val="hr-HR"/>
        </w:rPr>
        <w:t>školske</w:t>
      </w:r>
      <w:r w:rsidR="00AA0AF7" w:rsidRPr="00532A96">
        <w:rPr>
          <w:bCs/>
          <w:lang w:val="hr-HR"/>
        </w:rPr>
        <w:t xml:space="preserve"> </w:t>
      </w:r>
      <w:r>
        <w:rPr>
          <w:bCs/>
          <w:lang w:val="hr-HR"/>
        </w:rPr>
        <w:t>kuhinje</w:t>
      </w:r>
      <w:r w:rsidR="00AA0AF7" w:rsidRPr="00532A96">
        <w:rPr>
          <w:bCs/>
          <w:lang w:val="hr-HR"/>
        </w:rPr>
        <w:t xml:space="preserve"> </w:t>
      </w:r>
      <w:r>
        <w:rPr>
          <w:bCs/>
          <w:lang w:val="hr-HR"/>
        </w:rPr>
        <w:t>za</w:t>
      </w:r>
      <w:r w:rsidR="00AA0AF7" w:rsidRPr="00532A96">
        <w:rPr>
          <w:bCs/>
          <w:lang w:val="hr-HR"/>
        </w:rPr>
        <w:t xml:space="preserve"> </w:t>
      </w:r>
      <w:r>
        <w:rPr>
          <w:bCs/>
          <w:lang w:val="hr-HR"/>
        </w:rPr>
        <w:t>pripremanje</w:t>
      </w:r>
      <w:r w:rsidR="00AA0AF7" w:rsidRPr="00532A96">
        <w:rPr>
          <w:bCs/>
          <w:lang w:val="hr-HR"/>
        </w:rPr>
        <w:t xml:space="preserve"> </w:t>
      </w:r>
      <w:r>
        <w:rPr>
          <w:bCs/>
          <w:lang w:val="hr-HR"/>
        </w:rPr>
        <w:t>hrane</w:t>
      </w:r>
      <w:r w:rsidR="00AA0AF7" w:rsidRPr="00532A96">
        <w:rPr>
          <w:bCs/>
          <w:lang w:val="hr-HR"/>
        </w:rPr>
        <w:t xml:space="preserve"> </w:t>
      </w:r>
      <w:r>
        <w:rPr>
          <w:bCs/>
          <w:lang w:val="hr-HR"/>
        </w:rPr>
        <w:t>nad</w:t>
      </w:r>
      <w:r w:rsidR="00AA0AF7" w:rsidRPr="00532A96">
        <w:rPr>
          <w:bCs/>
          <w:lang w:val="hr-HR"/>
        </w:rPr>
        <w:t xml:space="preserve"> </w:t>
      </w:r>
      <w:r>
        <w:rPr>
          <w:bCs/>
          <w:lang w:val="hr-HR"/>
        </w:rPr>
        <w:t>kojom</w:t>
      </w:r>
      <w:r w:rsidR="00AA0AF7" w:rsidRPr="00532A96">
        <w:rPr>
          <w:bCs/>
          <w:lang w:val="hr-HR"/>
        </w:rPr>
        <w:t xml:space="preserve"> </w:t>
      </w:r>
      <w:r>
        <w:rPr>
          <w:bCs/>
          <w:lang w:val="hr-HR"/>
        </w:rPr>
        <w:t>bi</w:t>
      </w:r>
      <w:r w:rsidR="00AA0AF7" w:rsidRPr="00532A96">
        <w:rPr>
          <w:bCs/>
          <w:lang w:val="hr-HR"/>
        </w:rPr>
        <w:t xml:space="preserve"> </w:t>
      </w:r>
      <w:r>
        <w:rPr>
          <w:bCs/>
          <w:lang w:val="hr-HR"/>
        </w:rPr>
        <w:t>se</w:t>
      </w:r>
      <w:r w:rsidR="00AA0AF7" w:rsidRPr="00532A96">
        <w:rPr>
          <w:bCs/>
          <w:lang w:val="hr-HR"/>
        </w:rPr>
        <w:t xml:space="preserve"> </w:t>
      </w:r>
      <w:r>
        <w:rPr>
          <w:bCs/>
          <w:lang w:val="hr-HR"/>
        </w:rPr>
        <w:t>vršilo</w:t>
      </w:r>
      <w:r w:rsidR="00AA0AF7" w:rsidRPr="00532A96">
        <w:rPr>
          <w:bCs/>
          <w:lang w:val="hr-HR"/>
        </w:rPr>
        <w:t xml:space="preserve"> </w:t>
      </w:r>
      <w:r>
        <w:rPr>
          <w:bCs/>
          <w:lang w:val="hr-HR"/>
        </w:rPr>
        <w:t>redovno</w:t>
      </w:r>
      <w:r w:rsidR="00AA0AF7" w:rsidRPr="00532A96">
        <w:rPr>
          <w:bCs/>
          <w:lang w:val="hr-HR"/>
        </w:rPr>
        <w:t xml:space="preserve"> </w:t>
      </w:r>
      <w:r>
        <w:rPr>
          <w:bCs/>
          <w:lang w:val="hr-HR"/>
        </w:rPr>
        <w:t>ispitivanje</w:t>
      </w:r>
      <w:r w:rsidR="00AA0AF7" w:rsidRPr="00532A96">
        <w:rPr>
          <w:bCs/>
          <w:lang w:val="hr-HR"/>
        </w:rPr>
        <w:t xml:space="preserve"> </w:t>
      </w:r>
      <w:r>
        <w:rPr>
          <w:bCs/>
          <w:lang w:val="hr-HR"/>
        </w:rPr>
        <w:t>u</w:t>
      </w:r>
      <w:r w:rsidR="00AA0AF7" w:rsidRPr="00532A96">
        <w:rPr>
          <w:bCs/>
          <w:lang w:val="hr-HR"/>
        </w:rPr>
        <w:t xml:space="preserve"> </w:t>
      </w:r>
      <w:r>
        <w:rPr>
          <w:bCs/>
          <w:lang w:val="hr-HR"/>
        </w:rPr>
        <w:t>skladu</w:t>
      </w:r>
      <w:r w:rsidR="00AA0AF7" w:rsidRPr="00532A96">
        <w:rPr>
          <w:bCs/>
          <w:lang w:val="hr-HR"/>
        </w:rPr>
        <w:t xml:space="preserve"> </w:t>
      </w:r>
      <w:r>
        <w:rPr>
          <w:bCs/>
          <w:lang w:val="hr-HR"/>
        </w:rPr>
        <w:t>sa</w:t>
      </w:r>
      <w:r w:rsidR="00AA0AF7" w:rsidRPr="00532A96">
        <w:rPr>
          <w:bCs/>
          <w:lang w:val="hr-HR"/>
        </w:rPr>
        <w:t xml:space="preserve"> </w:t>
      </w:r>
      <w:r>
        <w:rPr>
          <w:bCs/>
          <w:lang w:val="hr-HR"/>
        </w:rPr>
        <w:t>zakonskim</w:t>
      </w:r>
      <w:r w:rsidR="00AA0AF7" w:rsidRPr="00532A96">
        <w:rPr>
          <w:bCs/>
          <w:lang w:val="hr-HR"/>
        </w:rPr>
        <w:t xml:space="preserve"> </w:t>
      </w:r>
      <w:r>
        <w:rPr>
          <w:bCs/>
          <w:lang w:val="hr-HR"/>
        </w:rPr>
        <w:t>regulativama</w:t>
      </w:r>
      <w:r w:rsidR="001C6E37" w:rsidRPr="00532A96">
        <w:rPr>
          <w:bCs/>
        </w:rPr>
        <w:t>.</w:t>
      </w:r>
      <w:r w:rsidR="00A06F31" w:rsidRPr="00532A96">
        <w:rPr>
          <w:lang w:val="ru-RU"/>
        </w:rPr>
        <w:t xml:space="preserve"> </w:t>
      </w:r>
      <w:r>
        <w:rPr>
          <w:rFonts w:eastAsia="Calibri+FPEF"/>
          <w:lang w:val="ru-RU"/>
        </w:rPr>
        <w:t>Postoji</w:t>
      </w:r>
      <w:r w:rsidR="00AA0AF7" w:rsidRPr="00532A96">
        <w:rPr>
          <w:rFonts w:eastAsia="Calibri+FPEF"/>
          <w:lang w:val="ru-RU"/>
        </w:rPr>
        <w:t xml:space="preserve"> </w:t>
      </w:r>
      <w:r>
        <w:rPr>
          <w:rFonts w:eastAsia="Calibri+FPEF"/>
          <w:lang w:val="ru-RU"/>
        </w:rPr>
        <w:t>potreba</w:t>
      </w:r>
      <w:r w:rsidR="00A06F31" w:rsidRPr="00532A96">
        <w:rPr>
          <w:rFonts w:eastAsia="Calibri+FPEF"/>
          <w:lang w:val="ru-RU"/>
        </w:rPr>
        <w:t xml:space="preserve"> </w:t>
      </w:r>
      <w:r>
        <w:rPr>
          <w:rFonts w:eastAsia="Calibri+FPEF"/>
          <w:lang w:val="ru-RU"/>
        </w:rPr>
        <w:t>za</w:t>
      </w:r>
      <w:r w:rsidR="00A06F31" w:rsidRPr="00532A96">
        <w:rPr>
          <w:rFonts w:eastAsia="Calibri+FPEF"/>
          <w:lang w:val="ru-RU"/>
        </w:rPr>
        <w:t xml:space="preserve"> </w:t>
      </w:r>
      <w:r>
        <w:rPr>
          <w:rFonts w:eastAsia="Calibri+FPEF"/>
          <w:lang w:val="ru-RU"/>
        </w:rPr>
        <w:t>izradom</w:t>
      </w:r>
      <w:r w:rsidR="00A06F31" w:rsidRPr="00532A96">
        <w:rPr>
          <w:rFonts w:eastAsia="Calibri+FPEF"/>
          <w:lang w:val="ru-RU"/>
        </w:rPr>
        <w:t xml:space="preserve"> </w:t>
      </w:r>
      <w:r w:rsidR="00AA0AF7" w:rsidRPr="00532A96">
        <w:rPr>
          <w:rFonts w:eastAsia="Calibri+FPEF"/>
          <w:lang w:val="ru-RU"/>
        </w:rPr>
        <w:t xml:space="preserve"> </w:t>
      </w:r>
      <w:r>
        <w:rPr>
          <w:rFonts w:eastAsia="Calibri+FPEF"/>
          <w:lang w:val="ru-RU"/>
        </w:rPr>
        <w:t>nutritivnog</w:t>
      </w:r>
      <w:r w:rsidR="00AA0AF7" w:rsidRPr="00532A96">
        <w:rPr>
          <w:rFonts w:eastAsia="Calibri+FPEF"/>
          <w:lang w:val="ru-RU"/>
        </w:rPr>
        <w:t xml:space="preserve"> </w:t>
      </w:r>
      <w:r>
        <w:rPr>
          <w:rFonts w:eastAsia="Calibri+FPEF"/>
          <w:lang w:val="ru-RU"/>
        </w:rPr>
        <w:t>vodiča</w:t>
      </w:r>
      <w:r w:rsidR="00AA0AF7" w:rsidRPr="00532A96">
        <w:rPr>
          <w:rFonts w:eastAsia="Calibri+FPEF"/>
          <w:lang w:val="ru-RU"/>
        </w:rPr>
        <w:t xml:space="preserve"> </w:t>
      </w:r>
      <w:r>
        <w:rPr>
          <w:rFonts w:eastAsia="Calibri+FPEF"/>
          <w:lang w:val="ru-RU"/>
        </w:rPr>
        <w:t>za</w:t>
      </w:r>
      <w:r w:rsidR="00AA0AF7" w:rsidRPr="00532A96">
        <w:rPr>
          <w:rFonts w:eastAsia="Calibri+FPEF"/>
          <w:lang w:val="ru-RU"/>
        </w:rPr>
        <w:t xml:space="preserve"> </w:t>
      </w:r>
      <w:r>
        <w:rPr>
          <w:rFonts w:eastAsia="Calibri+FPEF"/>
          <w:lang w:val="ru-RU"/>
        </w:rPr>
        <w:t>decu</w:t>
      </w:r>
      <w:r w:rsidR="00AA0AF7" w:rsidRPr="00532A96">
        <w:rPr>
          <w:rFonts w:eastAsia="Calibri+FPEF"/>
          <w:lang w:val="ru-RU"/>
        </w:rPr>
        <w:t xml:space="preserve"> </w:t>
      </w:r>
      <w:r>
        <w:rPr>
          <w:rFonts w:eastAsia="Calibri+FPEF"/>
          <w:lang w:val="ru-RU"/>
        </w:rPr>
        <w:t>i</w:t>
      </w:r>
      <w:r w:rsidR="00AA0AF7" w:rsidRPr="00532A96">
        <w:rPr>
          <w:rFonts w:eastAsia="Calibri+FPEF"/>
          <w:lang w:val="ru-RU"/>
        </w:rPr>
        <w:t xml:space="preserve"> </w:t>
      </w:r>
      <w:r>
        <w:rPr>
          <w:rFonts w:eastAsia="Calibri+FPEF"/>
          <w:lang w:val="ru-RU"/>
        </w:rPr>
        <w:t>omladinu</w:t>
      </w:r>
      <w:r w:rsidR="00AA0AF7" w:rsidRPr="00532A96">
        <w:rPr>
          <w:rFonts w:eastAsia="Calibri+FPEF"/>
          <w:lang w:val="hr-HR"/>
        </w:rPr>
        <w:t>.</w:t>
      </w:r>
      <w:r>
        <w:rPr>
          <w:rFonts w:eastAsia="Calibri+FPEF"/>
          <w:lang w:val="ru-RU"/>
        </w:rPr>
        <w:t>Potrebno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ru-RU"/>
        </w:rPr>
        <w:t>je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ru-RU"/>
        </w:rPr>
        <w:t>sprovesti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ru-RU"/>
        </w:rPr>
        <w:t>istra</w:t>
      </w:r>
      <w:r>
        <w:rPr>
          <w:rFonts w:eastAsia="Calibri+FPEF"/>
          <w:lang w:val="hr-HR"/>
        </w:rPr>
        <w:t>ž</w:t>
      </w:r>
      <w:r>
        <w:rPr>
          <w:rFonts w:eastAsia="Calibri+FPEF"/>
          <w:lang w:val="ru-RU"/>
        </w:rPr>
        <w:t>ivanje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ru-RU"/>
        </w:rPr>
        <w:t>o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ru-RU"/>
        </w:rPr>
        <w:t>unosu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ru-RU"/>
        </w:rPr>
        <w:t>soli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ru-RU"/>
        </w:rPr>
        <w:t>i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hr-HR"/>
        </w:rPr>
        <w:t>š</w:t>
      </w:r>
      <w:r>
        <w:rPr>
          <w:rFonts w:eastAsia="Calibri+FPEF"/>
          <w:lang w:val="ru-RU"/>
        </w:rPr>
        <w:t>e</w:t>
      </w:r>
      <w:r>
        <w:rPr>
          <w:rFonts w:eastAsia="Calibri+FPEF"/>
          <w:lang w:val="hr-HR"/>
        </w:rPr>
        <w:t>ć</w:t>
      </w:r>
      <w:r>
        <w:rPr>
          <w:rFonts w:eastAsia="Calibri+FPEF"/>
          <w:lang w:val="ru-RU"/>
        </w:rPr>
        <w:t>era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ru-RU"/>
        </w:rPr>
        <w:t>u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ru-RU"/>
        </w:rPr>
        <w:t>porodi</w:t>
      </w:r>
      <w:r>
        <w:rPr>
          <w:rFonts w:eastAsia="Calibri+FPEF"/>
          <w:lang w:val="hr-HR"/>
        </w:rPr>
        <w:t>č</w:t>
      </w:r>
      <w:r>
        <w:rPr>
          <w:rFonts w:eastAsia="Calibri+FPEF"/>
          <w:lang w:val="ru-RU"/>
        </w:rPr>
        <w:t>noj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ru-RU"/>
        </w:rPr>
        <w:t>ishrani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ru-RU"/>
        </w:rPr>
        <w:t>i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hr-HR"/>
        </w:rPr>
        <w:t>š</w:t>
      </w:r>
      <w:r>
        <w:rPr>
          <w:rFonts w:eastAsia="Calibri+FPEF"/>
          <w:lang w:val="ru-RU"/>
        </w:rPr>
        <w:t>kolskim</w:t>
      </w:r>
      <w:r w:rsidR="00AA0AF7" w:rsidRPr="00532A96">
        <w:rPr>
          <w:rFonts w:eastAsia="Calibri+FPEF"/>
          <w:lang w:val="hr-HR"/>
        </w:rPr>
        <w:t xml:space="preserve"> </w:t>
      </w:r>
      <w:r>
        <w:rPr>
          <w:rFonts w:eastAsia="Calibri+FPEF"/>
          <w:lang w:val="ru-RU"/>
        </w:rPr>
        <w:t>obrocima</w:t>
      </w:r>
      <w:r w:rsidR="00AA0AF7" w:rsidRPr="00532A96">
        <w:rPr>
          <w:rFonts w:eastAsia="Calibri+FPEF"/>
          <w:lang w:val="hr-HR"/>
        </w:rPr>
        <w:t>.</w:t>
      </w:r>
      <w:r>
        <w:rPr>
          <w:lang w:val="ru-RU"/>
        </w:rPr>
        <w:t>Potrebno</w:t>
      </w:r>
      <w:r w:rsidR="00AA0AF7" w:rsidRPr="00532A96">
        <w:rPr>
          <w:lang w:val="ru-RU"/>
        </w:rPr>
        <w:t xml:space="preserve"> </w:t>
      </w:r>
      <w:r>
        <w:rPr>
          <w:lang w:val="ru-RU"/>
        </w:rPr>
        <w:t>je</w:t>
      </w:r>
      <w:r w:rsidR="00AA0AF7" w:rsidRPr="00532A96">
        <w:rPr>
          <w:lang w:val="ru-RU"/>
        </w:rPr>
        <w:t xml:space="preserve"> </w:t>
      </w:r>
      <w:r>
        <w:rPr>
          <w:lang w:val="ru-RU"/>
        </w:rPr>
        <w:t>napraviti</w:t>
      </w:r>
      <w:r w:rsidR="00AA0AF7" w:rsidRPr="00532A96">
        <w:rPr>
          <w:lang w:val="ru-RU"/>
        </w:rPr>
        <w:t xml:space="preserve"> </w:t>
      </w:r>
      <w:r>
        <w:rPr>
          <w:lang w:val="ru-RU"/>
        </w:rPr>
        <w:t>program</w:t>
      </w:r>
      <w:r w:rsidR="00AA0AF7" w:rsidRPr="00532A96">
        <w:rPr>
          <w:lang w:val="ru-RU"/>
        </w:rPr>
        <w:t xml:space="preserve"> </w:t>
      </w:r>
      <w:r>
        <w:rPr>
          <w:lang w:val="ru-RU"/>
        </w:rPr>
        <w:t>kontrole</w:t>
      </w:r>
      <w:r w:rsidR="00AA0AF7" w:rsidRPr="00532A96">
        <w:rPr>
          <w:lang w:val="ru-RU"/>
        </w:rPr>
        <w:t xml:space="preserve"> </w:t>
      </w:r>
      <w:r>
        <w:rPr>
          <w:lang w:val="ru-RU"/>
        </w:rPr>
        <w:t>zdravstvene</w:t>
      </w:r>
      <w:r w:rsidR="00AA0AF7" w:rsidRPr="00532A96">
        <w:rPr>
          <w:lang w:val="ru-RU"/>
        </w:rPr>
        <w:t xml:space="preserve"> </w:t>
      </w:r>
      <w:r>
        <w:rPr>
          <w:lang w:val="ru-RU"/>
        </w:rPr>
        <w:t>bezbednosti</w:t>
      </w:r>
      <w:r w:rsidR="00AA0AF7" w:rsidRPr="00532A96">
        <w:rPr>
          <w:lang w:val="ru-RU"/>
        </w:rPr>
        <w:t xml:space="preserve"> </w:t>
      </w:r>
      <w:r>
        <w:rPr>
          <w:lang w:val="ru-RU"/>
        </w:rPr>
        <w:t>obroka</w:t>
      </w:r>
      <w:r w:rsidR="00AA0AF7" w:rsidRPr="00532A96">
        <w:rPr>
          <w:lang w:val="ru-RU"/>
        </w:rPr>
        <w:t xml:space="preserve"> </w:t>
      </w:r>
      <w:r>
        <w:rPr>
          <w:lang w:val="ru-RU"/>
        </w:rPr>
        <w:t>i</w:t>
      </w:r>
      <w:r w:rsidR="00AA0AF7" w:rsidRPr="00532A96">
        <w:rPr>
          <w:lang w:val="ru-RU"/>
        </w:rPr>
        <w:t xml:space="preserve"> </w:t>
      </w:r>
      <w:r>
        <w:rPr>
          <w:lang w:val="ru-RU"/>
        </w:rPr>
        <w:t>kontrole</w:t>
      </w:r>
      <w:r w:rsidR="00AA0AF7" w:rsidRPr="00532A96">
        <w:rPr>
          <w:lang w:val="ru-RU"/>
        </w:rPr>
        <w:t xml:space="preserve"> </w:t>
      </w:r>
      <w:r>
        <w:rPr>
          <w:lang w:val="ru-RU"/>
        </w:rPr>
        <w:t>energetske</w:t>
      </w:r>
      <w:r w:rsidR="00AA0AF7" w:rsidRPr="00532A96">
        <w:rPr>
          <w:lang w:val="ru-RU"/>
        </w:rPr>
        <w:t xml:space="preserve"> </w:t>
      </w:r>
      <w:r>
        <w:rPr>
          <w:lang w:val="ru-RU"/>
        </w:rPr>
        <w:t>vrednosti</w:t>
      </w:r>
      <w:r w:rsidR="00AA0AF7" w:rsidRPr="00532A96">
        <w:rPr>
          <w:lang w:val="ru-RU"/>
        </w:rPr>
        <w:t xml:space="preserve"> </w:t>
      </w:r>
      <w:r>
        <w:rPr>
          <w:lang w:val="ru-RU"/>
        </w:rPr>
        <w:t>obroka</w:t>
      </w:r>
      <w:r w:rsidR="00AA0AF7" w:rsidRPr="00532A96">
        <w:rPr>
          <w:lang w:val="ru-RU"/>
        </w:rPr>
        <w:t xml:space="preserve"> (</w:t>
      </w:r>
      <w:r>
        <w:rPr>
          <w:lang w:val="ru-RU"/>
        </w:rPr>
        <w:t>kontrola</w:t>
      </w:r>
      <w:r w:rsidR="00AA0AF7" w:rsidRPr="00532A96">
        <w:rPr>
          <w:lang w:val="ru-RU"/>
        </w:rPr>
        <w:t xml:space="preserve"> </w:t>
      </w:r>
      <w:r>
        <w:rPr>
          <w:lang w:val="ru-RU"/>
        </w:rPr>
        <w:t>učešća</w:t>
      </w:r>
      <w:r w:rsidR="00AA0AF7" w:rsidRPr="00532A96">
        <w:rPr>
          <w:lang w:val="ru-RU"/>
        </w:rPr>
        <w:t xml:space="preserve"> </w:t>
      </w:r>
      <w:r>
        <w:rPr>
          <w:lang w:val="ru-RU"/>
        </w:rPr>
        <w:t>hranljivih</w:t>
      </w:r>
      <w:r w:rsidR="00AA0AF7" w:rsidRPr="00532A96">
        <w:rPr>
          <w:lang w:val="ru-RU"/>
        </w:rPr>
        <w:t xml:space="preserve"> </w:t>
      </w:r>
      <w:r>
        <w:rPr>
          <w:lang w:val="ru-RU"/>
        </w:rPr>
        <w:t>materija</w:t>
      </w:r>
      <w:r w:rsidR="00AA0AF7" w:rsidRPr="00532A96">
        <w:rPr>
          <w:lang w:val="ru-RU"/>
        </w:rPr>
        <w:t xml:space="preserve">, </w:t>
      </w:r>
      <w:r>
        <w:rPr>
          <w:lang w:val="ru-RU"/>
        </w:rPr>
        <w:t>soli</w:t>
      </w:r>
      <w:r w:rsidR="00AA0AF7" w:rsidRPr="00532A96">
        <w:rPr>
          <w:lang w:val="ru-RU"/>
        </w:rPr>
        <w:t xml:space="preserve"> </w:t>
      </w:r>
      <w:r>
        <w:rPr>
          <w:lang w:val="ru-RU"/>
        </w:rPr>
        <w:t>i</w:t>
      </w:r>
      <w:r w:rsidR="00AA0AF7" w:rsidRPr="00532A96">
        <w:rPr>
          <w:lang w:val="ru-RU"/>
        </w:rPr>
        <w:t xml:space="preserve"> </w:t>
      </w:r>
      <w:r>
        <w:rPr>
          <w:lang w:val="ru-RU"/>
        </w:rPr>
        <w:t>ukupne</w:t>
      </w:r>
      <w:r w:rsidR="00AA0AF7" w:rsidRPr="00532A96">
        <w:rPr>
          <w:lang w:val="ru-RU"/>
        </w:rPr>
        <w:t xml:space="preserve"> </w:t>
      </w:r>
      <w:r>
        <w:rPr>
          <w:lang w:val="ru-RU"/>
        </w:rPr>
        <w:t>energetske</w:t>
      </w:r>
      <w:r w:rsidR="00AA0AF7" w:rsidRPr="00532A96">
        <w:rPr>
          <w:lang w:val="ru-RU"/>
        </w:rPr>
        <w:t xml:space="preserve"> </w:t>
      </w:r>
      <w:r>
        <w:rPr>
          <w:lang w:val="ru-RU"/>
        </w:rPr>
        <w:t>vrednosti</w:t>
      </w:r>
      <w:r w:rsidR="00AA0AF7" w:rsidRPr="00532A96">
        <w:rPr>
          <w:lang w:val="ru-RU"/>
        </w:rPr>
        <w:t xml:space="preserve">) </w:t>
      </w:r>
      <w:r>
        <w:rPr>
          <w:lang w:val="ru-RU"/>
        </w:rPr>
        <w:t>u</w:t>
      </w:r>
      <w:r w:rsidR="00AA0AF7" w:rsidRPr="00532A96">
        <w:rPr>
          <w:lang w:val="ru-RU"/>
        </w:rPr>
        <w:t xml:space="preserve"> </w:t>
      </w:r>
      <w:r>
        <w:rPr>
          <w:lang w:val="ru-RU"/>
        </w:rPr>
        <w:t>skladu</w:t>
      </w:r>
      <w:r w:rsidR="00AA0AF7" w:rsidRPr="00532A96">
        <w:rPr>
          <w:lang w:val="ru-RU"/>
        </w:rPr>
        <w:t xml:space="preserve"> </w:t>
      </w:r>
      <w:r>
        <w:rPr>
          <w:lang w:val="ru-RU"/>
        </w:rPr>
        <w:t>sa</w:t>
      </w:r>
      <w:r w:rsidR="00AA0AF7" w:rsidRPr="00532A96">
        <w:rPr>
          <w:lang w:val="ru-RU"/>
        </w:rPr>
        <w:t xml:space="preserve"> </w:t>
      </w:r>
      <w:r>
        <w:rPr>
          <w:lang w:val="ru-RU"/>
        </w:rPr>
        <w:t>zakonskim</w:t>
      </w:r>
      <w:r w:rsidR="00AA0AF7" w:rsidRPr="00532A96">
        <w:rPr>
          <w:lang w:val="ru-RU"/>
        </w:rPr>
        <w:t xml:space="preserve"> </w:t>
      </w:r>
      <w:r>
        <w:rPr>
          <w:lang w:val="ru-RU"/>
        </w:rPr>
        <w:t>propisima</w:t>
      </w:r>
      <w:r w:rsidR="00AA0AF7" w:rsidRPr="00532A96">
        <w:rPr>
          <w:lang w:val="ru-RU"/>
        </w:rPr>
        <w:t xml:space="preserve"> </w:t>
      </w:r>
      <w:r>
        <w:rPr>
          <w:lang w:val="ru-RU"/>
        </w:rPr>
        <w:t>i</w:t>
      </w:r>
      <w:r w:rsidR="00AA0AF7" w:rsidRPr="00532A96">
        <w:rPr>
          <w:lang w:val="ru-RU"/>
        </w:rPr>
        <w:t xml:space="preserve"> </w:t>
      </w:r>
      <w:r>
        <w:rPr>
          <w:lang w:val="ru-RU"/>
        </w:rPr>
        <w:t>stručnim</w:t>
      </w:r>
      <w:r w:rsidR="00AA0AF7" w:rsidRPr="00532A96">
        <w:rPr>
          <w:lang w:val="ru-RU"/>
        </w:rPr>
        <w:t xml:space="preserve"> </w:t>
      </w:r>
      <w:r>
        <w:rPr>
          <w:lang w:val="ru-RU"/>
        </w:rPr>
        <w:t>preporukama</w:t>
      </w:r>
      <w:r w:rsidR="00AA0AF7" w:rsidRPr="00532A96">
        <w:rPr>
          <w:lang w:val="ru-RU"/>
        </w:rPr>
        <w:t>.</w:t>
      </w:r>
      <w:r>
        <w:rPr>
          <w:lang w:val="ru-RU"/>
        </w:rPr>
        <w:t>Zakonskim</w:t>
      </w:r>
      <w:r w:rsidR="00AA0AF7" w:rsidRPr="00532A96">
        <w:rPr>
          <w:lang w:val="ru-RU"/>
        </w:rPr>
        <w:t xml:space="preserve"> </w:t>
      </w:r>
      <w:r>
        <w:rPr>
          <w:lang w:val="ru-RU"/>
        </w:rPr>
        <w:t>propisima</w:t>
      </w:r>
      <w:r w:rsidR="00AA0AF7" w:rsidRPr="00532A96">
        <w:rPr>
          <w:lang w:val="ru-RU"/>
        </w:rPr>
        <w:t xml:space="preserve"> </w:t>
      </w:r>
      <w:r>
        <w:rPr>
          <w:lang w:val="ru-RU"/>
        </w:rPr>
        <w:t>ili</w:t>
      </w:r>
      <w:r w:rsidR="00AA0AF7" w:rsidRPr="00532A96">
        <w:rPr>
          <w:lang w:val="ru-RU"/>
        </w:rPr>
        <w:t xml:space="preserve"> </w:t>
      </w:r>
      <w:r>
        <w:rPr>
          <w:lang w:val="ru-RU"/>
        </w:rPr>
        <w:t>uredbom</w:t>
      </w:r>
      <w:r w:rsidR="00AA0AF7" w:rsidRPr="00532A96">
        <w:rPr>
          <w:lang w:val="ru-RU"/>
        </w:rPr>
        <w:t xml:space="preserve"> </w:t>
      </w:r>
      <w:r>
        <w:rPr>
          <w:lang w:val="ru-RU"/>
        </w:rPr>
        <w:t>škole</w:t>
      </w:r>
      <w:r w:rsidR="00AA0AF7" w:rsidRPr="00532A96">
        <w:rPr>
          <w:lang w:val="ru-RU"/>
        </w:rPr>
        <w:t xml:space="preserve"> </w:t>
      </w:r>
      <w:r>
        <w:rPr>
          <w:lang w:val="ru-RU"/>
        </w:rPr>
        <w:t>definisati</w:t>
      </w:r>
      <w:r w:rsidR="00AA0AF7" w:rsidRPr="00532A96">
        <w:rPr>
          <w:lang w:val="ru-RU"/>
        </w:rPr>
        <w:t xml:space="preserve"> </w:t>
      </w:r>
      <w:r>
        <w:rPr>
          <w:lang w:val="ru-RU"/>
        </w:rPr>
        <w:t>koje</w:t>
      </w:r>
      <w:r w:rsidR="00AA0AF7" w:rsidRPr="00532A96">
        <w:rPr>
          <w:lang w:val="ru-RU"/>
        </w:rPr>
        <w:t xml:space="preserve"> </w:t>
      </w:r>
      <w:r>
        <w:rPr>
          <w:lang w:val="ru-RU"/>
        </w:rPr>
        <w:t>namirnice</w:t>
      </w:r>
      <w:r w:rsidR="00AA0AF7" w:rsidRPr="00532A96">
        <w:rPr>
          <w:lang w:val="ru-RU"/>
        </w:rPr>
        <w:t xml:space="preserve"> </w:t>
      </w:r>
      <w:r>
        <w:rPr>
          <w:lang w:val="ru-RU"/>
        </w:rPr>
        <w:t>mogu</w:t>
      </w:r>
      <w:r w:rsidR="00AA0AF7" w:rsidRPr="00532A96">
        <w:rPr>
          <w:lang w:val="ru-RU"/>
        </w:rPr>
        <w:t xml:space="preserve"> </w:t>
      </w:r>
      <w:r>
        <w:rPr>
          <w:lang w:val="ru-RU"/>
        </w:rPr>
        <w:t>da</w:t>
      </w:r>
      <w:r w:rsidR="00AA0AF7" w:rsidRPr="00532A96">
        <w:rPr>
          <w:lang w:val="ru-RU"/>
        </w:rPr>
        <w:t xml:space="preserve"> </w:t>
      </w:r>
      <w:r>
        <w:rPr>
          <w:lang w:val="ru-RU"/>
        </w:rPr>
        <w:t>budu</w:t>
      </w:r>
      <w:r w:rsidR="00AA0AF7" w:rsidRPr="00532A96">
        <w:rPr>
          <w:lang w:val="ru-RU"/>
        </w:rPr>
        <w:t xml:space="preserve"> </w:t>
      </w:r>
      <w:r>
        <w:rPr>
          <w:lang w:val="ru-RU"/>
        </w:rPr>
        <w:t>dostupne</w:t>
      </w:r>
      <w:r w:rsidR="00AA0AF7" w:rsidRPr="00532A96">
        <w:rPr>
          <w:lang w:val="ru-RU"/>
        </w:rPr>
        <w:t xml:space="preserve"> </w:t>
      </w:r>
      <w:r>
        <w:rPr>
          <w:lang w:val="ru-RU"/>
        </w:rPr>
        <w:t>učenicima</w:t>
      </w:r>
      <w:r w:rsidR="00AA0AF7" w:rsidRPr="00532A96">
        <w:rPr>
          <w:lang w:val="ru-RU"/>
        </w:rPr>
        <w:t xml:space="preserve"> </w:t>
      </w:r>
      <w:r>
        <w:rPr>
          <w:lang w:val="ru-RU"/>
        </w:rPr>
        <w:t>u</w:t>
      </w:r>
      <w:r w:rsidR="00AA0AF7" w:rsidRPr="00532A96">
        <w:rPr>
          <w:lang w:val="ru-RU"/>
        </w:rPr>
        <w:t xml:space="preserve"> </w:t>
      </w:r>
      <w:r>
        <w:rPr>
          <w:lang w:val="ru-RU"/>
        </w:rPr>
        <w:t>školskim</w:t>
      </w:r>
      <w:r w:rsidR="00AA0AF7" w:rsidRPr="00532A96">
        <w:rPr>
          <w:lang w:val="ru-RU"/>
        </w:rPr>
        <w:t xml:space="preserve"> </w:t>
      </w:r>
      <w:r>
        <w:rPr>
          <w:lang w:val="ru-RU"/>
        </w:rPr>
        <w:t>objektima</w:t>
      </w:r>
      <w:r w:rsidR="00AA0AF7" w:rsidRPr="00532A96">
        <w:rPr>
          <w:lang w:val="ru-RU"/>
        </w:rPr>
        <w:t>.</w:t>
      </w:r>
    </w:p>
    <w:p w:rsidR="00AA0AF7" w:rsidRPr="00532A96" w:rsidRDefault="001C6E37" w:rsidP="00A06F31">
      <w:pPr>
        <w:pStyle w:val="Heading7"/>
        <w:spacing w:before="120"/>
        <w:ind w:firstLine="540"/>
        <w:jc w:val="both"/>
        <w:rPr>
          <w:lang w:val="ru-RU"/>
        </w:rPr>
      </w:pPr>
      <w:r w:rsidRPr="00532A96">
        <w:rPr>
          <w:lang w:val="ru-RU"/>
        </w:rPr>
        <w:t xml:space="preserve">  </w:t>
      </w:r>
      <w:r w:rsidR="00291CDD">
        <w:rPr>
          <w:lang w:val="ru-RU"/>
        </w:rPr>
        <w:t>Razvijati</w:t>
      </w:r>
      <w:r w:rsidR="00AA0AF7" w:rsidRPr="00532A96">
        <w:rPr>
          <w:lang w:val="ru-RU"/>
        </w:rPr>
        <w:t xml:space="preserve"> </w:t>
      </w:r>
      <w:r w:rsidR="00291CDD">
        <w:rPr>
          <w:lang w:val="ru-RU"/>
        </w:rPr>
        <w:t>posebne</w:t>
      </w:r>
      <w:r w:rsidR="00AA0AF7" w:rsidRPr="00532A96">
        <w:rPr>
          <w:lang w:val="ru-RU"/>
        </w:rPr>
        <w:t xml:space="preserve"> </w:t>
      </w:r>
      <w:r w:rsidR="00291CDD">
        <w:rPr>
          <w:lang w:val="ru-RU"/>
        </w:rPr>
        <w:t>zdravstveno</w:t>
      </w:r>
      <w:r w:rsidR="00AA0AF7" w:rsidRPr="00532A96">
        <w:rPr>
          <w:lang w:val="ru-RU"/>
        </w:rPr>
        <w:t>-</w:t>
      </w:r>
      <w:r w:rsidR="00291CDD">
        <w:rPr>
          <w:lang w:val="ru-RU"/>
        </w:rPr>
        <w:t>vaspitne</w:t>
      </w:r>
      <w:r w:rsidR="00AA0AF7" w:rsidRPr="00532A96">
        <w:rPr>
          <w:lang w:val="ru-RU"/>
        </w:rPr>
        <w:t xml:space="preserve"> </w:t>
      </w:r>
      <w:r w:rsidR="00291CDD">
        <w:rPr>
          <w:lang w:val="ru-RU"/>
        </w:rPr>
        <w:t>programe</w:t>
      </w:r>
      <w:r w:rsidR="00AA0AF7" w:rsidRPr="00532A96">
        <w:rPr>
          <w:lang w:val="ru-RU"/>
        </w:rPr>
        <w:t xml:space="preserve"> </w:t>
      </w:r>
      <w:r w:rsidR="00291CDD">
        <w:rPr>
          <w:lang w:val="ru-RU"/>
        </w:rPr>
        <w:t>za</w:t>
      </w:r>
      <w:r w:rsidR="00AA0AF7" w:rsidRPr="00532A96">
        <w:rPr>
          <w:lang w:val="ru-RU"/>
        </w:rPr>
        <w:t xml:space="preserve"> </w:t>
      </w:r>
      <w:r w:rsidR="00291CDD">
        <w:rPr>
          <w:lang w:val="ru-RU"/>
        </w:rPr>
        <w:t>učenike</w:t>
      </w:r>
      <w:r w:rsidR="00AA0AF7" w:rsidRPr="00532A96">
        <w:rPr>
          <w:lang w:val="ru-RU"/>
        </w:rPr>
        <w:t xml:space="preserve">, </w:t>
      </w:r>
      <w:r w:rsidR="00291CDD">
        <w:rPr>
          <w:lang w:val="ru-RU"/>
        </w:rPr>
        <w:t>nastavnike</w:t>
      </w:r>
      <w:r w:rsidR="00AA0AF7" w:rsidRPr="00532A96">
        <w:rPr>
          <w:lang w:val="ru-RU"/>
        </w:rPr>
        <w:t xml:space="preserve"> </w:t>
      </w:r>
      <w:r w:rsidR="00291CDD">
        <w:rPr>
          <w:lang w:val="ru-RU"/>
        </w:rPr>
        <w:t>i</w:t>
      </w:r>
      <w:r w:rsidR="00AA0AF7" w:rsidRPr="00532A96">
        <w:rPr>
          <w:lang w:val="ru-RU"/>
        </w:rPr>
        <w:t xml:space="preserve"> </w:t>
      </w:r>
      <w:r w:rsidR="00291CDD">
        <w:rPr>
          <w:lang w:val="ru-RU"/>
        </w:rPr>
        <w:t>roditelje</w:t>
      </w:r>
      <w:r w:rsidR="00AA0AF7" w:rsidRPr="00532A96">
        <w:rPr>
          <w:lang w:val="ru-RU"/>
        </w:rPr>
        <w:t xml:space="preserve"> </w:t>
      </w:r>
      <w:r w:rsidR="00291CDD">
        <w:rPr>
          <w:lang w:val="ru-RU"/>
        </w:rPr>
        <w:t>o</w:t>
      </w:r>
      <w:r w:rsidR="00AA0AF7" w:rsidRPr="00532A96">
        <w:rPr>
          <w:lang w:val="ru-RU"/>
        </w:rPr>
        <w:t xml:space="preserve"> </w:t>
      </w:r>
      <w:r w:rsidR="00291CDD">
        <w:rPr>
          <w:lang w:val="ru-RU"/>
        </w:rPr>
        <w:t>pravilnoj</w:t>
      </w:r>
      <w:r w:rsidR="00AA0AF7" w:rsidRPr="00532A96">
        <w:rPr>
          <w:lang w:val="ru-RU"/>
        </w:rPr>
        <w:t xml:space="preserve"> </w:t>
      </w:r>
      <w:r w:rsidR="00291CDD">
        <w:rPr>
          <w:lang w:val="ru-RU"/>
        </w:rPr>
        <w:t>ishrani</w:t>
      </w:r>
      <w:r w:rsidR="00AA0AF7" w:rsidRPr="00532A96">
        <w:rPr>
          <w:lang w:val="ru-RU"/>
        </w:rPr>
        <w:t xml:space="preserve"> </w:t>
      </w:r>
      <w:r w:rsidR="00291CDD">
        <w:rPr>
          <w:lang w:val="ru-RU"/>
        </w:rPr>
        <w:t>koji</w:t>
      </w:r>
      <w:r w:rsidR="00AA0AF7" w:rsidRPr="00532A96">
        <w:rPr>
          <w:lang w:val="ru-RU"/>
        </w:rPr>
        <w:t xml:space="preserve"> </w:t>
      </w:r>
      <w:r w:rsidR="00291CDD">
        <w:rPr>
          <w:lang w:val="ru-RU"/>
        </w:rPr>
        <w:t>uključuju</w:t>
      </w:r>
      <w:r w:rsidR="00AA0AF7" w:rsidRPr="00532A96">
        <w:rPr>
          <w:lang w:val="ru-RU"/>
        </w:rPr>
        <w:t xml:space="preserve"> </w:t>
      </w:r>
      <w:r w:rsidR="00291CDD">
        <w:rPr>
          <w:lang w:val="ru-RU"/>
        </w:rPr>
        <w:t>i</w:t>
      </w:r>
      <w:r w:rsidR="00AA0AF7" w:rsidRPr="00532A96">
        <w:rPr>
          <w:lang w:val="ru-RU"/>
        </w:rPr>
        <w:t xml:space="preserve"> </w:t>
      </w:r>
      <w:r w:rsidR="00291CDD">
        <w:rPr>
          <w:lang w:val="ru-RU"/>
        </w:rPr>
        <w:t>sticanje</w:t>
      </w:r>
      <w:r w:rsidR="00AA0AF7" w:rsidRPr="00532A96">
        <w:rPr>
          <w:lang w:val="ru-RU"/>
        </w:rPr>
        <w:t xml:space="preserve"> </w:t>
      </w:r>
      <w:r w:rsidR="00291CDD">
        <w:rPr>
          <w:lang w:val="ru-RU"/>
        </w:rPr>
        <w:t>veština</w:t>
      </w:r>
      <w:r w:rsidR="00AA0AF7" w:rsidRPr="00532A96">
        <w:rPr>
          <w:lang w:val="ru-RU"/>
        </w:rPr>
        <w:t xml:space="preserve"> </w:t>
      </w:r>
      <w:r w:rsidR="00291CDD">
        <w:rPr>
          <w:lang w:val="ru-RU"/>
        </w:rPr>
        <w:t>pripreme</w:t>
      </w:r>
      <w:r w:rsidR="00AA0AF7" w:rsidRPr="00532A96">
        <w:rPr>
          <w:lang w:val="ru-RU"/>
        </w:rPr>
        <w:t xml:space="preserve"> </w:t>
      </w:r>
      <w:r w:rsidR="00291CDD">
        <w:rPr>
          <w:lang w:val="ru-RU"/>
        </w:rPr>
        <w:t>obroka</w:t>
      </w:r>
      <w:r w:rsidR="00AA0AF7" w:rsidRPr="00532A96">
        <w:rPr>
          <w:lang w:val="ru-RU"/>
        </w:rPr>
        <w:t>.</w:t>
      </w:r>
      <w:r w:rsidR="00291CDD">
        <w:rPr>
          <w:lang w:val="ru-RU"/>
        </w:rPr>
        <w:t>Organizovati</w:t>
      </w:r>
      <w:r w:rsidR="00AA0AF7" w:rsidRPr="00532A96">
        <w:rPr>
          <w:lang w:val="ru-RU"/>
        </w:rPr>
        <w:t xml:space="preserve"> </w:t>
      </w:r>
      <w:r w:rsidR="00291CDD">
        <w:rPr>
          <w:lang w:val="ru-RU"/>
        </w:rPr>
        <w:t>medijske</w:t>
      </w:r>
      <w:r w:rsidR="00AA0AF7" w:rsidRPr="00532A96">
        <w:rPr>
          <w:lang w:val="ru-RU"/>
        </w:rPr>
        <w:t xml:space="preserve"> </w:t>
      </w:r>
      <w:r w:rsidR="00291CDD">
        <w:rPr>
          <w:lang w:val="ru-RU"/>
        </w:rPr>
        <w:t>i</w:t>
      </w:r>
      <w:r w:rsidR="00AA0AF7" w:rsidRPr="00532A96">
        <w:rPr>
          <w:lang w:val="ru-RU"/>
        </w:rPr>
        <w:t xml:space="preserve"> </w:t>
      </w:r>
      <w:r w:rsidR="00291CDD">
        <w:rPr>
          <w:lang w:val="ru-RU"/>
        </w:rPr>
        <w:t>promotivne</w:t>
      </w:r>
      <w:r w:rsidR="00AA0AF7" w:rsidRPr="00532A96">
        <w:rPr>
          <w:lang w:val="ru-RU"/>
        </w:rPr>
        <w:t xml:space="preserve"> </w:t>
      </w:r>
      <w:r w:rsidR="00291CDD">
        <w:rPr>
          <w:lang w:val="ru-RU"/>
        </w:rPr>
        <w:t>akcije</w:t>
      </w:r>
      <w:r w:rsidR="00AA0AF7" w:rsidRPr="00532A96">
        <w:rPr>
          <w:lang w:val="ru-RU"/>
        </w:rPr>
        <w:t xml:space="preserve"> </w:t>
      </w:r>
      <w:r w:rsidR="00291CDD">
        <w:rPr>
          <w:lang w:val="ru-RU"/>
        </w:rPr>
        <w:t>u</w:t>
      </w:r>
      <w:r w:rsidR="00AA0AF7" w:rsidRPr="00532A96">
        <w:rPr>
          <w:lang w:val="ru-RU"/>
        </w:rPr>
        <w:t xml:space="preserve"> </w:t>
      </w:r>
      <w:r w:rsidR="00291CDD">
        <w:rPr>
          <w:lang w:val="ru-RU"/>
        </w:rPr>
        <w:t>školama</w:t>
      </w:r>
      <w:r w:rsidR="00AA0AF7" w:rsidRPr="00532A96">
        <w:rPr>
          <w:lang w:val="ru-RU"/>
        </w:rPr>
        <w:t xml:space="preserve"> </w:t>
      </w:r>
      <w:r w:rsidR="00291CDD">
        <w:rPr>
          <w:lang w:val="ru-RU"/>
        </w:rPr>
        <w:t>i</w:t>
      </w:r>
      <w:r w:rsidR="00AA0AF7" w:rsidRPr="00532A96">
        <w:rPr>
          <w:lang w:val="ru-RU"/>
        </w:rPr>
        <w:t xml:space="preserve"> </w:t>
      </w:r>
      <w:r w:rsidR="00291CDD">
        <w:rPr>
          <w:lang w:val="ru-RU"/>
        </w:rPr>
        <w:t>zajednici</w:t>
      </w:r>
      <w:r w:rsidR="00AA0AF7" w:rsidRPr="00532A96">
        <w:rPr>
          <w:lang w:val="ru-RU"/>
        </w:rPr>
        <w:t xml:space="preserve"> </w:t>
      </w:r>
      <w:r w:rsidR="00291CDD">
        <w:rPr>
          <w:lang w:val="ru-RU"/>
        </w:rPr>
        <w:t>sa</w:t>
      </w:r>
      <w:r w:rsidR="00AA0AF7" w:rsidRPr="00532A96">
        <w:rPr>
          <w:lang w:val="ru-RU"/>
        </w:rPr>
        <w:t xml:space="preserve"> </w:t>
      </w:r>
      <w:r w:rsidR="00291CDD">
        <w:rPr>
          <w:lang w:val="ru-RU"/>
        </w:rPr>
        <w:t>ciljem</w:t>
      </w:r>
      <w:r w:rsidR="00AA0AF7" w:rsidRPr="00532A96">
        <w:rPr>
          <w:lang w:val="ru-RU"/>
        </w:rPr>
        <w:t xml:space="preserve"> </w:t>
      </w:r>
      <w:r w:rsidR="00291CDD">
        <w:rPr>
          <w:lang w:val="ru-RU"/>
        </w:rPr>
        <w:t>promocije</w:t>
      </w:r>
      <w:r w:rsidR="00AA0AF7" w:rsidRPr="00532A96">
        <w:rPr>
          <w:lang w:val="ru-RU"/>
        </w:rPr>
        <w:t xml:space="preserve"> </w:t>
      </w:r>
      <w:r w:rsidR="00291CDD">
        <w:rPr>
          <w:lang w:val="ru-RU"/>
        </w:rPr>
        <w:t>pravilne</w:t>
      </w:r>
      <w:r w:rsidR="00AA0AF7" w:rsidRPr="00532A96">
        <w:rPr>
          <w:lang w:val="ru-RU"/>
        </w:rPr>
        <w:t xml:space="preserve"> </w:t>
      </w:r>
      <w:r w:rsidR="00291CDD">
        <w:rPr>
          <w:lang w:val="ru-RU"/>
        </w:rPr>
        <w:t>ishrane</w:t>
      </w:r>
      <w:r w:rsidR="00AA0AF7" w:rsidRPr="00532A96">
        <w:rPr>
          <w:lang w:val="ru-RU"/>
        </w:rPr>
        <w:t>.</w:t>
      </w:r>
    </w:p>
    <w:p w:rsidR="00AA0AF7" w:rsidRDefault="00AA0AF7" w:rsidP="001C6E37">
      <w:pPr>
        <w:jc w:val="both"/>
      </w:pPr>
    </w:p>
    <w:p w:rsidR="008B4AAD" w:rsidRPr="008B4AAD" w:rsidRDefault="008B4AAD" w:rsidP="001C6E37">
      <w:pPr>
        <w:jc w:val="both"/>
      </w:pPr>
    </w:p>
    <w:p w:rsidR="00AA0AF7" w:rsidRPr="008B4AAD" w:rsidRDefault="00AA0AF7" w:rsidP="008B4AAD">
      <w:pPr>
        <w:pStyle w:val="Heading2"/>
        <w:jc w:val="center"/>
        <w:rPr>
          <w:i w:val="0"/>
          <w:sz w:val="24"/>
        </w:rPr>
      </w:pPr>
      <w:bookmarkStart w:id="62" w:name="_Toc27549328"/>
      <w:r w:rsidRPr="008B4AAD">
        <w:rPr>
          <w:i w:val="0"/>
          <w:sz w:val="24"/>
        </w:rPr>
        <w:lastRenderedPageBreak/>
        <w:t>6.</w:t>
      </w:r>
      <w:r w:rsidRPr="008B4AAD">
        <w:rPr>
          <w:i w:val="0"/>
          <w:sz w:val="24"/>
          <w:lang w:val="bs-Cyrl-BA"/>
        </w:rPr>
        <w:t>8</w:t>
      </w:r>
      <w:r w:rsidR="003467C2" w:rsidRPr="008B4AAD">
        <w:rPr>
          <w:i w:val="0"/>
          <w:sz w:val="24"/>
          <w:lang w:val="bs-Cyrl-BA"/>
        </w:rPr>
        <w:t>.</w:t>
      </w:r>
      <w:r w:rsidRPr="008B4AAD">
        <w:rPr>
          <w:i w:val="0"/>
          <w:sz w:val="24"/>
        </w:rPr>
        <w:t xml:space="preserve"> </w:t>
      </w:r>
      <w:r w:rsidR="00291CDD" w:rsidRPr="008B4AAD">
        <w:rPr>
          <w:i w:val="0"/>
          <w:sz w:val="24"/>
        </w:rPr>
        <w:t>UPRAVLJANJE</w:t>
      </w:r>
      <w:r w:rsidRPr="008B4AAD">
        <w:rPr>
          <w:i w:val="0"/>
          <w:sz w:val="24"/>
        </w:rPr>
        <w:t xml:space="preserve"> </w:t>
      </w:r>
      <w:r w:rsidR="00291CDD" w:rsidRPr="008B4AAD">
        <w:rPr>
          <w:i w:val="0"/>
          <w:sz w:val="24"/>
        </w:rPr>
        <w:t>OTPADOM</w:t>
      </w:r>
      <w:bookmarkEnd w:id="62"/>
    </w:p>
    <w:p w:rsidR="00AA0AF7" w:rsidRPr="00532A96" w:rsidRDefault="00AA0AF7" w:rsidP="001C6E37">
      <w:pPr>
        <w:jc w:val="both"/>
        <w:rPr>
          <w:b/>
          <w:lang w:val="ru-RU"/>
        </w:rPr>
      </w:pPr>
    </w:p>
    <w:p w:rsidR="002E1A76" w:rsidRPr="00532A96" w:rsidRDefault="00291CDD" w:rsidP="001C6E37">
      <w:pPr>
        <w:spacing w:before="100" w:after="100"/>
        <w:ind w:firstLine="540"/>
        <w:jc w:val="both"/>
        <w:rPr>
          <w:lang w:val="ru-RU"/>
        </w:rPr>
      </w:pPr>
      <w:r>
        <w:rPr>
          <w:lang w:val="ru-RU"/>
        </w:rPr>
        <w:t>Naša</w:t>
      </w:r>
      <w:r w:rsidR="002E1A76" w:rsidRPr="00532A96">
        <w:rPr>
          <w:lang w:val="ru-RU"/>
        </w:rPr>
        <w:t xml:space="preserve"> </w:t>
      </w:r>
      <w:r>
        <w:rPr>
          <w:lang w:val="ru-RU"/>
        </w:rPr>
        <w:t>civilizacija</w:t>
      </w:r>
      <w:r w:rsidR="002E1A76" w:rsidRPr="00532A96">
        <w:rPr>
          <w:lang w:val="ru-RU"/>
        </w:rPr>
        <w:t xml:space="preserve"> </w:t>
      </w:r>
      <w:r>
        <w:rPr>
          <w:lang w:val="ru-RU"/>
        </w:rPr>
        <w:t>iz</w:t>
      </w:r>
      <w:r w:rsidR="002E1A76" w:rsidRPr="00532A96">
        <w:rPr>
          <w:lang w:val="ru-RU"/>
        </w:rPr>
        <w:t xml:space="preserve"> </w:t>
      </w:r>
      <w:r>
        <w:rPr>
          <w:lang w:val="ru-RU"/>
        </w:rPr>
        <w:t>dana</w:t>
      </w:r>
      <w:r w:rsidR="002E1A76" w:rsidRPr="00532A96">
        <w:rPr>
          <w:lang w:val="ru-RU"/>
        </w:rPr>
        <w:t xml:space="preserve"> </w:t>
      </w:r>
      <w:r>
        <w:rPr>
          <w:lang w:val="ru-RU"/>
        </w:rPr>
        <w:t>u</w:t>
      </w:r>
      <w:r w:rsidR="002E1A76" w:rsidRPr="00532A96">
        <w:rPr>
          <w:lang w:val="ru-RU"/>
        </w:rPr>
        <w:t xml:space="preserve"> </w:t>
      </w:r>
      <w:r>
        <w:rPr>
          <w:lang w:val="ru-RU"/>
        </w:rPr>
        <w:t>dan</w:t>
      </w:r>
      <w:r w:rsidR="002E1A76" w:rsidRPr="00532A96">
        <w:rPr>
          <w:lang w:val="ru-RU"/>
        </w:rPr>
        <w:t xml:space="preserve"> </w:t>
      </w:r>
      <w:r>
        <w:rPr>
          <w:lang w:val="ru-RU"/>
        </w:rPr>
        <w:t>proizvodi</w:t>
      </w:r>
      <w:r w:rsidR="002E1A76" w:rsidRPr="00532A96">
        <w:rPr>
          <w:lang w:val="ru-RU"/>
        </w:rPr>
        <w:t xml:space="preserve"> </w:t>
      </w:r>
      <w:r>
        <w:rPr>
          <w:lang w:val="ru-RU"/>
        </w:rPr>
        <w:t>sve</w:t>
      </w:r>
      <w:r w:rsidR="002E1A76" w:rsidRPr="00532A96">
        <w:rPr>
          <w:lang w:val="ru-RU"/>
        </w:rPr>
        <w:t xml:space="preserve"> </w:t>
      </w:r>
      <w:r>
        <w:rPr>
          <w:lang w:val="ru-RU"/>
        </w:rPr>
        <w:t>više</w:t>
      </w:r>
      <w:r w:rsidR="002E1A76" w:rsidRPr="00532A96">
        <w:rPr>
          <w:lang w:val="ru-RU"/>
        </w:rPr>
        <w:t xml:space="preserve"> </w:t>
      </w:r>
      <w:r>
        <w:rPr>
          <w:lang w:val="ru-RU"/>
        </w:rPr>
        <w:t>otpada</w:t>
      </w:r>
      <w:r w:rsidR="002E1A76" w:rsidRPr="00532A96">
        <w:rPr>
          <w:lang w:val="ru-RU"/>
        </w:rPr>
        <w:t xml:space="preserve">, </w:t>
      </w:r>
      <w:r>
        <w:rPr>
          <w:lang w:val="ru-RU"/>
        </w:rPr>
        <w:t>a</w:t>
      </w:r>
      <w:r w:rsidR="002E1A76" w:rsidRPr="00532A96">
        <w:rPr>
          <w:lang w:val="ru-RU"/>
        </w:rPr>
        <w:t xml:space="preserve"> </w:t>
      </w:r>
      <w:r>
        <w:rPr>
          <w:lang w:val="ru-RU"/>
        </w:rPr>
        <w:t>nesistematično</w:t>
      </w:r>
      <w:r w:rsidR="002E1A76" w:rsidRPr="00532A96">
        <w:rPr>
          <w:lang w:val="ru-RU"/>
        </w:rPr>
        <w:t xml:space="preserve"> </w:t>
      </w:r>
      <w:r>
        <w:rPr>
          <w:lang w:val="ru-RU"/>
        </w:rPr>
        <w:t>i</w:t>
      </w:r>
      <w:r w:rsidR="002E1A76" w:rsidRPr="00532A96">
        <w:rPr>
          <w:lang w:val="ru-RU"/>
        </w:rPr>
        <w:t xml:space="preserve"> </w:t>
      </w:r>
      <w:r>
        <w:rPr>
          <w:lang w:val="ru-RU"/>
        </w:rPr>
        <w:t>neadekvatno</w:t>
      </w:r>
      <w:r w:rsidR="002E1A76" w:rsidRPr="00532A96">
        <w:rPr>
          <w:lang w:val="ru-RU"/>
        </w:rPr>
        <w:t xml:space="preserve"> </w:t>
      </w:r>
      <w:r>
        <w:rPr>
          <w:lang w:val="ru-RU"/>
        </w:rPr>
        <w:t>postupanje</w:t>
      </w:r>
      <w:r w:rsidR="002E1A76" w:rsidRPr="00532A96">
        <w:rPr>
          <w:lang w:val="ru-RU"/>
        </w:rPr>
        <w:t xml:space="preserve"> </w:t>
      </w:r>
      <w:r>
        <w:rPr>
          <w:lang w:val="ru-RU"/>
        </w:rPr>
        <w:t>sa</w:t>
      </w:r>
      <w:r w:rsidR="002E1A76" w:rsidRPr="00532A96">
        <w:rPr>
          <w:lang w:val="ru-RU"/>
        </w:rPr>
        <w:t xml:space="preserve"> </w:t>
      </w:r>
      <w:r>
        <w:rPr>
          <w:lang w:val="ru-RU"/>
        </w:rPr>
        <w:t>otpadom</w:t>
      </w:r>
      <w:r w:rsidR="002E1A76" w:rsidRPr="00532A96">
        <w:rPr>
          <w:lang w:val="ru-RU"/>
        </w:rPr>
        <w:t xml:space="preserve"> </w:t>
      </w:r>
      <w:r>
        <w:rPr>
          <w:lang w:val="ru-RU"/>
        </w:rPr>
        <w:t>se</w:t>
      </w:r>
      <w:r w:rsidR="002E1A76" w:rsidRPr="00532A96">
        <w:rPr>
          <w:lang w:val="ru-RU"/>
        </w:rPr>
        <w:t xml:space="preserve"> </w:t>
      </w:r>
      <w:r>
        <w:rPr>
          <w:lang w:val="ru-RU"/>
        </w:rPr>
        <w:t>smatra</w:t>
      </w:r>
      <w:r w:rsidR="002E1A76" w:rsidRPr="00532A96">
        <w:rPr>
          <w:lang w:val="ru-RU"/>
        </w:rPr>
        <w:t xml:space="preserve"> </w:t>
      </w:r>
      <w:r>
        <w:rPr>
          <w:lang w:val="ru-RU"/>
        </w:rPr>
        <w:t>velikim</w:t>
      </w:r>
      <w:r w:rsidR="002E1A76" w:rsidRPr="00532A96">
        <w:rPr>
          <w:lang w:val="ru-RU"/>
        </w:rPr>
        <w:t xml:space="preserve"> </w:t>
      </w:r>
      <w:r>
        <w:rPr>
          <w:lang w:val="ru-RU"/>
        </w:rPr>
        <w:t>problemom</w:t>
      </w:r>
      <w:r w:rsidR="002E1A76" w:rsidRPr="00532A96">
        <w:rPr>
          <w:lang w:val="ru-RU"/>
        </w:rPr>
        <w:t xml:space="preserve"> </w:t>
      </w:r>
      <w:r>
        <w:rPr>
          <w:lang w:val="ru-RU"/>
        </w:rPr>
        <w:t>politike</w:t>
      </w:r>
      <w:r w:rsidR="002E1A76" w:rsidRPr="00532A96">
        <w:rPr>
          <w:lang w:val="ru-RU"/>
        </w:rPr>
        <w:t xml:space="preserve"> </w:t>
      </w:r>
      <w:r>
        <w:rPr>
          <w:lang w:val="ru-RU"/>
        </w:rPr>
        <w:t>životne</w:t>
      </w:r>
      <w:r w:rsidR="002E1A76" w:rsidRPr="00532A96">
        <w:rPr>
          <w:lang w:val="ru-RU"/>
        </w:rPr>
        <w:t xml:space="preserve"> </w:t>
      </w:r>
      <w:r>
        <w:rPr>
          <w:lang w:val="ru-RU"/>
        </w:rPr>
        <w:t>sredine</w:t>
      </w:r>
      <w:r w:rsidR="002E1A76" w:rsidRPr="00532A96">
        <w:rPr>
          <w:lang w:val="ru-RU"/>
        </w:rPr>
        <w:t xml:space="preserve"> </w:t>
      </w:r>
      <w:r>
        <w:rPr>
          <w:lang w:val="ru-RU"/>
        </w:rPr>
        <w:t>u</w:t>
      </w:r>
      <w:r w:rsidR="00A06F31" w:rsidRPr="00532A96">
        <w:rPr>
          <w:lang w:val="ru-RU"/>
        </w:rPr>
        <w:t xml:space="preserve"> </w:t>
      </w:r>
      <w:r>
        <w:rPr>
          <w:lang w:val="ru-RU"/>
        </w:rPr>
        <w:t>Srbiji</w:t>
      </w:r>
      <w:r w:rsidR="00A06F31" w:rsidRPr="00532A96">
        <w:rPr>
          <w:lang w:val="ru-RU"/>
        </w:rPr>
        <w:t xml:space="preserve">. </w:t>
      </w:r>
      <w:r>
        <w:rPr>
          <w:lang w:val="ru-RU"/>
        </w:rPr>
        <w:t>Gradsko</w:t>
      </w:r>
      <w:r w:rsidR="002E1A76" w:rsidRPr="00532A96">
        <w:rPr>
          <w:lang w:val="ru-RU"/>
        </w:rPr>
        <w:t xml:space="preserve"> </w:t>
      </w:r>
      <w:r>
        <w:rPr>
          <w:lang w:val="ru-RU"/>
        </w:rPr>
        <w:t>stanovništvo</w:t>
      </w:r>
      <w:r w:rsidR="002E1A76" w:rsidRPr="00532A96">
        <w:rPr>
          <w:lang w:val="ru-RU"/>
        </w:rPr>
        <w:t xml:space="preserve"> </w:t>
      </w:r>
      <w:r>
        <w:rPr>
          <w:lang w:val="ru-RU"/>
        </w:rPr>
        <w:t>generiše</w:t>
      </w:r>
      <w:r w:rsidR="002E1A76" w:rsidRPr="00532A96">
        <w:rPr>
          <w:lang w:val="ru-RU"/>
        </w:rPr>
        <w:t xml:space="preserve"> </w:t>
      </w:r>
      <w:r>
        <w:rPr>
          <w:lang w:val="ru-RU"/>
        </w:rPr>
        <w:t>prosečno</w:t>
      </w:r>
      <w:r w:rsidR="002E1A76" w:rsidRPr="00532A96">
        <w:rPr>
          <w:lang w:val="ru-RU"/>
        </w:rPr>
        <w:t xml:space="preserve"> 1 </w:t>
      </w:r>
      <w:r>
        <w:rPr>
          <w:lang w:val="ru-RU"/>
        </w:rPr>
        <w:t>kg</w:t>
      </w:r>
      <w:r w:rsidR="002E1A76" w:rsidRPr="00532A96">
        <w:rPr>
          <w:lang w:val="ru-RU"/>
        </w:rPr>
        <w:t xml:space="preserve"> </w:t>
      </w:r>
      <w:r>
        <w:rPr>
          <w:lang w:val="ru-RU"/>
        </w:rPr>
        <w:t>komunalnog</w:t>
      </w:r>
      <w:r w:rsidR="002E1A76" w:rsidRPr="00532A96">
        <w:rPr>
          <w:lang w:val="ru-RU"/>
        </w:rPr>
        <w:t xml:space="preserve"> </w:t>
      </w:r>
      <w:r>
        <w:rPr>
          <w:lang w:val="ru-RU"/>
        </w:rPr>
        <w:t>otpada</w:t>
      </w:r>
      <w:r w:rsidR="002E1A76" w:rsidRPr="00532A96">
        <w:rPr>
          <w:lang w:val="ru-RU"/>
        </w:rPr>
        <w:t xml:space="preserve"> </w:t>
      </w:r>
      <w:r>
        <w:rPr>
          <w:lang w:val="ru-RU"/>
        </w:rPr>
        <w:t>po</w:t>
      </w:r>
      <w:r w:rsidR="002E1A76" w:rsidRPr="00532A96">
        <w:rPr>
          <w:lang w:val="ru-RU"/>
        </w:rPr>
        <w:t xml:space="preserve"> </w:t>
      </w:r>
      <w:r>
        <w:rPr>
          <w:lang w:val="ru-RU"/>
        </w:rPr>
        <w:t>stanovniku</w:t>
      </w:r>
      <w:r w:rsidR="002E1A76" w:rsidRPr="00532A96">
        <w:rPr>
          <w:lang w:val="ru-RU"/>
        </w:rPr>
        <w:t xml:space="preserve"> </w:t>
      </w:r>
      <w:r>
        <w:rPr>
          <w:lang w:val="ru-RU"/>
        </w:rPr>
        <w:t>na</w:t>
      </w:r>
      <w:r w:rsidR="002E1A76" w:rsidRPr="00532A96">
        <w:rPr>
          <w:lang w:val="ru-RU"/>
        </w:rPr>
        <w:t xml:space="preserve"> </w:t>
      </w:r>
      <w:r>
        <w:rPr>
          <w:lang w:val="ru-RU"/>
        </w:rPr>
        <w:t>dan</w:t>
      </w:r>
      <w:r w:rsidR="002E1A76" w:rsidRPr="00532A96">
        <w:rPr>
          <w:lang w:val="ru-RU"/>
        </w:rPr>
        <w:t xml:space="preserve">, </w:t>
      </w:r>
      <w:r>
        <w:rPr>
          <w:lang w:val="ru-RU"/>
        </w:rPr>
        <w:t>dok</w:t>
      </w:r>
      <w:r w:rsidR="002E1A76" w:rsidRPr="00532A96">
        <w:rPr>
          <w:lang w:val="ru-RU"/>
        </w:rPr>
        <w:t xml:space="preserve"> </w:t>
      </w:r>
      <w:r>
        <w:rPr>
          <w:lang w:val="ru-RU"/>
        </w:rPr>
        <w:t>seosko</w:t>
      </w:r>
      <w:r w:rsidR="002E1A76" w:rsidRPr="00532A96">
        <w:rPr>
          <w:lang w:val="ru-RU"/>
        </w:rPr>
        <w:t xml:space="preserve"> </w:t>
      </w:r>
      <w:r>
        <w:rPr>
          <w:lang w:val="ru-RU"/>
        </w:rPr>
        <w:t>stanovništvo</w:t>
      </w:r>
      <w:r w:rsidR="002E1A76" w:rsidRPr="00532A96">
        <w:rPr>
          <w:lang w:val="ru-RU"/>
        </w:rPr>
        <w:t xml:space="preserve"> </w:t>
      </w:r>
      <w:r>
        <w:rPr>
          <w:lang w:val="ru-RU"/>
        </w:rPr>
        <w:t>prosečno</w:t>
      </w:r>
      <w:r w:rsidR="002E1A76" w:rsidRPr="00532A96">
        <w:rPr>
          <w:lang w:val="ru-RU"/>
        </w:rPr>
        <w:t xml:space="preserve"> </w:t>
      </w:r>
      <w:r>
        <w:rPr>
          <w:lang w:val="ru-RU"/>
        </w:rPr>
        <w:t>generiše</w:t>
      </w:r>
      <w:r w:rsidR="002E1A76" w:rsidRPr="00532A96">
        <w:rPr>
          <w:lang w:val="ru-RU"/>
        </w:rPr>
        <w:t xml:space="preserve"> 0,7 </w:t>
      </w:r>
      <w:r>
        <w:rPr>
          <w:lang w:val="ru-RU"/>
        </w:rPr>
        <w:t>kg</w:t>
      </w:r>
      <w:r w:rsidR="002E1A76" w:rsidRPr="00532A96">
        <w:rPr>
          <w:lang w:val="ru-RU"/>
        </w:rPr>
        <w:t xml:space="preserve"> </w:t>
      </w:r>
      <w:r>
        <w:rPr>
          <w:lang w:val="ru-RU"/>
        </w:rPr>
        <w:t>otpada</w:t>
      </w:r>
      <w:r w:rsidR="002E1A76" w:rsidRPr="00532A96">
        <w:rPr>
          <w:lang w:val="ru-RU"/>
        </w:rPr>
        <w:t>/</w:t>
      </w:r>
      <w:r>
        <w:rPr>
          <w:lang w:val="ru-RU"/>
        </w:rPr>
        <w:t>stanovniku</w:t>
      </w:r>
      <w:r w:rsidR="002E1A76" w:rsidRPr="00532A96">
        <w:rPr>
          <w:lang w:val="ru-RU"/>
        </w:rPr>
        <w:t>/</w:t>
      </w:r>
      <w:r>
        <w:rPr>
          <w:lang w:val="ru-RU"/>
        </w:rPr>
        <w:t>dan</w:t>
      </w:r>
      <w:r w:rsidR="002E1A76" w:rsidRPr="00532A96">
        <w:rPr>
          <w:lang w:val="ru-RU"/>
        </w:rPr>
        <w:t xml:space="preserve">. </w:t>
      </w:r>
    </w:p>
    <w:p w:rsidR="001C6E37" w:rsidRPr="00532A96" w:rsidRDefault="00291CDD" w:rsidP="001C6E37">
      <w:pPr>
        <w:ind w:firstLine="540"/>
        <w:jc w:val="both"/>
        <w:rPr>
          <w:noProof/>
          <w:lang w:val="bs-Cyrl-BA"/>
        </w:rPr>
      </w:pPr>
      <w:r>
        <w:rPr>
          <w:lang w:val="ru-RU"/>
        </w:rPr>
        <w:t>Nadležno</w:t>
      </w:r>
      <w:r w:rsidR="002E1A76" w:rsidRPr="00532A96">
        <w:rPr>
          <w:lang w:val="ru-RU"/>
        </w:rPr>
        <w:t xml:space="preserve"> </w:t>
      </w:r>
      <w:r>
        <w:rPr>
          <w:lang w:val="ru-RU"/>
        </w:rPr>
        <w:t>preduzeće</w:t>
      </w:r>
      <w:r w:rsidR="002E1A76" w:rsidRPr="00532A96">
        <w:rPr>
          <w:lang w:val="ru-RU"/>
        </w:rPr>
        <w:t xml:space="preserve"> </w:t>
      </w:r>
      <w:r>
        <w:rPr>
          <w:lang w:val="ru-RU"/>
        </w:rPr>
        <w:t>za</w:t>
      </w:r>
      <w:r w:rsidR="002E1A76" w:rsidRPr="00532A96">
        <w:rPr>
          <w:lang w:val="ru-RU"/>
        </w:rPr>
        <w:t xml:space="preserve"> </w:t>
      </w:r>
      <w:r>
        <w:rPr>
          <w:lang w:val="ru-RU"/>
        </w:rPr>
        <w:t>upravljanje</w:t>
      </w:r>
      <w:r w:rsidR="002E1A76" w:rsidRPr="00532A96">
        <w:rPr>
          <w:lang w:val="ru-RU"/>
        </w:rPr>
        <w:t xml:space="preserve"> </w:t>
      </w:r>
      <w:r>
        <w:rPr>
          <w:lang w:val="ru-RU"/>
        </w:rPr>
        <w:t>otpadom</w:t>
      </w:r>
      <w:r w:rsidR="002E1A76" w:rsidRPr="00532A96">
        <w:rPr>
          <w:lang w:val="ru-RU"/>
        </w:rPr>
        <w:t xml:space="preserve"> </w:t>
      </w:r>
      <w:r>
        <w:rPr>
          <w:lang w:val="ru-RU"/>
        </w:rPr>
        <w:t>je</w:t>
      </w:r>
      <w:r w:rsidR="002E1A76" w:rsidRPr="00532A96">
        <w:rPr>
          <w:lang w:val="ru-RU"/>
        </w:rPr>
        <w:t xml:space="preserve"> </w:t>
      </w:r>
      <w:r>
        <w:rPr>
          <w:lang w:val="ru-RU"/>
        </w:rPr>
        <w:t>JKP</w:t>
      </w:r>
      <w:r w:rsidR="002E1A76" w:rsidRPr="00532A96">
        <w:rPr>
          <w:lang w:val="ru-RU"/>
        </w:rPr>
        <w:t xml:space="preserve"> „</w:t>
      </w:r>
      <w:r>
        <w:rPr>
          <w:lang w:val="ru-RU"/>
        </w:rPr>
        <w:t>Čistoća</w:t>
      </w:r>
      <w:r w:rsidR="002E1A76" w:rsidRPr="00532A96">
        <w:rPr>
          <w:lang w:val="ru-RU"/>
        </w:rPr>
        <w:t xml:space="preserve">“ </w:t>
      </w:r>
      <w:r>
        <w:rPr>
          <w:lang w:val="ru-RU"/>
        </w:rPr>
        <w:t>Novi</w:t>
      </w:r>
      <w:r w:rsidR="002E1A76" w:rsidRPr="00532A96">
        <w:rPr>
          <w:lang w:val="ru-RU"/>
        </w:rPr>
        <w:t xml:space="preserve"> </w:t>
      </w:r>
      <w:r>
        <w:rPr>
          <w:lang w:val="ru-RU"/>
        </w:rPr>
        <w:t>Pazar</w:t>
      </w:r>
      <w:r w:rsidR="002E1A76" w:rsidRPr="00532A96">
        <w:rPr>
          <w:lang w:val="ru-RU"/>
        </w:rPr>
        <w:t xml:space="preserve">. </w:t>
      </w:r>
      <w:r>
        <w:rPr>
          <w:lang w:val="ru-RU"/>
        </w:rPr>
        <w:t>Ukupno</w:t>
      </w:r>
      <w:r w:rsidR="002E1A76" w:rsidRPr="00532A96">
        <w:rPr>
          <w:lang w:val="ru-RU"/>
        </w:rPr>
        <w:t xml:space="preserve"> </w:t>
      </w:r>
      <w:r>
        <w:rPr>
          <w:lang w:val="ru-RU"/>
        </w:rPr>
        <w:t>sakupljena</w:t>
      </w:r>
      <w:r w:rsidR="002E1A76" w:rsidRPr="00532A96">
        <w:rPr>
          <w:lang w:val="ru-RU"/>
        </w:rPr>
        <w:t xml:space="preserve"> </w:t>
      </w:r>
      <w:r>
        <w:rPr>
          <w:lang w:val="ru-RU"/>
        </w:rPr>
        <w:t>količina</w:t>
      </w:r>
      <w:r w:rsidR="002E1A76" w:rsidRPr="00532A96">
        <w:rPr>
          <w:lang w:val="ru-RU"/>
        </w:rPr>
        <w:t xml:space="preserve"> </w:t>
      </w:r>
      <w:r>
        <w:rPr>
          <w:lang w:val="ru-RU"/>
        </w:rPr>
        <w:t>otpada</w:t>
      </w:r>
      <w:r w:rsidR="00AE5955" w:rsidRPr="00532A96">
        <w:t>,</w:t>
      </w:r>
      <w:r w:rsidR="002E1A76" w:rsidRPr="00532A96">
        <w:rPr>
          <w:lang w:val="ru-RU"/>
        </w:rPr>
        <w:t xml:space="preserve"> </w:t>
      </w:r>
      <w:r>
        <w:rPr>
          <w:lang w:val="ru-RU"/>
        </w:rPr>
        <w:t>prema</w:t>
      </w:r>
      <w:r w:rsidR="002E1A76" w:rsidRPr="00532A96">
        <w:rPr>
          <w:lang w:val="ru-RU"/>
        </w:rPr>
        <w:t xml:space="preserve"> </w:t>
      </w:r>
      <w:r>
        <w:rPr>
          <w:lang w:val="ru-RU"/>
        </w:rPr>
        <w:t>godišnjem</w:t>
      </w:r>
      <w:r w:rsidR="002E1A76" w:rsidRPr="00532A96">
        <w:rPr>
          <w:lang w:val="ru-RU"/>
        </w:rPr>
        <w:t xml:space="preserve"> </w:t>
      </w:r>
      <w:r>
        <w:rPr>
          <w:lang w:val="ru-RU"/>
        </w:rPr>
        <w:t>izveštaju</w:t>
      </w:r>
      <w:r w:rsidR="002E1A76" w:rsidRPr="00532A96">
        <w:rPr>
          <w:lang w:val="ru-RU"/>
        </w:rPr>
        <w:t xml:space="preserve"> </w:t>
      </w:r>
      <w:r>
        <w:rPr>
          <w:lang w:val="ru-RU"/>
        </w:rPr>
        <w:t>ovog</w:t>
      </w:r>
      <w:r w:rsidR="002E1A76" w:rsidRPr="00532A96">
        <w:rPr>
          <w:lang w:val="ru-RU"/>
        </w:rPr>
        <w:t xml:space="preserve"> </w:t>
      </w:r>
      <w:r>
        <w:rPr>
          <w:lang w:val="ru-RU"/>
        </w:rPr>
        <w:t>preduzeća</w:t>
      </w:r>
      <w:r w:rsidR="00AE5955" w:rsidRPr="00532A96">
        <w:t>,</w:t>
      </w:r>
      <w:r w:rsidR="002E1A76" w:rsidRPr="00532A96">
        <w:rPr>
          <w:lang w:val="ru-RU"/>
        </w:rPr>
        <w:t xml:space="preserve"> </w:t>
      </w:r>
      <w:r>
        <w:rPr>
          <w:lang w:val="ru-RU"/>
        </w:rPr>
        <w:t>za</w:t>
      </w:r>
      <w:r w:rsidR="002E1A76" w:rsidRPr="00532A96">
        <w:rPr>
          <w:lang w:val="ru-RU"/>
        </w:rPr>
        <w:t xml:space="preserve"> 2016. </w:t>
      </w:r>
      <w:r>
        <w:rPr>
          <w:lang w:val="ru-RU"/>
        </w:rPr>
        <w:t>godinu</w:t>
      </w:r>
      <w:r w:rsidR="002E1A76" w:rsidRPr="00532A96">
        <w:rPr>
          <w:lang w:val="ru-RU"/>
        </w:rPr>
        <w:t xml:space="preserve"> </w:t>
      </w:r>
      <w:r>
        <w:rPr>
          <w:lang w:val="ru-RU"/>
        </w:rPr>
        <w:t>je</w:t>
      </w:r>
      <w:r w:rsidR="002E1A76" w:rsidRPr="00532A96">
        <w:rPr>
          <w:lang w:val="ru-RU"/>
        </w:rPr>
        <w:t xml:space="preserve"> 35.000 </w:t>
      </w:r>
      <w:r>
        <w:rPr>
          <w:lang w:val="ru-RU"/>
        </w:rPr>
        <w:t>tone</w:t>
      </w:r>
      <w:r w:rsidR="002E1A76" w:rsidRPr="00532A96">
        <w:rPr>
          <w:lang w:val="ru-RU"/>
        </w:rPr>
        <w:t>.</w:t>
      </w:r>
      <w:r w:rsidR="001C6E37" w:rsidRPr="00532A96">
        <w:rPr>
          <w:noProof/>
          <w:lang w:val="bs-Cyrl-BA"/>
        </w:rPr>
        <w:t xml:space="preserve"> </w:t>
      </w:r>
      <w:r>
        <w:rPr>
          <w:noProof/>
          <w:lang w:val="bs-Cyrl-BA"/>
        </w:rPr>
        <w:t>U</w:t>
      </w:r>
      <w:r w:rsidR="00AE5955" w:rsidRPr="00532A96">
        <w:rPr>
          <w:noProof/>
          <w:lang w:val="bs-Cyrl-BA"/>
        </w:rPr>
        <w:t xml:space="preserve"> </w:t>
      </w:r>
      <w:r>
        <w:rPr>
          <w:noProof/>
          <w:lang w:val="bs-Cyrl-BA"/>
        </w:rPr>
        <w:t>Novom</w:t>
      </w:r>
      <w:r w:rsidR="00AE5955" w:rsidRPr="00532A96">
        <w:rPr>
          <w:noProof/>
          <w:lang w:val="bs-Cyrl-BA"/>
        </w:rPr>
        <w:t xml:space="preserve"> </w:t>
      </w:r>
      <w:r>
        <w:rPr>
          <w:noProof/>
          <w:lang w:val="bs-Cyrl-BA"/>
        </w:rPr>
        <w:t>Pazaru</w:t>
      </w:r>
      <w:r w:rsidR="00AE5955" w:rsidRPr="00532A96">
        <w:rPr>
          <w:noProof/>
          <w:lang w:val="bs-Cyrl-BA"/>
        </w:rPr>
        <w:t xml:space="preserve"> </w:t>
      </w:r>
      <w:r>
        <w:rPr>
          <w:noProof/>
          <w:lang w:val="bs-Cyrl-BA"/>
        </w:rPr>
        <w:t>postoji</w:t>
      </w:r>
      <w:r w:rsidR="00AE5955" w:rsidRPr="00532A96">
        <w:rPr>
          <w:noProof/>
          <w:lang w:val="bs-Cyrl-BA"/>
        </w:rPr>
        <w:t xml:space="preserve"> </w:t>
      </w:r>
      <w:r w:rsidR="001C6E37" w:rsidRPr="00532A96">
        <w:rPr>
          <w:noProof/>
          <w:lang w:val="bs-Cyrl-BA"/>
        </w:rPr>
        <w:t xml:space="preserve"> </w:t>
      </w:r>
      <w:r>
        <w:rPr>
          <w:noProof/>
          <w:lang w:val="bs-Cyrl-BA"/>
        </w:rPr>
        <w:t>deponija</w:t>
      </w:r>
      <w:r w:rsidR="001C6E37" w:rsidRPr="00532A96">
        <w:rPr>
          <w:noProof/>
          <w:lang w:val="bs-Cyrl-BA"/>
        </w:rPr>
        <w:t xml:space="preserve"> „ </w:t>
      </w:r>
      <w:r>
        <w:rPr>
          <w:noProof/>
          <w:lang w:val="bs-Cyrl-BA"/>
        </w:rPr>
        <w:t>Golo</w:t>
      </w:r>
      <w:r w:rsidR="001C6E37" w:rsidRPr="00532A96">
        <w:rPr>
          <w:noProof/>
          <w:lang w:val="bs-Cyrl-BA"/>
        </w:rPr>
        <w:t xml:space="preserve"> </w:t>
      </w:r>
      <w:r>
        <w:rPr>
          <w:noProof/>
          <w:lang w:val="bs-Cyrl-BA"/>
        </w:rPr>
        <w:t>Brdo</w:t>
      </w:r>
      <w:r w:rsidR="001C6E37" w:rsidRPr="00532A96">
        <w:rPr>
          <w:noProof/>
          <w:lang w:val="bs-Cyrl-BA"/>
        </w:rPr>
        <w:t xml:space="preserve">“ </w:t>
      </w:r>
      <w:r>
        <w:rPr>
          <w:noProof/>
          <w:lang w:val="bs-Cyrl-BA"/>
        </w:rPr>
        <w:t>koj</w:t>
      </w:r>
      <w:r w:rsidR="001C6E37" w:rsidRPr="00532A96">
        <w:rPr>
          <w:noProof/>
        </w:rPr>
        <w:t xml:space="preserve">a je </w:t>
      </w:r>
      <w:r>
        <w:rPr>
          <w:noProof/>
          <w:lang w:val="bs-Cyrl-BA"/>
        </w:rPr>
        <w:t>počela</w:t>
      </w:r>
      <w:r w:rsidR="001C6E37" w:rsidRPr="00532A96">
        <w:rPr>
          <w:noProof/>
          <w:lang w:val="bs-Cyrl-BA"/>
        </w:rPr>
        <w:t xml:space="preserve"> </w:t>
      </w:r>
      <w:r>
        <w:rPr>
          <w:noProof/>
          <w:lang w:val="bs-Cyrl-BA"/>
        </w:rPr>
        <w:t>sa</w:t>
      </w:r>
      <w:r w:rsidR="001C6E37" w:rsidRPr="00532A96">
        <w:rPr>
          <w:noProof/>
          <w:lang w:val="bs-Cyrl-BA"/>
        </w:rPr>
        <w:t xml:space="preserve"> </w:t>
      </w:r>
      <w:r>
        <w:rPr>
          <w:noProof/>
          <w:lang w:val="bs-Cyrl-BA"/>
        </w:rPr>
        <w:t>radom</w:t>
      </w:r>
      <w:r w:rsidR="001C6E37" w:rsidRPr="00532A96">
        <w:rPr>
          <w:noProof/>
          <w:lang w:val="bs-Cyrl-BA"/>
        </w:rPr>
        <w:t xml:space="preserve">  1999. </w:t>
      </w:r>
      <w:r>
        <w:rPr>
          <w:noProof/>
          <w:lang w:val="bs-Cyrl-BA"/>
        </w:rPr>
        <w:t>godine</w:t>
      </w:r>
      <w:r w:rsidR="001C6E37" w:rsidRPr="00532A96">
        <w:rPr>
          <w:noProof/>
          <w:lang w:val="bs-Cyrl-BA"/>
        </w:rPr>
        <w:t xml:space="preserve">. </w:t>
      </w:r>
      <w:r>
        <w:rPr>
          <w:noProof/>
          <w:lang w:val="bs-Cyrl-BA"/>
        </w:rPr>
        <w:t>Nalazi</w:t>
      </w:r>
      <w:r w:rsidR="001C6E37" w:rsidRPr="00532A96">
        <w:rPr>
          <w:noProof/>
          <w:lang w:val="bs-Cyrl-BA"/>
        </w:rPr>
        <w:t xml:space="preserve"> </w:t>
      </w:r>
      <w:r>
        <w:rPr>
          <w:noProof/>
          <w:lang w:val="bs-Cyrl-BA"/>
        </w:rPr>
        <w:t>se</w:t>
      </w:r>
      <w:r w:rsidR="001C6E37" w:rsidRPr="00532A96">
        <w:rPr>
          <w:noProof/>
          <w:lang w:val="bs-Cyrl-BA"/>
        </w:rPr>
        <w:t xml:space="preserve"> </w:t>
      </w:r>
      <w:r>
        <w:rPr>
          <w:noProof/>
          <w:lang w:val="bs-Cyrl-BA"/>
        </w:rPr>
        <w:t>na</w:t>
      </w:r>
      <w:r w:rsidR="001C6E37" w:rsidRPr="00532A96">
        <w:rPr>
          <w:noProof/>
          <w:lang w:val="bs-Cyrl-BA"/>
        </w:rPr>
        <w:t xml:space="preserve"> 24 </w:t>
      </w:r>
      <w:r>
        <w:rPr>
          <w:noProof/>
          <w:lang w:val="bs-Cyrl-BA"/>
        </w:rPr>
        <w:t>km</w:t>
      </w:r>
      <w:r w:rsidR="001C6E37" w:rsidRPr="00532A96">
        <w:rPr>
          <w:noProof/>
          <w:lang w:val="bs-Cyrl-BA"/>
        </w:rPr>
        <w:t xml:space="preserve"> </w:t>
      </w:r>
      <w:r>
        <w:rPr>
          <w:noProof/>
          <w:lang w:val="bs-Cyrl-BA"/>
        </w:rPr>
        <w:t>od</w:t>
      </w:r>
      <w:r w:rsidR="001C6E37" w:rsidRPr="00532A96">
        <w:rPr>
          <w:noProof/>
          <w:lang w:val="bs-Cyrl-BA"/>
        </w:rPr>
        <w:t xml:space="preserve"> </w:t>
      </w:r>
      <w:r>
        <w:rPr>
          <w:noProof/>
          <w:lang w:val="bs-Cyrl-BA"/>
        </w:rPr>
        <w:t>grada</w:t>
      </w:r>
      <w:r w:rsidR="001C6E37" w:rsidRPr="00532A96">
        <w:rPr>
          <w:noProof/>
          <w:lang w:val="bs-Cyrl-BA"/>
        </w:rPr>
        <w:t xml:space="preserve"> </w:t>
      </w:r>
      <w:r>
        <w:rPr>
          <w:noProof/>
          <w:lang w:val="bs-Cyrl-BA"/>
        </w:rPr>
        <w:t>Novog</w:t>
      </w:r>
      <w:r w:rsidR="001C6E37" w:rsidRPr="00532A96">
        <w:rPr>
          <w:noProof/>
          <w:lang w:val="bs-Cyrl-BA"/>
        </w:rPr>
        <w:t xml:space="preserve"> </w:t>
      </w:r>
      <w:r>
        <w:rPr>
          <w:noProof/>
          <w:lang w:val="bs-Cyrl-BA"/>
        </w:rPr>
        <w:t>Pazara</w:t>
      </w:r>
      <w:r w:rsidR="00AE5955" w:rsidRPr="00532A96">
        <w:rPr>
          <w:noProof/>
          <w:lang w:val="bs-Cyrl-BA"/>
        </w:rPr>
        <w:t xml:space="preserve"> </w:t>
      </w:r>
      <w:r>
        <w:rPr>
          <w:noProof/>
          <w:lang w:val="bs-Cyrl-BA"/>
        </w:rPr>
        <w:t>u</w:t>
      </w:r>
      <w:r w:rsidR="00AE5955" w:rsidRPr="00532A96">
        <w:rPr>
          <w:noProof/>
          <w:lang w:val="bs-Cyrl-BA"/>
        </w:rPr>
        <w:t xml:space="preserve"> </w:t>
      </w:r>
      <w:r>
        <w:rPr>
          <w:noProof/>
          <w:lang w:val="bs-Cyrl-BA"/>
        </w:rPr>
        <w:t>selu</w:t>
      </w:r>
      <w:r w:rsidR="00AE5955" w:rsidRPr="00532A96">
        <w:rPr>
          <w:noProof/>
          <w:lang w:val="bs-Cyrl-BA"/>
        </w:rPr>
        <w:t xml:space="preserve"> </w:t>
      </w:r>
      <w:r>
        <w:rPr>
          <w:noProof/>
          <w:lang w:val="bs-Cyrl-BA"/>
        </w:rPr>
        <w:t>Kožlje</w:t>
      </w:r>
      <w:r w:rsidR="00AE5955" w:rsidRPr="00532A96">
        <w:rPr>
          <w:noProof/>
        </w:rPr>
        <w:t>,</w:t>
      </w:r>
      <w:r w:rsidR="00AE5955" w:rsidRPr="00532A96">
        <w:rPr>
          <w:noProof/>
          <w:lang w:val="bs-Cyrl-BA"/>
        </w:rPr>
        <w:t xml:space="preserve"> </w:t>
      </w:r>
      <w:r w:rsidR="001C6E37" w:rsidRPr="00532A96">
        <w:rPr>
          <w:noProof/>
          <w:lang w:val="bs-Cyrl-BA"/>
        </w:rPr>
        <w:t xml:space="preserve">  </w:t>
      </w:r>
      <w:r>
        <w:rPr>
          <w:noProof/>
          <w:lang w:val="bs-Cyrl-BA"/>
        </w:rPr>
        <w:t>koristi</w:t>
      </w:r>
      <w:r w:rsidR="00AE5955" w:rsidRPr="00532A96">
        <w:rPr>
          <w:noProof/>
        </w:rPr>
        <w:t xml:space="preserve"> </w:t>
      </w:r>
      <w:r>
        <w:rPr>
          <w:noProof/>
        </w:rPr>
        <w:t>se</w:t>
      </w:r>
      <w:r w:rsidR="001C6E37" w:rsidRPr="00532A96">
        <w:rPr>
          <w:noProof/>
          <w:lang w:val="bs-Cyrl-BA"/>
        </w:rPr>
        <w:t xml:space="preserve"> </w:t>
      </w:r>
      <w:r>
        <w:rPr>
          <w:noProof/>
          <w:lang w:val="bs-Cyrl-BA"/>
        </w:rPr>
        <w:t>za</w:t>
      </w:r>
      <w:r w:rsidR="001C6E37" w:rsidRPr="00532A96">
        <w:rPr>
          <w:noProof/>
          <w:lang w:val="bs-Cyrl-BA"/>
        </w:rPr>
        <w:t xml:space="preserve"> </w:t>
      </w:r>
      <w:r>
        <w:rPr>
          <w:noProof/>
          <w:lang w:val="bs-Cyrl-BA"/>
        </w:rPr>
        <w:t>odlaganje</w:t>
      </w:r>
      <w:r w:rsidR="001C6E37" w:rsidRPr="00532A96">
        <w:rPr>
          <w:noProof/>
          <w:lang w:val="bs-Cyrl-BA"/>
        </w:rPr>
        <w:t xml:space="preserve"> </w:t>
      </w:r>
      <w:r>
        <w:rPr>
          <w:noProof/>
          <w:lang w:val="bs-Cyrl-BA"/>
        </w:rPr>
        <w:t>čvrstih</w:t>
      </w:r>
      <w:r w:rsidR="001C6E37" w:rsidRPr="00532A96">
        <w:rPr>
          <w:noProof/>
          <w:lang w:val="bs-Cyrl-BA"/>
        </w:rPr>
        <w:t xml:space="preserve"> </w:t>
      </w:r>
      <w:r>
        <w:rPr>
          <w:noProof/>
          <w:lang w:val="bs-Cyrl-BA"/>
        </w:rPr>
        <w:t>otpadnih</w:t>
      </w:r>
      <w:r w:rsidR="001C6E37" w:rsidRPr="00532A96">
        <w:rPr>
          <w:noProof/>
          <w:lang w:val="bs-Cyrl-BA"/>
        </w:rPr>
        <w:t xml:space="preserve"> </w:t>
      </w:r>
      <w:r>
        <w:rPr>
          <w:noProof/>
          <w:lang w:val="bs-Cyrl-BA"/>
        </w:rPr>
        <w:t>materija</w:t>
      </w:r>
      <w:r w:rsidR="001C6E37" w:rsidRPr="00532A96">
        <w:rPr>
          <w:noProof/>
          <w:lang w:val="bs-Cyrl-BA"/>
        </w:rPr>
        <w:t xml:space="preserve"> </w:t>
      </w:r>
      <w:r>
        <w:rPr>
          <w:noProof/>
          <w:lang w:val="bs-Cyrl-BA"/>
        </w:rPr>
        <w:t>sa</w:t>
      </w:r>
      <w:r w:rsidR="001C6E37" w:rsidRPr="00532A96">
        <w:rPr>
          <w:noProof/>
          <w:lang w:val="bs-Cyrl-BA"/>
        </w:rPr>
        <w:t xml:space="preserve"> </w:t>
      </w:r>
      <w:r>
        <w:rPr>
          <w:noProof/>
          <w:lang w:val="bs-Cyrl-BA"/>
        </w:rPr>
        <w:t>teritorije</w:t>
      </w:r>
      <w:r w:rsidR="001C6E37" w:rsidRPr="00532A96">
        <w:rPr>
          <w:noProof/>
          <w:lang w:val="bs-Cyrl-BA"/>
        </w:rPr>
        <w:t xml:space="preserve"> </w:t>
      </w:r>
      <w:r>
        <w:rPr>
          <w:noProof/>
          <w:lang w:val="bs-Cyrl-BA"/>
        </w:rPr>
        <w:t>grada</w:t>
      </w:r>
      <w:r w:rsidR="001C6E37" w:rsidRPr="00532A96">
        <w:rPr>
          <w:noProof/>
          <w:lang w:val="bs-Cyrl-BA"/>
        </w:rPr>
        <w:t xml:space="preserve"> </w:t>
      </w:r>
      <w:r>
        <w:rPr>
          <w:noProof/>
          <w:lang w:val="bs-Cyrl-BA"/>
        </w:rPr>
        <w:t>Novog</w:t>
      </w:r>
      <w:r w:rsidR="001C6E37" w:rsidRPr="00532A96">
        <w:rPr>
          <w:noProof/>
          <w:lang w:val="bs-Cyrl-BA"/>
        </w:rPr>
        <w:t xml:space="preserve"> </w:t>
      </w:r>
      <w:r>
        <w:rPr>
          <w:noProof/>
          <w:lang w:val="bs-Cyrl-BA"/>
        </w:rPr>
        <w:t>Pazara</w:t>
      </w:r>
      <w:r w:rsidR="001C6E37" w:rsidRPr="00532A96">
        <w:rPr>
          <w:noProof/>
          <w:lang w:val="bs-Cyrl-BA"/>
        </w:rPr>
        <w:t xml:space="preserve"> </w:t>
      </w:r>
      <w:r>
        <w:rPr>
          <w:noProof/>
          <w:lang w:val="bs-Cyrl-BA"/>
        </w:rPr>
        <w:t>i</w:t>
      </w:r>
      <w:r w:rsidR="001C6E37" w:rsidRPr="00532A96">
        <w:rPr>
          <w:noProof/>
          <w:lang w:val="bs-Cyrl-BA"/>
        </w:rPr>
        <w:t xml:space="preserve"> </w:t>
      </w:r>
      <w:r>
        <w:rPr>
          <w:noProof/>
          <w:lang w:val="bs-Cyrl-BA"/>
        </w:rPr>
        <w:t>opštine</w:t>
      </w:r>
      <w:r w:rsidR="001C6E37" w:rsidRPr="00532A96">
        <w:rPr>
          <w:noProof/>
          <w:lang w:val="bs-Cyrl-BA"/>
        </w:rPr>
        <w:t xml:space="preserve"> </w:t>
      </w:r>
      <w:r>
        <w:rPr>
          <w:noProof/>
          <w:lang w:val="bs-Cyrl-BA"/>
        </w:rPr>
        <w:t>Tutin</w:t>
      </w:r>
      <w:r w:rsidR="001C6E37" w:rsidRPr="00532A96">
        <w:rPr>
          <w:noProof/>
          <w:lang w:val="bs-Cyrl-BA"/>
        </w:rPr>
        <w:t xml:space="preserve">. </w:t>
      </w:r>
      <w:r>
        <w:rPr>
          <w:noProof/>
          <w:lang w:val="bs-Cyrl-BA"/>
        </w:rPr>
        <w:t>Deponija</w:t>
      </w:r>
      <w:r w:rsidR="001C6E37" w:rsidRPr="00532A96">
        <w:rPr>
          <w:noProof/>
          <w:lang w:val="bs-Cyrl-BA"/>
        </w:rPr>
        <w:t xml:space="preserve"> </w:t>
      </w:r>
      <w:r>
        <w:rPr>
          <w:noProof/>
          <w:lang w:val="bs-Cyrl-BA"/>
        </w:rPr>
        <w:t>nije</w:t>
      </w:r>
      <w:r w:rsidR="001C6E37" w:rsidRPr="00532A96">
        <w:rPr>
          <w:noProof/>
          <w:lang w:val="bs-Cyrl-BA"/>
        </w:rPr>
        <w:t xml:space="preserve"> </w:t>
      </w:r>
      <w:r>
        <w:rPr>
          <w:noProof/>
          <w:lang w:val="bs-Cyrl-BA"/>
        </w:rPr>
        <w:t>izgrađena</w:t>
      </w:r>
      <w:r w:rsidR="001C6E37" w:rsidRPr="00532A96">
        <w:rPr>
          <w:noProof/>
          <w:lang w:val="bs-Cyrl-BA"/>
        </w:rPr>
        <w:t xml:space="preserve"> </w:t>
      </w:r>
      <w:r>
        <w:rPr>
          <w:noProof/>
          <w:lang w:val="bs-Cyrl-BA"/>
        </w:rPr>
        <w:t>po</w:t>
      </w:r>
      <w:r w:rsidR="001C6E37" w:rsidRPr="00532A96">
        <w:rPr>
          <w:noProof/>
          <w:lang w:val="bs-Cyrl-BA"/>
        </w:rPr>
        <w:t xml:space="preserve"> </w:t>
      </w:r>
      <w:r>
        <w:rPr>
          <w:noProof/>
          <w:lang w:val="bs-Cyrl-BA"/>
        </w:rPr>
        <w:t>standardima</w:t>
      </w:r>
      <w:r w:rsidR="001C6E37" w:rsidRPr="00532A96">
        <w:rPr>
          <w:noProof/>
          <w:lang w:val="bs-Cyrl-BA"/>
        </w:rPr>
        <w:t xml:space="preserve"> , </w:t>
      </w:r>
      <w:r>
        <w:rPr>
          <w:noProof/>
          <w:lang w:val="bs-Cyrl-BA"/>
        </w:rPr>
        <w:t>nije</w:t>
      </w:r>
      <w:r w:rsidR="001C6E37" w:rsidRPr="00532A96">
        <w:rPr>
          <w:noProof/>
          <w:lang w:val="bs-Cyrl-BA"/>
        </w:rPr>
        <w:t xml:space="preserve"> </w:t>
      </w:r>
      <w:r>
        <w:rPr>
          <w:noProof/>
          <w:lang w:val="bs-Cyrl-BA"/>
        </w:rPr>
        <w:t>zaštićena</w:t>
      </w:r>
      <w:r w:rsidR="001C6E37" w:rsidRPr="00532A96">
        <w:rPr>
          <w:noProof/>
          <w:lang w:val="bs-Cyrl-BA"/>
        </w:rPr>
        <w:t xml:space="preserve"> </w:t>
      </w:r>
      <w:r>
        <w:rPr>
          <w:noProof/>
          <w:lang w:val="bs-Cyrl-BA"/>
        </w:rPr>
        <w:t>sanitarnim</w:t>
      </w:r>
      <w:r w:rsidR="001C6E37" w:rsidRPr="00532A96">
        <w:rPr>
          <w:noProof/>
          <w:lang w:val="bs-Cyrl-BA"/>
        </w:rPr>
        <w:t xml:space="preserve"> </w:t>
      </w:r>
      <w:r>
        <w:rPr>
          <w:noProof/>
          <w:lang w:val="bs-Cyrl-BA"/>
        </w:rPr>
        <w:t>zonama</w:t>
      </w:r>
      <w:r w:rsidR="001C6E37" w:rsidRPr="00532A96">
        <w:rPr>
          <w:noProof/>
          <w:lang w:val="bs-Cyrl-BA"/>
        </w:rPr>
        <w:t xml:space="preserve">, </w:t>
      </w:r>
      <w:r>
        <w:rPr>
          <w:noProof/>
          <w:lang w:val="bs-Cyrl-BA"/>
        </w:rPr>
        <w:t>nema</w:t>
      </w:r>
      <w:r w:rsidR="001C6E37" w:rsidRPr="00532A96">
        <w:rPr>
          <w:noProof/>
          <w:lang w:val="bs-Cyrl-BA"/>
        </w:rPr>
        <w:t xml:space="preserve"> </w:t>
      </w:r>
      <w:r>
        <w:rPr>
          <w:noProof/>
          <w:lang w:val="bs-Cyrl-BA"/>
        </w:rPr>
        <w:t>zaštitne</w:t>
      </w:r>
      <w:r w:rsidR="001C6E37" w:rsidRPr="00532A96">
        <w:rPr>
          <w:noProof/>
          <w:lang w:val="bs-Cyrl-BA"/>
        </w:rPr>
        <w:t xml:space="preserve"> </w:t>
      </w:r>
      <w:r>
        <w:rPr>
          <w:noProof/>
          <w:lang w:val="bs-Cyrl-BA"/>
        </w:rPr>
        <w:t>ograde</w:t>
      </w:r>
      <w:r w:rsidR="001C6E37" w:rsidRPr="00532A96">
        <w:rPr>
          <w:noProof/>
          <w:lang w:val="bs-Cyrl-BA"/>
        </w:rPr>
        <w:t xml:space="preserve"> , </w:t>
      </w:r>
      <w:r>
        <w:rPr>
          <w:noProof/>
          <w:lang w:val="bs-Cyrl-BA"/>
        </w:rPr>
        <w:t>bez</w:t>
      </w:r>
      <w:r w:rsidR="001C6E37" w:rsidRPr="00532A96">
        <w:rPr>
          <w:noProof/>
          <w:lang w:val="bs-Cyrl-BA"/>
        </w:rPr>
        <w:t xml:space="preserve"> </w:t>
      </w:r>
      <w:r>
        <w:rPr>
          <w:noProof/>
          <w:lang w:val="bs-Cyrl-BA"/>
        </w:rPr>
        <w:t>uređenog</w:t>
      </w:r>
      <w:r w:rsidR="001C6E37" w:rsidRPr="00532A96">
        <w:rPr>
          <w:noProof/>
          <w:lang w:val="bs-Cyrl-BA"/>
        </w:rPr>
        <w:t xml:space="preserve"> </w:t>
      </w:r>
      <w:r>
        <w:rPr>
          <w:noProof/>
          <w:lang w:val="bs-Cyrl-BA"/>
        </w:rPr>
        <w:t>unutrašnjeg</w:t>
      </w:r>
      <w:r w:rsidR="001C6E37" w:rsidRPr="00532A96">
        <w:rPr>
          <w:noProof/>
          <w:lang w:val="bs-Cyrl-BA"/>
        </w:rPr>
        <w:t xml:space="preserve"> </w:t>
      </w:r>
      <w:r>
        <w:rPr>
          <w:noProof/>
          <w:lang w:val="bs-Cyrl-BA"/>
        </w:rPr>
        <w:t>puta</w:t>
      </w:r>
      <w:r w:rsidR="001C6E37" w:rsidRPr="00532A96">
        <w:rPr>
          <w:noProof/>
          <w:lang w:val="bs-Cyrl-BA"/>
        </w:rPr>
        <w:t xml:space="preserve">, </w:t>
      </w:r>
      <w:r>
        <w:rPr>
          <w:noProof/>
          <w:lang w:val="bs-Cyrl-BA"/>
        </w:rPr>
        <w:t>bez</w:t>
      </w:r>
      <w:r w:rsidR="001C6E37" w:rsidRPr="00532A96">
        <w:rPr>
          <w:noProof/>
          <w:lang w:val="bs-Cyrl-BA"/>
        </w:rPr>
        <w:t xml:space="preserve"> </w:t>
      </w:r>
      <w:r>
        <w:rPr>
          <w:noProof/>
          <w:lang w:val="bs-Cyrl-BA"/>
        </w:rPr>
        <w:t>sistema</w:t>
      </w:r>
      <w:r w:rsidR="001C6E37" w:rsidRPr="00532A96">
        <w:rPr>
          <w:noProof/>
          <w:lang w:val="bs-Cyrl-BA"/>
        </w:rPr>
        <w:t xml:space="preserve"> </w:t>
      </w:r>
      <w:r>
        <w:rPr>
          <w:noProof/>
          <w:lang w:val="bs-Cyrl-BA"/>
        </w:rPr>
        <w:t>otplinjavanja</w:t>
      </w:r>
      <w:r w:rsidR="001C6E37" w:rsidRPr="00532A96">
        <w:rPr>
          <w:noProof/>
          <w:lang w:val="bs-Cyrl-BA"/>
        </w:rPr>
        <w:t xml:space="preserve">, </w:t>
      </w:r>
      <w:r>
        <w:rPr>
          <w:noProof/>
          <w:lang w:val="bs-Cyrl-BA"/>
        </w:rPr>
        <w:t>sistema</w:t>
      </w:r>
      <w:r w:rsidR="001C6E37" w:rsidRPr="00532A96">
        <w:rPr>
          <w:noProof/>
          <w:lang w:val="bs-Cyrl-BA"/>
        </w:rPr>
        <w:t xml:space="preserve"> </w:t>
      </w:r>
      <w:r>
        <w:rPr>
          <w:noProof/>
          <w:lang w:val="bs-Cyrl-BA"/>
        </w:rPr>
        <w:t>kvašenja</w:t>
      </w:r>
      <w:r w:rsidR="001C6E37" w:rsidRPr="00532A96">
        <w:rPr>
          <w:noProof/>
          <w:lang w:val="bs-Cyrl-BA"/>
        </w:rPr>
        <w:t xml:space="preserve"> </w:t>
      </w:r>
      <w:r>
        <w:rPr>
          <w:noProof/>
          <w:lang w:val="bs-Cyrl-BA"/>
        </w:rPr>
        <w:t>i</w:t>
      </w:r>
      <w:r w:rsidR="001C6E37" w:rsidRPr="00532A96">
        <w:rPr>
          <w:noProof/>
          <w:lang w:val="bs-Cyrl-BA"/>
        </w:rPr>
        <w:t xml:space="preserve"> </w:t>
      </w:r>
      <w:r>
        <w:rPr>
          <w:noProof/>
          <w:lang w:val="bs-Cyrl-BA"/>
        </w:rPr>
        <w:t>sistema</w:t>
      </w:r>
      <w:r w:rsidR="001C6E37" w:rsidRPr="00532A96">
        <w:rPr>
          <w:noProof/>
          <w:lang w:val="bs-Cyrl-BA"/>
        </w:rPr>
        <w:t xml:space="preserve"> </w:t>
      </w:r>
      <w:r>
        <w:rPr>
          <w:noProof/>
          <w:lang w:val="bs-Cyrl-BA"/>
        </w:rPr>
        <w:t>za</w:t>
      </w:r>
      <w:r w:rsidR="001C6E37" w:rsidRPr="00532A96">
        <w:rPr>
          <w:noProof/>
          <w:lang w:val="bs-Cyrl-BA"/>
        </w:rPr>
        <w:t xml:space="preserve"> </w:t>
      </w:r>
      <w:r>
        <w:rPr>
          <w:noProof/>
          <w:lang w:val="bs-Cyrl-BA"/>
        </w:rPr>
        <w:t>sabijanje</w:t>
      </w:r>
      <w:r w:rsidR="001C6E37" w:rsidRPr="00532A96">
        <w:rPr>
          <w:noProof/>
          <w:lang w:val="bs-Cyrl-BA"/>
        </w:rPr>
        <w:t xml:space="preserve"> </w:t>
      </w:r>
      <w:r>
        <w:rPr>
          <w:noProof/>
          <w:lang w:val="bs-Cyrl-BA"/>
        </w:rPr>
        <w:t>otpada</w:t>
      </w:r>
      <w:r w:rsidR="001C6E37" w:rsidRPr="00532A96">
        <w:rPr>
          <w:noProof/>
          <w:lang w:val="bs-Cyrl-BA"/>
        </w:rPr>
        <w:t xml:space="preserve">.  </w:t>
      </w:r>
    </w:p>
    <w:p w:rsidR="002E1A76" w:rsidRPr="00532A96" w:rsidRDefault="001C6E37" w:rsidP="001C6E37">
      <w:pPr>
        <w:jc w:val="both"/>
        <w:rPr>
          <w:lang w:val="bs-Cyrl-BA"/>
        </w:rPr>
      </w:pPr>
      <w:r w:rsidRPr="00532A96">
        <w:rPr>
          <w:lang w:val="ru-RU"/>
        </w:rPr>
        <w:t xml:space="preserve">       </w:t>
      </w:r>
      <w:r w:rsidR="00291CDD">
        <w:rPr>
          <w:lang w:val="bs-Cyrl-BA"/>
        </w:rPr>
        <w:t>Problem</w:t>
      </w:r>
      <w:r w:rsidR="002E1A76" w:rsidRPr="00532A96">
        <w:rPr>
          <w:lang w:val="bs-Cyrl-BA"/>
        </w:rPr>
        <w:t xml:space="preserve"> </w:t>
      </w:r>
      <w:r w:rsidR="00291CDD">
        <w:rPr>
          <w:lang w:val="bs-Cyrl-BA"/>
        </w:rPr>
        <w:t>dispozicije</w:t>
      </w:r>
      <w:r w:rsidRPr="00532A96">
        <w:rPr>
          <w:lang w:val="bs-Cyrl-BA"/>
        </w:rPr>
        <w:t xml:space="preserve"> </w:t>
      </w:r>
      <w:r w:rsidR="00291CDD">
        <w:rPr>
          <w:lang w:val="bs-Cyrl-BA"/>
        </w:rPr>
        <w:t>otpadnih</w:t>
      </w:r>
      <w:r w:rsidRPr="00532A96">
        <w:rPr>
          <w:lang w:val="bs-Cyrl-BA"/>
        </w:rPr>
        <w:t xml:space="preserve"> </w:t>
      </w:r>
      <w:r w:rsidR="00291CDD">
        <w:rPr>
          <w:lang w:val="bs-Cyrl-BA"/>
        </w:rPr>
        <w:t>materija</w:t>
      </w:r>
      <w:r w:rsidRPr="00532A96">
        <w:rPr>
          <w:lang w:val="bs-Cyrl-BA"/>
        </w:rPr>
        <w:t xml:space="preserve"> </w:t>
      </w:r>
      <w:r w:rsidR="00291CDD">
        <w:rPr>
          <w:lang w:val="bs-Cyrl-BA"/>
        </w:rPr>
        <w:t>se</w:t>
      </w:r>
      <w:r w:rsidR="002E1A76" w:rsidRPr="00532A96">
        <w:rPr>
          <w:lang w:val="bs-Cyrl-BA"/>
        </w:rPr>
        <w:t xml:space="preserve"> </w:t>
      </w:r>
      <w:r w:rsidR="00291CDD">
        <w:rPr>
          <w:lang w:val="bs-Cyrl-BA"/>
        </w:rPr>
        <w:t>može</w:t>
      </w:r>
      <w:r w:rsidR="002E1A76" w:rsidRPr="00532A96">
        <w:rPr>
          <w:lang w:val="bs-Cyrl-BA"/>
        </w:rPr>
        <w:t xml:space="preserve"> </w:t>
      </w:r>
      <w:r w:rsidR="00291CDD">
        <w:rPr>
          <w:lang w:val="bs-Cyrl-BA"/>
        </w:rPr>
        <w:t>svrstati</w:t>
      </w:r>
      <w:r w:rsidR="002E1A76" w:rsidRPr="00532A96">
        <w:rPr>
          <w:lang w:val="bs-Cyrl-BA"/>
        </w:rPr>
        <w:t xml:space="preserve"> </w:t>
      </w:r>
      <w:r w:rsidR="00291CDD">
        <w:rPr>
          <w:lang w:val="bs-Cyrl-BA"/>
        </w:rPr>
        <w:t>u</w:t>
      </w:r>
      <w:r w:rsidR="002E1A76" w:rsidRPr="00532A96">
        <w:rPr>
          <w:lang w:val="bs-Cyrl-BA"/>
        </w:rPr>
        <w:t xml:space="preserve"> </w:t>
      </w:r>
      <w:r w:rsidR="00291CDD">
        <w:rPr>
          <w:lang w:val="bs-Cyrl-BA"/>
        </w:rPr>
        <w:t>jedan</w:t>
      </w:r>
      <w:r w:rsidR="002E1A76" w:rsidRPr="00532A96">
        <w:rPr>
          <w:lang w:val="bs-Cyrl-BA"/>
        </w:rPr>
        <w:t xml:space="preserve"> </w:t>
      </w:r>
      <w:r w:rsidR="00291CDD">
        <w:rPr>
          <w:lang w:val="bs-Cyrl-BA"/>
        </w:rPr>
        <w:t>od</w:t>
      </w:r>
      <w:r w:rsidR="002E1A76" w:rsidRPr="00532A96">
        <w:rPr>
          <w:lang w:val="bs-Cyrl-BA"/>
        </w:rPr>
        <w:t xml:space="preserve"> </w:t>
      </w:r>
      <w:r w:rsidR="00291CDD">
        <w:rPr>
          <w:lang w:val="bs-Cyrl-BA"/>
        </w:rPr>
        <w:t>najznačajnijih</w:t>
      </w:r>
      <w:r w:rsidR="002E1A76" w:rsidRPr="00532A96">
        <w:rPr>
          <w:lang w:val="bs-Cyrl-BA"/>
        </w:rPr>
        <w:t xml:space="preserve"> </w:t>
      </w:r>
      <w:r w:rsidR="00291CDD">
        <w:rPr>
          <w:lang w:val="bs-Cyrl-BA"/>
        </w:rPr>
        <w:t>faktora</w:t>
      </w:r>
      <w:r w:rsidR="002E1A76" w:rsidRPr="00532A96">
        <w:rPr>
          <w:lang w:val="bs-Cyrl-BA"/>
        </w:rPr>
        <w:t xml:space="preserve"> </w:t>
      </w:r>
      <w:r w:rsidR="00291CDD">
        <w:rPr>
          <w:lang w:val="bs-Cyrl-BA"/>
        </w:rPr>
        <w:t>rizika</w:t>
      </w:r>
      <w:r w:rsidR="002E1A76" w:rsidRPr="00532A96">
        <w:rPr>
          <w:lang w:val="bs-Cyrl-BA"/>
        </w:rPr>
        <w:t xml:space="preserve"> </w:t>
      </w:r>
      <w:r w:rsidR="00291CDD">
        <w:rPr>
          <w:lang w:val="bs-Cyrl-BA"/>
        </w:rPr>
        <w:t>koji</w:t>
      </w:r>
      <w:r w:rsidR="002E1A76" w:rsidRPr="00532A96">
        <w:rPr>
          <w:lang w:val="bs-Cyrl-BA"/>
        </w:rPr>
        <w:t xml:space="preserve"> </w:t>
      </w:r>
      <w:r w:rsidR="00291CDD">
        <w:rPr>
          <w:lang w:val="bs-Cyrl-BA"/>
        </w:rPr>
        <w:t>na</w:t>
      </w:r>
      <w:r w:rsidR="002E1A76" w:rsidRPr="00532A96">
        <w:rPr>
          <w:lang w:val="bs-Cyrl-BA"/>
        </w:rPr>
        <w:t xml:space="preserve"> </w:t>
      </w:r>
      <w:r w:rsidR="00291CDD">
        <w:rPr>
          <w:lang w:val="bs-Cyrl-BA"/>
        </w:rPr>
        <w:t>direktan</w:t>
      </w:r>
      <w:r w:rsidR="002E1A76" w:rsidRPr="00532A96">
        <w:rPr>
          <w:lang w:val="bs-Cyrl-BA"/>
        </w:rPr>
        <w:t xml:space="preserve"> </w:t>
      </w:r>
      <w:r w:rsidR="00291CDD">
        <w:rPr>
          <w:lang w:val="bs-Cyrl-BA"/>
        </w:rPr>
        <w:t>i</w:t>
      </w:r>
      <w:r w:rsidR="002E1A76" w:rsidRPr="00532A96">
        <w:rPr>
          <w:lang w:val="bs-Cyrl-BA"/>
        </w:rPr>
        <w:t xml:space="preserve"> </w:t>
      </w:r>
      <w:r w:rsidR="00291CDD">
        <w:rPr>
          <w:lang w:val="bs-Cyrl-BA"/>
        </w:rPr>
        <w:t>indirektan</w:t>
      </w:r>
      <w:r w:rsidR="002E1A76" w:rsidRPr="00532A96">
        <w:rPr>
          <w:lang w:val="bs-Cyrl-BA"/>
        </w:rPr>
        <w:t xml:space="preserve"> </w:t>
      </w:r>
      <w:r w:rsidR="00291CDD">
        <w:rPr>
          <w:lang w:val="bs-Cyrl-BA"/>
        </w:rPr>
        <w:t>način</w:t>
      </w:r>
      <w:r w:rsidR="002E1A76" w:rsidRPr="00532A96">
        <w:rPr>
          <w:lang w:val="bs-Cyrl-BA"/>
        </w:rPr>
        <w:t xml:space="preserve"> </w:t>
      </w:r>
      <w:r w:rsidR="00291CDD">
        <w:rPr>
          <w:lang w:val="bs-Cyrl-BA"/>
        </w:rPr>
        <w:t>utiču</w:t>
      </w:r>
      <w:r w:rsidR="002E1A76" w:rsidRPr="00532A96">
        <w:rPr>
          <w:lang w:val="bs-Cyrl-BA"/>
        </w:rPr>
        <w:t xml:space="preserve"> </w:t>
      </w:r>
      <w:r w:rsidR="00291CDD">
        <w:rPr>
          <w:lang w:val="bs-Cyrl-BA"/>
        </w:rPr>
        <w:t>na</w:t>
      </w:r>
      <w:r w:rsidR="002E1A76" w:rsidRPr="00532A96">
        <w:rPr>
          <w:lang w:val="bs-Cyrl-BA"/>
        </w:rPr>
        <w:t xml:space="preserve"> </w:t>
      </w:r>
      <w:r w:rsidR="00291CDD">
        <w:rPr>
          <w:lang w:val="bs-Cyrl-BA"/>
        </w:rPr>
        <w:t>zdravstveno</w:t>
      </w:r>
      <w:r w:rsidR="002E1A76" w:rsidRPr="00532A96">
        <w:rPr>
          <w:lang w:val="bs-Cyrl-BA"/>
        </w:rPr>
        <w:t xml:space="preserve"> </w:t>
      </w:r>
      <w:r w:rsidR="00291CDD">
        <w:rPr>
          <w:lang w:val="bs-Cyrl-BA"/>
        </w:rPr>
        <w:t>stanje</w:t>
      </w:r>
      <w:r w:rsidRPr="00532A96">
        <w:rPr>
          <w:lang w:val="bs-Cyrl-BA"/>
        </w:rPr>
        <w:t xml:space="preserve"> </w:t>
      </w:r>
      <w:r w:rsidR="00291CDD">
        <w:rPr>
          <w:lang w:val="bs-Cyrl-BA"/>
        </w:rPr>
        <w:t>stanovništva</w:t>
      </w:r>
      <w:r w:rsidRPr="00532A96">
        <w:rPr>
          <w:lang w:val="bs-Cyrl-BA"/>
        </w:rPr>
        <w:t xml:space="preserve"> </w:t>
      </w:r>
      <w:r w:rsidR="00291CDD">
        <w:rPr>
          <w:lang w:val="bs-Cyrl-BA"/>
        </w:rPr>
        <w:t>u</w:t>
      </w:r>
      <w:r w:rsidRPr="00532A96">
        <w:rPr>
          <w:lang w:val="bs-Cyrl-BA"/>
        </w:rPr>
        <w:t xml:space="preserve"> </w:t>
      </w:r>
      <w:r w:rsidR="00291CDD">
        <w:rPr>
          <w:lang w:val="bs-Cyrl-BA"/>
        </w:rPr>
        <w:t>Novom</w:t>
      </w:r>
      <w:r w:rsidRPr="00532A96">
        <w:rPr>
          <w:lang w:val="bs-Cyrl-BA"/>
        </w:rPr>
        <w:t xml:space="preserve"> </w:t>
      </w:r>
      <w:r w:rsidR="00291CDD">
        <w:rPr>
          <w:lang w:val="bs-Cyrl-BA"/>
        </w:rPr>
        <w:t>Pazaru</w:t>
      </w:r>
      <w:r w:rsidRPr="00532A96">
        <w:rPr>
          <w:lang w:val="bs-Cyrl-BA"/>
        </w:rPr>
        <w:t>.</w:t>
      </w:r>
    </w:p>
    <w:p w:rsidR="002E1A76" w:rsidRPr="00532A96" w:rsidRDefault="00291CDD" w:rsidP="001C6E37">
      <w:pPr>
        <w:ind w:firstLine="540"/>
        <w:jc w:val="both"/>
        <w:rPr>
          <w:lang w:val="bs-Cyrl-BA"/>
        </w:rPr>
      </w:pPr>
      <w:r>
        <w:rPr>
          <w:lang w:val="bs-Cyrl-BA"/>
        </w:rPr>
        <w:t>Produkcija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velikih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količina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otpadnih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materija</w:t>
      </w:r>
      <w:r w:rsidR="002E1A76" w:rsidRPr="00532A96">
        <w:rPr>
          <w:lang w:val="bs-Cyrl-BA"/>
        </w:rPr>
        <w:t xml:space="preserve">, </w:t>
      </w:r>
      <w:r>
        <w:rPr>
          <w:lang w:val="bs-Cyrl-BA"/>
        </w:rPr>
        <w:t>neadekvatno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opremljeno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JKP</w:t>
      </w:r>
      <w:r w:rsidR="002E1A76" w:rsidRPr="00532A96">
        <w:rPr>
          <w:lang w:val="bs-Cyrl-BA"/>
        </w:rPr>
        <w:t xml:space="preserve"> ,,</w:t>
      </w:r>
      <w:r>
        <w:rPr>
          <w:lang w:val="bs-Cyrl-BA"/>
        </w:rPr>
        <w:t>Čistoća</w:t>
      </w:r>
      <w:r w:rsidR="002E1A76" w:rsidRPr="00532A96">
        <w:rPr>
          <w:lang w:val="bs-Cyrl-BA"/>
        </w:rPr>
        <w:t xml:space="preserve">“ , </w:t>
      </w:r>
      <w:r>
        <w:rPr>
          <w:lang w:val="bs-Cyrl-BA"/>
        </w:rPr>
        <w:t>nedovoljan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broj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tipskih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posuda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u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kojima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se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smeće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odlaže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bez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ikakve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selekcije</w:t>
      </w:r>
      <w:r w:rsidR="002E1A76" w:rsidRPr="00532A96">
        <w:rPr>
          <w:lang w:val="bs-Cyrl-BA"/>
        </w:rPr>
        <w:t xml:space="preserve">, </w:t>
      </w:r>
      <w:r>
        <w:rPr>
          <w:lang w:val="bs-Cyrl-BA"/>
        </w:rPr>
        <w:t>nepropisna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deponija</w:t>
      </w:r>
      <w:r w:rsidR="002E1A76" w:rsidRPr="00532A96">
        <w:rPr>
          <w:lang w:val="bs-Cyrl-BA"/>
        </w:rPr>
        <w:t xml:space="preserve"> , </w:t>
      </w:r>
      <w:r>
        <w:rPr>
          <w:lang w:val="bs-Cyrl-BA"/>
        </w:rPr>
        <w:t>sve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skupa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predstavljaju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razloge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zagađivanja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životne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sredine</w:t>
      </w:r>
      <w:r w:rsidR="002E1A76" w:rsidRPr="00532A96">
        <w:rPr>
          <w:lang w:val="bs-Cyrl-BA"/>
        </w:rPr>
        <w:t>.</w:t>
      </w:r>
    </w:p>
    <w:p w:rsidR="002E1A76" w:rsidRPr="00532A96" w:rsidRDefault="001C6E37" w:rsidP="001C6E37">
      <w:pPr>
        <w:ind w:firstLine="540"/>
        <w:jc w:val="both"/>
        <w:rPr>
          <w:noProof/>
          <w:lang w:val="bs-Cyrl-BA"/>
        </w:rPr>
      </w:pPr>
      <w:r w:rsidRPr="00532A96">
        <w:rPr>
          <w:noProof/>
          <w:lang w:val="bs-Cyrl-BA"/>
        </w:rPr>
        <w:t xml:space="preserve"> </w:t>
      </w:r>
      <w:r w:rsidR="00291CDD">
        <w:rPr>
          <w:noProof/>
          <w:lang w:val="bs-Cyrl-BA"/>
        </w:rPr>
        <w:t>Najveći</w:t>
      </w:r>
      <w:r w:rsidR="002E1A76" w:rsidRPr="00532A96">
        <w:rPr>
          <w:noProof/>
          <w:lang w:val="bs-Cyrl-BA"/>
        </w:rPr>
        <w:t xml:space="preserve"> </w:t>
      </w:r>
      <w:r w:rsidR="00291CDD">
        <w:rPr>
          <w:noProof/>
          <w:lang w:val="bs-Cyrl-BA"/>
        </w:rPr>
        <w:t>problem</w:t>
      </w:r>
      <w:r w:rsidR="002E1A76" w:rsidRPr="00532A96">
        <w:rPr>
          <w:noProof/>
          <w:lang w:val="bs-Cyrl-BA"/>
        </w:rPr>
        <w:t xml:space="preserve"> </w:t>
      </w:r>
      <w:r w:rsidR="00291CDD">
        <w:rPr>
          <w:noProof/>
          <w:lang w:val="bs-Cyrl-BA"/>
        </w:rPr>
        <w:t>predstavlja</w:t>
      </w:r>
      <w:r w:rsidR="002E1A76" w:rsidRPr="00532A96">
        <w:rPr>
          <w:noProof/>
          <w:lang w:val="bs-Cyrl-BA"/>
        </w:rPr>
        <w:t xml:space="preserve"> </w:t>
      </w:r>
      <w:r w:rsidR="00291CDD">
        <w:rPr>
          <w:noProof/>
          <w:lang w:val="bs-Cyrl-BA"/>
        </w:rPr>
        <w:t>nezaštićenost</w:t>
      </w:r>
      <w:r w:rsidR="002E1A76" w:rsidRPr="00532A96">
        <w:rPr>
          <w:noProof/>
          <w:lang w:val="bs-Cyrl-BA"/>
        </w:rPr>
        <w:t xml:space="preserve"> </w:t>
      </w:r>
      <w:r w:rsidR="00291CDD">
        <w:rPr>
          <w:noProof/>
          <w:lang w:val="bs-Cyrl-BA"/>
        </w:rPr>
        <w:t>okolnog</w:t>
      </w:r>
      <w:r w:rsidR="002E1A76" w:rsidRPr="00532A96">
        <w:rPr>
          <w:noProof/>
          <w:lang w:val="bs-Cyrl-BA"/>
        </w:rPr>
        <w:t xml:space="preserve"> </w:t>
      </w:r>
      <w:r w:rsidR="00291CDD">
        <w:rPr>
          <w:noProof/>
          <w:lang w:val="bs-Cyrl-BA"/>
        </w:rPr>
        <w:t>zemljišta</w:t>
      </w:r>
      <w:r w:rsidR="002E1A76" w:rsidRPr="00532A96">
        <w:rPr>
          <w:noProof/>
          <w:lang w:val="bs-Cyrl-BA"/>
        </w:rPr>
        <w:t xml:space="preserve"> </w:t>
      </w:r>
      <w:r w:rsidR="00291CDD">
        <w:rPr>
          <w:noProof/>
          <w:lang w:val="bs-Cyrl-BA"/>
        </w:rPr>
        <w:t>od</w:t>
      </w:r>
      <w:r w:rsidR="002E1A76" w:rsidRPr="00532A96">
        <w:rPr>
          <w:noProof/>
          <w:lang w:val="bs-Cyrl-BA"/>
        </w:rPr>
        <w:t xml:space="preserve"> </w:t>
      </w:r>
      <w:r w:rsidR="00291CDD">
        <w:rPr>
          <w:noProof/>
          <w:lang w:val="bs-Cyrl-BA"/>
        </w:rPr>
        <w:t>iscednih</w:t>
      </w:r>
      <w:r w:rsidR="002E1A76" w:rsidRPr="00532A96">
        <w:rPr>
          <w:noProof/>
          <w:lang w:val="bs-Cyrl-BA"/>
        </w:rPr>
        <w:t xml:space="preserve"> </w:t>
      </w:r>
      <w:r w:rsidR="00291CDD">
        <w:rPr>
          <w:noProof/>
          <w:lang w:val="bs-Cyrl-BA"/>
        </w:rPr>
        <w:t>voda</w:t>
      </w:r>
      <w:r w:rsidR="002E1A76" w:rsidRPr="00532A96">
        <w:rPr>
          <w:noProof/>
          <w:lang w:val="bs-Cyrl-BA"/>
        </w:rPr>
        <w:t xml:space="preserve">  </w:t>
      </w:r>
      <w:r w:rsidR="00291CDD">
        <w:rPr>
          <w:noProof/>
          <w:lang w:val="bs-Cyrl-BA"/>
        </w:rPr>
        <w:t>deponije</w:t>
      </w:r>
      <w:r w:rsidR="002E1A76" w:rsidRPr="00532A96">
        <w:rPr>
          <w:noProof/>
          <w:lang w:val="bs-Cyrl-BA"/>
        </w:rPr>
        <w:t xml:space="preserve">, </w:t>
      </w:r>
      <w:r w:rsidR="00291CDD">
        <w:rPr>
          <w:noProof/>
          <w:lang w:val="bs-Cyrl-BA"/>
        </w:rPr>
        <w:t>koje</w:t>
      </w:r>
      <w:r w:rsidR="002E1A76" w:rsidRPr="00532A96">
        <w:rPr>
          <w:noProof/>
          <w:lang w:val="bs-Cyrl-BA"/>
        </w:rPr>
        <w:t xml:space="preserve"> </w:t>
      </w:r>
      <w:r w:rsidR="00291CDD">
        <w:rPr>
          <w:noProof/>
          <w:lang w:val="bs-Cyrl-BA"/>
        </w:rPr>
        <w:t>dolaze</w:t>
      </w:r>
      <w:r w:rsidR="002E1A76" w:rsidRPr="00532A96">
        <w:rPr>
          <w:noProof/>
          <w:lang w:val="bs-Cyrl-BA"/>
        </w:rPr>
        <w:t xml:space="preserve"> </w:t>
      </w:r>
      <w:r w:rsidR="00291CDD">
        <w:rPr>
          <w:noProof/>
          <w:lang w:val="bs-Cyrl-BA"/>
        </w:rPr>
        <w:t>do</w:t>
      </w:r>
      <w:r w:rsidR="002E1A76" w:rsidRPr="00532A96">
        <w:rPr>
          <w:noProof/>
          <w:lang w:val="bs-Cyrl-BA"/>
        </w:rPr>
        <w:t xml:space="preserve"> </w:t>
      </w:r>
      <w:r w:rsidR="00291CDD">
        <w:rPr>
          <w:noProof/>
          <w:lang w:val="bs-Cyrl-BA"/>
        </w:rPr>
        <w:t>podzemnih</w:t>
      </w:r>
      <w:r w:rsidR="002E1A76" w:rsidRPr="00532A96">
        <w:rPr>
          <w:noProof/>
          <w:lang w:val="bs-Cyrl-BA"/>
        </w:rPr>
        <w:t xml:space="preserve"> </w:t>
      </w:r>
      <w:r w:rsidR="00291CDD">
        <w:rPr>
          <w:noProof/>
          <w:lang w:val="bs-Cyrl-BA"/>
        </w:rPr>
        <w:t>voda</w:t>
      </w:r>
      <w:r w:rsidR="002E1A76" w:rsidRPr="00532A96">
        <w:rPr>
          <w:noProof/>
          <w:lang w:val="bs-Cyrl-BA"/>
        </w:rPr>
        <w:t xml:space="preserve"> </w:t>
      </w:r>
      <w:r w:rsidR="00291CDD">
        <w:rPr>
          <w:noProof/>
          <w:lang w:val="bs-Cyrl-BA"/>
        </w:rPr>
        <w:t>i</w:t>
      </w:r>
      <w:r w:rsidR="002E1A76" w:rsidRPr="00532A96">
        <w:rPr>
          <w:noProof/>
          <w:lang w:val="bs-Cyrl-BA"/>
        </w:rPr>
        <w:t xml:space="preserve"> </w:t>
      </w:r>
      <w:r w:rsidR="00291CDD">
        <w:rPr>
          <w:noProof/>
          <w:lang w:val="bs-Cyrl-BA"/>
        </w:rPr>
        <w:t>okolnih</w:t>
      </w:r>
      <w:r w:rsidR="002E1A76" w:rsidRPr="00532A96">
        <w:rPr>
          <w:noProof/>
          <w:lang w:val="bs-Cyrl-BA"/>
        </w:rPr>
        <w:t xml:space="preserve"> </w:t>
      </w:r>
      <w:r w:rsidR="00291CDD">
        <w:rPr>
          <w:noProof/>
          <w:lang w:val="bs-Cyrl-BA"/>
        </w:rPr>
        <w:t>potoka</w:t>
      </w:r>
      <w:r w:rsidR="002E1A76" w:rsidRPr="00532A96">
        <w:rPr>
          <w:noProof/>
          <w:lang w:val="bs-Cyrl-BA"/>
        </w:rPr>
        <w:t xml:space="preserve"> ( </w:t>
      </w:r>
      <w:r w:rsidR="00291CDD">
        <w:rPr>
          <w:noProof/>
          <w:lang w:val="bs-Cyrl-BA"/>
        </w:rPr>
        <w:t>Obadača</w:t>
      </w:r>
      <w:r w:rsidR="002E1A76" w:rsidRPr="00532A96">
        <w:rPr>
          <w:noProof/>
          <w:lang w:val="bs-Cyrl-BA"/>
        </w:rPr>
        <w:t xml:space="preserve">, </w:t>
      </w:r>
      <w:r w:rsidR="00291CDD">
        <w:rPr>
          <w:noProof/>
          <w:lang w:val="bs-Cyrl-BA"/>
        </w:rPr>
        <w:t>Hajrova</w:t>
      </w:r>
      <w:r w:rsidR="002E1A76" w:rsidRPr="00532A96">
        <w:rPr>
          <w:noProof/>
          <w:lang w:val="bs-Cyrl-BA"/>
        </w:rPr>
        <w:t xml:space="preserve"> </w:t>
      </w:r>
      <w:r w:rsidR="00291CDD">
        <w:rPr>
          <w:noProof/>
          <w:lang w:val="bs-Cyrl-BA"/>
        </w:rPr>
        <w:t>voda</w:t>
      </w:r>
      <w:r w:rsidR="002E1A76" w:rsidRPr="00532A96">
        <w:rPr>
          <w:noProof/>
          <w:lang w:val="bs-Cyrl-BA"/>
        </w:rPr>
        <w:t xml:space="preserve">, </w:t>
      </w:r>
      <w:r w:rsidR="00291CDD">
        <w:rPr>
          <w:noProof/>
          <w:lang w:val="bs-Cyrl-BA"/>
        </w:rPr>
        <w:t>Slana</w:t>
      </w:r>
      <w:r w:rsidR="002E1A76" w:rsidRPr="00532A96">
        <w:rPr>
          <w:noProof/>
          <w:lang w:val="bs-Cyrl-BA"/>
        </w:rPr>
        <w:t xml:space="preserve"> </w:t>
      </w:r>
      <w:r w:rsidR="00291CDD">
        <w:rPr>
          <w:noProof/>
          <w:lang w:val="bs-Cyrl-BA"/>
        </w:rPr>
        <w:t>voda</w:t>
      </w:r>
      <w:r w:rsidR="002E1A76" w:rsidRPr="00532A96">
        <w:rPr>
          <w:noProof/>
          <w:lang w:val="bs-Cyrl-BA"/>
        </w:rPr>
        <w:t xml:space="preserve"> </w:t>
      </w:r>
      <w:r w:rsidR="00291CDD">
        <w:rPr>
          <w:noProof/>
          <w:lang w:val="bs-Cyrl-BA"/>
        </w:rPr>
        <w:t>i</w:t>
      </w:r>
      <w:r w:rsidR="002E1A76" w:rsidRPr="00532A96">
        <w:rPr>
          <w:noProof/>
          <w:lang w:val="bs-Cyrl-BA"/>
        </w:rPr>
        <w:t xml:space="preserve"> </w:t>
      </w:r>
      <w:r w:rsidR="00291CDD">
        <w:rPr>
          <w:noProof/>
          <w:lang w:val="bs-Cyrl-BA"/>
        </w:rPr>
        <w:t>Glog</w:t>
      </w:r>
      <w:r w:rsidR="002E1A76" w:rsidRPr="00532A96">
        <w:rPr>
          <w:noProof/>
          <w:lang w:val="bs-Cyrl-BA"/>
        </w:rPr>
        <w:t xml:space="preserve"> ) </w:t>
      </w:r>
      <w:r w:rsidR="00291CDD">
        <w:rPr>
          <w:noProof/>
          <w:lang w:val="bs-Cyrl-BA"/>
        </w:rPr>
        <w:t>koji</w:t>
      </w:r>
      <w:r w:rsidR="002E1A76" w:rsidRPr="00532A96">
        <w:rPr>
          <w:noProof/>
          <w:lang w:val="bs-Cyrl-BA"/>
        </w:rPr>
        <w:t xml:space="preserve"> </w:t>
      </w:r>
      <w:r w:rsidR="00291CDD">
        <w:rPr>
          <w:noProof/>
          <w:lang w:val="bs-Cyrl-BA"/>
        </w:rPr>
        <w:t>na</w:t>
      </w:r>
      <w:r w:rsidR="002E1A76" w:rsidRPr="00532A96">
        <w:rPr>
          <w:noProof/>
          <w:lang w:val="bs-Cyrl-BA"/>
        </w:rPr>
        <w:t xml:space="preserve"> </w:t>
      </w:r>
      <w:r w:rsidR="00291CDD">
        <w:rPr>
          <w:noProof/>
          <w:lang w:val="bs-Cyrl-BA"/>
        </w:rPr>
        <w:t>kraju</w:t>
      </w:r>
      <w:r w:rsidR="002E1A76" w:rsidRPr="00532A96">
        <w:rPr>
          <w:noProof/>
          <w:lang w:val="bs-Cyrl-BA"/>
        </w:rPr>
        <w:t xml:space="preserve"> </w:t>
      </w:r>
      <w:r w:rsidR="00291CDD">
        <w:rPr>
          <w:noProof/>
          <w:lang w:val="bs-Cyrl-BA"/>
        </w:rPr>
        <w:t>čine</w:t>
      </w:r>
      <w:r w:rsidR="002E1A76" w:rsidRPr="00532A96">
        <w:rPr>
          <w:noProof/>
          <w:lang w:val="bs-Cyrl-BA"/>
        </w:rPr>
        <w:t xml:space="preserve"> </w:t>
      </w:r>
      <w:r w:rsidR="00291CDD">
        <w:rPr>
          <w:noProof/>
          <w:lang w:val="bs-Cyrl-BA"/>
        </w:rPr>
        <w:t>izvorište</w:t>
      </w:r>
      <w:r w:rsidR="002E1A76" w:rsidRPr="00532A96">
        <w:rPr>
          <w:noProof/>
          <w:lang w:val="bs-Cyrl-BA"/>
        </w:rPr>
        <w:t xml:space="preserve"> </w:t>
      </w:r>
      <w:r w:rsidR="00291CDD">
        <w:rPr>
          <w:noProof/>
          <w:lang w:val="bs-Cyrl-BA"/>
        </w:rPr>
        <w:t>reke</w:t>
      </w:r>
      <w:r w:rsidR="002E1A76" w:rsidRPr="00532A96">
        <w:rPr>
          <w:noProof/>
          <w:lang w:val="bs-Cyrl-BA"/>
        </w:rPr>
        <w:t xml:space="preserve"> </w:t>
      </w:r>
      <w:r w:rsidR="00291CDD">
        <w:rPr>
          <w:noProof/>
          <w:lang w:val="bs-Cyrl-BA"/>
        </w:rPr>
        <w:t>Jošanice</w:t>
      </w:r>
      <w:r w:rsidR="002E1A76" w:rsidRPr="00532A96">
        <w:rPr>
          <w:noProof/>
          <w:lang w:val="bs-Cyrl-BA"/>
        </w:rPr>
        <w:t xml:space="preserve"> </w:t>
      </w:r>
      <w:r w:rsidR="00291CDD">
        <w:rPr>
          <w:noProof/>
          <w:lang w:val="bs-Cyrl-BA"/>
        </w:rPr>
        <w:t>koja</w:t>
      </w:r>
      <w:r w:rsidR="002E1A76" w:rsidRPr="00532A96">
        <w:rPr>
          <w:noProof/>
          <w:lang w:val="bs-Cyrl-BA"/>
        </w:rPr>
        <w:t xml:space="preserve"> </w:t>
      </w:r>
      <w:r w:rsidR="00291CDD">
        <w:rPr>
          <w:noProof/>
          <w:lang w:val="bs-Cyrl-BA"/>
        </w:rPr>
        <w:t>se</w:t>
      </w:r>
      <w:r w:rsidR="002E1A76" w:rsidRPr="00532A96">
        <w:rPr>
          <w:noProof/>
          <w:lang w:val="bs-Cyrl-BA"/>
        </w:rPr>
        <w:t xml:space="preserve"> </w:t>
      </w:r>
      <w:r w:rsidR="00291CDD">
        <w:rPr>
          <w:noProof/>
          <w:lang w:val="bs-Cyrl-BA"/>
        </w:rPr>
        <w:t>dalje</w:t>
      </w:r>
      <w:r w:rsidR="002E1A76" w:rsidRPr="00532A96">
        <w:rPr>
          <w:noProof/>
          <w:lang w:val="bs-Cyrl-BA"/>
        </w:rPr>
        <w:t xml:space="preserve"> </w:t>
      </w:r>
      <w:r w:rsidR="00291CDD">
        <w:rPr>
          <w:noProof/>
          <w:lang w:val="bs-Cyrl-BA"/>
        </w:rPr>
        <w:t>uliva</w:t>
      </w:r>
      <w:r w:rsidR="002E1A76" w:rsidRPr="00532A96">
        <w:rPr>
          <w:noProof/>
          <w:lang w:val="bs-Cyrl-BA"/>
        </w:rPr>
        <w:t xml:space="preserve"> </w:t>
      </w:r>
      <w:r w:rsidR="00291CDD">
        <w:rPr>
          <w:noProof/>
          <w:lang w:val="bs-Cyrl-BA"/>
        </w:rPr>
        <w:t>u</w:t>
      </w:r>
      <w:r w:rsidR="002E1A76" w:rsidRPr="00532A96">
        <w:rPr>
          <w:noProof/>
          <w:lang w:val="bs-Cyrl-BA"/>
        </w:rPr>
        <w:t xml:space="preserve"> </w:t>
      </w:r>
      <w:r w:rsidR="00291CDD">
        <w:rPr>
          <w:noProof/>
          <w:lang w:val="bs-Cyrl-BA"/>
        </w:rPr>
        <w:t>reku</w:t>
      </w:r>
      <w:r w:rsidR="002E1A76" w:rsidRPr="00532A96">
        <w:rPr>
          <w:noProof/>
          <w:lang w:val="bs-Cyrl-BA"/>
        </w:rPr>
        <w:t xml:space="preserve"> </w:t>
      </w:r>
      <w:r w:rsidR="00291CDD">
        <w:rPr>
          <w:noProof/>
          <w:lang w:val="bs-Cyrl-BA"/>
        </w:rPr>
        <w:t>Rašku</w:t>
      </w:r>
      <w:r w:rsidR="002E1A76" w:rsidRPr="00532A96">
        <w:rPr>
          <w:noProof/>
          <w:lang w:val="bs-Cyrl-BA"/>
        </w:rPr>
        <w:t>.</w:t>
      </w:r>
    </w:p>
    <w:p w:rsidR="002E1A76" w:rsidRPr="00532A96" w:rsidRDefault="00291CDD" w:rsidP="001C6E37">
      <w:pPr>
        <w:ind w:firstLine="540"/>
        <w:jc w:val="both"/>
        <w:rPr>
          <w:noProof/>
          <w:lang w:val="bs-Cyrl-BA"/>
        </w:rPr>
      </w:pPr>
      <w:r>
        <w:rPr>
          <w:noProof/>
          <w:lang w:val="bs-Cyrl-BA"/>
        </w:rPr>
        <w:t>Izvor</w:t>
      </w:r>
      <w:r w:rsidR="002E1A76" w:rsidRPr="00532A96">
        <w:rPr>
          <w:noProof/>
          <w:lang w:val="bs-Cyrl-BA"/>
        </w:rPr>
        <w:t xml:space="preserve"> </w:t>
      </w:r>
      <w:r>
        <w:rPr>
          <w:noProof/>
          <w:lang w:val="bs-Cyrl-BA"/>
        </w:rPr>
        <w:t>zagađenja</w:t>
      </w:r>
      <w:r w:rsidR="002E1A76" w:rsidRPr="00532A96">
        <w:rPr>
          <w:noProof/>
          <w:lang w:val="bs-Cyrl-BA"/>
        </w:rPr>
        <w:t xml:space="preserve"> </w:t>
      </w:r>
      <w:r>
        <w:rPr>
          <w:noProof/>
          <w:lang w:val="bs-Cyrl-BA"/>
        </w:rPr>
        <w:t>prirodnih</w:t>
      </w:r>
      <w:r w:rsidR="002E1A76" w:rsidRPr="00532A96">
        <w:rPr>
          <w:noProof/>
          <w:lang w:val="bs-Cyrl-BA"/>
        </w:rPr>
        <w:t xml:space="preserve"> </w:t>
      </w:r>
      <w:r>
        <w:rPr>
          <w:noProof/>
          <w:lang w:val="bs-Cyrl-BA"/>
        </w:rPr>
        <w:t>resursa</w:t>
      </w:r>
      <w:r w:rsidR="002E1A76" w:rsidRPr="00532A96">
        <w:rPr>
          <w:noProof/>
          <w:lang w:val="bs-Cyrl-BA"/>
        </w:rPr>
        <w:t xml:space="preserve"> </w:t>
      </w:r>
      <w:r>
        <w:rPr>
          <w:noProof/>
          <w:lang w:val="bs-Cyrl-BA"/>
        </w:rPr>
        <w:t>predstavljaju</w:t>
      </w:r>
      <w:r w:rsidR="00AE5955" w:rsidRPr="00532A96">
        <w:rPr>
          <w:noProof/>
          <w:lang w:val="bs-Cyrl-BA"/>
        </w:rPr>
        <w:t xml:space="preserve"> </w:t>
      </w:r>
      <w:r>
        <w:rPr>
          <w:noProof/>
          <w:lang w:val="bs-Cyrl-BA"/>
        </w:rPr>
        <w:t>i</w:t>
      </w:r>
      <w:r w:rsidR="002E1A76" w:rsidRPr="00532A96">
        <w:rPr>
          <w:noProof/>
          <w:lang w:val="bs-Cyrl-BA"/>
        </w:rPr>
        <w:t xml:space="preserve"> </w:t>
      </w:r>
      <w:r>
        <w:rPr>
          <w:noProof/>
          <w:lang w:val="bs-Cyrl-BA"/>
        </w:rPr>
        <w:t>divlje</w:t>
      </w:r>
      <w:r w:rsidR="002E1A76" w:rsidRPr="00532A96">
        <w:rPr>
          <w:noProof/>
          <w:lang w:val="bs-Cyrl-BA"/>
        </w:rPr>
        <w:t xml:space="preserve"> </w:t>
      </w:r>
      <w:r>
        <w:rPr>
          <w:noProof/>
          <w:lang w:val="bs-Cyrl-BA"/>
        </w:rPr>
        <w:t>deponije</w:t>
      </w:r>
      <w:r w:rsidR="002E1A76" w:rsidRPr="00532A96">
        <w:rPr>
          <w:noProof/>
          <w:lang w:val="bs-Cyrl-BA"/>
        </w:rPr>
        <w:t xml:space="preserve">, </w:t>
      </w:r>
      <w:r>
        <w:rPr>
          <w:noProof/>
          <w:lang w:val="bs-Cyrl-BA"/>
        </w:rPr>
        <w:t>klanični</w:t>
      </w:r>
      <w:r w:rsidR="002E1A76" w:rsidRPr="00532A96">
        <w:rPr>
          <w:noProof/>
          <w:lang w:val="bs-Cyrl-BA"/>
        </w:rPr>
        <w:t xml:space="preserve"> </w:t>
      </w:r>
      <w:r>
        <w:rPr>
          <w:noProof/>
          <w:lang w:val="bs-Cyrl-BA"/>
        </w:rPr>
        <w:t>otpad</w:t>
      </w:r>
      <w:r w:rsidR="002E1A76" w:rsidRPr="00532A96">
        <w:rPr>
          <w:noProof/>
          <w:lang w:val="bs-Cyrl-BA"/>
        </w:rPr>
        <w:t xml:space="preserve"> , </w:t>
      </w:r>
      <w:r>
        <w:rPr>
          <w:noProof/>
          <w:lang w:val="bs-Cyrl-BA"/>
        </w:rPr>
        <w:t>i</w:t>
      </w:r>
      <w:r w:rsidR="002E1A76" w:rsidRPr="00532A96">
        <w:rPr>
          <w:noProof/>
          <w:lang w:val="bs-Cyrl-BA"/>
        </w:rPr>
        <w:t xml:space="preserve"> </w:t>
      </w:r>
      <w:r>
        <w:rPr>
          <w:noProof/>
          <w:lang w:val="bs-Cyrl-BA"/>
        </w:rPr>
        <w:t>veliki</w:t>
      </w:r>
      <w:r w:rsidR="002E1A76" w:rsidRPr="00532A96">
        <w:rPr>
          <w:noProof/>
          <w:lang w:val="bs-Cyrl-BA"/>
        </w:rPr>
        <w:t xml:space="preserve"> </w:t>
      </w:r>
      <w:r>
        <w:rPr>
          <w:noProof/>
          <w:lang w:val="bs-Cyrl-BA"/>
        </w:rPr>
        <w:t>broj</w:t>
      </w:r>
      <w:r w:rsidR="002E1A76" w:rsidRPr="00532A96">
        <w:rPr>
          <w:noProof/>
          <w:lang w:val="bs-Cyrl-BA"/>
        </w:rPr>
        <w:t xml:space="preserve"> </w:t>
      </w:r>
      <w:r>
        <w:rPr>
          <w:noProof/>
          <w:lang w:val="bs-Cyrl-BA"/>
        </w:rPr>
        <w:t>industrijskih</w:t>
      </w:r>
      <w:r w:rsidR="002E1A76" w:rsidRPr="00532A96">
        <w:rPr>
          <w:noProof/>
          <w:lang w:val="bs-Cyrl-BA"/>
        </w:rPr>
        <w:t xml:space="preserve"> </w:t>
      </w:r>
      <w:r>
        <w:rPr>
          <w:noProof/>
          <w:lang w:val="bs-Cyrl-BA"/>
        </w:rPr>
        <w:t>preduzeća</w:t>
      </w:r>
      <w:r w:rsidR="002E1A76" w:rsidRPr="00532A96">
        <w:rPr>
          <w:noProof/>
          <w:lang w:val="bs-Cyrl-BA"/>
        </w:rPr>
        <w:t xml:space="preserve"> </w:t>
      </w:r>
      <w:r>
        <w:rPr>
          <w:noProof/>
          <w:lang w:val="bs-Cyrl-BA"/>
        </w:rPr>
        <w:t>koji</w:t>
      </w:r>
      <w:r w:rsidR="002E1A76" w:rsidRPr="00532A96">
        <w:rPr>
          <w:noProof/>
          <w:lang w:val="bs-Cyrl-BA"/>
        </w:rPr>
        <w:t xml:space="preserve">  </w:t>
      </w:r>
      <w:r>
        <w:rPr>
          <w:noProof/>
          <w:lang w:val="bs-Cyrl-BA"/>
        </w:rPr>
        <w:t>nemaju</w:t>
      </w:r>
      <w:r w:rsidR="002E1A76" w:rsidRPr="00532A96">
        <w:rPr>
          <w:noProof/>
          <w:lang w:val="bs-Cyrl-BA"/>
        </w:rPr>
        <w:t xml:space="preserve"> </w:t>
      </w:r>
      <w:r>
        <w:rPr>
          <w:noProof/>
          <w:lang w:val="bs-Cyrl-BA"/>
        </w:rPr>
        <w:t>sopstveni</w:t>
      </w:r>
      <w:r w:rsidR="002E1A76" w:rsidRPr="00532A96">
        <w:rPr>
          <w:noProof/>
          <w:lang w:val="bs-Cyrl-BA"/>
        </w:rPr>
        <w:t xml:space="preserve"> </w:t>
      </w:r>
      <w:r>
        <w:rPr>
          <w:noProof/>
          <w:lang w:val="bs-Cyrl-BA"/>
        </w:rPr>
        <w:t>sistem</w:t>
      </w:r>
      <w:r w:rsidR="002E1A76" w:rsidRPr="00532A96">
        <w:rPr>
          <w:noProof/>
          <w:lang w:val="bs-Cyrl-BA"/>
        </w:rPr>
        <w:t xml:space="preserve"> </w:t>
      </w:r>
      <w:r>
        <w:rPr>
          <w:noProof/>
          <w:lang w:val="bs-Cyrl-BA"/>
        </w:rPr>
        <w:t>za</w:t>
      </w:r>
      <w:r w:rsidR="002E1A76" w:rsidRPr="00532A96">
        <w:rPr>
          <w:noProof/>
          <w:lang w:val="bs-Cyrl-BA"/>
        </w:rPr>
        <w:t xml:space="preserve"> </w:t>
      </w:r>
      <w:r>
        <w:rPr>
          <w:noProof/>
          <w:lang w:val="bs-Cyrl-BA"/>
        </w:rPr>
        <w:t>prečišćavanje</w:t>
      </w:r>
      <w:r w:rsidR="002E1A76" w:rsidRPr="00532A96">
        <w:rPr>
          <w:noProof/>
          <w:lang w:val="bs-Cyrl-BA"/>
        </w:rPr>
        <w:t xml:space="preserve"> </w:t>
      </w:r>
      <w:r>
        <w:rPr>
          <w:noProof/>
          <w:lang w:val="bs-Cyrl-BA"/>
        </w:rPr>
        <w:t>otpadnih</w:t>
      </w:r>
      <w:r w:rsidR="002E1A76" w:rsidRPr="00532A96">
        <w:rPr>
          <w:noProof/>
          <w:lang w:val="bs-Cyrl-BA"/>
        </w:rPr>
        <w:t xml:space="preserve"> </w:t>
      </w:r>
      <w:r>
        <w:rPr>
          <w:noProof/>
          <w:lang w:val="bs-Cyrl-BA"/>
        </w:rPr>
        <w:t>voda</w:t>
      </w:r>
      <w:r w:rsidR="002E1A76" w:rsidRPr="00532A96">
        <w:rPr>
          <w:noProof/>
          <w:lang w:val="bs-Cyrl-BA"/>
        </w:rPr>
        <w:t>.</w:t>
      </w:r>
    </w:p>
    <w:p w:rsidR="002E1A76" w:rsidRPr="00532A96" w:rsidRDefault="00291CDD" w:rsidP="001C6E37">
      <w:pPr>
        <w:ind w:firstLine="540"/>
        <w:jc w:val="both"/>
        <w:rPr>
          <w:lang w:val="bs-Cyrl-BA"/>
        </w:rPr>
      </w:pPr>
      <w:r>
        <w:rPr>
          <w:lang w:val="bs-Cyrl-BA"/>
        </w:rPr>
        <w:t>Od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pre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nekoliko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godina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se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krenulo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sa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kontrolisanim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odlaganjem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jednog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dela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medicinskog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otpada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koji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se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proizvodi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u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državnim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zdravstvenim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ustanovama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i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u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onim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privatnim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zdravstvenim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ustanovama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koje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imaju</w:t>
      </w:r>
      <w:r w:rsidR="001C6E37" w:rsidRPr="00532A96">
        <w:rPr>
          <w:lang w:val="bs-Cyrl-BA"/>
        </w:rPr>
        <w:t xml:space="preserve"> </w:t>
      </w:r>
      <w:r>
        <w:rPr>
          <w:lang w:val="bs-Cyrl-BA"/>
        </w:rPr>
        <w:t>sklopljene</w:t>
      </w:r>
      <w:r w:rsidR="001C6E37" w:rsidRPr="00532A96">
        <w:rPr>
          <w:lang w:val="bs-Cyrl-BA"/>
        </w:rPr>
        <w:t xml:space="preserve"> </w:t>
      </w:r>
      <w:r>
        <w:rPr>
          <w:lang w:val="bs-Cyrl-BA"/>
        </w:rPr>
        <w:t>ugovore</w:t>
      </w:r>
      <w:r w:rsidR="001C6E37" w:rsidRPr="00532A96">
        <w:rPr>
          <w:lang w:val="bs-Cyrl-BA"/>
        </w:rPr>
        <w:t xml:space="preserve"> </w:t>
      </w:r>
      <w:r>
        <w:rPr>
          <w:lang w:val="bs-Cyrl-BA"/>
        </w:rPr>
        <w:t>sa</w:t>
      </w:r>
      <w:r w:rsidR="001C6E37" w:rsidRPr="00532A96">
        <w:rPr>
          <w:lang w:val="bs-Cyrl-BA"/>
        </w:rPr>
        <w:t xml:space="preserve"> </w:t>
      </w:r>
      <w:r>
        <w:rPr>
          <w:lang w:val="bs-Cyrl-BA"/>
        </w:rPr>
        <w:t>Opštom</w:t>
      </w:r>
      <w:r w:rsidR="001C6E37" w:rsidRPr="00532A96">
        <w:rPr>
          <w:lang w:val="bs-Cyrl-BA"/>
        </w:rPr>
        <w:t xml:space="preserve"> </w:t>
      </w:r>
      <w:r>
        <w:rPr>
          <w:lang w:val="bs-Cyrl-BA"/>
        </w:rPr>
        <w:t>bolnicom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Novi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Pazar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koja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je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odgovorna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za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tretman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infektivnog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medicinskog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otpada</w:t>
      </w:r>
      <w:r w:rsidR="002E1A76" w:rsidRPr="00532A96">
        <w:rPr>
          <w:lang w:val="bs-Cyrl-BA"/>
        </w:rPr>
        <w:t>.</w:t>
      </w:r>
    </w:p>
    <w:p w:rsidR="002E1A76" w:rsidRPr="00532A96" w:rsidRDefault="00291CDD" w:rsidP="001C6E37">
      <w:pPr>
        <w:ind w:firstLine="540"/>
        <w:jc w:val="both"/>
        <w:rPr>
          <w:lang w:val="bs-Cyrl-BA"/>
        </w:rPr>
      </w:pPr>
      <w:r>
        <w:rPr>
          <w:lang w:val="bs-Cyrl-BA"/>
        </w:rPr>
        <w:t>Dispozicija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otpadnih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materija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na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seoskom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području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je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u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potpunosti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ne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regulisana</w:t>
      </w:r>
      <w:r w:rsidR="002E1A76" w:rsidRPr="00532A96">
        <w:rPr>
          <w:lang w:val="bs-Cyrl-BA"/>
        </w:rPr>
        <w:t xml:space="preserve">. </w:t>
      </w:r>
      <w:r>
        <w:rPr>
          <w:lang w:val="bs-Cyrl-BA"/>
        </w:rPr>
        <w:t>Otpadne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materije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se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odlažu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pored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rečnih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korita</w:t>
      </w:r>
      <w:r w:rsidR="002E1A76" w:rsidRPr="00532A96">
        <w:rPr>
          <w:lang w:val="bs-Cyrl-BA"/>
        </w:rPr>
        <w:t xml:space="preserve">, </w:t>
      </w:r>
      <w:r>
        <w:rPr>
          <w:lang w:val="bs-Cyrl-BA"/>
        </w:rPr>
        <w:t>pored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puteva</w:t>
      </w:r>
      <w:r w:rsidR="002E1A76" w:rsidRPr="00532A96">
        <w:rPr>
          <w:lang w:val="bs-Cyrl-BA"/>
        </w:rPr>
        <w:t xml:space="preserve">, </w:t>
      </w:r>
      <w:r>
        <w:rPr>
          <w:lang w:val="bs-Cyrl-BA"/>
        </w:rPr>
        <w:t>u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jamama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gde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se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povremeno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spaljuju</w:t>
      </w:r>
      <w:r w:rsidR="002E1A76" w:rsidRPr="00532A96">
        <w:rPr>
          <w:lang w:val="bs-Cyrl-BA"/>
        </w:rPr>
        <w:t xml:space="preserve">, </w:t>
      </w:r>
      <w:r>
        <w:rPr>
          <w:lang w:val="bs-Cyrl-BA"/>
        </w:rPr>
        <w:t>ili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bacaju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u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rečna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korita</w:t>
      </w:r>
      <w:r w:rsidR="002E1A76" w:rsidRPr="00532A96">
        <w:rPr>
          <w:lang w:val="bs-Cyrl-BA"/>
        </w:rPr>
        <w:t xml:space="preserve">. </w:t>
      </w:r>
      <w:r>
        <w:rPr>
          <w:lang w:val="bs-Cyrl-BA"/>
        </w:rPr>
        <w:t>Deponovane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otpadne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materije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se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mogu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videti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i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u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blizini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školskih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dvorišta</w:t>
      </w:r>
      <w:r w:rsidR="002E1A76" w:rsidRPr="00532A96">
        <w:rPr>
          <w:lang w:val="bs-Cyrl-BA"/>
        </w:rPr>
        <w:t xml:space="preserve">.   </w:t>
      </w:r>
    </w:p>
    <w:p w:rsidR="00AA0AF7" w:rsidRPr="00532A96" w:rsidRDefault="00291CDD" w:rsidP="00A06F31">
      <w:pPr>
        <w:ind w:firstLine="540"/>
        <w:jc w:val="both"/>
        <w:rPr>
          <w:lang w:val="bs-Cyrl-BA"/>
        </w:rPr>
      </w:pPr>
      <w:r>
        <w:rPr>
          <w:lang w:val="bs-Cyrl-BA"/>
        </w:rPr>
        <w:t>Tečne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otpadne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materije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se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iz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domaćinstava</w:t>
      </w:r>
      <w:r w:rsidR="002E1A76" w:rsidRPr="00532A96">
        <w:rPr>
          <w:lang w:val="bs-Cyrl-BA"/>
        </w:rPr>
        <w:t xml:space="preserve">, </w:t>
      </w:r>
      <w:r>
        <w:rPr>
          <w:lang w:val="bs-Cyrl-BA"/>
        </w:rPr>
        <w:t>iz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industrijskih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i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drugih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javnih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objekata</w:t>
      </w:r>
      <w:r w:rsidR="002E1A76" w:rsidRPr="00532A96">
        <w:rPr>
          <w:lang w:val="bs-Cyrl-BA"/>
        </w:rPr>
        <w:t xml:space="preserve"> ( </w:t>
      </w:r>
      <w:r>
        <w:rPr>
          <w:lang w:val="bs-Cyrl-BA"/>
        </w:rPr>
        <w:t>kamenjare</w:t>
      </w:r>
      <w:r w:rsidR="002E1A76" w:rsidRPr="00532A96">
        <w:rPr>
          <w:lang w:val="bs-Cyrl-BA"/>
        </w:rPr>
        <w:t xml:space="preserve">, </w:t>
      </w:r>
      <w:r>
        <w:rPr>
          <w:lang w:val="bs-Cyrl-BA"/>
        </w:rPr>
        <w:t>klanice</w:t>
      </w:r>
      <w:r w:rsidR="002E1A76" w:rsidRPr="00532A96">
        <w:rPr>
          <w:lang w:val="bs-Cyrl-BA"/>
        </w:rPr>
        <w:t xml:space="preserve">, </w:t>
      </w:r>
      <w:r>
        <w:rPr>
          <w:lang w:val="bs-Cyrl-BA"/>
        </w:rPr>
        <w:t>zdravstvene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ustanove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i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dr</w:t>
      </w:r>
      <w:r w:rsidR="002E1A76" w:rsidRPr="00532A96">
        <w:rPr>
          <w:lang w:val="bs-Cyrl-BA"/>
        </w:rPr>
        <w:t xml:space="preserve">. ) </w:t>
      </w:r>
      <w:r>
        <w:rPr>
          <w:lang w:val="bs-Cyrl-BA"/>
        </w:rPr>
        <w:t>bez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ikakvog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prethodnog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prečišćavanja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ulivaju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u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gradsku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kanalizaciju</w:t>
      </w:r>
      <w:r w:rsidR="002E1A76" w:rsidRPr="00532A96">
        <w:rPr>
          <w:lang w:val="bs-Cyrl-BA"/>
        </w:rPr>
        <w:t xml:space="preserve">, </w:t>
      </w:r>
      <w:r>
        <w:rPr>
          <w:lang w:val="bs-Cyrl-BA"/>
        </w:rPr>
        <w:t>a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zatim</w:t>
      </w:r>
      <w:r w:rsidR="00AE5955" w:rsidRPr="00532A96">
        <w:rPr>
          <w:lang w:val="bs-Cyrl-BA"/>
        </w:rPr>
        <w:t xml:space="preserve"> </w:t>
      </w:r>
      <w:r>
        <w:rPr>
          <w:lang w:val="bs-Cyrl-BA"/>
        </w:rPr>
        <w:t>preko</w:t>
      </w:r>
      <w:r w:rsidR="00AE5955" w:rsidRPr="00532A96">
        <w:rPr>
          <w:lang w:val="bs-Cyrl-BA"/>
        </w:rPr>
        <w:t xml:space="preserve"> </w:t>
      </w:r>
      <w:r>
        <w:rPr>
          <w:lang w:val="bs-Cyrl-BA"/>
        </w:rPr>
        <w:t>glavnog</w:t>
      </w:r>
      <w:r w:rsidR="00AE5955" w:rsidRPr="00532A96">
        <w:rPr>
          <w:lang w:val="bs-Cyrl-BA"/>
        </w:rPr>
        <w:t xml:space="preserve"> </w:t>
      </w:r>
      <w:r>
        <w:rPr>
          <w:lang w:val="bs-Cyrl-BA"/>
        </w:rPr>
        <w:t>kolektora</w:t>
      </w:r>
      <w:r w:rsidR="00AE5955" w:rsidRPr="00532A96">
        <w:rPr>
          <w:lang w:val="bs-Cyrl-BA"/>
        </w:rPr>
        <w:t xml:space="preserve"> 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bez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prethodnog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tretmana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u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recipijent</w:t>
      </w:r>
      <w:r w:rsidR="002E1A76" w:rsidRPr="00532A96">
        <w:rPr>
          <w:lang w:val="bs-Cyrl-BA"/>
        </w:rPr>
        <w:t xml:space="preserve"> ( </w:t>
      </w:r>
      <w:r>
        <w:rPr>
          <w:lang w:val="bs-Cyrl-BA"/>
        </w:rPr>
        <w:t>reka</w:t>
      </w:r>
      <w:r w:rsidR="002E1A76" w:rsidRPr="00532A96">
        <w:rPr>
          <w:lang w:val="bs-Cyrl-BA"/>
        </w:rPr>
        <w:t xml:space="preserve"> </w:t>
      </w:r>
      <w:r>
        <w:rPr>
          <w:lang w:val="bs-Cyrl-BA"/>
        </w:rPr>
        <w:t>Raška</w:t>
      </w:r>
      <w:r w:rsidR="002E1A76" w:rsidRPr="00532A96">
        <w:rPr>
          <w:lang w:val="bs-Cyrl-BA"/>
        </w:rPr>
        <w:t xml:space="preserve"> ).</w:t>
      </w:r>
      <w:r>
        <w:rPr>
          <w:lang w:val="bs-Cyrl-BA"/>
        </w:rPr>
        <w:t>Usled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prethodno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navedenog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površinske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vode</w:t>
      </w:r>
      <w:r w:rsidR="00AA0AF7" w:rsidRPr="00532A96">
        <w:rPr>
          <w:lang w:val="bs-Cyrl-BA"/>
        </w:rPr>
        <w:t xml:space="preserve">, </w:t>
      </w:r>
      <w:r>
        <w:rPr>
          <w:lang w:val="bs-Cyrl-BA"/>
        </w:rPr>
        <w:t>odnosno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rečne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vode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po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važećoj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klasifikaciji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pripadaju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klasi</w:t>
      </w:r>
      <w:r w:rsidR="00AA0AF7" w:rsidRPr="00532A96">
        <w:rPr>
          <w:lang w:val="bs-Cyrl-BA"/>
        </w:rPr>
        <w:t xml:space="preserve"> III, IV </w:t>
      </w:r>
      <w:r>
        <w:rPr>
          <w:lang w:val="bs-Cyrl-BA"/>
        </w:rPr>
        <w:t>i</w:t>
      </w:r>
      <w:r w:rsidR="00AA0AF7" w:rsidRPr="00532A96">
        <w:rPr>
          <w:lang w:val="bs-Cyrl-BA"/>
        </w:rPr>
        <w:t xml:space="preserve"> V.</w:t>
      </w:r>
      <w:r w:rsidR="00AA0AF7" w:rsidRPr="00532A96">
        <w:t xml:space="preserve"> </w:t>
      </w:r>
    </w:p>
    <w:p w:rsidR="00AA0AF7" w:rsidRPr="00532A96" w:rsidRDefault="00291CDD" w:rsidP="001C6E37">
      <w:pPr>
        <w:ind w:firstLine="540"/>
        <w:jc w:val="both"/>
      </w:pPr>
      <w:r>
        <w:rPr>
          <w:lang w:val="bs-Cyrl-BA"/>
        </w:rPr>
        <w:t>U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prigradskim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naseljima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i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na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seoskom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području</w:t>
      </w:r>
      <w:r w:rsidR="00AA0AF7" w:rsidRPr="00532A96">
        <w:rPr>
          <w:lang w:val="bs-Cyrl-BA"/>
        </w:rPr>
        <w:t xml:space="preserve">, </w:t>
      </w:r>
      <w:r>
        <w:rPr>
          <w:lang w:val="bs-Cyrl-BA"/>
        </w:rPr>
        <w:t>gde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još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uvek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nije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obezbeđena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gradska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kanalizaciona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mreža</w:t>
      </w:r>
      <w:r w:rsidR="00AA0AF7" w:rsidRPr="00532A96">
        <w:rPr>
          <w:lang w:val="bs-Cyrl-BA"/>
        </w:rPr>
        <w:t xml:space="preserve">, </w:t>
      </w:r>
      <w:r>
        <w:rPr>
          <w:lang w:val="bs-Cyrl-BA"/>
        </w:rPr>
        <w:t>dispozicija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tečnih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otpadnih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materija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je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u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najvećem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procentu</w:t>
      </w:r>
      <w:r w:rsidR="00AA0AF7" w:rsidRPr="00532A96">
        <w:rPr>
          <w:lang w:val="bs-Cyrl-BA"/>
        </w:rPr>
        <w:t xml:space="preserve">  </w:t>
      </w:r>
      <w:r>
        <w:rPr>
          <w:lang w:val="bs-Cyrl-BA"/>
        </w:rPr>
        <w:t>ne</w:t>
      </w:r>
      <w:r w:rsidR="00AE5955" w:rsidRPr="00532A96">
        <w:rPr>
          <w:lang w:val="bs-Cyrl-BA"/>
        </w:rPr>
        <w:t xml:space="preserve"> </w:t>
      </w:r>
      <w:r>
        <w:rPr>
          <w:lang w:val="bs-Cyrl-BA"/>
        </w:rPr>
        <w:t>regulisana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i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kao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takva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predstavlja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rizik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za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podzemne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vode</w:t>
      </w:r>
      <w:r w:rsidR="00AA0AF7" w:rsidRPr="00532A96">
        <w:rPr>
          <w:lang w:val="bs-Cyrl-BA"/>
        </w:rPr>
        <w:t xml:space="preserve">, </w:t>
      </w:r>
      <w:r>
        <w:rPr>
          <w:lang w:val="bs-Cyrl-BA"/>
        </w:rPr>
        <w:t>lokalne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vodovode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i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rečna</w:t>
      </w:r>
      <w:r w:rsidR="00AA0AF7" w:rsidRPr="00532A96">
        <w:rPr>
          <w:lang w:val="bs-Cyrl-BA"/>
        </w:rPr>
        <w:t xml:space="preserve"> </w:t>
      </w:r>
      <w:r>
        <w:rPr>
          <w:lang w:val="bs-Cyrl-BA"/>
        </w:rPr>
        <w:t>korita</w:t>
      </w:r>
      <w:r w:rsidR="00AA0AF7" w:rsidRPr="00532A96">
        <w:rPr>
          <w:lang w:val="bs-Cyrl-BA"/>
        </w:rPr>
        <w:t>.</w:t>
      </w:r>
    </w:p>
    <w:p w:rsidR="00AA0AF7" w:rsidRPr="00532A96" w:rsidRDefault="00291CDD" w:rsidP="001C6E37">
      <w:pPr>
        <w:ind w:firstLine="540"/>
        <w:jc w:val="both"/>
      </w:pPr>
      <w:r>
        <w:t>Predlog</w:t>
      </w:r>
      <w:r w:rsidR="00AA0AF7" w:rsidRPr="00532A96">
        <w:t xml:space="preserve"> </w:t>
      </w:r>
      <w:r>
        <w:t>mera</w:t>
      </w:r>
      <w:r w:rsidR="00AA0AF7" w:rsidRPr="00532A96">
        <w:t>:</w:t>
      </w:r>
    </w:p>
    <w:p w:rsidR="00AA0AF7" w:rsidRPr="00532A96" w:rsidRDefault="00A06F31" w:rsidP="00DC4B56">
      <w:pPr>
        <w:jc w:val="both"/>
      </w:pPr>
      <w:r w:rsidRPr="00532A96">
        <w:t xml:space="preserve">    </w:t>
      </w:r>
      <w:r w:rsidR="00291CDD">
        <w:t>Opremiti</w:t>
      </w:r>
      <w:r w:rsidR="00AA0AF7" w:rsidRPr="00532A96">
        <w:t xml:space="preserve"> </w:t>
      </w:r>
      <w:r w:rsidR="00291CDD">
        <w:t>JKP</w:t>
      </w:r>
      <w:r w:rsidR="00AA0AF7" w:rsidRPr="00532A96">
        <w:t xml:space="preserve"> ,,</w:t>
      </w:r>
      <w:r w:rsidR="00291CDD">
        <w:t>Čistoća</w:t>
      </w:r>
      <w:r w:rsidR="00AA0AF7" w:rsidRPr="00532A96">
        <w:t xml:space="preserve">“, </w:t>
      </w:r>
      <w:r w:rsidR="00291CDD">
        <w:t>povećati</w:t>
      </w:r>
      <w:r w:rsidR="00AA0AF7" w:rsidRPr="00532A96">
        <w:t xml:space="preserve"> </w:t>
      </w:r>
      <w:r w:rsidR="00291CDD">
        <w:t>broj</w:t>
      </w:r>
      <w:r w:rsidR="00AA0AF7" w:rsidRPr="00532A96">
        <w:t xml:space="preserve"> </w:t>
      </w:r>
      <w:r w:rsidR="00291CDD">
        <w:t>tipskih</w:t>
      </w:r>
      <w:r w:rsidR="00AA0AF7" w:rsidRPr="00532A96">
        <w:t xml:space="preserve"> </w:t>
      </w:r>
      <w:r w:rsidR="00291CDD">
        <w:t>posuda</w:t>
      </w:r>
      <w:r w:rsidR="00DC4B56" w:rsidRPr="00532A96">
        <w:t xml:space="preserve"> </w:t>
      </w:r>
      <w:r w:rsidR="00291CDD">
        <w:t>za</w:t>
      </w:r>
      <w:r w:rsidR="00DC4B56" w:rsidRPr="00532A96">
        <w:t xml:space="preserve"> </w:t>
      </w:r>
      <w:r w:rsidR="00291CDD">
        <w:t>odlaganje</w:t>
      </w:r>
      <w:r w:rsidR="00DC4B56" w:rsidRPr="00532A96">
        <w:t xml:space="preserve"> </w:t>
      </w:r>
      <w:r w:rsidR="00291CDD">
        <w:t>otpadnih</w:t>
      </w:r>
      <w:r w:rsidR="00DC4B56" w:rsidRPr="00532A96">
        <w:t xml:space="preserve"> </w:t>
      </w:r>
      <w:r w:rsidR="00291CDD">
        <w:t>materija</w:t>
      </w:r>
      <w:r w:rsidR="00DC4B56" w:rsidRPr="00532A96">
        <w:t>,</w:t>
      </w:r>
      <w:r w:rsidR="00291CDD">
        <w:t>raditi</w:t>
      </w:r>
      <w:r w:rsidR="00AA0AF7" w:rsidRPr="00532A96">
        <w:t xml:space="preserve">  </w:t>
      </w:r>
      <w:r w:rsidR="00291CDD">
        <w:t>na</w:t>
      </w:r>
      <w:r w:rsidR="00AA0AF7" w:rsidRPr="00532A96">
        <w:t xml:space="preserve"> </w:t>
      </w:r>
      <w:r w:rsidR="00291CDD">
        <w:t>primarnoj</w:t>
      </w:r>
      <w:r w:rsidR="00AA0AF7" w:rsidRPr="00532A96">
        <w:t xml:space="preserve"> </w:t>
      </w:r>
      <w:r w:rsidR="00291CDD">
        <w:t>selekciji</w:t>
      </w:r>
      <w:r w:rsidR="00AA0AF7" w:rsidRPr="00532A96">
        <w:rPr>
          <w:lang w:val="bs-Cyrl-BA"/>
        </w:rPr>
        <w:t xml:space="preserve"> </w:t>
      </w:r>
      <w:r w:rsidR="00291CDD">
        <w:rPr>
          <w:lang w:val="bs-Cyrl-BA"/>
        </w:rPr>
        <w:t>otpada</w:t>
      </w:r>
      <w:r w:rsidR="00AA0AF7" w:rsidRPr="00532A96">
        <w:t>,</w:t>
      </w:r>
      <w:r w:rsidR="00AA0AF7" w:rsidRPr="00532A96">
        <w:rPr>
          <w:lang w:val="bs-Cyrl-BA"/>
        </w:rPr>
        <w:t xml:space="preserve"> </w:t>
      </w:r>
      <w:r w:rsidR="00291CDD">
        <w:t>uvođenjem</w:t>
      </w:r>
      <w:r w:rsidR="00AA0AF7" w:rsidRPr="00532A96">
        <w:t xml:space="preserve">  </w:t>
      </w:r>
      <w:r w:rsidR="00291CDD">
        <w:t>odvojenih</w:t>
      </w:r>
      <w:r w:rsidR="00AA0AF7" w:rsidRPr="00532A96">
        <w:t xml:space="preserve"> </w:t>
      </w:r>
      <w:r w:rsidR="00291CDD">
        <w:t>posuda</w:t>
      </w:r>
      <w:r w:rsidR="00AA0AF7" w:rsidRPr="00532A96">
        <w:t xml:space="preserve"> </w:t>
      </w:r>
      <w:r w:rsidR="00291CDD">
        <w:t>za</w:t>
      </w:r>
      <w:r w:rsidR="00AA0AF7" w:rsidRPr="00532A96">
        <w:t xml:space="preserve"> </w:t>
      </w:r>
      <w:r w:rsidR="00291CDD">
        <w:t>otpad</w:t>
      </w:r>
      <w:r w:rsidR="00AA0AF7" w:rsidRPr="00532A96">
        <w:t xml:space="preserve"> </w:t>
      </w:r>
      <w:r w:rsidR="00291CDD">
        <w:t>koji</w:t>
      </w:r>
      <w:r w:rsidR="00AA0AF7" w:rsidRPr="00532A96">
        <w:t xml:space="preserve"> </w:t>
      </w:r>
      <w:r w:rsidR="00291CDD">
        <w:t>se</w:t>
      </w:r>
      <w:r w:rsidR="00AA0AF7" w:rsidRPr="00532A96">
        <w:t xml:space="preserve"> </w:t>
      </w:r>
      <w:r w:rsidR="00291CDD">
        <w:t>može</w:t>
      </w:r>
      <w:r w:rsidR="00AA0AF7" w:rsidRPr="00532A96">
        <w:t xml:space="preserve"> </w:t>
      </w:r>
      <w:r w:rsidR="00291CDD">
        <w:t>reciklirati</w:t>
      </w:r>
      <w:r w:rsidR="00AA0AF7" w:rsidRPr="00532A96">
        <w:t xml:space="preserve">. </w:t>
      </w:r>
      <w:r w:rsidR="00291CDD">
        <w:t>Na</w:t>
      </w:r>
      <w:r w:rsidR="00AA0AF7" w:rsidRPr="00532A96">
        <w:t xml:space="preserve"> </w:t>
      </w:r>
      <w:r w:rsidR="00291CDD">
        <w:t>nivou</w:t>
      </w:r>
      <w:r w:rsidR="00AA0AF7" w:rsidRPr="00532A96">
        <w:t xml:space="preserve"> </w:t>
      </w:r>
      <w:r w:rsidR="00291CDD">
        <w:t>grada</w:t>
      </w:r>
      <w:r w:rsidR="00AA0AF7" w:rsidRPr="00532A96">
        <w:t xml:space="preserve"> </w:t>
      </w:r>
      <w:r w:rsidR="00291CDD">
        <w:t>uspostaviti</w:t>
      </w:r>
      <w:r w:rsidR="00AA0AF7" w:rsidRPr="00532A96">
        <w:t xml:space="preserve"> </w:t>
      </w:r>
      <w:r w:rsidR="00291CDD">
        <w:t>sistem</w:t>
      </w:r>
      <w:r w:rsidR="00AA0AF7" w:rsidRPr="00532A96">
        <w:t xml:space="preserve"> </w:t>
      </w:r>
      <w:r w:rsidR="00291CDD">
        <w:t>kontrole</w:t>
      </w:r>
      <w:r w:rsidR="00AA0AF7" w:rsidRPr="00532A96">
        <w:t xml:space="preserve"> </w:t>
      </w:r>
      <w:r w:rsidR="00291CDD">
        <w:t>odlaganja</w:t>
      </w:r>
      <w:r w:rsidR="00AA0AF7" w:rsidRPr="00532A96">
        <w:t xml:space="preserve"> </w:t>
      </w:r>
      <w:r w:rsidR="00291CDD">
        <w:t>otpadnih</w:t>
      </w:r>
      <w:r w:rsidR="00AA0AF7" w:rsidRPr="00532A96">
        <w:t xml:space="preserve"> </w:t>
      </w:r>
      <w:r w:rsidR="00291CDD">
        <w:t>materija</w:t>
      </w:r>
      <w:r w:rsidR="00AA0AF7" w:rsidRPr="00532A96">
        <w:t xml:space="preserve"> </w:t>
      </w:r>
      <w:r w:rsidR="00AA0AF7" w:rsidRPr="00532A96">
        <w:rPr>
          <w:lang w:val="bs-Cyrl-BA"/>
        </w:rPr>
        <w:t xml:space="preserve">                                           </w:t>
      </w:r>
      <w:r w:rsidR="00291CDD">
        <w:t>koje</w:t>
      </w:r>
      <w:r w:rsidR="00AA0AF7" w:rsidRPr="00532A96">
        <w:t xml:space="preserve"> </w:t>
      </w:r>
      <w:r w:rsidR="00291CDD">
        <w:t>predstavljaju</w:t>
      </w:r>
      <w:r w:rsidR="00AA0AF7" w:rsidRPr="00532A96">
        <w:t xml:space="preserve">  </w:t>
      </w:r>
      <w:r w:rsidR="00291CDD">
        <w:t>potencijalni</w:t>
      </w:r>
      <w:r w:rsidR="00AA0AF7" w:rsidRPr="00532A96">
        <w:t xml:space="preserve"> </w:t>
      </w:r>
      <w:r w:rsidR="00291CDD">
        <w:t>rizik</w:t>
      </w:r>
      <w:r w:rsidR="00AA0AF7" w:rsidRPr="00532A96">
        <w:t xml:space="preserve"> ( </w:t>
      </w:r>
      <w:r w:rsidR="00291CDD">
        <w:t>klanični</w:t>
      </w:r>
      <w:r w:rsidR="00AA0AF7" w:rsidRPr="00532A96">
        <w:t xml:space="preserve"> </w:t>
      </w:r>
      <w:r w:rsidR="00291CDD">
        <w:t>otpad</w:t>
      </w:r>
      <w:r w:rsidR="00AA0AF7" w:rsidRPr="00532A96">
        <w:t xml:space="preserve">, </w:t>
      </w:r>
      <w:r w:rsidR="00291CDD">
        <w:t>infektivni</w:t>
      </w:r>
      <w:r w:rsidR="00AA0AF7" w:rsidRPr="00532A96">
        <w:t xml:space="preserve"> </w:t>
      </w:r>
      <w:r w:rsidR="00291CDD">
        <w:t>otpad</w:t>
      </w:r>
      <w:r w:rsidR="00AA0AF7" w:rsidRPr="00532A96">
        <w:t>..)</w:t>
      </w:r>
      <w:r w:rsidR="00AE5955" w:rsidRPr="00532A96">
        <w:t>.</w:t>
      </w:r>
      <w:r w:rsidR="00291CDD">
        <w:t>Obzirom</w:t>
      </w:r>
      <w:r w:rsidR="00AA0AF7" w:rsidRPr="00532A96">
        <w:t xml:space="preserve"> </w:t>
      </w:r>
      <w:r w:rsidR="00291CDD">
        <w:t>da</w:t>
      </w:r>
      <w:r w:rsidR="00AA0AF7" w:rsidRPr="00532A96">
        <w:t xml:space="preserve"> </w:t>
      </w:r>
      <w:r w:rsidR="00291CDD">
        <w:t>je</w:t>
      </w:r>
      <w:r w:rsidR="00AA0AF7" w:rsidRPr="00532A96">
        <w:t xml:space="preserve"> </w:t>
      </w:r>
      <w:r w:rsidR="00291CDD">
        <w:t>deponija</w:t>
      </w:r>
      <w:r w:rsidR="00AA0AF7" w:rsidRPr="00532A96">
        <w:t xml:space="preserve"> </w:t>
      </w:r>
      <w:r w:rsidR="00291CDD">
        <w:t>nehigijenska</w:t>
      </w:r>
      <w:r w:rsidR="00AA0AF7" w:rsidRPr="00532A96">
        <w:t xml:space="preserve">  </w:t>
      </w:r>
      <w:r w:rsidR="00291CDD">
        <w:t>i</w:t>
      </w:r>
      <w:r w:rsidR="00AA0AF7" w:rsidRPr="00532A96">
        <w:t xml:space="preserve"> </w:t>
      </w:r>
      <w:r w:rsidR="00291CDD">
        <w:t>da</w:t>
      </w:r>
      <w:r w:rsidR="00AA0AF7" w:rsidRPr="00532A96">
        <w:t xml:space="preserve">  </w:t>
      </w:r>
      <w:r w:rsidR="00291CDD">
        <w:t>zahteva</w:t>
      </w:r>
      <w:r w:rsidR="00AA0AF7" w:rsidRPr="00532A96">
        <w:t xml:space="preserve"> </w:t>
      </w:r>
      <w:r w:rsidR="00291CDD">
        <w:t>pre</w:t>
      </w:r>
      <w:r w:rsidR="00AA0AF7" w:rsidRPr="00532A96">
        <w:t xml:space="preserve"> </w:t>
      </w:r>
      <w:r w:rsidR="00291CDD">
        <w:t>svega</w:t>
      </w:r>
      <w:r w:rsidR="00AA0AF7" w:rsidRPr="00532A96">
        <w:t xml:space="preserve"> </w:t>
      </w:r>
      <w:r w:rsidR="00291CDD">
        <w:t>velika</w:t>
      </w:r>
      <w:r w:rsidR="00AA0AF7" w:rsidRPr="00532A96">
        <w:t xml:space="preserve"> </w:t>
      </w:r>
      <w:r w:rsidR="00291CDD">
        <w:t>materijalna</w:t>
      </w:r>
      <w:r w:rsidR="00AA0AF7" w:rsidRPr="00532A96">
        <w:t xml:space="preserve"> </w:t>
      </w:r>
      <w:r w:rsidR="00291CDD">
        <w:t>ulaganja</w:t>
      </w:r>
      <w:r w:rsidR="00AA0AF7" w:rsidRPr="00532A96">
        <w:t xml:space="preserve"> </w:t>
      </w:r>
      <w:r w:rsidR="00291CDD">
        <w:t>u</w:t>
      </w:r>
      <w:r w:rsidR="00AA0AF7" w:rsidRPr="00532A96">
        <w:t xml:space="preserve"> </w:t>
      </w:r>
      <w:r w:rsidR="00291CDD">
        <w:t>cilju</w:t>
      </w:r>
      <w:r w:rsidR="00AA0AF7" w:rsidRPr="00532A96">
        <w:t xml:space="preserve"> </w:t>
      </w:r>
      <w:r w:rsidR="00291CDD">
        <w:t>sanacije</w:t>
      </w:r>
      <w:r w:rsidR="00AA0AF7" w:rsidRPr="00532A96">
        <w:t xml:space="preserve">, </w:t>
      </w:r>
      <w:r w:rsidR="00291CDD">
        <w:t>razmotriti</w:t>
      </w:r>
      <w:r w:rsidR="00AA0AF7" w:rsidRPr="00532A96">
        <w:t xml:space="preserve">  </w:t>
      </w:r>
      <w:r w:rsidR="00291CDD">
        <w:t>mogućnosti</w:t>
      </w:r>
      <w:r w:rsidR="00AA0AF7" w:rsidRPr="00532A96">
        <w:t xml:space="preserve"> </w:t>
      </w:r>
      <w:r w:rsidR="00291CDD">
        <w:t>za</w:t>
      </w:r>
      <w:r w:rsidR="00AA0AF7" w:rsidRPr="00532A96">
        <w:t xml:space="preserve"> </w:t>
      </w:r>
      <w:r w:rsidR="00291CDD">
        <w:t>izmeštanje</w:t>
      </w:r>
      <w:r w:rsidR="00AA0AF7" w:rsidRPr="00532A96">
        <w:t xml:space="preserve"> , </w:t>
      </w:r>
      <w:r w:rsidR="00291CDD">
        <w:t>odnosno</w:t>
      </w:r>
      <w:r w:rsidR="00AA0AF7" w:rsidRPr="00532A96">
        <w:t xml:space="preserve"> </w:t>
      </w:r>
      <w:r w:rsidR="00291CDD">
        <w:t>izgradnju</w:t>
      </w:r>
      <w:r w:rsidR="00AA0AF7" w:rsidRPr="00532A96">
        <w:t xml:space="preserve"> </w:t>
      </w:r>
      <w:r w:rsidR="00291CDD">
        <w:t>nove</w:t>
      </w:r>
      <w:r w:rsidR="00AA0AF7" w:rsidRPr="00532A96">
        <w:t xml:space="preserve"> </w:t>
      </w:r>
      <w:r w:rsidR="00291CDD">
        <w:t>deponije</w:t>
      </w:r>
      <w:r w:rsidR="00AA0AF7" w:rsidRPr="00532A96">
        <w:t xml:space="preserve">. </w:t>
      </w:r>
      <w:r w:rsidR="00291CDD">
        <w:t>Ukoliko</w:t>
      </w:r>
      <w:r w:rsidR="00AA0AF7" w:rsidRPr="00532A96">
        <w:t xml:space="preserve"> </w:t>
      </w:r>
      <w:r w:rsidR="00291CDD">
        <w:t>to</w:t>
      </w:r>
      <w:r w:rsidR="00AA0AF7" w:rsidRPr="00532A96">
        <w:t xml:space="preserve"> </w:t>
      </w:r>
      <w:r w:rsidR="00291CDD">
        <w:t>nije</w:t>
      </w:r>
      <w:r w:rsidR="00AA0AF7" w:rsidRPr="00532A96">
        <w:t xml:space="preserve"> </w:t>
      </w:r>
      <w:r w:rsidR="00291CDD">
        <w:t>moguće</w:t>
      </w:r>
      <w:r w:rsidR="00AA0AF7" w:rsidRPr="00532A96">
        <w:t xml:space="preserve"> </w:t>
      </w:r>
      <w:r w:rsidR="00291CDD">
        <w:t>preduzeti</w:t>
      </w:r>
      <w:r w:rsidR="00AA0AF7" w:rsidRPr="00532A96">
        <w:t xml:space="preserve"> </w:t>
      </w:r>
      <w:r w:rsidR="00291CDD">
        <w:t>sledeće</w:t>
      </w:r>
      <w:r w:rsidR="00AA0AF7" w:rsidRPr="00532A96">
        <w:t xml:space="preserve"> </w:t>
      </w:r>
      <w:r w:rsidR="00291CDD">
        <w:t>mere</w:t>
      </w:r>
      <w:r w:rsidR="00AA0AF7" w:rsidRPr="00532A96">
        <w:t>:</w:t>
      </w:r>
    </w:p>
    <w:p w:rsidR="008B4AAD" w:rsidRDefault="00291CDD" w:rsidP="00DF6A9A">
      <w:pPr>
        <w:pStyle w:val="ListParagraph"/>
        <w:numPr>
          <w:ilvl w:val="0"/>
          <w:numId w:val="15"/>
        </w:numPr>
        <w:tabs>
          <w:tab w:val="left" w:pos="360"/>
          <w:tab w:val="left" w:pos="709"/>
        </w:tabs>
        <w:jc w:val="both"/>
        <w:rPr>
          <w:rFonts w:ascii="Times New Roman" w:hAnsi="Times New Roman"/>
          <w:sz w:val="24"/>
        </w:rPr>
      </w:pPr>
      <w:r w:rsidRPr="008B4AAD">
        <w:rPr>
          <w:rFonts w:ascii="Times New Roman" w:hAnsi="Times New Roman"/>
          <w:sz w:val="24"/>
        </w:rPr>
        <w:t>Izgraditi</w:t>
      </w:r>
      <w:r w:rsidR="00AA0AF7" w:rsidRPr="008B4AAD">
        <w:rPr>
          <w:rFonts w:ascii="Times New Roman" w:hAnsi="Times New Roman"/>
          <w:sz w:val="24"/>
        </w:rPr>
        <w:t xml:space="preserve"> </w:t>
      </w:r>
      <w:r w:rsidRPr="008B4AAD">
        <w:rPr>
          <w:rFonts w:ascii="Times New Roman" w:hAnsi="Times New Roman"/>
          <w:sz w:val="24"/>
        </w:rPr>
        <w:t>zaštitne</w:t>
      </w:r>
      <w:r w:rsidR="00AA0AF7" w:rsidRPr="008B4AAD">
        <w:rPr>
          <w:rFonts w:ascii="Times New Roman" w:hAnsi="Times New Roman"/>
          <w:sz w:val="24"/>
        </w:rPr>
        <w:t xml:space="preserve"> </w:t>
      </w:r>
      <w:r w:rsidRPr="008B4AAD">
        <w:rPr>
          <w:rFonts w:ascii="Times New Roman" w:hAnsi="Times New Roman"/>
          <w:sz w:val="24"/>
        </w:rPr>
        <w:t>ograd</w:t>
      </w:r>
      <w:r w:rsidRPr="008B4AAD">
        <w:rPr>
          <w:rFonts w:ascii="Times New Roman" w:hAnsi="Times New Roman"/>
          <w:sz w:val="24"/>
          <w:lang w:val="bs-Cyrl-BA"/>
        </w:rPr>
        <w:t>e</w:t>
      </w:r>
      <w:r w:rsidR="00AA0AF7" w:rsidRPr="008B4AAD">
        <w:rPr>
          <w:rFonts w:ascii="Times New Roman" w:hAnsi="Times New Roman"/>
          <w:sz w:val="24"/>
        </w:rPr>
        <w:t xml:space="preserve"> </w:t>
      </w:r>
      <w:r w:rsidRPr="008B4AAD">
        <w:rPr>
          <w:rFonts w:ascii="Times New Roman" w:hAnsi="Times New Roman"/>
          <w:sz w:val="24"/>
        </w:rPr>
        <w:t>i</w:t>
      </w:r>
      <w:r w:rsidR="00AA0AF7" w:rsidRPr="008B4AAD">
        <w:rPr>
          <w:rFonts w:ascii="Times New Roman" w:hAnsi="Times New Roman"/>
          <w:sz w:val="24"/>
        </w:rPr>
        <w:t xml:space="preserve"> </w:t>
      </w:r>
      <w:r w:rsidRPr="008B4AAD">
        <w:rPr>
          <w:rFonts w:ascii="Times New Roman" w:hAnsi="Times New Roman"/>
          <w:sz w:val="24"/>
        </w:rPr>
        <w:t>uspostaviti</w:t>
      </w:r>
      <w:r w:rsidR="00AA0AF7" w:rsidRPr="008B4AAD">
        <w:rPr>
          <w:rFonts w:ascii="Times New Roman" w:hAnsi="Times New Roman"/>
          <w:sz w:val="24"/>
        </w:rPr>
        <w:t xml:space="preserve"> </w:t>
      </w:r>
      <w:r w:rsidRPr="008B4AAD">
        <w:rPr>
          <w:rFonts w:ascii="Times New Roman" w:hAnsi="Times New Roman"/>
          <w:sz w:val="24"/>
        </w:rPr>
        <w:t>zone</w:t>
      </w:r>
      <w:r w:rsidR="00AA0AF7" w:rsidRPr="008B4AAD">
        <w:rPr>
          <w:rFonts w:ascii="Times New Roman" w:hAnsi="Times New Roman"/>
          <w:sz w:val="24"/>
        </w:rPr>
        <w:t xml:space="preserve"> </w:t>
      </w:r>
      <w:r w:rsidRPr="008B4AAD">
        <w:rPr>
          <w:rFonts w:ascii="Times New Roman" w:hAnsi="Times New Roman"/>
          <w:sz w:val="24"/>
        </w:rPr>
        <w:t>sanitarne</w:t>
      </w:r>
      <w:r w:rsidR="00AA0AF7" w:rsidRPr="008B4AAD">
        <w:rPr>
          <w:rFonts w:ascii="Times New Roman" w:hAnsi="Times New Roman"/>
          <w:sz w:val="24"/>
        </w:rPr>
        <w:t xml:space="preserve"> </w:t>
      </w:r>
      <w:r w:rsidRPr="008B4AAD">
        <w:rPr>
          <w:rFonts w:ascii="Times New Roman" w:hAnsi="Times New Roman"/>
          <w:sz w:val="24"/>
        </w:rPr>
        <w:t>zaštite</w:t>
      </w:r>
      <w:r w:rsidR="00AE5955" w:rsidRPr="008B4AAD">
        <w:rPr>
          <w:rFonts w:ascii="Times New Roman" w:hAnsi="Times New Roman"/>
          <w:sz w:val="24"/>
        </w:rPr>
        <w:t>.</w:t>
      </w:r>
    </w:p>
    <w:p w:rsidR="008B4AAD" w:rsidRDefault="00291CDD" w:rsidP="00DF6A9A">
      <w:pPr>
        <w:pStyle w:val="ListParagraph"/>
        <w:numPr>
          <w:ilvl w:val="0"/>
          <w:numId w:val="15"/>
        </w:numPr>
        <w:tabs>
          <w:tab w:val="left" w:pos="360"/>
          <w:tab w:val="left" w:pos="709"/>
        </w:tabs>
        <w:jc w:val="both"/>
        <w:rPr>
          <w:rFonts w:ascii="Times New Roman" w:hAnsi="Times New Roman"/>
          <w:sz w:val="24"/>
        </w:rPr>
      </w:pPr>
      <w:r w:rsidRPr="008B4AAD">
        <w:rPr>
          <w:rFonts w:ascii="Times New Roman" w:hAnsi="Times New Roman"/>
          <w:sz w:val="24"/>
        </w:rPr>
        <w:t>Obezbediti</w:t>
      </w:r>
      <w:r w:rsidR="00AA0AF7" w:rsidRPr="008B4AAD">
        <w:rPr>
          <w:rFonts w:ascii="Times New Roman" w:hAnsi="Times New Roman"/>
          <w:sz w:val="24"/>
        </w:rPr>
        <w:t xml:space="preserve"> </w:t>
      </w:r>
      <w:r w:rsidRPr="008B4AAD">
        <w:rPr>
          <w:rFonts w:ascii="Times New Roman" w:hAnsi="Times New Roman"/>
          <w:sz w:val="24"/>
        </w:rPr>
        <w:t>redovno</w:t>
      </w:r>
      <w:r w:rsidR="00AA0AF7" w:rsidRPr="008B4AAD">
        <w:rPr>
          <w:rFonts w:ascii="Times New Roman" w:hAnsi="Times New Roman"/>
          <w:sz w:val="24"/>
        </w:rPr>
        <w:t xml:space="preserve"> </w:t>
      </w:r>
      <w:r w:rsidRPr="008B4AAD">
        <w:rPr>
          <w:rFonts w:ascii="Times New Roman" w:hAnsi="Times New Roman"/>
          <w:sz w:val="24"/>
        </w:rPr>
        <w:t>nasipanje</w:t>
      </w:r>
      <w:r w:rsidR="00AA0AF7" w:rsidRPr="008B4AAD">
        <w:rPr>
          <w:rFonts w:ascii="Times New Roman" w:hAnsi="Times New Roman"/>
          <w:sz w:val="24"/>
        </w:rPr>
        <w:t>,</w:t>
      </w:r>
      <w:r w:rsidR="00AA0AF7" w:rsidRPr="008B4AAD">
        <w:rPr>
          <w:rFonts w:ascii="Times New Roman" w:hAnsi="Times New Roman"/>
          <w:sz w:val="24"/>
          <w:lang w:val="bs-Cyrl-BA"/>
        </w:rPr>
        <w:t xml:space="preserve"> </w:t>
      </w:r>
      <w:r w:rsidRPr="008B4AAD">
        <w:rPr>
          <w:rFonts w:ascii="Times New Roman" w:hAnsi="Times New Roman"/>
          <w:sz w:val="24"/>
        </w:rPr>
        <w:t>sabijanje</w:t>
      </w:r>
      <w:r w:rsidR="00AA0AF7" w:rsidRPr="008B4AAD">
        <w:rPr>
          <w:rFonts w:ascii="Times New Roman" w:hAnsi="Times New Roman"/>
          <w:sz w:val="24"/>
        </w:rPr>
        <w:t xml:space="preserve">  </w:t>
      </w:r>
      <w:r w:rsidRPr="008B4AAD">
        <w:rPr>
          <w:rFonts w:ascii="Times New Roman" w:hAnsi="Times New Roman"/>
          <w:sz w:val="24"/>
        </w:rPr>
        <w:t>i</w:t>
      </w:r>
      <w:r w:rsidR="00AA0AF7" w:rsidRPr="008B4AAD">
        <w:rPr>
          <w:rFonts w:ascii="Times New Roman" w:hAnsi="Times New Roman"/>
          <w:sz w:val="24"/>
        </w:rPr>
        <w:t xml:space="preserve"> </w:t>
      </w:r>
      <w:r w:rsidRPr="008B4AAD">
        <w:rPr>
          <w:rFonts w:ascii="Times New Roman" w:hAnsi="Times New Roman"/>
          <w:sz w:val="24"/>
        </w:rPr>
        <w:t>odgovarajući</w:t>
      </w:r>
      <w:r w:rsidR="00AA0AF7" w:rsidRPr="008B4AAD">
        <w:rPr>
          <w:rFonts w:ascii="Times New Roman" w:hAnsi="Times New Roman"/>
          <w:sz w:val="24"/>
        </w:rPr>
        <w:t xml:space="preserve"> </w:t>
      </w:r>
      <w:r w:rsidRPr="008B4AAD">
        <w:rPr>
          <w:rFonts w:ascii="Times New Roman" w:hAnsi="Times New Roman"/>
          <w:sz w:val="24"/>
        </w:rPr>
        <w:t>tretman</w:t>
      </w:r>
      <w:r w:rsidR="00AA0AF7" w:rsidRPr="008B4AAD">
        <w:rPr>
          <w:rFonts w:ascii="Times New Roman" w:hAnsi="Times New Roman"/>
          <w:sz w:val="24"/>
        </w:rPr>
        <w:t xml:space="preserve"> </w:t>
      </w:r>
      <w:r w:rsidRPr="008B4AAD">
        <w:rPr>
          <w:rFonts w:ascii="Times New Roman" w:hAnsi="Times New Roman"/>
          <w:sz w:val="24"/>
        </w:rPr>
        <w:t>organskog</w:t>
      </w:r>
      <w:r w:rsidR="00AA0AF7" w:rsidRPr="008B4AAD">
        <w:rPr>
          <w:rFonts w:ascii="Times New Roman" w:hAnsi="Times New Roman"/>
          <w:sz w:val="24"/>
        </w:rPr>
        <w:t xml:space="preserve"> </w:t>
      </w:r>
      <w:r w:rsidRPr="008B4AAD">
        <w:rPr>
          <w:rFonts w:ascii="Times New Roman" w:hAnsi="Times New Roman"/>
          <w:sz w:val="24"/>
        </w:rPr>
        <w:t>otpada</w:t>
      </w:r>
      <w:r w:rsidR="00AE5955" w:rsidRPr="008B4AAD">
        <w:rPr>
          <w:rFonts w:ascii="Times New Roman" w:hAnsi="Times New Roman"/>
          <w:sz w:val="24"/>
        </w:rPr>
        <w:t>.</w:t>
      </w:r>
    </w:p>
    <w:p w:rsidR="008B4AAD" w:rsidRDefault="00291CDD" w:rsidP="00DF6A9A">
      <w:pPr>
        <w:pStyle w:val="ListParagraph"/>
        <w:numPr>
          <w:ilvl w:val="0"/>
          <w:numId w:val="15"/>
        </w:numPr>
        <w:tabs>
          <w:tab w:val="left" w:pos="360"/>
          <w:tab w:val="left" w:pos="709"/>
        </w:tabs>
        <w:jc w:val="both"/>
        <w:rPr>
          <w:rFonts w:ascii="Times New Roman" w:hAnsi="Times New Roman"/>
          <w:sz w:val="24"/>
        </w:rPr>
      </w:pPr>
      <w:r w:rsidRPr="008B4AAD">
        <w:rPr>
          <w:rFonts w:ascii="Times New Roman" w:hAnsi="Times New Roman"/>
          <w:sz w:val="24"/>
        </w:rPr>
        <w:t>Uspostaviti</w:t>
      </w:r>
      <w:r w:rsidR="00AA0AF7" w:rsidRPr="008B4AAD">
        <w:rPr>
          <w:rFonts w:ascii="Times New Roman" w:hAnsi="Times New Roman"/>
          <w:sz w:val="24"/>
        </w:rPr>
        <w:t xml:space="preserve"> </w:t>
      </w:r>
      <w:r w:rsidRPr="008B4AAD">
        <w:rPr>
          <w:rFonts w:ascii="Times New Roman" w:hAnsi="Times New Roman"/>
          <w:sz w:val="24"/>
        </w:rPr>
        <w:t>sistem</w:t>
      </w:r>
      <w:r w:rsidR="00AA0AF7" w:rsidRPr="008B4AAD">
        <w:rPr>
          <w:rFonts w:ascii="Times New Roman" w:hAnsi="Times New Roman"/>
          <w:sz w:val="24"/>
        </w:rPr>
        <w:t xml:space="preserve"> </w:t>
      </w:r>
      <w:r w:rsidRPr="008B4AAD">
        <w:rPr>
          <w:rFonts w:ascii="Times New Roman" w:hAnsi="Times New Roman"/>
          <w:sz w:val="24"/>
        </w:rPr>
        <w:t>za</w:t>
      </w:r>
      <w:r w:rsidR="00AA0AF7" w:rsidRPr="008B4AAD">
        <w:rPr>
          <w:rFonts w:ascii="Times New Roman" w:hAnsi="Times New Roman"/>
          <w:sz w:val="24"/>
        </w:rPr>
        <w:t xml:space="preserve"> </w:t>
      </w:r>
      <w:r w:rsidRPr="008B4AAD">
        <w:rPr>
          <w:rFonts w:ascii="Times New Roman" w:hAnsi="Times New Roman"/>
          <w:sz w:val="24"/>
        </w:rPr>
        <w:t>prečišćavanje</w:t>
      </w:r>
      <w:r w:rsidR="00AA0AF7" w:rsidRPr="008B4AAD">
        <w:rPr>
          <w:rFonts w:ascii="Times New Roman" w:hAnsi="Times New Roman"/>
          <w:sz w:val="24"/>
        </w:rPr>
        <w:t xml:space="preserve"> </w:t>
      </w:r>
      <w:r w:rsidRPr="008B4AAD">
        <w:rPr>
          <w:rFonts w:ascii="Times New Roman" w:hAnsi="Times New Roman"/>
          <w:sz w:val="24"/>
          <w:lang w:val="bs-Cyrl-BA"/>
        </w:rPr>
        <w:t>procednih</w:t>
      </w:r>
      <w:r w:rsidR="00AA0AF7" w:rsidRPr="008B4AAD">
        <w:rPr>
          <w:rFonts w:ascii="Times New Roman" w:hAnsi="Times New Roman"/>
          <w:sz w:val="24"/>
        </w:rPr>
        <w:t xml:space="preserve"> </w:t>
      </w:r>
      <w:r w:rsidRPr="008B4AAD">
        <w:rPr>
          <w:rFonts w:ascii="Times New Roman" w:hAnsi="Times New Roman"/>
          <w:sz w:val="24"/>
        </w:rPr>
        <w:t>voda</w:t>
      </w:r>
      <w:r w:rsidR="007F3509" w:rsidRPr="008B4AAD">
        <w:rPr>
          <w:rFonts w:ascii="Times New Roman" w:hAnsi="Times New Roman"/>
          <w:sz w:val="24"/>
        </w:rPr>
        <w:t xml:space="preserve"> </w:t>
      </w:r>
      <w:r w:rsidRPr="008B4AAD">
        <w:rPr>
          <w:rFonts w:ascii="Times New Roman" w:hAnsi="Times New Roman"/>
          <w:sz w:val="24"/>
        </w:rPr>
        <w:t>kako</w:t>
      </w:r>
      <w:r w:rsidR="007F3509" w:rsidRPr="008B4AAD">
        <w:rPr>
          <w:rFonts w:ascii="Times New Roman" w:hAnsi="Times New Roman"/>
          <w:sz w:val="24"/>
        </w:rPr>
        <w:t xml:space="preserve"> </w:t>
      </w:r>
      <w:r w:rsidRPr="008B4AAD">
        <w:rPr>
          <w:rFonts w:ascii="Times New Roman" w:hAnsi="Times New Roman"/>
          <w:sz w:val="24"/>
        </w:rPr>
        <w:t>bi</w:t>
      </w:r>
      <w:r w:rsidR="007F3509" w:rsidRPr="008B4AAD">
        <w:rPr>
          <w:rFonts w:ascii="Times New Roman" w:hAnsi="Times New Roman"/>
          <w:sz w:val="24"/>
        </w:rPr>
        <w:t xml:space="preserve"> </w:t>
      </w:r>
      <w:r w:rsidRPr="008B4AAD">
        <w:rPr>
          <w:rFonts w:ascii="Times New Roman" w:hAnsi="Times New Roman"/>
          <w:sz w:val="24"/>
        </w:rPr>
        <w:t>se</w:t>
      </w:r>
      <w:r w:rsidR="007F3509" w:rsidRPr="008B4AAD">
        <w:rPr>
          <w:rFonts w:ascii="Times New Roman" w:hAnsi="Times New Roman"/>
          <w:sz w:val="24"/>
        </w:rPr>
        <w:t xml:space="preserve"> </w:t>
      </w:r>
      <w:r w:rsidRPr="008B4AAD">
        <w:rPr>
          <w:rFonts w:ascii="Times New Roman" w:hAnsi="Times New Roman"/>
          <w:sz w:val="24"/>
        </w:rPr>
        <w:t>zaštitilo</w:t>
      </w:r>
      <w:r w:rsidR="007F3509" w:rsidRPr="008B4AAD">
        <w:rPr>
          <w:rFonts w:ascii="Times New Roman" w:hAnsi="Times New Roman"/>
          <w:sz w:val="24"/>
        </w:rPr>
        <w:t xml:space="preserve"> </w:t>
      </w:r>
      <w:r w:rsidRPr="008B4AAD">
        <w:rPr>
          <w:rFonts w:ascii="Times New Roman" w:hAnsi="Times New Roman"/>
          <w:sz w:val="24"/>
        </w:rPr>
        <w:t>okolno</w:t>
      </w:r>
      <w:r w:rsidR="008B4AAD">
        <w:rPr>
          <w:rFonts w:ascii="Times New Roman" w:hAnsi="Times New Roman"/>
          <w:sz w:val="24"/>
        </w:rPr>
        <w:t xml:space="preserve"> </w:t>
      </w:r>
      <w:r w:rsidRPr="008B4AAD">
        <w:rPr>
          <w:rFonts w:ascii="Times New Roman" w:hAnsi="Times New Roman"/>
          <w:sz w:val="24"/>
        </w:rPr>
        <w:t>zemljište</w:t>
      </w:r>
      <w:r w:rsidR="00AA0AF7" w:rsidRPr="008B4AAD">
        <w:rPr>
          <w:rFonts w:ascii="Times New Roman" w:hAnsi="Times New Roman"/>
          <w:sz w:val="24"/>
        </w:rPr>
        <w:t xml:space="preserve">  </w:t>
      </w:r>
      <w:r w:rsidRPr="008B4AAD">
        <w:rPr>
          <w:rFonts w:ascii="Times New Roman" w:hAnsi="Times New Roman"/>
          <w:sz w:val="24"/>
        </w:rPr>
        <w:t>i</w:t>
      </w:r>
      <w:r w:rsidR="00AA0AF7" w:rsidRPr="008B4AAD">
        <w:rPr>
          <w:rFonts w:ascii="Times New Roman" w:hAnsi="Times New Roman"/>
          <w:sz w:val="24"/>
        </w:rPr>
        <w:t xml:space="preserve"> </w:t>
      </w:r>
      <w:r w:rsidRPr="008B4AAD">
        <w:rPr>
          <w:rFonts w:ascii="Times New Roman" w:hAnsi="Times New Roman"/>
          <w:sz w:val="24"/>
        </w:rPr>
        <w:t>podzemne</w:t>
      </w:r>
      <w:r w:rsidR="00AA0AF7" w:rsidRPr="008B4AAD">
        <w:rPr>
          <w:rFonts w:ascii="Times New Roman" w:hAnsi="Times New Roman"/>
          <w:sz w:val="24"/>
        </w:rPr>
        <w:t xml:space="preserve"> </w:t>
      </w:r>
      <w:r w:rsidRPr="008B4AAD">
        <w:rPr>
          <w:rFonts w:ascii="Times New Roman" w:hAnsi="Times New Roman"/>
          <w:sz w:val="24"/>
        </w:rPr>
        <w:t>vode</w:t>
      </w:r>
      <w:r w:rsidR="00AE5955" w:rsidRPr="008B4AAD">
        <w:rPr>
          <w:rFonts w:ascii="Times New Roman" w:hAnsi="Times New Roman"/>
          <w:sz w:val="24"/>
        </w:rPr>
        <w:t>.</w:t>
      </w:r>
    </w:p>
    <w:p w:rsidR="008B4AAD" w:rsidRDefault="00291CDD" w:rsidP="00DF6A9A">
      <w:pPr>
        <w:pStyle w:val="ListParagraph"/>
        <w:numPr>
          <w:ilvl w:val="0"/>
          <w:numId w:val="15"/>
        </w:numPr>
        <w:tabs>
          <w:tab w:val="left" w:pos="360"/>
          <w:tab w:val="left" w:pos="709"/>
        </w:tabs>
        <w:jc w:val="both"/>
        <w:rPr>
          <w:rFonts w:ascii="Times New Roman" w:hAnsi="Times New Roman"/>
          <w:sz w:val="24"/>
        </w:rPr>
      </w:pPr>
      <w:r w:rsidRPr="008B4AAD">
        <w:rPr>
          <w:rFonts w:ascii="Times New Roman" w:hAnsi="Times New Roman"/>
          <w:sz w:val="24"/>
        </w:rPr>
        <w:t>Zabraniti</w:t>
      </w:r>
      <w:r w:rsidR="00AA0AF7" w:rsidRPr="008B4AAD">
        <w:rPr>
          <w:rFonts w:ascii="Times New Roman" w:hAnsi="Times New Roman"/>
          <w:sz w:val="24"/>
        </w:rPr>
        <w:t xml:space="preserve">  </w:t>
      </w:r>
      <w:r w:rsidRPr="008B4AAD">
        <w:rPr>
          <w:rFonts w:ascii="Times New Roman" w:hAnsi="Times New Roman"/>
          <w:sz w:val="24"/>
        </w:rPr>
        <w:t>pristup</w:t>
      </w:r>
      <w:r w:rsidR="00AA0AF7" w:rsidRPr="008B4AAD">
        <w:rPr>
          <w:rFonts w:ascii="Times New Roman" w:hAnsi="Times New Roman"/>
          <w:sz w:val="24"/>
        </w:rPr>
        <w:t xml:space="preserve"> </w:t>
      </w:r>
      <w:r w:rsidRPr="008B4AAD">
        <w:rPr>
          <w:rFonts w:ascii="Times New Roman" w:hAnsi="Times New Roman"/>
          <w:sz w:val="24"/>
        </w:rPr>
        <w:t>privatnim</w:t>
      </w:r>
      <w:r w:rsidR="00AA0AF7" w:rsidRPr="008B4AAD">
        <w:rPr>
          <w:rFonts w:ascii="Times New Roman" w:hAnsi="Times New Roman"/>
          <w:sz w:val="24"/>
        </w:rPr>
        <w:t xml:space="preserve"> </w:t>
      </w:r>
      <w:r w:rsidRPr="008B4AAD">
        <w:rPr>
          <w:rFonts w:ascii="Times New Roman" w:hAnsi="Times New Roman"/>
          <w:sz w:val="24"/>
        </w:rPr>
        <w:t>vozilima</w:t>
      </w:r>
      <w:r w:rsidR="00AA0AF7" w:rsidRPr="008B4AAD">
        <w:rPr>
          <w:rFonts w:ascii="Times New Roman" w:hAnsi="Times New Roman"/>
          <w:sz w:val="24"/>
        </w:rPr>
        <w:t xml:space="preserve"> </w:t>
      </w:r>
      <w:r w:rsidR="00AA0AF7" w:rsidRPr="008B4AAD">
        <w:rPr>
          <w:rFonts w:ascii="Times New Roman" w:hAnsi="Times New Roman"/>
          <w:sz w:val="24"/>
          <w:lang w:val="bs-Cyrl-BA"/>
        </w:rPr>
        <w:t>,</w:t>
      </w:r>
      <w:r w:rsidR="00AA0AF7" w:rsidRPr="008B4AAD">
        <w:rPr>
          <w:rFonts w:ascii="Times New Roman" w:hAnsi="Times New Roman"/>
          <w:sz w:val="24"/>
        </w:rPr>
        <w:t xml:space="preserve"> </w:t>
      </w:r>
      <w:r w:rsidRPr="008B4AAD">
        <w:rPr>
          <w:rFonts w:ascii="Times New Roman" w:hAnsi="Times New Roman"/>
          <w:sz w:val="24"/>
        </w:rPr>
        <w:t>koja</w:t>
      </w:r>
      <w:r w:rsidR="00AA0AF7" w:rsidRPr="008B4AAD">
        <w:rPr>
          <w:rFonts w:ascii="Times New Roman" w:hAnsi="Times New Roman"/>
          <w:sz w:val="24"/>
        </w:rPr>
        <w:t xml:space="preserve"> </w:t>
      </w:r>
      <w:r w:rsidRPr="008B4AAD">
        <w:rPr>
          <w:rFonts w:ascii="Times New Roman" w:hAnsi="Times New Roman"/>
          <w:sz w:val="24"/>
        </w:rPr>
        <w:t>donose</w:t>
      </w:r>
      <w:r w:rsidR="00AE5955" w:rsidRPr="008B4AAD">
        <w:rPr>
          <w:rFonts w:ascii="Times New Roman" w:hAnsi="Times New Roman"/>
          <w:sz w:val="24"/>
        </w:rPr>
        <w:t xml:space="preserve">  </w:t>
      </w:r>
      <w:r w:rsidRPr="008B4AAD">
        <w:rPr>
          <w:rFonts w:ascii="Times New Roman" w:hAnsi="Times New Roman"/>
          <w:sz w:val="24"/>
        </w:rPr>
        <w:t>otpad</w:t>
      </w:r>
      <w:r w:rsidR="00AE5955" w:rsidRPr="008B4AAD">
        <w:rPr>
          <w:rFonts w:ascii="Times New Roman" w:hAnsi="Times New Roman"/>
          <w:sz w:val="24"/>
        </w:rPr>
        <w:t xml:space="preserve"> </w:t>
      </w:r>
      <w:r w:rsidRPr="008B4AAD">
        <w:rPr>
          <w:rFonts w:ascii="Times New Roman" w:hAnsi="Times New Roman"/>
          <w:sz w:val="24"/>
        </w:rPr>
        <w:t>najrazličitije</w:t>
      </w:r>
      <w:r w:rsidR="00AE5955" w:rsidRPr="008B4AAD">
        <w:rPr>
          <w:rFonts w:ascii="Times New Roman" w:hAnsi="Times New Roman"/>
          <w:sz w:val="24"/>
        </w:rPr>
        <w:t xml:space="preserve"> </w:t>
      </w:r>
      <w:r w:rsidRPr="008B4AAD">
        <w:rPr>
          <w:rFonts w:ascii="Times New Roman" w:hAnsi="Times New Roman"/>
          <w:sz w:val="24"/>
        </w:rPr>
        <w:t>vrste</w:t>
      </w:r>
      <w:r w:rsidR="00AE5955" w:rsidRPr="008B4AAD">
        <w:rPr>
          <w:rFonts w:ascii="Times New Roman" w:hAnsi="Times New Roman"/>
          <w:sz w:val="24"/>
        </w:rPr>
        <w:t>.</w:t>
      </w:r>
    </w:p>
    <w:p w:rsidR="008B4AAD" w:rsidRPr="008B4AAD" w:rsidRDefault="00291CDD" w:rsidP="00DF6A9A">
      <w:pPr>
        <w:pStyle w:val="ListParagraph"/>
        <w:numPr>
          <w:ilvl w:val="0"/>
          <w:numId w:val="15"/>
        </w:numPr>
        <w:tabs>
          <w:tab w:val="left" w:pos="360"/>
          <w:tab w:val="left" w:pos="709"/>
        </w:tabs>
        <w:jc w:val="both"/>
        <w:rPr>
          <w:rFonts w:ascii="Times New Roman" w:hAnsi="Times New Roman"/>
          <w:sz w:val="24"/>
        </w:rPr>
      </w:pPr>
      <w:r w:rsidRPr="008B4AAD">
        <w:rPr>
          <w:rFonts w:ascii="Times New Roman" w:hAnsi="Times New Roman"/>
          <w:sz w:val="24"/>
        </w:rPr>
        <w:t>Regulisati</w:t>
      </w:r>
      <w:r w:rsidR="00AA0AF7" w:rsidRPr="008B4AAD">
        <w:rPr>
          <w:rFonts w:ascii="Times New Roman" w:hAnsi="Times New Roman"/>
          <w:sz w:val="24"/>
        </w:rPr>
        <w:t xml:space="preserve"> </w:t>
      </w:r>
      <w:r w:rsidRPr="008B4AAD">
        <w:rPr>
          <w:rFonts w:ascii="Times New Roman" w:hAnsi="Times New Roman"/>
          <w:sz w:val="24"/>
        </w:rPr>
        <w:t>dispoziciju</w:t>
      </w:r>
      <w:r w:rsidR="00AA0AF7" w:rsidRPr="008B4AAD">
        <w:rPr>
          <w:rFonts w:ascii="Times New Roman" w:hAnsi="Times New Roman"/>
          <w:sz w:val="24"/>
        </w:rPr>
        <w:t xml:space="preserve"> </w:t>
      </w:r>
      <w:r w:rsidRPr="008B4AAD">
        <w:rPr>
          <w:rFonts w:ascii="Times New Roman" w:hAnsi="Times New Roman"/>
          <w:sz w:val="24"/>
        </w:rPr>
        <w:t>otpadnih</w:t>
      </w:r>
      <w:r w:rsidR="00AA0AF7" w:rsidRPr="008B4AAD">
        <w:rPr>
          <w:rFonts w:ascii="Times New Roman" w:hAnsi="Times New Roman"/>
          <w:sz w:val="24"/>
        </w:rPr>
        <w:t xml:space="preserve"> </w:t>
      </w:r>
      <w:r w:rsidRPr="008B4AAD">
        <w:rPr>
          <w:rFonts w:ascii="Times New Roman" w:hAnsi="Times New Roman"/>
          <w:sz w:val="24"/>
        </w:rPr>
        <w:t>materija</w:t>
      </w:r>
      <w:r w:rsidR="00AA0AF7" w:rsidRPr="008B4AAD">
        <w:rPr>
          <w:rFonts w:ascii="Times New Roman" w:hAnsi="Times New Roman"/>
          <w:sz w:val="24"/>
        </w:rPr>
        <w:t xml:space="preserve"> </w:t>
      </w:r>
      <w:r w:rsidRPr="008B4AAD">
        <w:rPr>
          <w:rFonts w:ascii="Times New Roman" w:hAnsi="Times New Roman"/>
          <w:sz w:val="24"/>
        </w:rPr>
        <w:t>na</w:t>
      </w:r>
      <w:r w:rsidR="00AA0AF7" w:rsidRPr="008B4AAD">
        <w:rPr>
          <w:rFonts w:ascii="Times New Roman" w:hAnsi="Times New Roman"/>
          <w:sz w:val="24"/>
        </w:rPr>
        <w:t xml:space="preserve"> </w:t>
      </w:r>
      <w:r w:rsidRPr="008B4AAD">
        <w:rPr>
          <w:rFonts w:ascii="Times New Roman" w:hAnsi="Times New Roman"/>
          <w:sz w:val="24"/>
        </w:rPr>
        <w:t>seoskom</w:t>
      </w:r>
      <w:r w:rsidR="00AA0AF7" w:rsidRPr="008B4AAD">
        <w:rPr>
          <w:rFonts w:ascii="Times New Roman" w:hAnsi="Times New Roman"/>
          <w:sz w:val="24"/>
        </w:rPr>
        <w:t xml:space="preserve"> </w:t>
      </w:r>
      <w:r w:rsidRPr="008B4AAD">
        <w:rPr>
          <w:rFonts w:ascii="Times New Roman" w:hAnsi="Times New Roman"/>
          <w:sz w:val="24"/>
        </w:rPr>
        <w:t>području</w:t>
      </w:r>
      <w:r w:rsidR="00AA0AF7" w:rsidRPr="008B4AAD">
        <w:rPr>
          <w:rFonts w:ascii="Times New Roman" w:hAnsi="Times New Roman"/>
          <w:sz w:val="24"/>
        </w:rPr>
        <w:t>,</w:t>
      </w:r>
      <w:r w:rsidR="00AA0AF7" w:rsidRPr="008B4AAD">
        <w:rPr>
          <w:rFonts w:ascii="Times New Roman" w:hAnsi="Times New Roman"/>
          <w:sz w:val="24"/>
          <w:lang w:val="bs-Cyrl-BA"/>
        </w:rPr>
        <w:t xml:space="preserve"> </w:t>
      </w:r>
      <w:r w:rsidRPr="008B4AAD">
        <w:rPr>
          <w:rFonts w:ascii="Times New Roman" w:hAnsi="Times New Roman"/>
          <w:sz w:val="24"/>
        </w:rPr>
        <w:t>sa</w:t>
      </w:r>
      <w:r w:rsidR="00AA0AF7" w:rsidRPr="008B4AAD">
        <w:rPr>
          <w:rFonts w:ascii="Times New Roman" w:hAnsi="Times New Roman"/>
          <w:sz w:val="24"/>
        </w:rPr>
        <w:t xml:space="preserve"> </w:t>
      </w:r>
      <w:r w:rsidRPr="008B4AAD">
        <w:rPr>
          <w:rFonts w:ascii="Times New Roman" w:hAnsi="Times New Roman"/>
          <w:sz w:val="24"/>
        </w:rPr>
        <w:t>posebnom</w:t>
      </w:r>
      <w:r w:rsidR="00AA0AF7" w:rsidRPr="008B4AAD">
        <w:rPr>
          <w:rFonts w:ascii="Times New Roman" w:hAnsi="Times New Roman"/>
          <w:sz w:val="24"/>
        </w:rPr>
        <w:t xml:space="preserve"> </w:t>
      </w:r>
      <w:r w:rsidRPr="008B4AAD">
        <w:rPr>
          <w:rFonts w:ascii="Times New Roman" w:hAnsi="Times New Roman"/>
          <w:sz w:val="24"/>
        </w:rPr>
        <w:t>pažnjom</w:t>
      </w:r>
      <w:r w:rsidR="00AA0AF7" w:rsidRPr="008B4AAD">
        <w:rPr>
          <w:rFonts w:ascii="Times New Roman" w:hAnsi="Times New Roman"/>
          <w:sz w:val="24"/>
        </w:rPr>
        <w:t xml:space="preserve"> </w:t>
      </w:r>
      <w:r w:rsidRPr="008B4AAD">
        <w:rPr>
          <w:rFonts w:ascii="Times New Roman" w:hAnsi="Times New Roman"/>
          <w:sz w:val="24"/>
          <w:lang w:val="bs-Cyrl-BA"/>
        </w:rPr>
        <w:t>na</w:t>
      </w:r>
      <w:r w:rsidR="008B4AAD">
        <w:rPr>
          <w:rFonts w:ascii="Times New Roman" w:hAnsi="Times New Roman"/>
          <w:sz w:val="24"/>
        </w:rPr>
        <w:t xml:space="preserve"> </w:t>
      </w:r>
      <w:r w:rsidRPr="008B4AAD">
        <w:rPr>
          <w:rFonts w:ascii="Times New Roman" w:hAnsi="Times New Roman"/>
          <w:sz w:val="24"/>
          <w:lang w:val="bs-Cyrl-BA"/>
        </w:rPr>
        <w:t>površine</w:t>
      </w:r>
      <w:r w:rsidR="00AA0AF7" w:rsidRPr="008B4AAD">
        <w:rPr>
          <w:rFonts w:ascii="Times New Roman" w:hAnsi="Times New Roman"/>
          <w:sz w:val="24"/>
          <w:lang w:val="bs-Cyrl-BA"/>
        </w:rPr>
        <w:t xml:space="preserve"> </w:t>
      </w:r>
      <w:r w:rsidRPr="008B4AAD">
        <w:rPr>
          <w:rFonts w:ascii="Times New Roman" w:hAnsi="Times New Roman"/>
          <w:sz w:val="24"/>
          <w:lang w:val="bs-Cyrl-BA"/>
        </w:rPr>
        <w:t>oko</w:t>
      </w:r>
      <w:r w:rsidR="00AA0AF7" w:rsidRPr="008B4AAD">
        <w:rPr>
          <w:rFonts w:ascii="Times New Roman" w:hAnsi="Times New Roman"/>
          <w:sz w:val="24"/>
        </w:rPr>
        <w:t xml:space="preserve"> </w:t>
      </w:r>
      <w:r w:rsidRPr="008B4AAD">
        <w:rPr>
          <w:rFonts w:ascii="Times New Roman" w:hAnsi="Times New Roman"/>
          <w:sz w:val="24"/>
        </w:rPr>
        <w:t>školskih</w:t>
      </w:r>
      <w:r w:rsidR="00AA0AF7" w:rsidRPr="008B4AAD">
        <w:rPr>
          <w:rFonts w:ascii="Times New Roman" w:hAnsi="Times New Roman"/>
          <w:sz w:val="24"/>
        </w:rPr>
        <w:t xml:space="preserve"> </w:t>
      </w:r>
      <w:r w:rsidRPr="008B4AAD">
        <w:rPr>
          <w:rFonts w:ascii="Times New Roman" w:hAnsi="Times New Roman"/>
          <w:sz w:val="24"/>
        </w:rPr>
        <w:t>objekata</w:t>
      </w:r>
      <w:r w:rsidR="00AA0AF7" w:rsidRPr="008B4AAD">
        <w:rPr>
          <w:rFonts w:ascii="Times New Roman" w:hAnsi="Times New Roman"/>
          <w:sz w:val="24"/>
          <w:lang w:val="bs-Cyrl-BA"/>
        </w:rPr>
        <w:t>.</w:t>
      </w:r>
    </w:p>
    <w:p w:rsidR="008B4AAD" w:rsidRPr="008B4AAD" w:rsidRDefault="00291CDD" w:rsidP="00DF6A9A">
      <w:pPr>
        <w:pStyle w:val="ListParagraph"/>
        <w:numPr>
          <w:ilvl w:val="0"/>
          <w:numId w:val="15"/>
        </w:numPr>
        <w:tabs>
          <w:tab w:val="left" w:pos="360"/>
          <w:tab w:val="left" w:pos="709"/>
        </w:tabs>
        <w:jc w:val="both"/>
        <w:rPr>
          <w:rFonts w:ascii="Times New Roman" w:hAnsi="Times New Roman"/>
          <w:sz w:val="24"/>
        </w:rPr>
      </w:pPr>
      <w:r w:rsidRPr="008B4AAD">
        <w:rPr>
          <w:rFonts w:ascii="Times New Roman" w:hAnsi="Times New Roman"/>
          <w:sz w:val="24"/>
        </w:rPr>
        <w:t>Uspostaviti</w:t>
      </w:r>
      <w:r w:rsidR="00AA0AF7" w:rsidRPr="008B4AAD">
        <w:rPr>
          <w:rFonts w:ascii="Times New Roman" w:hAnsi="Times New Roman"/>
          <w:sz w:val="24"/>
        </w:rPr>
        <w:t xml:space="preserve"> </w:t>
      </w:r>
      <w:r w:rsidRPr="008B4AAD">
        <w:rPr>
          <w:rFonts w:ascii="Times New Roman" w:hAnsi="Times New Roman"/>
          <w:sz w:val="24"/>
        </w:rPr>
        <w:t>sistem</w:t>
      </w:r>
      <w:r w:rsidR="00AA0AF7" w:rsidRPr="008B4AAD">
        <w:rPr>
          <w:rFonts w:ascii="Times New Roman" w:hAnsi="Times New Roman"/>
          <w:sz w:val="24"/>
        </w:rPr>
        <w:t xml:space="preserve"> </w:t>
      </w:r>
      <w:r w:rsidRPr="008B4AAD">
        <w:rPr>
          <w:rFonts w:ascii="Times New Roman" w:hAnsi="Times New Roman"/>
          <w:sz w:val="24"/>
        </w:rPr>
        <w:t>prečišćavanja</w:t>
      </w:r>
      <w:r w:rsidR="00AA0AF7" w:rsidRPr="008B4AAD">
        <w:rPr>
          <w:rFonts w:ascii="Times New Roman" w:hAnsi="Times New Roman"/>
          <w:sz w:val="24"/>
        </w:rPr>
        <w:t xml:space="preserve"> </w:t>
      </w:r>
      <w:r w:rsidRPr="008B4AAD">
        <w:rPr>
          <w:rFonts w:ascii="Times New Roman" w:hAnsi="Times New Roman"/>
          <w:sz w:val="24"/>
        </w:rPr>
        <w:t>otpadnih</w:t>
      </w:r>
      <w:r w:rsidR="00AA0AF7" w:rsidRPr="008B4AAD">
        <w:rPr>
          <w:rFonts w:ascii="Times New Roman" w:hAnsi="Times New Roman"/>
          <w:sz w:val="24"/>
        </w:rPr>
        <w:t xml:space="preserve"> </w:t>
      </w:r>
      <w:r w:rsidRPr="008B4AAD">
        <w:rPr>
          <w:rFonts w:ascii="Times New Roman" w:hAnsi="Times New Roman"/>
          <w:sz w:val="24"/>
        </w:rPr>
        <w:t>voda</w:t>
      </w:r>
      <w:r w:rsidR="00AA0AF7" w:rsidRPr="008B4AAD">
        <w:rPr>
          <w:rFonts w:ascii="Times New Roman" w:hAnsi="Times New Roman"/>
          <w:sz w:val="24"/>
        </w:rPr>
        <w:t xml:space="preserve">, </w:t>
      </w:r>
      <w:r w:rsidRPr="008B4AAD">
        <w:rPr>
          <w:rFonts w:ascii="Times New Roman" w:hAnsi="Times New Roman"/>
          <w:sz w:val="24"/>
        </w:rPr>
        <w:t>kako</w:t>
      </w:r>
      <w:r w:rsidR="00AA0AF7" w:rsidRPr="008B4AAD">
        <w:rPr>
          <w:rFonts w:ascii="Times New Roman" w:hAnsi="Times New Roman"/>
          <w:sz w:val="24"/>
        </w:rPr>
        <w:t xml:space="preserve"> </w:t>
      </w:r>
      <w:r w:rsidRPr="008B4AAD">
        <w:rPr>
          <w:rFonts w:ascii="Times New Roman" w:hAnsi="Times New Roman"/>
          <w:sz w:val="24"/>
        </w:rPr>
        <w:t>industrijskih</w:t>
      </w:r>
      <w:r w:rsidR="00AA0AF7" w:rsidRPr="008B4AAD">
        <w:rPr>
          <w:rFonts w:ascii="Times New Roman" w:hAnsi="Times New Roman"/>
          <w:sz w:val="24"/>
        </w:rPr>
        <w:t xml:space="preserve">, </w:t>
      </w:r>
      <w:r w:rsidRPr="008B4AAD">
        <w:rPr>
          <w:rFonts w:ascii="Times New Roman" w:hAnsi="Times New Roman"/>
          <w:sz w:val="24"/>
        </w:rPr>
        <w:t>tako</w:t>
      </w:r>
      <w:r w:rsidR="00AA0AF7" w:rsidRPr="008B4AAD">
        <w:rPr>
          <w:rFonts w:ascii="Times New Roman" w:hAnsi="Times New Roman"/>
          <w:sz w:val="24"/>
        </w:rPr>
        <w:t xml:space="preserve"> </w:t>
      </w:r>
      <w:r w:rsidRPr="008B4AAD">
        <w:rPr>
          <w:rFonts w:ascii="Times New Roman" w:hAnsi="Times New Roman"/>
          <w:sz w:val="24"/>
        </w:rPr>
        <w:t>i</w:t>
      </w:r>
      <w:r w:rsidR="00AA0AF7" w:rsidRPr="008B4AAD">
        <w:rPr>
          <w:rFonts w:ascii="Times New Roman" w:hAnsi="Times New Roman"/>
          <w:sz w:val="24"/>
        </w:rPr>
        <w:t xml:space="preserve"> </w:t>
      </w:r>
      <w:r w:rsidRPr="008B4AAD">
        <w:rPr>
          <w:rFonts w:ascii="Times New Roman" w:hAnsi="Times New Roman"/>
          <w:sz w:val="24"/>
        </w:rPr>
        <w:t>komunalnih</w:t>
      </w:r>
      <w:r w:rsidR="00AA0AF7" w:rsidRPr="008B4AAD">
        <w:rPr>
          <w:rFonts w:ascii="Times New Roman" w:hAnsi="Times New Roman"/>
          <w:sz w:val="24"/>
          <w:lang w:val="bs-Cyrl-BA"/>
        </w:rPr>
        <w:t>.</w:t>
      </w:r>
    </w:p>
    <w:p w:rsidR="00AA0AF7" w:rsidRPr="008B4AAD" w:rsidRDefault="00291CDD" w:rsidP="00DF6A9A">
      <w:pPr>
        <w:pStyle w:val="ListParagraph"/>
        <w:numPr>
          <w:ilvl w:val="0"/>
          <w:numId w:val="15"/>
        </w:numPr>
        <w:tabs>
          <w:tab w:val="left" w:pos="360"/>
          <w:tab w:val="left" w:pos="709"/>
        </w:tabs>
        <w:jc w:val="both"/>
        <w:rPr>
          <w:rFonts w:ascii="Times New Roman" w:hAnsi="Times New Roman"/>
          <w:sz w:val="24"/>
        </w:rPr>
      </w:pPr>
      <w:r w:rsidRPr="008B4AAD">
        <w:rPr>
          <w:rFonts w:ascii="Times New Roman" w:hAnsi="Times New Roman"/>
          <w:sz w:val="24"/>
          <w:lang w:val="ru-RU"/>
        </w:rPr>
        <w:lastRenderedPageBreak/>
        <w:t>Posebnu</w:t>
      </w:r>
      <w:r w:rsidR="00AA0AF7" w:rsidRPr="008B4AAD">
        <w:rPr>
          <w:rFonts w:ascii="Times New Roman" w:hAnsi="Times New Roman"/>
          <w:sz w:val="24"/>
          <w:lang w:val="ru-RU"/>
        </w:rPr>
        <w:t xml:space="preserve"> </w:t>
      </w:r>
      <w:r w:rsidRPr="008B4AAD">
        <w:rPr>
          <w:rFonts w:ascii="Times New Roman" w:hAnsi="Times New Roman"/>
          <w:sz w:val="24"/>
          <w:lang w:val="ru-RU"/>
        </w:rPr>
        <w:t>pažnju</w:t>
      </w:r>
      <w:r w:rsidR="00AA0AF7" w:rsidRPr="008B4AAD">
        <w:rPr>
          <w:rFonts w:ascii="Times New Roman" w:hAnsi="Times New Roman"/>
          <w:sz w:val="24"/>
          <w:lang w:val="ru-RU"/>
        </w:rPr>
        <w:t xml:space="preserve"> </w:t>
      </w:r>
      <w:r w:rsidRPr="008B4AAD">
        <w:rPr>
          <w:rFonts w:ascii="Times New Roman" w:hAnsi="Times New Roman"/>
          <w:sz w:val="24"/>
        </w:rPr>
        <w:t>bi</w:t>
      </w:r>
      <w:r w:rsidR="00AA0AF7" w:rsidRPr="008B4AAD">
        <w:rPr>
          <w:rFonts w:ascii="Times New Roman" w:hAnsi="Times New Roman"/>
          <w:sz w:val="24"/>
        </w:rPr>
        <w:t xml:space="preserve"> </w:t>
      </w:r>
      <w:r w:rsidRPr="008B4AAD">
        <w:rPr>
          <w:rFonts w:ascii="Times New Roman" w:hAnsi="Times New Roman"/>
          <w:sz w:val="24"/>
          <w:lang w:val="ru-RU"/>
        </w:rPr>
        <w:t>treba</w:t>
      </w:r>
      <w:r w:rsidRPr="008B4AAD">
        <w:rPr>
          <w:rFonts w:ascii="Times New Roman" w:hAnsi="Times New Roman"/>
          <w:sz w:val="24"/>
        </w:rPr>
        <w:t>lo</w:t>
      </w:r>
      <w:r w:rsidR="00AA0AF7" w:rsidRPr="008B4AAD">
        <w:rPr>
          <w:rFonts w:ascii="Times New Roman" w:hAnsi="Times New Roman"/>
          <w:sz w:val="24"/>
          <w:lang w:val="ru-RU"/>
        </w:rPr>
        <w:t xml:space="preserve"> </w:t>
      </w:r>
      <w:r w:rsidRPr="008B4AAD">
        <w:rPr>
          <w:rFonts w:ascii="Times New Roman" w:hAnsi="Times New Roman"/>
          <w:sz w:val="24"/>
          <w:lang w:val="ru-RU"/>
        </w:rPr>
        <w:t>usmeriti</w:t>
      </w:r>
      <w:r w:rsidR="00AA0AF7" w:rsidRPr="008B4AAD">
        <w:rPr>
          <w:rFonts w:ascii="Times New Roman" w:hAnsi="Times New Roman"/>
          <w:sz w:val="24"/>
          <w:lang w:val="ru-RU"/>
        </w:rPr>
        <w:t xml:space="preserve"> </w:t>
      </w:r>
      <w:r w:rsidRPr="008B4AAD">
        <w:rPr>
          <w:rFonts w:ascii="Times New Roman" w:hAnsi="Times New Roman"/>
          <w:sz w:val="24"/>
          <w:lang w:val="ru-RU"/>
        </w:rPr>
        <w:t>na</w:t>
      </w:r>
      <w:r w:rsidR="00AA0AF7" w:rsidRPr="008B4AAD">
        <w:rPr>
          <w:rFonts w:ascii="Times New Roman" w:hAnsi="Times New Roman"/>
          <w:sz w:val="24"/>
          <w:lang w:val="ru-RU"/>
        </w:rPr>
        <w:t xml:space="preserve"> </w:t>
      </w:r>
      <w:r w:rsidRPr="008B4AAD">
        <w:rPr>
          <w:rFonts w:ascii="Times New Roman" w:hAnsi="Times New Roman"/>
          <w:sz w:val="24"/>
          <w:lang w:val="ru-RU"/>
        </w:rPr>
        <w:t>edukaciji</w:t>
      </w:r>
      <w:r w:rsidR="00AA0AF7" w:rsidRPr="008B4AAD">
        <w:rPr>
          <w:rFonts w:ascii="Times New Roman" w:hAnsi="Times New Roman"/>
          <w:sz w:val="24"/>
          <w:lang w:val="ru-RU"/>
        </w:rPr>
        <w:t xml:space="preserve"> </w:t>
      </w:r>
      <w:r w:rsidRPr="008B4AAD">
        <w:rPr>
          <w:rFonts w:ascii="Times New Roman" w:hAnsi="Times New Roman"/>
          <w:sz w:val="24"/>
          <w:lang w:val="ru-RU"/>
        </w:rPr>
        <w:t>građana</w:t>
      </w:r>
      <w:r w:rsidR="007F3509" w:rsidRPr="008B4AAD">
        <w:rPr>
          <w:rFonts w:ascii="Times New Roman" w:hAnsi="Times New Roman"/>
          <w:sz w:val="24"/>
          <w:lang w:val="ru-RU"/>
        </w:rPr>
        <w:t xml:space="preserve"> </w:t>
      </w:r>
      <w:r w:rsidRPr="008B4AAD">
        <w:rPr>
          <w:rFonts w:ascii="Times New Roman" w:hAnsi="Times New Roman"/>
          <w:sz w:val="24"/>
          <w:lang w:val="ru-RU"/>
        </w:rPr>
        <w:t>i</w:t>
      </w:r>
      <w:r w:rsidR="007F3509" w:rsidRPr="008B4AAD">
        <w:rPr>
          <w:rFonts w:ascii="Times New Roman" w:hAnsi="Times New Roman"/>
          <w:sz w:val="24"/>
          <w:lang w:val="ru-RU"/>
        </w:rPr>
        <w:t xml:space="preserve"> </w:t>
      </w:r>
      <w:r w:rsidRPr="008B4AAD">
        <w:rPr>
          <w:rFonts w:ascii="Times New Roman" w:hAnsi="Times New Roman"/>
          <w:sz w:val="24"/>
          <w:lang w:val="ru-RU"/>
        </w:rPr>
        <w:t>osvešćivanje</w:t>
      </w:r>
      <w:r w:rsidR="007F3509" w:rsidRPr="008B4AAD">
        <w:rPr>
          <w:rFonts w:ascii="Times New Roman" w:hAnsi="Times New Roman"/>
          <w:sz w:val="24"/>
          <w:lang w:val="ru-RU"/>
        </w:rPr>
        <w:t xml:space="preserve"> </w:t>
      </w:r>
      <w:r w:rsidRPr="008B4AAD">
        <w:rPr>
          <w:rFonts w:ascii="Times New Roman" w:hAnsi="Times New Roman"/>
          <w:sz w:val="24"/>
          <w:lang w:val="ru-RU"/>
        </w:rPr>
        <w:t>potrebe</w:t>
      </w:r>
      <w:r w:rsidR="007F3509" w:rsidRPr="008B4AAD">
        <w:rPr>
          <w:rFonts w:ascii="Times New Roman" w:hAnsi="Times New Roman"/>
          <w:sz w:val="24"/>
          <w:lang w:val="ru-RU"/>
        </w:rPr>
        <w:t xml:space="preserve"> </w:t>
      </w:r>
      <w:r w:rsidRPr="008B4AAD">
        <w:rPr>
          <w:rFonts w:ascii="Times New Roman" w:hAnsi="Times New Roman"/>
          <w:sz w:val="24"/>
          <w:lang w:val="ru-RU"/>
        </w:rPr>
        <w:t>za</w:t>
      </w:r>
      <w:r w:rsidR="008B4AAD">
        <w:rPr>
          <w:rFonts w:ascii="Times New Roman" w:hAnsi="Times New Roman"/>
          <w:sz w:val="24"/>
        </w:rPr>
        <w:t xml:space="preserve"> </w:t>
      </w:r>
      <w:r w:rsidRPr="008B4AAD">
        <w:rPr>
          <w:rFonts w:ascii="Times New Roman" w:hAnsi="Times New Roman"/>
          <w:sz w:val="24"/>
          <w:lang w:val="ru-RU"/>
        </w:rPr>
        <w:t>uređenim</w:t>
      </w:r>
      <w:r w:rsidR="00AA0AF7" w:rsidRPr="008B4AAD">
        <w:rPr>
          <w:rFonts w:ascii="Times New Roman" w:hAnsi="Times New Roman"/>
          <w:sz w:val="24"/>
          <w:lang w:val="ru-RU"/>
        </w:rPr>
        <w:t xml:space="preserve"> </w:t>
      </w:r>
      <w:r w:rsidRPr="008B4AAD">
        <w:rPr>
          <w:rFonts w:ascii="Times New Roman" w:hAnsi="Times New Roman"/>
          <w:sz w:val="24"/>
          <w:lang w:val="ru-RU"/>
        </w:rPr>
        <w:t>sistemom</w:t>
      </w:r>
      <w:r w:rsidR="00AA0AF7" w:rsidRPr="008B4AAD">
        <w:rPr>
          <w:rFonts w:ascii="Times New Roman" w:hAnsi="Times New Roman"/>
          <w:sz w:val="24"/>
          <w:lang w:val="ru-RU"/>
        </w:rPr>
        <w:t xml:space="preserve"> </w:t>
      </w:r>
      <w:r w:rsidRPr="008B4AAD">
        <w:rPr>
          <w:rFonts w:ascii="Times New Roman" w:hAnsi="Times New Roman"/>
          <w:sz w:val="24"/>
        </w:rPr>
        <w:t>selekcije</w:t>
      </w:r>
      <w:r w:rsidR="00AA0AF7" w:rsidRPr="008B4AAD">
        <w:rPr>
          <w:rFonts w:ascii="Times New Roman" w:hAnsi="Times New Roman"/>
          <w:sz w:val="24"/>
        </w:rPr>
        <w:t xml:space="preserve"> </w:t>
      </w:r>
      <w:r w:rsidRPr="008B4AAD">
        <w:rPr>
          <w:rFonts w:ascii="Times New Roman" w:hAnsi="Times New Roman"/>
          <w:sz w:val="24"/>
        </w:rPr>
        <w:t>i</w:t>
      </w:r>
      <w:r w:rsidR="00AE5955" w:rsidRPr="008B4AAD">
        <w:rPr>
          <w:rFonts w:ascii="Times New Roman" w:hAnsi="Times New Roman"/>
          <w:sz w:val="24"/>
        </w:rPr>
        <w:t xml:space="preserve"> </w:t>
      </w:r>
      <w:r w:rsidRPr="008B4AAD">
        <w:rPr>
          <w:rFonts w:ascii="Times New Roman" w:hAnsi="Times New Roman"/>
          <w:sz w:val="24"/>
          <w:lang w:val="ru-RU"/>
        </w:rPr>
        <w:t>upravljanja</w:t>
      </w:r>
      <w:r w:rsidR="00AA0AF7" w:rsidRPr="008B4AAD">
        <w:rPr>
          <w:rFonts w:ascii="Times New Roman" w:hAnsi="Times New Roman"/>
          <w:sz w:val="24"/>
          <w:lang w:val="ru-RU"/>
        </w:rPr>
        <w:t xml:space="preserve"> </w:t>
      </w:r>
      <w:r w:rsidRPr="008B4AAD">
        <w:rPr>
          <w:rFonts w:ascii="Times New Roman" w:hAnsi="Times New Roman"/>
          <w:sz w:val="24"/>
          <w:lang w:val="ru-RU"/>
        </w:rPr>
        <w:t>otpadom</w:t>
      </w:r>
      <w:r w:rsidR="00AA0AF7" w:rsidRPr="008B4AAD">
        <w:rPr>
          <w:rFonts w:ascii="Times New Roman" w:hAnsi="Times New Roman"/>
          <w:sz w:val="24"/>
          <w:lang w:val="ru-RU"/>
        </w:rPr>
        <w:t xml:space="preserve">, </w:t>
      </w:r>
      <w:r w:rsidRPr="008B4AAD">
        <w:rPr>
          <w:rFonts w:ascii="Times New Roman" w:hAnsi="Times New Roman"/>
          <w:sz w:val="24"/>
          <w:lang w:val="ru-RU"/>
        </w:rPr>
        <w:t>čije</w:t>
      </w:r>
      <w:r w:rsidR="00AA0AF7" w:rsidRPr="008B4AAD">
        <w:rPr>
          <w:rFonts w:ascii="Times New Roman" w:hAnsi="Times New Roman"/>
          <w:sz w:val="24"/>
          <w:lang w:val="ru-RU"/>
        </w:rPr>
        <w:t xml:space="preserve"> </w:t>
      </w:r>
      <w:r w:rsidRPr="008B4AAD">
        <w:rPr>
          <w:rFonts w:ascii="Times New Roman" w:hAnsi="Times New Roman"/>
          <w:sz w:val="24"/>
          <w:lang w:val="ru-RU"/>
        </w:rPr>
        <w:t>funkcionisanje</w:t>
      </w:r>
      <w:r w:rsidR="00AA0AF7" w:rsidRPr="008B4AAD">
        <w:rPr>
          <w:rFonts w:ascii="Times New Roman" w:hAnsi="Times New Roman"/>
          <w:sz w:val="24"/>
          <w:lang w:val="ru-RU"/>
        </w:rPr>
        <w:t xml:space="preserve"> </w:t>
      </w:r>
      <w:r w:rsidRPr="008B4AAD">
        <w:rPr>
          <w:rFonts w:ascii="Times New Roman" w:hAnsi="Times New Roman"/>
          <w:sz w:val="24"/>
          <w:lang w:val="ru-RU"/>
        </w:rPr>
        <w:t>zavisi</w:t>
      </w:r>
      <w:r w:rsidR="00AA0AF7" w:rsidRPr="008B4AAD">
        <w:rPr>
          <w:rFonts w:ascii="Times New Roman" w:hAnsi="Times New Roman"/>
          <w:sz w:val="24"/>
          <w:lang w:val="ru-RU"/>
        </w:rPr>
        <w:t xml:space="preserve"> </w:t>
      </w:r>
      <w:r w:rsidRPr="008B4AAD">
        <w:rPr>
          <w:rFonts w:ascii="Times New Roman" w:hAnsi="Times New Roman"/>
          <w:sz w:val="24"/>
          <w:lang w:val="ru-RU"/>
        </w:rPr>
        <w:t>od</w:t>
      </w:r>
      <w:r w:rsidR="00AA0AF7" w:rsidRPr="008B4AAD">
        <w:rPr>
          <w:rFonts w:ascii="Times New Roman" w:hAnsi="Times New Roman"/>
          <w:sz w:val="24"/>
          <w:lang w:val="ru-RU"/>
        </w:rPr>
        <w:t xml:space="preserve"> </w:t>
      </w:r>
      <w:r w:rsidRPr="008B4AAD">
        <w:rPr>
          <w:rFonts w:ascii="Times New Roman" w:hAnsi="Times New Roman"/>
          <w:sz w:val="24"/>
          <w:lang w:val="ru-RU"/>
        </w:rPr>
        <w:t>svakog</w:t>
      </w:r>
      <w:r w:rsidR="00AA0AF7" w:rsidRPr="008B4AAD">
        <w:rPr>
          <w:rFonts w:ascii="Times New Roman" w:hAnsi="Times New Roman"/>
          <w:sz w:val="24"/>
          <w:lang w:val="ru-RU"/>
        </w:rPr>
        <w:t xml:space="preserve"> </w:t>
      </w:r>
      <w:r w:rsidRPr="008B4AAD">
        <w:rPr>
          <w:rFonts w:ascii="Times New Roman" w:hAnsi="Times New Roman"/>
          <w:sz w:val="24"/>
          <w:lang w:val="ru-RU"/>
        </w:rPr>
        <w:t>pojedinca</w:t>
      </w:r>
      <w:r w:rsidR="00AA0AF7" w:rsidRPr="008B4AAD">
        <w:rPr>
          <w:rFonts w:ascii="Times New Roman" w:hAnsi="Times New Roman"/>
          <w:sz w:val="24"/>
          <w:lang w:val="ru-RU"/>
        </w:rPr>
        <w:t>.</w:t>
      </w:r>
    </w:p>
    <w:p w:rsidR="00291CDD" w:rsidRPr="00291CDD" w:rsidRDefault="00291CDD" w:rsidP="007F3509">
      <w:pPr>
        <w:jc w:val="both"/>
      </w:pPr>
    </w:p>
    <w:p w:rsidR="00AA0AF7" w:rsidRPr="008B4AAD" w:rsidRDefault="00AA0AF7" w:rsidP="008B4AAD">
      <w:pPr>
        <w:pStyle w:val="Heading2"/>
        <w:jc w:val="center"/>
        <w:rPr>
          <w:i w:val="0"/>
          <w:sz w:val="24"/>
        </w:rPr>
      </w:pPr>
      <w:bookmarkStart w:id="63" w:name="_Toc27549329"/>
      <w:r w:rsidRPr="008B4AAD">
        <w:rPr>
          <w:i w:val="0"/>
          <w:sz w:val="24"/>
        </w:rPr>
        <w:t>6.9</w:t>
      </w:r>
      <w:r w:rsidR="009E4E5D" w:rsidRPr="008B4AAD">
        <w:rPr>
          <w:i w:val="0"/>
          <w:sz w:val="24"/>
        </w:rPr>
        <w:t>.</w:t>
      </w:r>
      <w:r w:rsidRPr="008B4AAD">
        <w:rPr>
          <w:i w:val="0"/>
          <w:sz w:val="24"/>
        </w:rPr>
        <w:t xml:space="preserve">  </w:t>
      </w:r>
      <w:r w:rsidR="00291CDD" w:rsidRPr="008B4AAD">
        <w:rPr>
          <w:i w:val="0"/>
          <w:sz w:val="24"/>
        </w:rPr>
        <w:t>ISPITIVANJE</w:t>
      </w:r>
      <w:r w:rsidRPr="008B4AAD">
        <w:rPr>
          <w:i w:val="0"/>
          <w:sz w:val="24"/>
        </w:rPr>
        <w:t xml:space="preserve"> </w:t>
      </w:r>
      <w:r w:rsidR="00291CDD" w:rsidRPr="008B4AAD">
        <w:rPr>
          <w:i w:val="0"/>
          <w:sz w:val="24"/>
        </w:rPr>
        <w:t>KVALITETA</w:t>
      </w:r>
      <w:r w:rsidRPr="008B4AAD">
        <w:rPr>
          <w:i w:val="0"/>
          <w:sz w:val="24"/>
        </w:rPr>
        <w:t xml:space="preserve"> </w:t>
      </w:r>
      <w:r w:rsidR="00291CDD" w:rsidRPr="008B4AAD">
        <w:rPr>
          <w:i w:val="0"/>
          <w:sz w:val="24"/>
        </w:rPr>
        <w:t>ZEMLJIŠTA</w:t>
      </w:r>
      <w:bookmarkEnd w:id="63"/>
    </w:p>
    <w:p w:rsidR="00AD1DC2" w:rsidRPr="00532A96" w:rsidRDefault="00AD1DC2" w:rsidP="00CA5C28">
      <w:pPr>
        <w:spacing w:before="100" w:after="100"/>
        <w:jc w:val="center"/>
        <w:rPr>
          <w:b/>
        </w:rPr>
      </w:pPr>
    </w:p>
    <w:p w:rsidR="00AA0AF7" w:rsidRPr="00532A96" w:rsidRDefault="00291CDD" w:rsidP="00CA5C28">
      <w:pPr>
        <w:ind w:firstLine="540"/>
        <w:jc w:val="both"/>
        <w:rPr>
          <w:rStyle w:val="apple-style-span"/>
          <w:noProof/>
          <w:lang w:val="bs-Cyrl-BA"/>
        </w:rPr>
      </w:pPr>
      <w:r>
        <w:rPr>
          <w:rStyle w:val="apple-style-span"/>
          <w:noProof/>
          <w:lang w:val="bs-Cyrl-BA"/>
        </w:rPr>
        <w:t>Analizom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ispitivanja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kvaliteta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zemljišta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koje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je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izvršeno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u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periodu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od</w:t>
      </w:r>
      <w:r w:rsidR="00AA0AF7" w:rsidRPr="00532A96">
        <w:rPr>
          <w:rStyle w:val="apple-style-span"/>
          <w:noProof/>
          <w:lang w:val="bs-Cyrl-BA"/>
        </w:rPr>
        <w:t xml:space="preserve"> 2013.- 2017. </w:t>
      </w:r>
      <w:r>
        <w:rPr>
          <w:rStyle w:val="apple-style-span"/>
          <w:noProof/>
          <w:lang w:val="bs-Cyrl-BA"/>
        </w:rPr>
        <w:t>godine</w:t>
      </w:r>
      <w:r w:rsidR="00AA0AF7" w:rsidRPr="00532A96">
        <w:rPr>
          <w:rStyle w:val="apple-style-span"/>
          <w:noProof/>
          <w:lang w:val="bs-Cyrl-BA"/>
        </w:rPr>
        <w:t xml:space="preserve">, </w:t>
      </w:r>
      <w:r>
        <w:rPr>
          <w:rStyle w:val="apple-style-span"/>
          <w:noProof/>
          <w:lang w:val="bs-Cyrl-BA"/>
        </w:rPr>
        <w:t>a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u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skladu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sa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Uredbom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o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programu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sistematskog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praćenja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kvaliteta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zemljišta</w:t>
      </w:r>
      <w:r w:rsidR="00AA0AF7" w:rsidRPr="00532A96">
        <w:rPr>
          <w:rStyle w:val="apple-style-span"/>
          <w:b/>
          <w:noProof/>
          <w:lang w:val="bs-Cyrl-BA"/>
        </w:rPr>
        <w:t xml:space="preserve">, </w:t>
      </w:r>
      <w:r>
        <w:rPr>
          <w:rStyle w:val="apple-style-span"/>
          <w:noProof/>
          <w:lang w:val="bs-Cyrl-BA"/>
        </w:rPr>
        <w:t>indikatorima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za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ocenu</w:t>
      </w:r>
      <w:r w:rsidR="00AA0AF7" w:rsidRPr="00532A96">
        <w:rPr>
          <w:rStyle w:val="apple-style-span"/>
          <w:noProof/>
        </w:rPr>
        <w:t xml:space="preserve"> </w:t>
      </w:r>
      <w:r>
        <w:rPr>
          <w:rStyle w:val="apple-style-span"/>
          <w:noProof/>
          <w:lang w:val="bs-Cyrl-BA"/>
        </w:rPr>
        <w:t>rizika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o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degradaciji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zemljišta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i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metodologiji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za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izradu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remedijacionih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programa</w:t>
      </w:r>
      <w:r w:rsidR="00AA0AF7" w:rsidRPr="00532A96">
        <w:rPr>
          <w:rStyle w:val="apple-style-span"/>
          <w:i/>
          <w:noProof/>
          <w:lang w:val="bs-Cyrl-BA"/>
        </w:rPr>
        <w:t xml:space="preserve">( </w:t>
      </w:r>
      <w:r>
        <w:rPr>
          <w:rStyle w:val="apple-style-span"/>
          <w:i/>
          <w:noProof/>
          <w:lang w:val="bs-Cyrl-BA"/>
        </w:rPr>
        <w:t>Sl</w:t>
      </w:r>
      <w:r w:rsidR="00AA0AF7" w:rsidRPr="00532A96">
        <w:rPr>
          <w:rStyle w:val="apple-style-span"/>
          <w:i/>
          <w:noProof/>
          <w:lang w:val="bs-Cyrl-BA"/>
        </w:rPr>
        <w:t>.</w:t>
      </w:r>
      <w:r>
        <w:rPr>
          <w:rStyle w:val="apple-style-span"/>
          <w:i/>
          <w:noProof/>
          <w:lang w:val="bs-Cyrl-BA"/>
        </w:rPr>
        <w:t>glasnik</w:t>
      </w:r>
      <w:r w:rsidR="00AA0AF7" w:rsidRPr="00532A96">
        <w:rPr>
          <w:rStyle w:val="apple-style-span"/>
          <w:i/>
          <w:noProof/>
          <w:lang w:val="bs-Cyrl-BA"/>
        </w:rPr>
        <w:t xml:space="preserve"> </w:t>
      </w:r>
      <w:r>
        <w:rPr>
          <w:rStyle w:val="apple-style-span"/>
          <w:i/>
          <w:noProof/>
          <w:lang w:val="bs-Cyrl-BA"/>
        </w:rPr>
        <w:t>RS</w:t>
      </w:r>
      <w:r w:rsidR="00AA0AF7" w:rsidRPr="00532A96">
        <w:rPr>
          <w:rStyle w:val="apple-style-span"/>
          <w:i/>
          <w:noProof/>
          <w:lang w:val="bs-Cyrl-BA"/>
        </w:rPr>
        <w:t xml:space="preserve"> </w:t>
      </w:r>
      <w:r>
        <w:rPr>
          <w:rStyle w:val="apple-style-span"/>
          <w:i/>
          <w:noProof/>
          <w:lang w:val="bs-Cyrl-BA"/>
        </w:rPr>
        <w:t>br</w:t>
      </w:r>
      <w:r w:rsidR="00AA0AF7" w:rsidRPr="00532A96">
        <w:rPr>
          <w:rStyle w:val="apple-style-span"/>
          <w:i/>
          <w:noProof/>
          <w:lang w:val="bs-Cyrl-BA"/>
        </w:rPr>
        <w:t>. 88/2010)</w:t>
      </w:r>
      <w:r w:rsidR="00AA0AF7" w:rsidRPr="00532A96">
        <w:rPr>
          <w:rStyle w:val="apple-style-span"/>
          <w:noProof/>
          <w:lang w:val="bs-Cyrl-BA"/>
        </w:rPr>
        <w:t xml:space="preserve">, </w:t>
      </w:r>
      <w:r>
        <w:rPr>
          <w:rStyle w:val="apple-style-span"/>
          <w:noProof/>
          <w:lang w:val="bs-Cyrl-BA"/>
        </w:rPr>
        <w:t>rezultati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uzoraka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sa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svih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sedam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lokacija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pokazali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su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fizičko</w:t>
      </w:r>
      <w:r w:rsidR="00AA0AF7" w:rsidRPr="00532A96">
        <w:rPr>
          <w:rStyle w:val="apple-style-span"/>
          <w:noProof/>
          <w:lang w:val="bs-Cyrl-BA"/>
        </w:rPr>
        <w:t>-</w:t>
      </w:r>
      <w:r>
        <w:rPr>
          <w:rStyle w:val="apple-style-span"/>
          <w:noProof/>
          <w:lang w:val="bs-Cyrl-BA"/>
        </w:rPr>
        <w:t>hemijsku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neispravnost</w:t>
      </w:r>
      <w:r w:rsidR="00AA0AF7" w:rsidRPr="00532A96">
        <w:rPr>
          <w:rStyle w:val="apple-style-span"/>
          <w:noProof/>
          <w:lang w:val="bs-Cyrl-BA"/>
        </w:rPr>
        <w:t xml:space="preserve">, </w:t>
      </w:r>
      <w:r>
        <w:rPr>
          <w:rStyle w:val="apple-style-span"/>
          <w:noProof/>
          <w:lang w:val="bs-Cyrl-BA"/>
        </w:rPr>
        <w:t>ali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nisu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prekoračili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remedijacione</w:t>
      </w:r>
      <w:r w:rsidR="00AA0AF7" w:rsidRPr="00532A96">
        <w:rPr>
          <w:rStyle w:val="apple-style-span"/>
          <w:noProof/>
          <w:lang w:val="bs-Cyrl-BA"/>
        </w:rPr>
        <w:t xml:space="preserve"> </w:t>
      </w:r>
      <w:r>
        <w:rPr>
          <w:rStyle w:val="apple-style-span"/>
          <w:noProof/>
          <w:lang w:val="bs-Cyrl-BA"/>
        </w:rPr>
        <w:t>vrednosti</w:t>
      </w:r>
      <w:r w:rsidR="00AA0AF7" w:rsidRPr="00532A96">
        <w:rPr>
          <w:rStyle w:val="apple-style-span"/>
          <w:noProof/>
        </w:rPr>
        <w:t xml:space="preserve"> o</w:t>
      </w:r>
      <w:r>
        <w:rPr>
          <w:rStyle w:val="apple-style-span"/>
          <w:noProof/>
        </w:rPr>
        <w:t>dređenih</w:t>
      </w:r>
      <w:r w:rsidR="00AA0AF7" w:rsidRPr="00532A96">
        <w:rPr>
          <w:rStyle w:val="apple-style-span"/>
          <w:noProof/>
        </w:rPr>
        <w:t xml:space="preserve"> </w:t>
      </w:r>
      <w:r>
        <w:rPr>
          <w:rStyle w:val="apple-style-span"/>
          <w:noProof/>
        </w:rPr>
        <w:t>parametara</w:t>
      </w:r>
      <w:r w:rsidR="00AA0AF7" w:rsidRPr="00532A96">
        <w:rPr>
          <w:rStyle w:val="apple-style-span"/>
          <w:noProof/>
        </w:rPr>
        <w:t>.</w:t>
      </w:r>
    </w:p>
    <w:p w:rsidR="007F3509" w:rsidRPr="00532A96" w:rsidRDefault="007F3509" w:rsidP="00A35CFE">
      <w:pPr>
        <w:rPr>
          <w:i/>
        </w:rPr>
      </w:pPr>
    </w:p>
    <w:p w:rsidR="00AA0AF7" w:rsidRPr="00532A96" w:rsidRDefault="00291CDD" w:rsidP="00CA5C28">
      <w:pPr>
        <w:ind w:left="720"/>
        <w:rPr>
          <w:i/>
          <w:lang w:val="bs-Cyrl-BA"/>
        </w:rPr>
      </w:pPr>
      <w:r w:rsidRPr="00291CDD">
        <w:rPr>
          <w:i/>
          <w:lang w:val="bs-Latn-BA"/>
        </w:rPr>
        <w:t>Tabela</w:t>
      </w:r>
      <w:r w:rsidR="00DC4B56" w:rsidRPr="00291CDD">
        <w:rPr>
          <w:i/>
          <w:lang w:val="bs-Latn-BA"/>
        </w:rPr>
        <w:t xml:space="preserve">  37. </w:t>
      </w:r>
      <w:r w:rsidRPr="00291CDD">
        <w:rPr>
          <w:i/>
          <w:lang w:val="bs-Latn-BA"/>
        </w:rPr>
        <w:t>U</w:t>
      </w:r>
      <w:r w:rsidR="00AA0AF7" w:rsidRPr="00291CDD">
        <w:rPr>
          <w:i/>
          <w:lang w:val="bs-Latn-BA"/>
        </w:rPr>
        <w:t xml:space="preserve"> </w:t>
      </w:r>
      <w:r w:rsidRPr="00291CDD">
        <w:rPr>
          <w:i/>
          <w:lang w:val="bs-Latn-BA"/>
        </w:rPr>
        <w:t>ispitivanim</w:t>
      </w:r>
      <w:r w:rsidR="00AA0AF7" w:rsidRPr="00291CDD">
        <w:rPr>
          <w:i/>
          <w:lang w:val="bs-Latn-BA"/>
        </w:rPr>
        <w:t xml:space="preserve"> </w:t>
      </w:r>
      <w:r w:rsidRPr="00291CDD">
        <w:rPr>
          <w:i/>
          <w:lang w:val="bs-Latn-BA"/>
        </w:rPr>
        <w:t>uzorcima</w:t>
      </w:r>
      <w:r w:rsidR="00AA0AF7" w:rsidRPr="00291CDD">
        <w:rPr>
          <w:i/>
          <w:lang w:val="bs-Latn-BA"/>
        </w:rPr>
        <w:t xml:space="preserve"> </w:t>
      </w:r>
      <w:r w:rsidRPr="00291CDD">
        <w:rPr>
          <w:i/>
          <w:lang w:val="bs-Latn-BA"/>
        </w:rPr>
        <w:t>navedeni</w:t>
      </w:r>
      <w:r w:rsidR="00AA0AF7" w:rsidRPr="00291CDD">
        <w:rPr>
          <w:i/>
          <w:lang w:val="bs-Latn-BA"/>
        </w:rPr>
        <w:t xml:space="preserve"> </w:t>
      </w:r>
      <w:r w:rsidRPr="00291CDD">
        <w:rPr>
          <w:i/>
          <w:lang w:val="bs-Latn-BA"/>
        </w:rPr>
        <w:t>parametri</w:t>
      </w:r>
      <w:r w:rsidR="00AA0AF7" w:rsidRPr="00291CDD">
        <w:rPr>
          <w:i/>
          <w:lang w:val="bs-Latn-BA"/>
        </w:rPr>
        <w:t xml:space="preserve"> </w:t>
      </w:r>
      <w:r w:rsidRPr="00291CDD">
        <w:rPr>
          <w:i/>
          <w:lang w:val="bs-Latn-BA"/>
        </w:rPr>
        <w:t>prelaze</w:t>
      </w:r>
      <w:r w:rsidR="00AA0AF7" w:rsidRPr="00291CDD">
        <w:rPr>
          <w:i/>
          <w:lang w:val="bs-Latn-BA"/>
        </w:rPr>
        <w:t xml:space="preserve"> </w:t>
      </w:r>
      <w:r w:rsidRPr="00291CDD">
        <w:rPr>
          <w:i/>
          <w:lang w:val="bs-Latn-BA"/>
        </w:rPr>
        <w:t>granične</w:t>
      </w:r>
      <w:r w:rsidR="00AA0AF7" w:rsidRPr="00291CDD">
        <w:rPr>
          <w:i/>
          <w:lang w:val="bs-Latn-BA"/>
        </w:rPr>
        <w:t xml:space="preserve"> </w:t>
      </w:r>
      <w:r w:rsidRPr="00291CDD">
        <w:rPr>
          <w:i/>
          <w:lang w:val="bs-Latn-BA"/>
        </w:rPr>
        <w:t>vrednosti</w:t>
      </w:r>
      <w:r w:rsidR="00AA0AF7" w:rsidRPr="00291CDD">
        <w:rPr>
          <w:i/>
          <w:lang w:val="bs-Latn-BA"/>
        </w:rPr>
        <w:t>:</w:t>
      </w:r>
    </w:p>
    <w:p w:rsidR="00E1370B" w:rsidRPr="00532A96" w:rsidRDefault="00E1370B" w:rsidP="00CA5C28">
      <w:pPr>
        <w:ind w:left="720"/>
        <w:rPr>
          <w:i/>
        </w:rPr>
      </w:pPr>
    </w:p>
    <w:p w:rsidR="00CA5C28" w:rsidRPr="00532A96" w:rsidRDefault="00CA5C28" w:rsidP="00CA5C28">
      <w:pPr>
        <w:ind w:left="720"/>
        <w:rPr>
          <w:b/>
        </w:rPr>
      </w:pPr>
    </w:p>
    <w:tbl>
      <w:tblPr>
        <w:tblStyle w:val="TableGrid"/>
        <w:tblW w:w="7920" w:type="dxa"/>
        <w:jc w:val="center"/>
        <w:tblLook w:val="04A0"/>
      </w:tblPr>
      <w:tblGrid>
        <w:gridCol w:w="1080"/>
        <w:gridCol w:w="1080"/>
        <w:gridCol w:w="1080"/>
        <w:gridCol w:w="840"/>
        <w:gridCol w:w="1188"/>
        <w:gridCol w:w="960"/>
        <w:gridCol w:w="882"/>
        <w:gridCol w:w="810"/>
      </w:tblGrid>
      <w:tr w:rsidR="00AA0AF7" w:rsidRPr="008B4AAD" w:rsidTr="008B4AAD">
        <w:trPr>
          <w:trHeight w:val="315"/>
          <w:jc w:val="center"/>
        </w:trPr>
        <w:tc>
          <w:tcPr>
            <w:tcW w:w="1080" w:type="dxa"/>
            <w:noWrap/>
            <w:hideMark/>
          </w:tcPr>
          <w:p w:rsidR="00AA0AF7" w:rsidRPr="008B4AAD" w:rsidRDefault="00291CDD" w:rsidP="00386BA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B4AAD">
              <w:rPr>
                <w:rFonts w:ascii="Times New Roman" w:hAnsi="Times New Roman"/>
                <w:b/>
                <w:bCs/>
              </w:rPr>
              <w:t>Godina</w:t>
            </w:r>
          </w:p>
        </w:tc>
        <w:tc>
          <w:tcPr>
            <w:tcW w:w="1080" w:type="dxa"/>
            <w:noWrap/>
            <w:hideMark/>
          </w:tcPr>
          <w:p w:rsidR="00AA0AF7" w:rsidRPr="008B4AAD" w:rsidRDefault="00AA0AF7" w:rsidP="00386BA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B4AAD">
              <w:rPr>
                <w:rFonts w:ascii="Times New Roman" w:hAnsi="Times New Roman"/>
                <w:b/>
                <w:bCs/>
              </w:rPr>
              <w:t>I</w:t>
            </w:r>
          </w:p>
        </w:tc>
        <w:tc>
          <w:tcPr>
            <w:tcW w:w="1080" w:type="dxa"/>
            <w:noWrap/>
            <w:hideMark/>
          </w:tcPr>
          <w:p w:rsidR="00AA0AF7" w:rsidRPr="008B4AAD" w:rsidRDefault="00AA0AF7" w:rsidP="00386BA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B4AAD">
              <w:rPr>
                <w:rFonts w:ascii="Times New Roman" w:hAnsi="Times New Roman"/>
                <w:b/>
                <w:bCs/>
              </w:rPr>
              <w:t>II</w:t>
            </w:r>
          </w:p>
        </w:tc>
        <w:tc>
          <w:tcPr>
            <w:tcW w:w="840" w:type="dxa"/>
            <w:noWrap/>
            <w:hideMark/>
          </w:tcPr>
          <w:p w:rsidR="00AA0AF7" w:rsidRPr="008B4AAD" w:rsidRDefault="00AA0AF7" w:rsidP="00386BA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B4AAD">
              <w:rPr>
                <w:rFonts w:ascii="Times New Roman" w:hAnsi="Times New Roman"/>
                <w:b/>
                <w:bCs/>
              </w:rPr>
              <w:t>III</w:t>
            </w:r>
          </w:p>
        </w:tc>
        <w:tc>
          <w:tcPr>
            <w:tcW w:w="1188" w:type="dxa"/>
            <w:noWrap/>
            <w:hideMark/>
          </w:tcPr>
          <w:p w:rsidR="00AA0AF7" w:rsidRPr="008B4AAD" w:rsidRDefault="00AA0AF7" w:rsidP="00386BA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B4AAD">
              <w:rPr>
                <w:rFonts w:ascii="Times New Roman" w:hAnsi="Times New Roman"/>
                <w:b/>
                <w:bCs/>
              </w:rPr>
              <w:t>IV</w:t>
            </w:r>
          </w:p>
        </w:tc>
        <w:tc>
          <w:tcPr>
            <w:tcW w:w="960" w:type="dxa"/>
            <w:noWrap/>
            <w:hideMark/>
          </w:tcPr>
          <w:p w:rsidR="00AA0AF7" w:rsidRPr="008B4AAD" w:rsidRDefault="00AA0AF7" w:rsidP="00386BA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B4AAD">
              <w:rPr>
                <w:rFonts w:ascii="Times New Roman" w:hAnsi="Times New Roman"/>
                <w:b/>
                <w:bCs/>
              </w:rPr>
              <w:t>V</w:t>
            </w:r>
          </w:p>
        </w:tc>
        <w:tc>
          <w:tcPr>
            <w:tcW w:w="882" w:type="dxa"/>
            <w:noWrap/>
            <w:hideMark/>
          </w:tcPr>
          <w:p w:rsidR="00AA0AF7" w:rsidRPr="008B4AAD" w:rsidRDefault="00AA0AF7" w:rsidP="00386BA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B4AAD">
              <w:rPr>
                <w:rFonts w:ascii="Times New Roman" w:hAnsi="Times New Roman"/>
                <w:b/>
                <w:bCs/>
              </w:rPr>
              <w:t>VI</w:t>
            </w:r>
          </w:p>
        </w:tc>
        <w:tc>
          <w:tcPr>
            <w:tcW w:w="810" w:type="dxa"/>
            <w:noWrap/>
            <w:hideMark/>
          </w:tcPr>
          <w:p w:rsidR="00AA0AF7" w:rsidRPr="008B4AAD" w:rsidRDefault="00AA0AF7" w:rsidP="00386BA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B4AAD">
              <w:rPr>
                <w:rFonts w:ascii="Times New Roman" w:hAnsi="Times New Roman"/>
                <w:b/>
                <w:bCs/>
              </w:rPr>
              <w:t>VII</w:t>
            </w:r>
          </w:p>
        </w:tc>
      </w:tr>
      <w:tr w:rsidR="00AA0AF7" w:rsidRPr="008B4AAD" w:rsidTr="008B4AAD">
        <w:trPr>
          <w:trHeight w:val="315"/>
          <w:jc w:val="center"/>
        </w:trPr>
        <w:tc>
          <w:tcPr>
            <w:tcW w:w="1080" w:type="dxa"/>
            <w:noWrap/>
            <w:hideMark/>
          </w:tcPr>
          <w:p w:rsidR="00AA0AF7" w:rsidRPr="008B4AAD" w:rsidRDefault="00AA0AF7" w:rsidP="00386BA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B4AAD">
              <w:rPr>
                <w:rFonts w:ascii="Times New Roman" w:hAnsi="Times New Roman"/>
                <w:b/>
                <w:bCs/>
              </w:rPr>
              <w:t>2013.</w:t>
            </w:r>
          </w:p>
        </w:tc>
        <w:tc>
          <w:tcPr>
            <w:tcW w:w="1080" w:type="dxa"/>
            <w:noWrap/>
            <w:hideMark/>
          </w:tcPr>
          <w:p w:rsidR="00AA0AF7" w:rsidRPr="008B4AAD" w:rsidRDefault="00AA0AF7" w:rsidP="00386BA4">
            <w:pPr>
              <w:jc w:val="center"/>
              <w:rPr>
                <w:rFonts w:ascii="Times New Roman" w:hAnsi="Times New Roman"/>
              </w:rPr>
            </w:pPr>
            <w:r w:rsidRPr="008B4AAD">
              <w:rPr>
                <w:rFonts w:ascii="Times New Roman" w:hAnsi="Times New Roman"/>
              </w:rPr>
              <w:t>Cd,Ni, Hg</w:t>
            </w:r>
          </w:p>
        </w:tc>
        <w:tc>
          <w:tcPr>
            <w:tcW w:w="1080" w:type="dxa"/>
            <w:noWrap/>
            <w:hideMark/>
          </w:tcPr>
          <w:p w:rsidR="00AA0AF7" w:rsidRPr="008B4AAD" w:rsidRDefault="00AA0AF7" w:rsidP="00386BA4">
            <w:pPr>
              <w:jc w:val="center"/>
              <w:rPr>
                <w:rFonts w:ascii="Times New Roman" w:hAnsi="Times New Roman"/>
              </w:rPr>
            </w:pPr>
            <w:r w:rsidRPr="008B4AAD">
              <w:rPr>
                <w:rFonts w:ascii="Times New Roman" w:hAnsi="Times New Roman"/>
              </w:rPr>
              <w:t>Cd,Ni, Hg</w:t>
            </w:r>
          </w:p>
        </w:tc>
        <w:tc>
          <w:tcPr>
            <w:tcW w:w="840" w:type="dxa"/>
            <w:noWrap/>
            <w:hideMark/>
          </w:tcPr>
          <w:p w:rsidR="00AA0AF7" w:rsidRPr="008B4AAD" w:rsidRDefault="00AA0AF7" w:rsidP="00386BA4">
            <w:pPr>
              <w:jc w:val="center"/>
              <w:rPr>
                <w:rFonts w:ascii="Times New Roman" w:hAnsi="Times New Roman"/>
              </w:rPr>
            </w:pPr>
            <w:r w:rsidRPr="008B4AAD">
              <w:rPr>
                <w:rFonts w:ascii="Times New Roman" w:hAnsi="Times New Roman"/>
              </w:rPr>
              <w:t>Cd, Hg</w:t>
            </w:r>
          </w:p>
        </w:tc>
        <w:tc>
          <w:tcPr>
            <w:tcW w:w="1188" w:type="dxa"/>
            <w:noWrap/>
            <w:hideMark/>
          </w:tcPr>
          <w:p w:rsidR="00AA0AF7" w:rsidRPr="008B4AAD" w:rsidRDefault="00AA0AF7" w:rsidP="00386BA4">
            <w:pPr>
              <w:jc w:val="center"/>
              <w:rPr>
                <w:rFonts w:ascii="Times New Roman" w:hAnsi="Times New Roman"/>
              </w:rPr>
            </w:pPr>
            <w:r w:rsidRPr="008B4AAD">
              <w:rPr>
                <w:rFonts w:ascii="Times New Roman" w:hAnsi="Times New Roman"/>
              </w:rPr>
              <w:t>Cd,Ni, Hg</w:t>
            </w:r>
          </w:p>
        </w:tc>
        <w:tc>
          <w:tcPr>
            <w:tcW w:w="960" w:type="dxa"/>
            <w:noWrap/>
            <w:hideMark/>
          </w:tcPr>
          <w:p w:rsidR="00AA0AF7" w:rsidRPr="008B4AAD" w:rsidRDefault="00AA0AF7" w:rsidP="00386BA4">
            <w:pPr>
              <w:jc w:val="center"/>
              <w:rPr>
                <w:rFonts w:ascii="Times New Roman" w:hAnsi="Times New Roman"/>
              </w:rPr>
            </w:pPr>
            <w:r w:rsidRPr="008B4AAD">
              <w:rPr>
                <w:rFonts w:ascii="Times New Roman" w:hAnsi="Times New Roman"/>
              </w:rPr>
              <w:t>Cd, Hg</w:t>
            </w:r>
          </w:p>
        </w:tc>
        <w:tc>
          <w:tcPr>
            <w:tcW w:w="882" w:type="dxa"/>
            <w:noWrap/>
            <w:hideMark/>
          </w:tcPr>
          <w:p w:rsidR="00AA0AF7" w:rsidRPr="008B4AAD" w:rsidRDefault="00AA0AF7" w:rsidP="00386BA4">
            <w:pPr>
              <w:jc w:val="center"/>
              <w:rPr>
                <w:rFonts w:ascii="Times New Roman" w:hAnsi="Times New Roman"/>
              </w:rPr>
            </w:pPr>
            <w:r w:rsidRPr="008B4AAD">
              <w:rPr>
                <w:rFonts w:ascii="Times New Roman" w:hAnsi="Times New Roman"/>
              </w:rPr>
              <w:t>Cd, Hg</w:t>
            </w:r>
          </w:p>
        </w:tc>
        <w:tc>
          <w:tcPr>
            <w:tcW w:w="810" w:type="dxa"/>
            <w:noWrap/>
            <w:hideMark/>
          </w:tcPr>
          <w:p w:rsidR="00AA0AF7" w:rsidRPr="008B4AAD" w:rsidRDefault="00AA0AF7" w:rsidP="00386BA4">
            <w:pPr>
              <w:jc w:val="center"/>
              <w:rPr>
                <w:rFonts w:ascii="Times New Roman" w:hAnsi="Times New Roman"/>
              </w:rPr>
            </w:pPr>
            <w:r w:rsidRPr="008B4AAD">
              <w:rPr>
                <w:rFonts w:ascii="Times New Roman" w:hAnsi="Times New Roman"/>
              </w:rPr>
              <w:t>Cd, Hg</w:t>
            </w:r>
          </w:p>
        </w:tc>
      </w:tr>
      <w:tr w:rsidR="00AA0AF7" w:rsidRPr="008B4AAD" w:rsidTr="008B4AAD">
        <w:trPr>
          <w:trHeight w:val="315"/>
          <w:jc w:val="center"/>
        </w:trPr>
        <w:tc>
          <w:tcPr>
            <w:tcW w:w="1080" w:type="dxa"/>
            <w:noWrap/>
            <w:hideMark/>
          </w:tcPr>
          <w:p w:rsidR="00AA0AF7" w:rsidRPr="008B4AAD" w:rsidRDefault="00AA0AF7" w:rsidP="00386BA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B4AAD">
              <w:rPr>
                <w:rFonts w:ascii="Times New Roman" w:hAnsi="Times New Roman"/>
                <w:b/>
                <w:bCs/>
              </w:rPr>
              <w:t>2014.</w:t>
            </w:r>
          </w:p>
        </w:tc>
        <w:tc>
          <w:tcPr>
            <w:tcW w:w="1080" w:type="dxa"/>
            <w:noWrap/>
            <w:hideMark/>
          </w:tcPr>
          <w:p w:rsidR="00AA0AF7" w:rsidRPr="008B4AAD" w:rsidRDefault="00AA0AF7" w:rsidP="00386BA4">
            <w:pPr>
              <w:jc w:val="center"/>
              <w:rPr>
                <w:rFonts w:ascii="Times New Roman" w:hAnsi="Times New Roman"/>
              </w:rPr>
            </w:pPr>
            <w:r w:rsidRPr="008B4AAD">
              <w:rPr>
                <w:rFonts w:ascii="Times New Roman" w:hAnsi="Times New Roman"/>
              </w:rPr>
              <w:t>Cd,Ni, Hg</w:t>
            </w:r>
          </w:p>
        </w:tc>
        <w:tc>
          <w:tcPr>
            <w:tcW w:w="1080" w:type="dxa"/>
            <w:noWrap/>
            <w:hideMark/>
          </w:tcPr>
          <w:p w:rsidR="00AA0AF7" w:rsidRPr="008B4AAD" w:rsidRDefault="00AA0AF7" w:rsidP="00386BA4">
            <w:pPr>
              <w:jc w:val="center"/>
              <w:rPr>
                <w:rFonts w:ascii="Times New Roman" w:hAnsi="Times New Roman"/>
              </w:rPr>
            </w:pPr>
            <w:r w:rsidRPr="008B4AAD">
              <w:rPr>
                <w:rFonts w:ascii="Times New Roman" w:hAnsi="Times New Roman"/>
              </w:rPr>
              <w:t>Cd</w:t>
            </w:r>
          </w:p>
        </w:tc>
        <w:tc>
          <w:tcPr>
            <w:tcW w:w="840" w:type="dxa"/>
            <w:noWrap/>
            <w:hideMark/>
          </w:tcPr>
          <w:p w:rsidR="00AA0AF7" w:rsidRPr="008B4AAD" w:rsidRDefault="00AA0AF7" w:rsidP="00386BA4">
            <w:pPr>
              <w:jc w:val="center"/>
              <w:rPr>
                <w:rFonts w:ascii="Times New Roman" w:hAnsi="Times New Roman"/>
              </w:rPr>
            </w:pPr>
            <w:r w:rsidRPr="008B4AAD">
              <w:rPr>
                <w:rFonts w:ascii="Times New Roman" w:hAnsi="Times New Roman"/>
              </w:rPr>
              <w:t>Cd</w:t>
            </w:r>
          </w:p>
        </w:tc>
        <w:tc>
          <w:tcPr>
            <w:tcW w:w="1188" w:type="dxa"/>
            <w:noWrap/>
            <w:hideMark/>
          </w:tcPr>
          <w:p w:rsidR="00AA0AF7" w:rsidRPr="008B4AAD" w:rsidRDefault="00AA0AF7" w:rsidP="00386BA4">
            <w:pPr>
              <w:jc w:val="center"/>
              <w:rPr>
                <w:rFonts w:ascii="Times New Roman" w:hAnsi="Times New Roman"/>
              </w:rPr>
            </w:pPr>
            <w:r w:rsidRPr="008B4AAD">
              <w:rPr>
                <w:rFonts w:ascii="Times New Roman" w:hAnsi="Times New Roman"/>
              </w:rPr>
              <w:t>Cd, Hg</w:t>
            </w:r>
          </w:p>
        </w:tc>
        <w:tc>
          <w:tcPr>
            <w:tcW w:w="960" w:type="dxa"/>
            <w:noWrap/>
            <w:hideMark/>
          </w:tcPr>
          <w:p w:rsidR="00AA0AF7" w:rsidRPr="008B4AAD" w:rsidRDefault="00AA0AF7" w:rsidP="00386BA4">
            <w:pPr>
              <w:jc w:val="center"/>
              <w:rPr>
                <w:rFonts w:ascii="Times New Roman" w:hAnsi="Times New Roman"/>
              </w:rPr>
            </w:pPr>
            <w:r w:rsidRPr="008B4AAD">
              <w:rPr>
                <w:rFonts w:ascii="Times New Roman" w:hAnsi="Times New Roman"/>
              </w:rPr>
              <w:t>Kd, Ni</w:t>
            </w:r>
          </w:p>
        </w:tc>
        <w:tc>
          <w:tcPr>
            <w:tcW w:w="882" w:type="dxa"/>
            <w:noWrap/>
            <w:hideMark/>
          </w:tcPr>
          <w:p w:rsidR="00AA0AF7" w:rsidRPr="008B4AAD" w:rsidRDefault="00AA0AF7" w:rsidP="00386BA4">
            <w:pPr>
              <w:jc w:val="center"/>
              <w:rPr>
                <w:rFonts w:ascii="Times New Roman" w:hAnsi="Times New Roman"/>
              </w:rPr>
            </w:pPr>
            <w:r w:rsidRPr="008B4AAD">
              <w:rPr>
                <w:rFonts w:ascii="Times New Roman" w:hAnsi="Times New Roman"/>
              </w:rPr>
              <w:t>Cd</w:t>
            </w:r>
          </w:p>
        </w:tc>
        <w:tc>
          <w:tcPr>
            <w:tcW w:w="810" w:type="dxa"/>
            <w:noWrap/>
            <w:hideMark/>
          </w:tcPr>
          <w:p w:rsidR="00AA0AF7" w:rsidRPr="008B4AAD" w:rsidRDefault="00AA0AF7" w:rsidP="00386BA4">
            <w:pPr>
              <w:jc w:val="center"/>
              <w:rPr>
                <w:rFonts w:ascii="Times New Roman" w:hAnsi="Times New Roman"/>
              </w:rPr>
            </w:pPr>
            <w:r w:rsidRPr="008B4AAD">
              <w:rPr>
                <w:rFonts w:ascii="Times New Roman" w:hAnsi="Times New Roman"/>
              </w:rPr>
              <w:t>Kd, Ni</w:t>
            </w:r>
          </w:p>
        </w:tc>
      </w:tr>
      <w:tr w:rsidR="00AA0AF7" w:rsidRPr="008B4AAD" w:rsidTr="008B4AAD">
        <w:trPr>
          <w:trHeight w:val="315"/>
          <w:jc w:val="center"/>
        </w:trPr>
        <w:tc>
          <w:tcPr>
            <w:tcW w:w="1080" w:type="dxa"/>
            <w:noWrap/>
            <w:hideMark/>
          </w:tcPr>
          <w:p w:rsidR="00AA0AF7" w:rsidRPr="008B4AAD" w:rsidRDefault="00AA0AF7" w:rsidP="00386BA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B4AAD">
              <w:rPr>
                <w:rFonts w:ascii="Times New Roman" w:hAnsi="Times New Roman"/>
                <w:b/>
                <w:bCs/>
              </w:rPr>
              <w:t>2015.</w:t>
            </w:r>
          </w:p>
        </w:tc>
        <w:tc>
          <w:tcPr>
            <w:tcW w:w="1080" w:type="dxa"/>
            <w:noWrap/>
            <w:hideMark/>
          </w:tcPr>
          <w:p w:rsidR="00AA0AF7" w:rsidRPr="008B4AAD" w:rsidRDefault="00AA0AF7" w:rsidP="00386BA4">
            <w:pPr>
              <w:jc w:val="center"/>
              <w:rPr>
                <w:rFonts w:ascii="Times New Roman" w:hAnsi="Times New Roman"/>
              </w:rPr>
            </w:pPr>
            <w:r w:rsidRPr="008B4AAD">
              <w:rPr>
                <w:rFonts w:ascii="Times New Roman" w:hAnsi="Times New Roman"/>
              </w:rPr>
              <w:t>Ni</w:t>
            </w:r>
          </w:p>
        </w:tc>
        <w:tc>
          <w:tcPr>
            <w:tcW w:w="1080" w:type="dxa"/>
            <w:noWrap/>
            <w:hideMark/>
          </w:tcPr>
          <w:p w:rsidR="00AA0AF7" w:rsidRPr="008B4AAD" w:rsidRDefault="00AA0AF7" w:rsidP="00386BA4">
            <w:pPr>
              <w:jc w:val="center"/>
              <w:rPr>
                <w:rFonts w:ascii="Times New Roman" w:hAnsi="Times New Roman"/>
              </w:rPr>
            </w:pPr>
            <w:r w:rsidRPr="008B4AAD">
              <w:rPr>
                <w:rFonts w:ascii="Times New Roman" w:hAnsi="Times New Roman"/>
              </w:rPr>
              <w:t>Ni, Cr</w:t>
            </w:r>
          </w:p>
        </w:tc>
        <w:tc>
          <w:tcPr>
            <w:tcW w:w="840" w:type="dxa"/>
            <w:noWrap/>
            <w:hideMark/>
          </w:tcPr>
          <w:p w:rsidR="00AA0AF7" w:rsidRPr="008B4AAD" w:rsidRDefault="00AA0AF7" w:rsidP="00386BA4">
            <w:pPr>
              <w:jc w:val="center"/>
              <w:rPr>
                <w:rFonts w:ascii="Times New Roman" w:hAnsi="Times New Roman"/>
              </w:rPr>
            </w:pPr>
            <w:r w:rsidRPr="008B4AAD">
              <w:rPr>
                <w:rFonts w:ascii="Times New Roman" w:hAnsi="Times New Roman"/>
              </w:rPr>
              <w:t>Ni</w:t>
            </w:r>
          </w:p>
        </w:tc>
        <w:tc>
          <w:tcPr>
            <w:tcW w:w="1188" w:type="dxa"/>
            <w:noWrap/>
            <w:hideMark/>
          </w:tcPr>
          <w:p w:rsidR="00AA0AF7" w:rsidRPr="008B4AAD" w:rsidRDefault="00AA0AF7" w:rsidP="00386BA4">
            <w:pPr>
              <w:jc w:val="center"/>
              <w:rPr>
                <w:rFonts w:ascii="Times New Roman" w:hAnsi="Times New Roman"/>
              </w:rPr>
            </w:pPr>
            <w:r w:rsidRPr="008B4AAD">
              <w:rPr>
                <w:rFonts w:ascii="Times New Roman" w:hAnsi="Times New Roman"/>
              </w:rPr>
              <w:t>Ni,Pb, Cu</w:t>
            </w:r>
          </w:p>
        </w:tc>
        <w:tc>
          <w:tcPr>
            <w:tcW w:w="960" w:type="dxa"/>
            <w:noWrap/>
            <w:hideMark/>
          </w:tcPr>
          <w:p w:rsidR="00AA0AF7" w:rsidRPr="008B4AAD" w:rsidRDefault="00AA0AF7" w:rsidP="00386BA4">
            <w:pPr>
              <w:jc w:val="center"/>
              <w:rPr>
                <w:rFonts w:ascii="Times New Roman" w:hAnsi="Times New Roman"/>
              </w:rPr>
            </w:pPr>
            <w:r w:rsidRPr="008B4AAD">
              <w:rPr>
                <w:rFonts w:ascii="Times New Roman" w:hAnsi="Times New Roman"/>
              </w:rPr>
              <w:t>Ni</w:t>
            </w:r>
          </w:p>
        </w:tc>
        <w:tc>
          <w:tcPr>
            <w:tcW w:w="882" w:type="dxa"/>
            <w:noWrap/>
            <w:hideMark/>
          </w:tcPr>
          <w:p w:rsidR="00AA0AF7" w:rsidRPr="008B4AAD" w:rsidRDefault="00AA0AF7" w:rsidP="00386BA4">
            <w:pPr>
              <w:jc w:val="center"/>
              <w:rPr>
                <w:rFonts w:ascii="Times New Roman" w:hAnsi="Times New Roman"/>
              </w:rPr>
            </w:pPr>
            <w:r w:rsidRPr="008B4AAD">
              <w:rPr>
                <w:rFonts w:ascii="Times New Roman" w:hAnsi="Times New Roman"/>
              </w:rPr>
              <w:t>Ni</w:t>
            </w:r>
          </w:p>
        </w:tc>
        <w:tc>
          <w:tcPr>
            <w:tcW w:w="810" w:type="dxa"/>
            <w:noWrap/>
            <w:hideMark/>
          </w:tcPr>
          <w:p w:rsidR="00AA0AF7" w:rsidRPr="008B4AAD" w:rsidRDefault="00AA0AF7" w:rsidP="00386BA4">
            <w:pPr>
              <w:jc w:val="center"/>
              <w:rPr>
                <w:rFonts w:ascii="Times New Roman" w:hAnsi="Times New Roman"/>
              </w:rPr>
            </w:pPr>
            <w:r w:rsidRPr="008B4AAD">
              <w:rPr>
                <w:rFonts w:ascii="Times New Roman" w:hAnsi="Times New Roman"/>
              </w:rPr>
              <w:t>Ni</w:t>
            </w:r>
          </w:p>
        </w:tc>
      </w:tr>
      <w:tr w:rsidR="00AA0AF7" w:rsidRPr="008B4AAD" w:rsidTr="008B4AAD">
        <w:trPr>
          <w:trHeight w:val="315"/>
          <w:jc w:val="center"/>
        </w:trPr>
        <w:tc>
          <w:tcPr>
            <w:tcW w:w="1080" w:type="dxa"/>
            <w:noWrap/>
            <w:hideMark/>
          </w:tcPr>
          <w:p w:rsidR="00AA0AF7" w:rsidRPr="008B4AAD" w:rsidRDefault="00AA0AF7" w:rsidP="00386BA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B4AAD">
              <w:rPr>
                <w:rFonts w:ascii="Times New Roman" w:hAnsi="Times New Roman"/>
                <w:b/>
                <w:bCs/>
              </w:rPr>
              <w:t>2016.</w:t>
            </w:r>
          </w:p>
        </w:tc>
        <w:tc>
          <w:tcPr>
            <w:tcW w:w="1080" w:type="dxa"/>
            <w:noWrap/>
            <w:hideMark/>
          </w:tcPr>
          <w:p w:rsidR="00AA0AF7" w:rsidRPr="008B4AAD" w:rsidRDefault="00AA0AF7" w:rsidP="00386B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noWrap/>
            <w:hideMark/>
          </w:tcPr>
          <w:p w:rsidR="00AA0AF7" w:rsidRPr="008B4AAD" w:rsidRDefault="00AA0AF7" w:rsidP="00386B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noWrap/>
            <w:hideMark/>
          </w:tcPr>
          <w:p w:rsidR="00AA0AF7" w:rsidRPr="008B4AAD" w:rsidRDefault="00AA0AF7" w:rsidP="00386B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noWrap/>
            <w:hideMark/>
          </w:tcPr>
          <w:p w:rsidR="00AA0AF7" w:rsidRPr="008B4AAD" w:rsidRDefault="00AA0AF7" w:rsidP="00386B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noWrap/>
            <w:hideMark/>
          </w:tcPr>
          <w:p w:rsidR="00AA0AF7" w:rsidRPr="008B4AAD" w:rsidRDefault="00AA0AF7" w:rsidP="00386B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2" w:type="dxa"/>
            <w:noWrap/>
            <w:hideMark/>
          </w:tcPr>
          <w:p w:rsidR="00AA0AF7" w:rsidRPr="008B4AAD" w:rsidRDefault="00AA0AF7" w:rsidP="00386B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  <w:noWrap/>
            <w:hideMark/>
          </w:tcPr>
          <w:p w:rsidR="00AA0AF7" w:rsidRPr="008B4AAD" w:rsidRDefault="00AA0AF7" w:rsidP="00386BA4">
            <w:pPr>
              <w:jc w:val="center"/>
              <w:rPr>
                <w:rFonts w:ascii="Times New Roman" w:hAnsi="Times New Roman"/>
              </w:rPr>
            </w:pPr>
          </w:p>
        </w:tc>
      </w:tr>
      <w:tr w:rsidR="00AA0AF7" w:rsidRPr="008B4AAD" w:rsidTr="008B4AAD">
        <w:trPr>
          <w:trHeight w:val="315"/>
          <w:jc w:val="center"/>
        </w:trPr>
        <w:tc>
          <w:tcPr>
            <w:tcW w:w="1080" w:type="dxa"/>
            <w:noWrap/>
            <w:hideMark/>
          </w:tcPr>
          <w:p w:rsidR="00AA0AF7" w:rsidRPr="008B4AAD" w:rsidRDefault="00AA0AF7" w:rsidP="00386BA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B4AAD">
              <w:rPr>
                <w:rFonts w:ascii="Times New Roman" w:hAnsi="Times New Roman"/>
                <w:b/>
                <w:bCs/>
              </w:rPr>
              <w:t>2017.</w:t>
            </w:r>
          </w:p>
        </w:tc>
        <w:tc>
          <w:tcPr>
            <w:tcW w:w="1080" w:type="dxa"/>
            <w:noWrap/>
            <w:hideMark/>
          </w:tcPr>
          <w:p w:rsidR="00AA0AF7" w:rsidRPr="008B4AAD" w:rsidRDefault="00AA0AF7" w:rsidP="00386BA4">
            <w:pPr>
              <w:jc w:val="center"/>
              <w:rPr>
                <w:rFonts w:ascii="Times New Roman" w:hAnsi="Times New Roman"/>
              </w:rPr>
            </w:pPr>
            <w:r w:rsidRPr="008B4AAD">
              <w:rPr>
                <w:rFonts w:ascii="Times New Roman" w:hAnsi="Times New Roman"/>
              </w:rPr>
              <w:t>Ni</w:t>
            </w:r>
          </w:p>
        </w:tc>
        <w:tc>
          <w:tcPr>
            <w:tcW w:w="1080" w:type="dxa"/>
            <w:noWrap/>
            <w:hideMark/>
          </w:tcPr>
          <w:p w:rsidR="00AA0AF7" w:rsidRPr="008B4AAD" w:rsidRDefault="00AA0AF7" w:rsidP="00386BA4">
            <w:pPr>
              <w:jc w:val="center"/>
              <w:rPr>
                <w:rFonts w:ascii="Times New Roman" w:hAnsi="Times New Roman"/>
              </w:rPr>
            </w:pPr>
            <w:r w:rsidRPr="008B4AAD">
              <w:rPr>
                <w:rFonts w:ascii="Times New Roman" w:hAnsi="Times New Roman"/>
              </w:rPr>
              <w:t>Ni</w:t>
            </w:r>
          </w:p>
        </w:tc>
        <w:tc>
          <w:tcPr>
            <w:tcW w:w="840" w:type="dxa"/>
            <w:noWrap/>
            <w:hideMark/>
          </w:tcPr>
          <w:p w:rsidR="00AA0AF7" w:rsidRPr="008B4AAD" w:rsidRDefault="00AA0AF7" w:rsidP="00386BA4">
            <w:pPr>
              <w:jc w:val="center"/>
              <w:rPr>
                <w:rFonts w:ascii="Times New Roman" w:hAnsi="Times New Roman"/>
              </w:rPr>
            </w:pPr>
            <w:r w:rsidRPr="008B4AAD">
              <w:rPr>
                <w:rFonts w:ascii="Times New Roman" w:hAnsi="Times New Roman"/>
              </w:rPr>
              <w:t>Ni</w:t>
            </w:r>
          </w:p>
        </w:tc>
        <w:tc>
          <w:tcPr>
            <w:tcW w:w="1188" w:type="dxa"/>
            <w:noWrap/>
            <w:hideMark/>
          </w:tcPr>
          <w:p w:rsidR="00AA0AF7" w:rsidRPr="008B4AAD" w:rsidRDefault="00AA0AF7" w:rsidP="00386BA4">
            <w:pPr>
              <w:jc w:val="center"/>
              <w:rPr>
                <w:rFonts w:ascii="Times New Roman" w:hAnsi="Times New Roman"/>
              </w:rPr>
            </w:pPr>
            <w:r w:rsidRPr="008B4AAD">
              <w:rPr>
                <w:rFonts w:ascii="Times New Roman" w:hAnsi="Times New Roman"/>
              </w:rPr>
              <w:t>Ni</w:t>
            </w:r>
          </w:p>
        </w:tc>
        <w:tc>
          <w:tcPr>
            <w:tcW w:w="960" w:type="dxa"/>
            <w:noWrap/>
            <w:hideMark/>
          </w:tcPr>
          <w:p w:rsidR="00AA0AF7" w:rsidRPr="008B4AAD" w:rsidRDefault="00AA0AF7" w:rsidP="00386BA4">
            <w:pPr>
              <w:jc w:val="center"/>
              <w:rPr>
                <w:rFonts w:ascii="Times New Roman" w:hAnsi="Times New Roman"/>
              </w:rPr>
            </w:pPr>
            <w:r w:rsidRPr="008B4AAD">
              <w:rPr>
                <w:rFonts w:ascii="Times New Roman" w:hAnsi="Times New Roman"/>
              </w:rPr>
              <w:t>Ni</w:t>
            </w:r>
          </w:p>
        </w:tc>
        <w:tc>
          <w:tcPr>
            <w:tcW w:w="882" w:type="dxa"/>
            <w:noWrap/>
            <w:hideMark/>
          </w:tcPr>
          <w:p w:rsidR="00AA0AF7" w:rsidRPr="008B4AAD" w:rsidRDefault="00AA0AF7" w:rsidP="00386BA4">
            <w:pPr>
              <w:jc w:val="center"/>
              <w:rPr>
                <w:rFonts w:ascii="Times New Roman" w:hAnsi="Times New Roman"/>
              </w:rPr>
            </w:pPr>
            <w:r w:rsidRPr="008B4AAD">
              <w:rPr>
                <w:rFonts w:ascii="Times New Roman" w:hAnsi="Times New Roman"/>
              </w:rPr>
              <w:t>Ni</w:t>
            </w:r>
          </w:p>
        </w:tc>
        <w:tc>
          <w:tcPr>
            <w:tcW w:w="810" w:type="dxa"/>
            <w:noWrap/>
            <w:hideMark/>
          </w:tcPr>
          <w:p w:rsidR="00AA0AF7" w:rsidRPr="008B4AAD" w:rsidRDefault="00AA0AF7" w:rsidP="00386BA4">
            <w:pPr>
              <w:jc w:val="center"/>
              <w:rPr>
                <w:rFonts w:ascii="Times New Roman" w:hAnsi="Times New Roman"/>
              </w:rPr>
            </w:pPr>
            <w:r w:rsidRPr="008B4AAD">
              <w:rPr>
                <w:rFonts w:ascii="Times New Roman" w:hAnsi="Times New Roman"/>
              </w:rPr>
              <w:t>Ni</w:t>
            </w:r>
          </w:p>
        </w:tc>
      </w:tr>
    </w:tbl>
    <w:p w:rsidR="00AA0AF7" w:rsidRPr="00532A96" w:rsidRDefault="00AA0AF7" w:rsidP="00AA0AF7"/>
    <w:p w:rsidR="00AA0AF7" w:rsidRPr="00532A96" w:rsidRDefault="00DC4B56" w:rsidP="00DC4B56">
      <w:pPr>
        <w:spacing w:after="160" w:line="259" w:lineRule="auto"/>
        <w:ind w:left="2268"/>
      </w:pPr>
      <w:r w:rsidRPr="00532A96">
        <w:t xml:space="preserve"> </w:t>
      </w:r>
      <w:r w:rsidR="00AA0AF7" w:rsidRPr="00532A96">
        <w:t>Cd-</w:t>
      </w:r>
      <w:r w:rsidR="00291CDD">
        <w:t>Kadmijum</w:t>
      </w:r>
      <w:r w:rsidR="00AA0AF7" w:rsidRPr="00532A96">
        <w:t>, Cr-</w:t>
      </w:r>
      <w:r w:rsidR="00291CDD">
        <w:t>Hrom</w:t>
      </w:r>
      <w:r w:rsidR="00AA0AF7" w:rsidRPr="00532A96">
        <w:t>, Ni-</w:t>
      </w:r>
      <w:r w:rsidR="00291CDD">
        <w:t>Nikl</w:t>
      </w:r>
      <w:r w:rsidR="00AA0AF7" w:rsidRPr="00532A96">
        <w:t>, Pb-</w:t>
      </w:r>
      <w:r w:rsidR="00291CDD">
        <w:t>Olovo</w:t>
      </w:r>
      <w:r w:rsidR="00AA0AF7" w:rsidRPr="00532A96">
        <w:t>, Hg-</w:t>
      </w:r>
      <w:r w:rsidR="00291CDD">
        <w:t>Živa</w:t>
      </w:r>
    </w:p>
    <w:p w:rsidR="00165614" w:rsidRPr="00532A96" w:rsidRDefault="00165614" w:rsidP="00AA0AF7">
      <w:pPr>
        <w:ind w:left="360" w:hanging="360"/>
        <w:rPr>
          <w:noProof/>
        </w:rPr>
      </w:pPr>
    </w:p>
    <w:p w:rsidR="00AA0AF7" w:rsidRPr="00532A96" w:rsidRDefault="00AA0AF7" w:rsidP="00AA0AF7">
      <w:pPr>
        <w:ind w:left="360" w:hanging="360"/>
        <w:rPr>
          <w:noProof/>
          <w:lang w:val="bs-Cyrl-BA"/>
        </w:rPr>
      </w:pPr>
      <w:r w:rsidRPr="00532A96">
        <w:rPr>
          <w:noProof/>
        </w:rPr>
        <w:t xml:space="preserve">I    </w:t>
      </w:r>
      <w:r w:rsidR="00291CDD">
        <w:rPr>
          <w:noProof/>
          <w:lang w:val="bs-Cyrl-BA"/>
        </w:rPr>
        <w:t>Merno</w:t>
      </w:r>
      <w:r w:rsidRPr="00532A96">
        <w:rPr>
          <w:noProof/>
          <w:lang w:val="bs-Cyrl-BA"/>
        </w:rPr>
        <w:t xml:space="preserve"> </w:t>
      </w:r>
      <w:r w:rsidR="00291CDD">
        <w:rPr>
          <w:noProof/>
          <w:lang w:val="bs-Cyrl-BA"/>
        </w:rPr>
        <w:t>mesto</w:t>
      </w:r>
      <w:r w:rsidRPr="00532A96">
        <w:rPr>
          <w:noProof/>
          <w:lang w:val="bs-Cyrl-BA"/>
        </w:rPr>
        <w:t xml:space="preserve"> - </w:t>
      </w:r>
      <w:r w:rsidR="00291CDD">
        <w:rPr>
          <w:noProof/>
          <w:lang w:val="bs-Cyrl-BA"/>
        </w:rPr>
        <w:t>Kod</w:t>
      </w:r>
      <w:r w:rsidRPr="00532A96">
        <w:rPr>
          <w:noProof/>
          <w:lang w:val="bs-Cyrl-BA"/>
        </w:rPr>
        <w:t xml:space="preserve"> </w:t>
      </w:r>
      <w:r w:rsidR="00291CDD">
        <w:rPr>
          <w:noProof/>
          <w:lang w:val="bs-Cyrl-BA"/>
        </w:rPr>
        <w:t>Vodozahvata</w:t>
      </w:r>
      <w:r w:rsidRPr="00532A96">
        <w:rPr>
          <w:noProof/>
          <w:lang w:val="bs-Cyrl-BA"/>
        </w:rPr>
        <w:t xml:space="preserve"> </w:t>
      </w:r>
      <w:r w:rsidR="00291CDD">
        <w:rPr>
          <w:noProof/>
          <w:lang w:val="bs-Cyrl-BA"/>
        </w:rPr>
        <w:t>na</w:t>
      </w:r>
      <w:r w:rsidRPr="00532A96">
        <w:rPr>
          <w:noProof/>
          <w:lang w:val="bs-Cyrl-BA"/>
        </w:rPr>
        <w:t xml:space="preserve"> </w:t>
      </w:r>
      <w:r w:rsidR="00291CDD">
        <w:rPr>
          <w:noProof/>
          <w:lang w:val="bs-Cyrl-BA"/>
        </w:rPr>
        <w:t>Pazarištu</w:t>
      </w:r>
    </w:p>
    <w:p w:rsidR="00AA0AF7" w:rsidRPr="00532A96" w:rsidRDefault="00AA0AF7" w:rsidP="00AA0AF7">
      <w:pPr>
        <w:rPr>
          <w:noProof/>
          <w:lang w:val="bs-Cyrl-BA"/>
        </w:rPr>
      </w:pPr>
      <w:r w:rsidRPr="00532A96">
        <w:rPr>
          <w:noProof/>
        </w:rPr>
        <w:t xml:space="preserve">II   </w:t>
      </w:r>
      <w:r w:rsidR="00291CDD">
        <w:rPr>
          <w:noProof/>
          <w:lang w:val="bs-Cyrl-BA"/>
        </w:rPr>
        <w:t>Merno</w:t>
      </w:r>
      <w:r w:rsidRPr="00532A96">
        <w:rPr>
          <w:noProof/>
          <w:lang w:val="bs-Cyrl-BA"/>
        </w:rPr>
        <w:t xml:space="preserve"> </w:t>
      </w:r>
      <w:r w:rsidR="00291CDD">
        <w:rPr>
          <w:noProof/>
          <w:lang w:val="bs-Cyrl-BA"/>
        </w:rPr>
        <w:t>mesto</w:t>
      </w:r>
      <w:r w:rsidRPr="00532A96">
        <w:rPr>
          <w:noProof/>
          <w:lang w:val="bs-Cyrl-BA"/>
        </w:rPr>
        <w:t xml:space="preserve"> - </w:t>
      </w:r>
      <w:r w:rsidR="00291CDD">
        <w:rPr>
          <w:noProof/>
          <w:lang w:val="bs-Cyrl-BA"/>
        </w:rPr>
        <w:t>Dečje</w:t>
      </w:r>
      <w:r w:rsidRPr="00532A96">
        <w:rPr>
          <w:noProof/>
          <w:lang w:val="bs-Cyrl-BA"/>
        </w:rPr>
        <w:t xml:space="preserve"> </w:t>
      </w:r>
      <w:r w:rsidR="00291CDD">
        <w:rPr>
          <w:noProof/>
          <w:lang w:val="bs-Cyrl-BA"/>
        </w:rPr>
        <w:t>obdanište</w:t>
      </w:r>
      <w:r w:rsidRPr="00532A96">
        <w:rPr>
          <w:noProof/>
          <w:lang w:val="bs-Cyrl-BA"/>
        </w:rPr>
        <w:t xml:space="preserve"> „</w:t>
      </w:r>
      <w:r w:rsidR="00291CDD">
        <w:rPr>
          <w:noProof/>
          <w:lang w:val="bs-Cyrl-BA"/>
        </w:rPr>
        <w:t>Mladost</w:t>
      </w:r>
      <w:r w:rsidRPr="00532A96">
        <w:rPr>
          <w:noProof/>
          <w:lang w:val="bs-Cyrl-BA"/>
        </w:rPr>
        <w:t>“</w:t>
      </w:r>
    </w:p>
    <w:p w:rsidR="00AA0AF7" w:rsidRPr="00532A96" w:rsidRDefault="00AA0AF7" w:rsidP="00AA0AF7">
      <w:pPr>
        <w:rPr>
          <w:noProof/>
          <w:lang w:val="bs-Cyrl-BA"/>
        </w:rPr>
      </w:pPr>
      <w:r w:rsidRPr="00532A96">
        <w:rPr>
          <w:noProof/>
        </w:rPr>
        <w:t xml:space="preserve">III  </w:t>
      </w:r>
      <w:r w:rsidR="00291CDD">
        <w:rPr>
          <w:noProof/>
          <w:lang w:val="bs-Cyrl-BA"/>
        </w:rPr>
        <w:t>Merno</w:t>
      </w:r>
      <w:r w:rsidRPr="00532A96">
        <w:rPr>
          <w:noProof/>
          <w:lang w:val="bs-Cyrl-BA"/>
        </w:rPr>
        <w:t xml:space="preserve"> </w:t>
      </w:r>
      <w:r w:rsidR="00291CDD">
        <w:rPr>
          <w:noProof/>
          <w:lang w:val="bs-Cyrl-BA"/>
        </w:rPr>
        <w:t>mesto</w:t>
      </w:r>
      <w:r w:rsidRPr="00532A96">
        <w:rPr>
          <w:noProof/>
          <w:lang w:val="bs-Cyrl-BA"/>
        </w:rPr>
        <w:t xml:space="preserve"> - </w:t>
      </w:r>
      <w:r w:rsidR="00291CDD">
        <w:rPr>
          <w:noProof/>
          <w:lang w:val="bs-Cyrl-BA"/>
        </w:rPr>
        <w:t>Rekreacioni</w:t>
      </w:r>
      <w:r w:rsidRPr="00532A96">
        <w:rPr>
          <w:noProof/>
          <w:lang w:val="bs-Cyrl-BA"/>
        </w:rPr>
        <w:t xml:space="preserve"> </w:t>
      </w:r>
      <w:r w:rsidR="00291CDD">
        <w:rPr>
          <w:noProof/>
          <w:lang w:val="bs-Cyrl-BA"/>
        </w:rPr>
        <w:t>centar</w:t>
      </w:r>
    </w:p>
    <w:p w:rsidR="00AA0AF7" w:rsidRPr="00532A96" w:rsidRDefault="00AA0AF7" w:rsidP="00AA0AF7">
      <w:pPr>
        <w:rPr>
          <w:noProof/>
          <w:lang w:val="bs-Cyrl-BA"/>
        </w:rPr>
      </w:pPr>
      <w:r w:rsidRPr="00532A96">
        <w:rPr>
          <w:noProof/>
        </w:rPr>
        <w:t xml:space="preserve">IV  </w:t>
      </w:r>
      <w:r w:rsidR="00291CDD">
        <w:rPr>
          <w:noProof/>
          <w:lang w:val="bs-Cyrl-BA"/>
        </w:rPr>
        <w:t>Merno</w:t>
      </w:r>
      <w:r w:rsidRPr="00532A96">
        <w:rPr>
          <w:noProof/>
          <w:lang w:val="bs-Cyrl-BA"/>
        </w:rPr>
        <w:t xml:space="preserve"> </w:t>
      </w:r>
      <w:r w:rsidR="00291CDD">
        <w:rPr>
          <w:noProof/>
          <w:lang w:val="bs-Cyrl-BA"/>
        </w:rPr>
        <w:t>mesto</w:t>
      </w:r>
      <w:r w:rsidRPr="00532A96">
        <w:rPr>
          <w:noProof/>
          <w:lang w:val="bs-Cyrl-BA"/>
        </w:rPr>
        <w:t xml:space="preserve"> - </w:t>
      </w:r>
      <w:r w:rsidR="00291CDD">
        <w:rPr>
          <w:noProof/>
          <w:lang w:val="bs-Cyrl-BA"/>
        </w:rPr>
        <w:t>Park</w:t>
      </w:r>
    </w:p>
    <w:p w:rsidR="00AA0AF7" w:rsidRPr="00532A96" w:rsidRDefault="00AA0AF7" w:rsidP="00AA0AF7">
      <w:pPr>
        <w:rPr>
          <w:noProof/>
          <w:lang w:val="bs-Cyrl-BA"/>
        </w:rPr>
      </w:pPr>
      <w:r w:rsidRPr="00532A96">
        <w:rPr>
          <w:noProof/>
        </w:rPr>
        <w:t xml:space="preserve">V  </w:t>
      </w:r>
      <w:r w:rsidR="00291CDD">
        <w:rPr>
          <w:noProof/>
          <w:lang w:val="bs-Cyrl-BA"/>
        </w:rPr>
        <w:t>Merno</w:t>
      </w:r>
      <w:r w:rsidRPr="00532A96">
        <w:rPr>
          <w:noProof/>
          <w:lang w:val="bs-Cyrl-BA"/>
        </w:rPr>
        <w:t xml:space="preserve"> </w:t>
      </w:r>
      <w:r w:rsidR="00291CDD">
        <w:rPr>
          <w:noProof/>
          <w:lang w:val="bs-Cyrl-BA"/>
        </w:rPr>
        <w:t>mesto</w:t>
      </w:r>
      <w:r w:rsidRPr="00532A96">
        <w:rPr>
          <w:noProof/>
          <w:lang w:val="bs-Cyrl-BA"/>
        </w:rPr>
        <w:t xml:space="preserve"> - </w:t>
      </w:r>
      <w:r w:rsidR="00291CDD">
        <w:rPr>
          <w:noProof/>
          <w:lang w:val="bs-Cyrl-BA"/>
        </w:rPr>
        <w:t>Dečje</w:t>
      </w:r>
      <w:r w:rsidRPr="00532A96">
        <w:rPr>
          <w:noProof/>
          <w:lang w:val="bs-Cyrl-BA"/>
        </w:rPr>
        <w:t xml:space="preserve"> </w:t>
      </w:r>
      <w:r w:rsidR="00291CDD">
        <w:rPr>
          <w:noProof/>
          <w:lang w:val="bs-Cyrl-BA"/>
        </w:rPr>
        <w:t>obdanište</w:t>
      </w:r>
      <w:r w:rsidRPr="00532A96">
        <w:rPr>
          <w:noProof/>
          <w:lang w:val="bs-Cyrl-BA"/>
        </w:rPr>
        <w:t xml:space="preserve"> „</w:t>
      </w:r>
      <w:r w:rsidR="00291CDD">
        <w:rPr>
          <w:noProof/>
          <w:lang w:val="bs-Cyrl-BA"/>
        </w:rPr>
        <w:t>Dečja</w:t>
      </w:r>
      <w:r w:rsidRPr="00532A96">
        <w:rPr>
          <w:noProof/>
          <w:lang w:val="bs-Cyrl-BA"/>
        </w:rPr>
        <w:t xml:space="preserve"> </w:t>
      </w:r>
      <w:r w:rsidR="00291CDD">
        <w:rPr>
          <w:noProof/>
          <w:lang w:val="bs-Cyrl-BA"/>
        </w:rPr>
        <w:t>radost</w:t>
      </w:r>
      <w:r w:rsidRPr="00532A96">
        <w:rPr>
          <w:noProof/>
          <w:lang w:val="bs-Cyrl-BA"/>
        </w:rPr>
        <w:t>“</w:t>
      </w:r>
    </w:p>
    <w:p w:rsidR="00AA0AF7" w:rsidRPr="00532A96" w:rsidRDefault="00AA0AF7" w:rsidP="00AA0AF7">
      <w:pPr>
        <w:rPr>
          <w:noProof/>
          <w:lang w:val="bs-Cyrl-BA"/>
        </w:rPr>
      </w:pPr>
      <w:r w:rsidRPr="00532A96">
        <w:rPr>
          <w:noProof/>
        </w:rPr>
        <w:t xml:space="preserve">VI </w:t>
      </w:r>
      <w:r w:rsidR="00291CDD">
        <w:rPr>
          <w:noProof/>
          <w:lang w:val="bs-Cyrl-BA"/>
        </w:rPr>
        <w:t>Merno</w:t>
      </w:r>
      <w:r w:rsidRPr="00532A96">
        <w:rPr>
          <w:noProof/>
          <w:lang w:val="bs-Cyrl-BA"/>
        </w:rPr>
        <w:t xml:space="preserve"> </w:t>
      </w:r>
      <w:r w:rsidR="00291CDD">
        <w:rPr>
          <w:noProof/>
          <w:lang w:val="bs-Cyrl-BA"/>
        </w:rPr>
        <w:t>mesto</w:t>
      </w:r>
      <w:r w:rsidRPr="00532A96">
        <w:rPr>
          <w:noProof/>
          <w:lang w:val="bs-Cyrl-BA"/>
        </w:rPr>
        <w:t xml:space="preserve"> - </w:t>
      </w:r>
      <w:r w:rsidR="00291CDD">
        <w:rPr>
          <w:noProof/>
          <w:lang w:val="bs-Cyrl-BA"/>
        </w:rPr>
        <w:t>Dečje</w:t>
      </w:r>
      <w:r w:rsidRPr="00532A96">
        <w:rPr>
          <w:noProof/>
          <w:lang w:val="bs-Cyrl-BA"/>
        </w:rPr>
        <w:t xml:space="preserve"> </w:t>
      </w:r>
      <w:r w:rsidR="00291CDD">
        <w:rPr>
          <w:noProof/>
          <w:lang w:val="bs-Cyrl-BA"/>
        </w:rPr>
        <w:t>obdanište</w:t>
      </w:r>
      <w:r w:rsidRPr="00532A96">
        <w:rPr>
          <w:noProof/>
          <w:lang w:val="bs-Cyrl-BA"/>
        </w:rPr>
        <w:t xml:space="preserve"> „</w:t>
      </w:r>
      <w:r w:rsidR="00291CDD">
        <w:rPr>
          <w:noProof/>
          <w:lang w:val="bs-Cyrl-BA"/>
        </w:rPr>
        <w:t>Naše</w:t>
      </w:r>
      <w:r w:rsidRPr="00532A96">
        <w:rPr>
          <w:noProof/>
          <w:lang w:val="bs-Cyrl-BA"/>
        </w:rPr>
        <w:t xml:space="preserve"> </w:t>
      </w:r>
      <w:r w:rsidR="00291CDD">
        <w:rPr>
          <w:noProof/>
          <w:lang w:val="bs-Cyrl-BA"/>
        </w:rPr>
        <w:t>dete</w:t>
      </w:r>
      <w:r w:rsidRPr="00532A96">
        <w:rPr>
          <w:noProof/>
          <w:lang w:val="bs-Cyrl-BA"/>
        </w:rPr>
        <w:t>“</w:t>
      </w:r>
    </w:p>
    <w:p w:rsidR="00AA0AF7" w:rsidRPr="00532A96" w:rsidRDefault="00AA0AF7" w:rsidP="00AA0AF7">
      <w:pPr>
        <w:rPr>
          <w:noProof/>
        </w:rPr>
      </w:pPr>
      <w:r w:rsidRPr="00532A96">
        <w:rPr>
          <w:noProof/>
        </w:rPr>
        <w:t xml:space="preserve">VII </w:t>
      </w:r>
      <w:r w:rsidR="00291CDD">
        <w:rPr>
          <w:noProof/>
          <w:lang w:val="bs-Cyrl-BA"/>
        </w:rPr>
        <w:t>Merno</w:t>
      </w:r>
      <w:r w:rsidRPr="00532A96">
        <w:rPr>
          <w:noProof/>
          <w:lang w:val="bs-Cyrl-BA"/>
        </w:rPr>
        <w:t xml:space="preserve"> </w:t>
      </w:r>
      <w:r w:rsidR="00291CDD">
        <w:rPr>
          <w:noProof/>
          <w:lang w:val="bs-Cyrl-BA"/>
        </w:rPr>
        <w:t>mesto</w:t>
      </w:r>
      <w:r w:rsidRPr="00532A96">
        <w:rPr>
          <w:noProof/>
          <w:lang w:val="bs-Cyrl-BA"/>
        </w:rPr>
        <w:t xml:space="preserve"> - </w:t>
      </w:r>
      <w:r w:rsidR="00291CDD">
        <w:rPr>
          <w:noProof/>
          <w:lang w:val="bs-Cyrl-BA"/>
        </w:rPr>
        <w:t>Medicina</w:t>
      </w:r>
      <w:r w:rsidRPr="00532A96">
        <w:rPr>
          <w:noProof/>
          <w:lang w:val="bs-Cyrl-BA"/>
        </w:rPr>
        <w:t xml:space="preserve"> </w:t>
      </w:r>
      <w:r w:rsidR="00291CDD">
        <w:rPr>
          <w:noProof/>
          <w:lang w:val="bs-Cyrl-BA"/>
        </w:rPr>
        <w:t>rada</w:t>
      </w:r>
    </w:p>
    <w:p w:rsidR="00AD1DC2" w:rsidRDefault="00AD1DC2" w:rsidP="00AA0AF7">
      <w:pPr>
        <w:rPr>
          <w:noProof/>
        </w:rPr>
      </w:pPr>
    </w:p>
    <w:p w:rsidR="00291CDD" w:rsidRDefault="00291CDD" w:rsidP="00AA0AF7">
      <w:pPr>
        <w:rPr>
          <w:noProof/>
        </w:rPr>
      </w:pPr>
    </w:p>
    <w:p w:rsidR="00291CDD" w:rsidRPr="00532A96" w:rsidRDefault="00291CDD" w:rsidP="00AA0AF7">
      <w:pPr>
        <w:rPr>
          <w:noProof/>
        </w:rPr>
      </w:pPr>
    </w:p>
    <w:p w:rsidR="008B4AAD" w:rsidRDefault="008B4AAD">
      <w:pPr>
        <w:suppressAutoHyphens w:val="0"/>
        <w:rPr>
          <w:b/>
          <w:bCs/>
          <w:sz w:val="28"/>
          <w:lang w:val="sr-Cyrl-CS"/>
        </w:rPr>
      </w:pPr>
      <w:r>
        <w:rPr>
          <w:sz w:val="28"/>
        </w:rPr>
        <w:br w:type="page"/>
      </w:r>
    </w:p>
    <w:p w:rsidR="00012E47" w:rsidRPr="008B4AAD" w:rsidRDefault="00684BDF" w:rsidP="008B4AAD">
      <w:pPr>
        <w:pStyle w:val="Heading1"/>
        <w:ind w:firstLine="0"/>
        <w:jc w:val="center"/>
        <w:rPr>
          <w:sz w:val="28"/>
        </w:rPr>
      </w:pPr>
      <w:bookmarkStart w:id="64" w:name="_Toc27549330"/>
      <w:r w:rsidRPr="008B4AAD">
        <w:rPr>
          <w:sz w:val="28"/>
        </w:rPr>
        <w:lastRenderedPageBreak/>
        <w:t>7.</w:t>
      </w:r>
      <w:r w:rsidR="00291CDD" w:rsidRPr="008B4AAD">
        <w:rPr>
          <w:sz w:val="28"/>
        </w:rPr>
        <w:t>URBANI</w:t>
      </w:r>
      <w:r w:rsidR="00012E47" w:rsidRPr="008B4AAD">
        <w:rPr>
          <w:sz w:val="28"/>
        </w:rPr>
        <w:t xml:space="preserve"> </w:t>
      </w:r>
      <w:r w:rsidR="00291CDD" w:rsidRPr="008B4AAD">
        <w:rPr>
          <w:sz w:val="28"/>
        </w:rPr>
        <w:t>DIZAJN</w:t>
      </w:r>
      <w:r w:rsidR="00012E47" w:rsidRPr="008B4AAD">
        <w:rPr>
          <w:sz w:val="28"/>
        </w:rPr>
        <w:t xml:space="preserve"> </w:t>
      </w:r>
      <w:r w:rsidR="00291CDD" w:rsidRPr="008B4AAD">
        <w:rPr>
          <w:sz w:val="28"/>
        </w:rPr>
        <w:t>GRADA</w:t>
      </w:r>
      <w:bookmarkEnd w:id="64"/>
    </w:p>
    <w:p w:rsidR="00012E47" w:rsidRPr="00532A96" w:rsidRDefault="00012E47">
      <w:pPr>
        <w:jc w:val="both"/>
      </w:pPr>
      <w:r w:rsidRPr="00532A96">
        <w:t xml:space="preserve">     </w:t>
      </w:r>
    </w:p>
    <w:p w:rsidR="00012E47" w:rsidRPr="00532A96" w:rsidRDefault="00012E47">
      <w:pPr>
        <w:ind w:left="142" w:firstLine="720"/>
        <w:jc w:val="both"/>
      </w:pPr>
    </w:p>
    <w:p w:rsidR="00012E47" w:rsidRPr="00532A96" w:rsidRDefault="00291CDD" w:rsidP="00CA5C28">
      <w:pPr>
        <w:ind w:firstLine="540"/>
        <w:jc w:val="both"/>
        <w:rPr>
          <w:highlight w:val="yellow"/>
          <w:lang w:val="ru-RU"/>
        </w:rPr>
      </w:pPr>
      <w:r>
        <w:t>Zdravlje</w:t>
      </w:r>
      <w:r w:rsidR="00012E47" w:rsidRPr="00532A96">
        <w:t xml:space="preserve"> </w:t>
      </w:r>
      <w:r>
        <w:t>čoveka</w:t>
      </w:r>
      <w:r w:rsidR="00012E47" w:rsidRPr="00532A96">
        <w:t xml:space="preserve"> </w:t>
      </w:r>
      <w:r>
        <w:t>zavisi</w:t>
      </w:r>
      <w:r w:rsidR="00012E47" w:rsidRPr="00532A96">
        <w:t xml:space="preserve"> </w:t>
      </w:r>
      <w:r>
        <w:t>od</w:t>
      </w:r>
      <w:r w:rsidR="00012E47" w:rsidRPr="00532A96">
        <w:t xml:space="preserve"> </w:t>
      </w:r>
      <w:r>
        <w:t>okoline</w:t>
      </w:r>
      <w:r w:rsidR="00012E47" w:rsidRPr="00532A96">
        <w:t xml:space="preserve">, </w:t>
      </w:r>
      <w:r>
        <w:t>stila</w:t>
      </w:r>
      <w:r w:rsidR="00012E47" w:rsidRPr="00532A96">
        <w:t xml:space="preserve"> </w:t>
      </w:r>
      <w:r>
        <w:t>života</w:t>
      </w:r>
      <w:r w:rsidR="00012E47" w:rsidRPr="00532A96">
        <w:t xml:space="preserve">, </w:t>
      </w:r>
      <w:r>
        <w:t>biologije</w:t>
      </w:r>
      <w:r w:rsidR="00012E47" w:rsidRPr="00532A96">
        <w:t xml:space="preserve"> </w:t>
      </w:r>
      <w:r>
        <w:t>čoveka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zdravstvenog</w:t>
      </w:r>
      <w:r w:rsidR="00012E47" w:rsidRPr="00532A96">
        <w:t xml:space="preserve"> </w:t>
      </w:r>
      <w:r>
        <w:t>sistema</w:t>
      </w:r>
      <w:r w:rsidR="00012E47" w:rsidRPr="00532A96">
        <w:t xml:space="preserve">. </w:t>
      </w:r>
      <w:r>
        <w:t>Okruženje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stilovi</w:t>
      </w:r>
      <w:r w:rsidR="00012E47" w:rsidRPr="00532A96">
        <w:t xml:space="preserve"> </w:t>
      </w:r>
      <w:r>
        <w:t>života</w:t>
      </w:r>
      <w:r w:rsidR="00012E47" w:rsidRPr="00532A96">
        <w:t xml:space="preserve"> </w:t>
      </w:r>
      <w:r>
        <w:t>vezani</w:t>
      </w:r>
      <w:r w:rsidR="00012E47" w:rsidRPr="00532A96">
        <w:t xml:space="preserve"> </w:t>
      </w:r>
      <w:r>
        <w:t>su</w:t>
      </w:r>
      <w:r w:rsidR="00012E47" w:rsidRPr="00532A96">
        <w:t xml:space="preserve"> </w:t>
      </w:r>
      <w:r>
        <w:t>za</w:t>
      </w:r>
      <w:r w:rsidR="00012E47" w:rsidRPr="00532A96">
        <w:t xml:space="preserve"> </w:t>
      </w:r>
      <w:r>
        <w:t>uređenje</w:t>
      </w:r>
      <w:r w:rsidR="00012E47" w:rsidRPr="00532A96">
        <w:t xml:space="preserve"> </w:t>
      </w:r>
      <w:r>
        <w:t>prostora</w:t>
      </w:r>
      <w:r w:rsidR="00012E47" w:rsidRPr="00532A96">
        <w:t xml:space="preserve">, </w:t>
      </w:r>
      <w:r>
        <w:t>koje</w:t>
      </w:r>
      <w:r w:rsidR="00012E47" w:rsidRPr="00532A96">
        <w:t xml:space="preserve"> </w:t>
      </w:r>
      <w:r>
        <w:t>popularno</w:t>
      </w:r>
      <w:r w:rsidR="00012E47" w:rsidRPr="00532A96">
        <w:t xml:space="preserve"> </w:t>
      </w:r>
      <w:r>
        <w:t>zovemo</w:t>
      </w:r>
      <w:r w:rsidR="00012E47" w:rsidRPr="00532A96">
        <w:t xml:space="preserve"> </w:t>
      </w:r>
      <w:r>
        <w:t>urbanizam</w:t>
      </w:r>
      <w:r w:rsidR="00012E47" w:rsidRPr="00532A96">
        <w:t xml:space="preserve">. </w:t>
      </w:r>
      <w:r w:rsidR="00DC4B56" w:rsidRPr="00532A96">
        <w:t xml:space="preserve">            </w:t>
      </w:r>
      <w:r>
        <w:t>Urbanizam</w:t>
      </w:r>
      <w:r w:rsidR="00012E47" w:rsidRPr="00532A96">
        <w:t xml:space="preserve"> </w:t>
      </w:r>
      <w:r>
        <w:t>ili</w:t>
      </w:r>
      <w:r w:rsidR="00012E47" w:rsidRPr="00532A96">
        <w:t xml:space="preserve"> </w:t>
      </w:r>
      <w:r>
        <w:t>uređenje</w:t>
      </w:r>
      <w:r w:rsidR="00012E47" w:rsidRPr="00532A96">
        <w:t xml:space="preserve"> </w:t>
      </w:r>
      <w:r>
        <w:t>prostora</w:t>
      </w:r>
      <w:r w:rsidR="00012E47" w:rsidRPr="00532A96">
        <w:t xml:space="preserve"> </w:t>
      </w:r>
      <w:r>
        <w:t>je</w:t>
      </w:r>
      <w:r w:rsidR="00012E47" w:rsidRPr="00532A96">
        <w:t xml:space="preserve"> </w:t>
      </w:r>
      <w:r>
        <w:t>u</w:t>
      </w:r>
      <w:r w:rsidR="00012E47" w:rsidRPr="00532A96">
        <w:t xml:space="preserve"> </w:t>
      </w:r>
      <w:r>
        <w:t>nadležnosti</w:t>
      </w:r>
      <w:r w:rsidR="00012E47" w:rsidRPr="00532A96">
        <w:t xml:space="preserve"> </w:t>
      </w:r>
      <w:r>
        <w:t>jedinica</w:t>
      </w:r>
      <w:r w:rsidR="00012E47" w:rsidRPr="00532A96">
        <w:t xml:space="preserve"> </w:t>
      </w:r>
      <w:r>
        <w:t>lokalne</w:t>
      </w:r>
      <w:r w:rsidR="00012E47" w:rsidRPr="00532A96">
        <w:t xml:space="preserve"> </w:t>
      </w:r>
      <w:r>
        <w:t>samouprave</w:t>
      </w:r>
      <w:r w:rsidR="00012E47" w:rsidRPr="00532A96">
        <w:t xml:space="preserve"> </w:t>
      </w:r>
      <w:r>
        <w:t>koje</w:t>
      </w:r>
      <w:r w:rsidR="00012E47" w:rsidRPr="00532A96">
        <w:t xml:space="preserve"> </w:t>
      </w:r>
      <w:r>
        <w:t>predlažu</w:t>
      </w:r>
      <w:r w:rsidR="00012E47" w:rsidRPr="00532A96">
        <w:t xml:space="preserve"> </w:t>
      </w:r>
      <w:r>
        <w:t>sadržaje</w:t>
      </w:r>
      <w:r w:rsidR="00012E47" w:rsidRPr="00532A96">
        <w:t xml:space="preserve"> </w:t>
      </w:r>
      <w:r>
        <w:t>u</w:t>
      </w:r>
      <w:r w:rsidR="00012E47" w:rsidRPr="00532A96">
        <w:t xml:space="preserve"> </w:t>
      </w:r>
      <w:r>
        <w:t>prostoru</w:t>
      </w:r>
      <w:r w:rsidR="00012E47" w:rsidRPr="00532A96">
        <w:t xml:space="preserve"> </w:t>
      </w:r>
      <w:r>
        <w:t>koji</w:t>
      </w:r>
      <w:r w:rsidR="00012E47" w:rsidRPr="00532A96">
        <w:t xml:space="preserve"> </w:t>
      </w:r>
      <w:r>
        <w:t>svi</w:t>
      </w:r>
      <w:r w:rsidR="00012E47" w:rsidRPr="00532A96">
        <w:t xml:space="preserve"> </w:t>
      </w:r>
      <w:r>
        <w:t>koristimo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koji</w:t>
      </w:r>
      <w:r w:rsidR="00012E47" w:rsidRPr="00532A96">
        <w:t xml:space="preserve"> </w:t>
      </w:r>
      <w:r>
        <w:t>utiču</w:t>
      </w:r>
      <w:r w:rsidR="00012E47" w:rsidRPr="00532A96">
        <w:t xml:space="preserve"> </w:t>
      </w:r>
      <w:r>
        <w:t>pozitivno</w:t>
      </w:r>
      <w:r w:rsidR="00012E47" w:rsidRPr="00532A96">
        <w:t xml:space="preserve"> </w:t>
      </w:r>
      <w:r>
        <w:t>ili</w:t>
      </w:r>
      <w:r w:rsidR="00012E47" w:rsidRPr="00532A96">
        <w:t xml:space="preserve"> </w:t>
      </w:r>
      <w:r>
        <w:t>negativno</w:t>
      </w:r>
      <w:r w:rsidR="00012E47" w:rsidRPr="00532A96">
        <w:t xml:space="preserve"> </w:t>
      </w:r>
      <w:r>
        <w:t>na</w:t>
      </w:r>
      <w:r w:rsidR="00012E47" w:rsidRPr="00532A96">
        <w:t xml:space="preserve"> </w:t>
      </w:r>
      <w:r>
        <w:t>korisnike</w:t>
      </w:r>
      <w:r w:rsidR="00012E47" w:rsidRPr="00532A96">
        <w:t xml:space="preserve"> </w:t>
      </w:r>
      <w:r>
        <w:t>prostora</w:t>
      </w:r>
      <w:r w:rsidR="00012E47" w:rsidRPr="00532A96">
        <w:t xml:space="preserve">, </w:t>
      </w:r>
      <w:r>
        <w:t>te</w:t>
      </w:r>
      <w:r w:rsidR="00012E47" w:rsidRPr="00532A96">
        <w:t xml:space="preserve"> </w:t>
      </w:r>
      <w:r>
        <w:t>zavisno</w:t>
      </w:r>
      <w:r w:rsidR="00012E47" w:rsidRPr="00532A96">
        <w:t xml:space="preserve"> </w:t>
      </w:r>
      <w:r>
        <w:t>od</w:t>
      </w:r>
      <w:r w:rsidR="00012E47" w:rsidRPr="00532A96">
        <w:t xml:space="preserve"> </w:t>
      </w:r>
      <w:r>
        <w:t>toga</w:t>
      </w:r>
      <w:r w:rsidR="00012E47" w:rsidRPr="00532A96">
        <w:t xml:space="preserve"> </w:t>
      </w:r>
      <w:r>
        <w:t>deluju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na</w:t>
      </w:r>
      <w:r w:rsidR="00012E47" w:rsidRPr="00532A96">
        <w:t xml:space="preserve"> </w:t>
      </w:r>
      <w:r>
        <w:t>zdravlje</w:t>
      </w:r>
      <w:r w:rsidR="00012E47" w:rsidRPr="00532A96">
        <w:t>.</w:t>
      </w:r>
    </w:p>
    <w:p w:rsidR="00020751" w:rsidRPr="00532A96" w:rsidRDefault="00291CDD" w:rsidP="00CA5C28">
      <w:pPr>
        <w:kinsoku w:val="0"/>
        <w:overflowPunct w:val="0"/>
        <w:ind w:right="113" w:firstLine="540"/>
        <w:jc w:val="both"/>
      </w:pPr>
      <w:r>
        <w:t>Stanovanje</w:t>
      </w:r>
      <w:r w:rsidR="000243FE" w:rsidRPr="00532A96">
        <w:t xml:space="preserve"> </w:t>
      </w:r>
      <w:r>
        <w:t>ima</w:t>
      </w:r>
      <w:r w:rsidR="000243FE" w:rsidRPr="00532A96">
        <w:t xml:space="preserve"> </w:t>
      </w:r>
      <w:r>
        <w:t>svoja</w:t>
      </w:r>
      <w:r w:rsidR="000243FE" w:rsidRPr="00532A96">
        <w:t xml:space="preserve"> </w:t>
      </w:r>
      <w:r>
        <w:t>urbanistička</w:t>
      </w:r>
      <w:r w:rsidR="000243FE" w:rsidRPr="00532A96">
        <w:t xml:space="preserve"> </w:t>
      </w:r>
      <w:r>
        <w:t>i</w:t>
      </w:r>
      <w:r w:rsidR="00020751" w:rsidRPr="00532A96">
        <w:t xml:space="preserve"> </w:t>
      </w:r>
      <w:r>
        <w:t>arhitektonska</w:t>
      </w:r>
      <w:r w:rsidR="00020751" w:rsidRPr="00532A96">
        <w:t xml:space="preserve"> </w:t>
      </w:r>
      <w:r>
        <w:t>svojstva</w:t>
      </w:r>
      <w:r w:rsidR="00020751" w:rsidRPr="00532A96">
        <w:t xml:space="preserve">. </w:t>
      </w:r>
      <w:r>
        <w:t>Među</w:t>
      </w:r>
      <w:r w:rsidR="00020751" w:rsidRPr="00532A96">
        <w:t xml:space="preserve"> </w:t>
      </w:r>
      <w:r>
        <w:t>urbanističkim</w:t>
      </w:r>
      <w:r w:rsidR="00020751" w:rsidRPr="00532A96">
        <w:t xml:space="preserve"> </w:t>
      </w:r>
      <w:r>
        <w:t>svojstvima</w:t>
      </w:r>
      <w:r w:rsidR="000243FE" w:rsidRPr="00532A96">
        <w:t xml:space="preserve"> </w:t>
      </w:r>
      <w:r>
        <w:t>posebnu</w:t>
      </w:r>
      <w:r w:rsidR="000243FE" w:rsidRPr="00532A96">
        <w:t xml:space="preserve"> </w:t>
      </w:r>
      <w:r>
        <w:t>važnost</w:t>
      </w:r>
      <w:r w:rsidR="000243FE" w:rsidRPr="00532A96">
        <w:t xml:space="preserve"> </w:t>
      </w:r>
      <w:r>
        <w:t>imaju</w:t>
      </w:r>
      <w:r w:rsidR="000243FE" w:rsidRPr="00532A96">
        <w:t xml:space="preserve"> </w:t>
      </w:r>
      <w:r>
        <w:t>povoljna</w:t>
      </w:r>
      <w:r w:rsidR="000243FE" w:rsidRPr="00532A96">
        <w:t xml:space="preserve"> </w:t>
      </w:r>
      <w:r>
        <w:t>i</w:t>
      </w:r>
      <w:r w:rsidR="00020751" w:rsidRPr="00532A96">
        <w:t xml:space="preserve"> </w:t>
      </w:r>
      <w:r>
        <w:t>ekonomična</w:t>
      </w:r>
      <w:r w:rsidR="00020751" w:rsidRPr="00532A96">
        <w:t xml:space="preserve"> </w:t>
      </w:r>
      <w:r>
        <w:t>gustina</w:t>
      </w:r>
      <w:r w:rsidR="00020751" w:rsidRPr="00532A96">
        <w:t xml:space="preserve"> </w:t>
      </w:r>
      <w:r>
        <w:t>naseljenosti</w:t>
      </w:r>
      <w:r w:rsidR="00020751" w:rsidRPr="00532A96">
        <w:t xml:space="preserve">, </w:t>
      </w:r>
      <w:r>
        <w:t>povoljan</w:t>
      </w:r>
      <w:r w:rsidR="00020751" w:rsidRPr="00532A96">
        <w:t xml:space="preserve"> </w:t>
      </w:r>
      <w:r>
        <w:t>položaj</w:t>
      </w:r>
      <w:r w:rsidR="00020751" w:rsidRPr="00532A96">
        <w:t xml:space="preserve"> </w:t>
      </w:r>
      <w:r>
        <w:t>zgrada</w:t>
      </w:r>
      <w:r w:rsidR="00020751" w:rsidRPr="00532A96">
        <w:t xml:space="preserve"> </w:t>
      </w:r>
      <w:r>
        <w:t>u</w:t>
      </w:r>
      <w:r w:rsidR="00020751" w:rsidRPr="00532A96">
        <w:t xml:space="preserve"> </w:t>
      </w:r>
      <w:r>
        <w:t>odnosu</w:t>
      </w:r>
      <w:r w:rsidR="00020751" w:rsidRPr="00532A96">
        <w:t xml:space="preserve"> </w:t>
      </w:r>
      <w:r>
        <w:t>na</w:t>
      </w:r>
      <w:r w:rsidR="00020751" w:rsidRPr="00532A96">
        <w:t xml:space="preserve"> </w:t>
      </w:r>
      <w:r>
        <w:t>ostale</w:t>
      </w:r>
      <w:r w:rsidR="00020751" w:rsidRPr="00532A96">
        <w:t xml:space="preserve"> </w:t>
      </w:r>
      <w:r>
        <w:t>sadržaje</w:t>
      </w:r>
      <w:r w:rsidR="000243FE" w:rsidRPr="00532A96">
        <w:t xml:space="preserve">, </w:t>
      </w:r>
      <w:r>
        <w:t>posebno</w:t>
      </w:r>
      <w:r w:rsidR="000243FE" w:rsidRPr="00532A96">
        <w:t xml:space="preserve"> </w:t>
      </w:r>
      <w:r>
        <w:t>na</w:t>
      </w:r>
      <w:r w:rsidR="000243FE" w:rsidRPr="00532A96">
        <w:t xml:space="preserve"> </w:t>
      </w:r>
      <w:r>
        <w:t>saobraćaj</w:t>
      </w:r>
      <w:r w:rsidR="000243FE" w:rsidRPr="00532A96">
        <w:t xml:space="preserve"> </w:t>
      </w:r>
      <w:r>
        <w:t>i</w:t>
      </w:r>
      <w:r w:rsidR="00020751" w:rsidRPr="00532A96">
        <w:t xml:space="preserve"> </w:t>
      </w:r>
      <w:r>
        <w:t>slobodne</w:t>
      </w:r>
      <w:r w:rsidR="00020751" w:rsidRPr="00532A96">
        <w:t xml:space="preserve"> </w:t>
      </w:r>
      <w:r>
        <w:t>površine</w:t>
      </w:r>
      <w:r w:rsidR="00020751" w:rsidRPr="00532A96">
        <w:t>.</w:t>
      </w:r>
    </w:p>
    <w:p w:rsidR="00020751" w:rsidRPr="00532A96" w:rsidRDefault="00291CDD" w:rsidP="00CA5C28">
      <w:pPr>
        <w:kinsoku w:val="0"/>
        <w:overflowPunct w:val="0"/>
        <w:ind w:right="113" w:firstLine="540"/>
        <w:jc w:val="both"/>
      </w:pPr>
      <w:r>
        <w:t>Sve</w:t>
      </w:r>
      <w:r w:rsidR="00020751" w:rsidRPr="00532A96">
        <w:t xml:space="preserve"> </w:t>
      </w:r>
      <w:r>
        <w:t>institucije</w:t>
      </w:r>
      <w:r w:rsidR="00020751" w:rsidRPr="00532A96">
        <w:t xml:space="preserve"> </w:t>
      </w:r>
      <w:r>
        <w:t>su</w:t>
      </w:r>
      <w:r w:rsidR="00020751" w:rsidRPr="00532A96">
        <w:t xml:space="preserve"> </w:t>
      </w:r>
      <w:r>
        <w:t>skoncentrisane</w:t>
      </w:r>
      <w:r w:rsidR="00020751" w:rsidRPr="00532A96">
        <w:t xml:space="preserve"> </w:t>
      </w:r>
      <w:r>
        <w:t>u</w:t>
      </w:r>
      <w:r w:rsidR="00020751" w:rsidRPr="00532A96">
        <w:t xml:space="preserve"> </w:t>
      </w:r>
      <w:r>
        <w:t>centralnom</w:t>
      </w:r>
      <w:r w:rsidR="00020751" w:rsidRPr="00532A96">
        <w:t xml:space="preserve"> </w:t>
      </w:r>
      <w:r>
        <w:t>delu</w:t>
      </w:r>
      <w:r w:rsidR="00020751" w:rsidRPr="00532A96">
        <w:t xml:space="preserve"> </w:t>
      </w:r>
      <w:r>
        <w:t>grada</w:t>
      </w:r>
      <w:r w:rsidR="00020751" w:rsidRPr="00532A96">
        <w:t xml:space="preserve">. </w:t>
      </w:r>
    </w:p>
    <w:p w:rsidR="00020751" w:rsidRPr="00532A96" w:rsidRDefault="00291CDD" w:rsidP="00AD1DC2">
      <w:pPr>
        <w:kinsoku w:val="0"/>
        <w:overflowPunct w:val="0"/>
        <w:spacing w:after="60"/>
        <w:ind w:right="113" w:firstLine="547"/>
        <w:contextualSpacing/>
        <w:jc w:val="both"/>
      </w:pPr>
      <w:r>
        <w:t>Na</w:t>
      </w:r>
      <w:r w:rsidR="00020751" w:rsidRPr="00532A96">
        <w:t xml:space="preserve"> </w:t>
      </w:r>
      <w:r>
        <w:t>teritoriji</w:t>
      </w:r>
      <w:r w:rsidR="00020751" w:rsidRPr="00532A96">
        <w:t xml:space="preserve"> </w:t>
      </w:r>
      <w:r>
        <w:t>grada</w:t>
      </w:r>
      <w:r w:rsidR="00020751" w:rsidRPr="00532A96">
        <w:t xml:space="preserve"> </w:t>
      </w:r>
      <w:r>
        <w:t>do</w:t>
      </w:r>
      <w:r w:rsidR="00020751" w:rsidRPr="00532A96">
        <w:t xml:space="preserve"> </w:t>
      </w:r>
      <w:r>
        <w:t>sada</w:t>
      </w:r>
      <w:r w:rsidR="00020751" w:rsidRPr="00532A96">
        <w:t xml:space="preserve"> </w:t>
      </w:r>
      <w:r>
        <w:t>izgrađeno</w:t>
      </w:r>
      <w:r w:rsidR="00020751" w:rsidRPr="00532A96">
        <w:t xml:space="preserve"> </w:t>
      </w:r>
      <w:r>
        <w:t>je</w:t>
      </w:r>
      <w:r w:rsidR="00020751" w:rsidRPr="00532A96">
        <w:t xml:space="preserve"> </w:t>
      </w:r>
      <w:r>
        <w:t>oko</w:t>
      </w:r>
      <w:r w:rsidR="00020751" w:rsidRPr="00532A96">
        <w:t xml:space="preserve"> 90 </w:t>
      </w:r>
      <w:r>
        <w:t>stambenih</w:t>
      </w:r>
      <w:r w:rsidR="00020751" w:rsidRPr="00532A96">
        <w:t xml:space="preserve"> </w:t>
      </w:r>
      <w:r>
        <w:t>zgrada</w:t>
      </w:r>
      <w:r w:rsidR="00020751" w:rsidRPr="00532A96">
        <w:t>.</w:t>
      </w:r>
    </w:p>
    <w:p w:rsidR="00020751" w:rsidRPr="00532A96" w:rsidRDefault="00291CDD" w:rsidP="00AD1DC2">
      <w:pPr>
        <w:kinsoku w:val="0"/>
        <w:overflowPunct w:val="0"/>
        <w:spacing w:after="60"/>
        <w:ind w:right="113" w:firstLine="547"/>
        <w:contextualSpacing/>
        <w:jc w:val="both"/>
      </w:pPr>
      <w:r>
        <w:t>Grad</w:t>
      </w:r>
      <w:r w:rsidR="00020751" w:rsidRPr="00532A96">
        <w:t xml:space="preserve"> </w:t>
      </w:r>
      <w:r>
        <w:t>Novi</w:t>
      </w:r>
      <w:r w:rsidR="00020751" w:rsidRPr="00532A96">
        <w:t xml:space="preserve"> </w:t>
      </w:r>
      <w:r>
        <w:t>Pazar</w:t>
      </w:r>
      <w:r w:rsidR="00020751" w:rsidRPr="00532A96">
        <w:t xml:space="preserve"> </w:t>
      </w:r>
      <w:r>
        <w:t>ima</w:t>
      </w:r>
      <w:r w:rsidR="00020751" w:rsidRPr="00532A96">
        <w:t xml:space="preserve"> </w:t>
      </w:r>
      <w:r>
        <w:t>izraženo</w:t>
      </w:r>
      <w:r w:rsidR="00020751" w:rsidRPr="00532A96">
        <w:t xml:space="preserve"> </w:t>
      </w:r>
      <w:r>
        <w:t>rastući</w:t>
      </w:r>
      <w:r w:rsidR="00020751" w:rsidRPr="00532A96">
        <w:t xml:space="preserve"> </w:t>
      </w:r>
      <w:r>
        <w:t>broj</w:t>
      </w:r>
      <w:r w:rsidR="00020751" w:rsidRPr="00532A96">
        <w:t xml:space="preserve"> </w:t>
      </w:r>
      <w:r>
        <w:t>stambenih</w:t>
      </w:r>
      <w:r w:rsidR="00020751" w:rsidRPr="00532A96">
        <w:t xml:space="preserve"> </w:t>
      </w:r>
      <w:r>
        <w:t>jedinica</w:t>
      </w:r>
      <w:r w:rsidR="00020751" w:rsidRPr="00532A96">
        <w:t xml:space="preserve">. </w:t>
      </w:r>
      <w:r>
        <w:t>Prema</w:t>
      </w:r>
      <w:r w:rsidR="00020751" w:rsidRPr="00532A96">
        <w:t xml:space="preserve"> </w:t>
      </w:r>
      <w:r>
        <w:t>popisu</w:t>
      </w:r>
      <w:r w:rsidR="00020751" w:rsidRPr="00532A96">
        <w:t xml:space="preserve"> </w:t>
      </w:r>
      <w:r>
        <w:t>iz</w:t>
      </w:r>
      <w:r w:rsidR="00020751" w:rsidRPr="00532A96">
        <w:t xml:space="preserve"> 2011.</w:t>
      </w:r>
      <w:r>
        <w:t>godine</w:t>
      </w:r>
      <w:r w:rsidR="00020751" w:rsidRPr="00532A96">
        <w:t xml:space="preserve">, </w:t>
      </w:r>
      <w:r>
        <w:t>evidentan</w:t>
      </w:r>
      <w:r w:rsidR="00020751" w:rsidRPr="00532A96">
        <w:t xml:space="preserve"> </w:t>
      </w:r>
      <w:r>
        <w:t>je</w:t>
      </w:r>
      <w:r w:rsidR="00020751" w:rsidRPr="00532A96">
        <w:t xml:space="preserve"> </w:t>
      </w:r>
      <w:r>
        <w:t>porast</w:t>
      </w:r>
      <w:r w:rsidR="00020751" w:rsidRPr="00532A96">
        <w:t xml:space="preserve"> </w:t>
      </w:r>
      <w:r>
        <w:t>broja</w:t>
      </w:r>
      <w:r w:rsidR="00020751" w:rsidRPr="00532A96">
        <w:t xml:space="preserve"> </w:t>
      </w:r>
      <w:r>
        <w:t>stanova</w:t>
      </w:r>
      <w:r w:rsidR="00020751" w:rsidRPr="00532A96">
        <w:t xml:space="preserve"> </w:t>
      </w:r>
      <w:r>
        <w:t>za</w:t>
      </w:r>
      <w:r w:rsidR="00020751" w:rsidRPr="00532A96">
        <w:t xml:space="preserve"> 27,89% </w:t>
      </w:r>
      <w:r>
        <w:t>što</w:t>
      </w:r>
      <w:r w:rsidR="00020751" w:rsidRPr="00532A96">
        <w:t xml:space="preserve"> </w:t>
      </w:r>
      <w:r>
        <w:t>je</w:t>
      </w:r>
      <w:r w:rsidR="00020751" w:rsidRPr="00532A96">
        <w:t xml:space="preserve">, </w:t>
      </w:r>
      <w:r>
        <w:t>obzirom</w:t>
      </w:r>
      <w:r w:rsidR="00020751" w:rsidRPr="00532A96">
        <w:t xml:space="preserve"> </w:t>
      </w:r>
      <w:r>
        <w:t>na</w:t>
      </w:r>
      <w:r w:rsidR="00020751" w:rsidRPr="00532A96">
        <w:t xml:space="preserve"> </w:t>
      </w:r>
      <w:r>
        <w:t>geografsku</w:t>
      </w:r>
      <w:r w:rsidR="00020751" w:rsidRPr="00532A96">
        <w:t xml:space="preserve"> </w:t>
      </w:r>
      <w:r>
        <w:t>rasprostranjenost</w:t>
      </w:r>
      <w:r w:rsidR="00020751" w:rsidRPr="00532A96">
        <w:t xml:space="preserve"> </w:t>
      </w:r>
      <w:r>
        <w:t>i</w:t>
      </w:r>
      <w:r w:rsidR="00020751" w:rsidRPr="00532A96">
        <w:t xml:space="preserve"> </w:t>
      </w:r>
      <w:r>
        <w:t>ekonomsku</w:t>
      </w:r>
      <w:r w:rsidR="00020751" w:rsidRPr="00532A96">
        <w:t xml:space="preserve"> </w:t>
      </w:r>
      <w:r>
        <w:t>situaciju</w:t>
      </w:r>
      <w:r w:rsidR="00020751" w:rsidRPr="00532A96">
        <w:t xml:space="preserve">, </w:t>
      </w:r>
      <w:r>
        <w:t>dobar</w:t>
      </w:r>
      <w:r w:rsidR="00020751" w:rsidRPr="00532A96">
        <w:t xml:space="preserve"> </w:t>
      </w:r>
      <w:r>
        <w:t>rezultat</w:t>
      </w:r>
      <w:r w:rsidR="00020751" w:rsidRPr="00532A96">
        <w:t xml:space="preserve">. </w:t>
      </w:r>
    </w:p>
    <w:p w:rsidR="00AD1DC2" w:rsidRPr="00532A96" w:rsidRDefault="00291CDD" w:rsidP="00AD1DC2">
      <w:pPr>
        <w:kinsoku w:val="0"/>
        <w:overflowPunct w:val="0"/>
        <w:spacing w:after="60"/>
        <w:ind w:right="113" w:firstLine="547"/>
        <w:contextualSpacing/>
        <w:jc w:val="both"/>
        <w:rPr>
          <w:spacing w:val="-1"/>
        </w:rPr>
      </w:pPr>
      <w:r>
        <w:t>Na</w:t>
      </w:r>
      <w:r w:rsidR="00020751" w:rsidRPr="00532A96">
        <w:t xml:space="preserve"> </w:t>
      </w:r>
      <w:r>
        <w:t>teritoriji</w:t>
      </w:r>
      <w:r w:rsidR="00020751" w:rsidRPr="00532A96">
        <w:t xml:space="preserve"> </w:t>
      </w:r>
      <w:r>
        <w:t>grada</w:t>
      </w:r>
      <w:r w:rsidR="00020751" w:rsidRPr="00532A96">
        <w:t xml:space="preserve"> </w:t>
      </w:r>
      <w:r>
        <w:t>Novog</w:t>
      </w:r>
      <w:r w:rsidR="00020751" w:rsidRPr="00532A96">
        <w:t xml:space="preserve"> </w:t>
      </w:r>
      <w:r>
        <w:t>Pazara</w:t>
      </w:r>
      <w:r w:rsidR="00020751" w:rsidRPr="00532A96">
        <w:t xml:space="preserve"> </w:t>
      </w:r>
      <w:r>
        <w:t>živi</w:t>
      </w:r>
      <w:r w:rsidR="00020751" w:rsidRPr="00532A96">
        <w:t xml:space="preserve"> (</w:t>
      </w:r>
      <w:r>
        <w:t>po</w:t>
      </w:r>
      <w:r w:rsidR="00020751" w:rsidRPr="00532A96">
        <w:t xml:space="preserve"> </w:t>
      </w:r>
      <w:r>
        <w:t>popisu</w:t>
      </w:r>
      <w:r w:rsidR="00020751" w:rsidRPr="00532A96">
        <w:t xml:space="preserve"> </w:t>
      </w:r>
      <w:r>
        <w:t>iz</w:t>
      </w:r>
      <w:r w:rsidR="00020751" w:rsidRPr="00532A96">
        <w:t xml:space="preserve"> 2011. </w:t>
      </w:r>
      <w:r>
        <w:t>godine</w:t>
      </w:r>
      <w:r w:rsidR="00020751" w:rsidRPr="00532A96">
        <w:t xml:space="preserve">) 100.410 </w:t>
      </w:r>
      <w:r>
        <w:t>stanovnika</w:t>
      </w:r>
      <w:r w:rsidR="00020751" w:rsidRPr="00532A96">
        <w:t xml:space="preserve"> </w:t>
      </w:r>
      <w:r>
        <w:t>od</w:t>
      </w:r>
      <w:r w:rsidR="00020751" w:rsidRPr="00532A96">
        <w:t xml:space="preserve"> </w:t>
      </w:r>
      <w:r>
        <w:t>toga</w:t>
      </w:r>
      <w:r w:rsidR="00020751" w:rsidRPr="00532A96">
        <w:t xml:space="preserve"> </w:t>
      </w:r>
      <w:r>
        <w:t>u</w:t>
      </w:r>
      <w:r w:rsidR="00020751" w:rsidRPr="00532A96">
        <w:t xml:space="preserve"> </w:t>
      </w:r>
      <w:r>
        <w:t>samom</w:t>
      </w:r>
      <w:r w:rsidR="00020751" w:rsidRPr="00532A96">
        <w:t xml:space="preserve"> </w:t>
      </w:r>
      <w:r>
        <w:t>gradu</w:t>
      </w:r>
      <w:r w:rsidR="00020751" w:rsidRPr="00532A96">
        <w:t xml:space="preserve"> </w:t>
      </w:r>
      <w:r>
        <w:t>živi</w:t>
      </w:r>
      <w:r w:rsidR="00020751" w:rsidRPr="00532A96">
        <w:t xml:space="preserve"> 66.527 </w:t>
      </w:r>
      <w:r>
        <w:t>stanovnika</w:t>
      </w:r>
      <w:r w:rsidR="00020751" w:rsidRPr="00532A96">
        <w:t xml:space="preserve">, </w:t>
      </w:r>
      <w:r>
        <w:t>dok</w:t>
      </w:r>
      <w:r w:rsidR="00020751" w:rsidRPr="00532A96">
        <w:t xml:space="preserve"> </w:t>
      </w:r>
      <w:r>
        <w:t>u</w:t>
      </w:r>
      <w:r w:rsidR="00020751" w:rsidRPr="00532A96">
        <w:t xml:space="preserve"> </w:t>
      </w:r>
      <w:r>
        <w:t>selima</w:t>
      </w:r>
      <w:r w:rsidR="00020751" w:rsidRPr="00532A96">
        <w:t xml:space="preserve"> </w:t>
      </w:r>
      <w:r>
        <w:t>živi</w:t>
      </w:r>
      <w:r w:rsidR="00020751" w:rsidRPr="00532A96">
        <w:t xml:space="preserve"> 33.883 </w:t>
      </w:r>
      <w:r>
        <w:t>stanovnika</w:t>
      </w:r>
      <w:r w:rsidR="00020751" w:rsidRPr="00532A96">
        <w:t xml:space="preserve">. </w:t>
      </w:r>
      <w:r>
        <w:t>Prosečna</w:t>
      </w:r>
      <w:r w:rsidR="00020751" w:rsidRPr="00532A96">
        <w:t xml:space="preserve"> </w:t>
      </w:r>
      <w:r>
        <w:t>gustina</w:t>
      </w:r>
      <w:r w:rsidR="00020751" w:rsidRPr="00532A96">
        <w:t xml:space="preserve"> </w:t>
      </w:r>
      <w:r>
        <w:t>naseljenosti</w:t>
      </w:r>
      <w:r w:rsidR="00020751" w:rsidRPr="00532A96">
        <w:t xml:space="preserve"> </w:t>
      </w:r>
      <w:r>
        <w:t>iznosi</w:t>
      </w:r>
      <w:r w:rsidR="00020751" w:rsidRPr="00532A96">
        <w:t xml:space="preserve"> 135,3 </w:t>
      </w:r>
      <w:r>
        <w:t>stan</w:t>
      </w:r>
      <w:r w:rsidR="00020751" w:rsidRPr="00532A96">
        <w:t>./</w:t>
      </w:r>
      <w:r>
        <w:t>km</w:t>
      </w:r>
      <w:r w:rsidR="00020751" w:rsidRPr="00532A96">
        <w:t>2.</w:t>
      </w:r>
      <w:r>
        <w:rPr>
          <w:spacing w:val="-1"/>
          <w:lang w:val="sr-Cyrl-CS"/>
        </w:rPr>
        <w:t>Gustina</w:t>
      </w:r>
      <w:r w:rsidR="00012E47" w:rsidRPr="00532A96">
        <w:rPr>
          <w:spacing w:val="-1"/>
          <w:lang w:val="sr-Cyrl-CS"/>
        </w:rPr>
        <w:t xml:space="preserve"> </w:t>
      </w:r>
      <w:r>
        <w:rPr>
          <w:spacing w:val="-1"/>
          <w:lang w:val="sr-Cyrl-CS"/>
        </w:rPr>
        <w:t>utiče</w:t>
      </w:r>
      <w:r w:rsidR="00012E47" w:rsidRPr="00532A96">
        <w:rPr>
          <w:spacing w:val="-1"/>
          <w:lang w:val="sr-Cyrl-CS"/>
        </w:rPr>
        <w:t xml:space="preserve"> </w:t>
      </w:r>
      <w:r>
        <w:rPr>
          <w:spacing w:val="-1"/>
          <w:lang w:val="sr-Cyrl-CS"/>
        </w:rPr>
        <w:t>na</w:t>
      </w:r>
      <w:r w:rsidR="00012E47" w:rsidRPr="00532A96">
        <w:rPr>
          <w:spacing w:val="-1"/>
          <w:lang w:val="sr-Cyrl-CS"/>
        </w:rPr>
        <w:t xml:space="preserve"> </w:t>
      </w:r>
      <w:r>
        <w:rPr>
          <w:spacing w:val="-1"/>
          <w:lang w:val="sr-Cyrl-CS"/>
        </w:rPr>
        <w:t>kvalitet</w:t>
      </w:r>
      <w:r w:rsidR="00012E47" w:rsidRPr="00532A96">
        <w:rPr>
          <w:spacing w:val="-1"/>
          <w:lang w:val="sr-Cyrl-CS"/>
        </w:rPr>
        <w:t xml:space="preserve"> </w:t>
      </w:r>
      <w:r>
        <w:rPr>
          <w:spacing w:val="-1"/>
          <w:lang w:val="sr-Cyrl-CS"/>
        </w:rPr>
        <w:t>stanovanja</w:t>
      </w:r>
      <w:r w:rsidR="00012E47" w:rsidRPr="00532A96">
        <w:rPr>
          <w:spacing w:val="-1"/>
          <w:lang w:val="sr-Cyrl-CS"/>
        </w:rPr>
        <w:t xml:space="preserve">, </w:t>
      </w:r>
      <w:r>
        <w:rPr>
          <w:spacing w:val="-1"/>
          <w:lang w:val="sr-Cyrl-CS"/>
        </w:rPr>
        <w:t>na</w:t>
      </w:r>
      <w:r w:rsidR="00012E47" w:rsidRPr="00532A96">
        <w:rPr>
          <w:spacing w:val="-1"/>
          <w:lang w:val="sr-Cyrl-CS"/>
        </w:rPr>
        <w:t xml:space="preserve"> </w:t>
      </w:r>
      <w:r>
        <w:rPr>
          <w:spacing w:val="-1"/>
          <w:lang w:val="sr-Cyrl-CS"/>
        </w:rPr>
        <w:t>urbanističku</w:t>
      </w:r>
      <w:r w:rsidR="00012E47" w:rsidRPr="00532A96">
        <w:rPr>
          <w:spacing w:val="-1"/>
          <w:lang w:val="sr-Cyrl-CS"/>
        </w:rPr>
        <w:t xml:space="preserve"> </w:t>
      </w:r>
      <w:r>
        <w:rPr>
          <w:spacing w:val="-1"/>
          <w:lang w:val="sr-Cyrl-CS"/>
        </w:rPr>
        <w:t>koncepciju</w:t>
      </w:r>
      <w:r w:rsidR="00012E47" w:rsidRPr="00532A96">
        <w:rPr>
          <w:spacing w:val="-1"/>
          <w:lang w:val="sr-Cyrl-CS"/>
        </w:rPr>
        <w:t xml:space="preserve"> </w:t>
      </w:r>
      <w:r>
        <w:rPr>
          <w:spacing w:val="-1"/>
          <w:lang w:val="sr-Cyrl-CS"/>
        </w:rPr>
        <w:t>grada</w:t>
      </w:r>
      <w:r w:rsidR="00012E47" w:rsidRPr="00532A96">
        <w:rPr>
          <w:spacing w:val="-1"/>
          <w:lang w:val="sr-Cyrl-CS"/>
        </w:rPr>
        <w:t xml:space="preserve">, </w:t>
      </w:r>
      <w:r>
        <w:rPr>
          <w:spacing w:val="-1"/>
          <w:lang w:val="sr-Cyrl-CS"/>
        </w:rPr>
        <w:t>na</w:t>
      </w:r>
      <w:r w:rsidR="00012E47" w:rsidRPr="00532A96">
        <w:rPr>
          <w:spacing w:val="-1"/>
          <w:lang w:val="sr-Cyrl-CS"/>
        </w:rPr>
        <w:t xml:space="preserve"> </w:t>
      </w:r>
      <w:r>
        <w:rPr>
          <w:spacing w:val="-1"/>
          <w:lang w:val="sr-Cyrl-CS"/>
        </w:rPr>
        <w:t>higijenske</w:t>
      </w:r>
      <w:r w:rsidR="00012E47" w:rsidRPr="00532A96">
        <w:rPr>
          <w:spacing w:val="-1"/>
          <w:lang w:val="sr-Cyrl-CS"/>
        </w:rPr>
        <w:t xml:space="preserve"> </w:t>
      </w:r>
      <w:r>
        <w:rPr>
          <w:spacing w:val="-1"/>
          <w:lang w:val="sr-Cyrl-CS"/>
        </w:rPr>
        <w:t>uslove</w:t>
      </w:r>
      <w:r w:rsidR="00012E47" w:rsidRPr="00532A96">
        <w:rPr>
          <w:spacing w:val="-1"/>
          <w:lang w:val="sr-Cyrl-CS"/>
        </w:rPr>
        <w:t xml:space="preserve"> </w:t>
      </w:r>
      <w:r>
        <w:rPr>
          <w:spacing w:val="-1"/>
          <w:lang w:val="sr-Cyrl-CS"/>
        </w:rPr>
        <w:t>u</w:t>
      </w:r>
      <w:r w:rsidR="00012E47" w:rsidRPr="00532A96">
        <w:rPr>
          <w:spacing w:val="-1"/>
          <w:lang w:val="sr-Cyrl-CS"/>
        </w:rPr>
        <w:t xml:space="preserve"> </w:t>
      </w:r>
      <w:r>
        <w:rPr>
          <w:spacing w:val="-1"/>
          <w:lang w:val="sr-Cyrl-CS"/>
        </w:rPr>
        <w:t>smislu</w:t>
      </w:r>
      <w:r w:rsidR="00012E47" w:rsidRPr="00532A96">
        <w:rPr>
          <w:spacing w:val="-1"/>
          <w:lang w:val="sr-Cyrl-CS"/>
        </w:rPr>
        <w:t xml:space="preserve"> </w:t>
      </w:r>
      <w:r>
        <w:rPr>
          <w:spacing w:val="-1"/>
          <w:lang w:val="sr-Cyrl-CS"/>
        </w:rPr>
        <w:t>zagađenja</w:t>
      </w:r>
      <w:r w:rsidR="00012E47" w:rsidRPr="00532A96">
        <w:rPr>
          <w:spacing w:val="-1"/>
          <w:lang w:val="sr-Cyrl-CS"/>
        </w:rPr>
        <w:t xml:space="preserve">, </w:t>
      </w:r>
      <w:r>
        <w:rPr>
          <w:spacing w:val="-1"/>
          <w:lang w:val="sr-Cyrl-CS"/>
        </w:rPr>
        <w:t>količine</w:t>
      </w:r>
      <w:r w:rsidR="00012E47" w:rsidRPr="00532A96">
        <w:rPr>
          <w:spacing w:val="-1"/>
          <w:lang w:val="sr-Cyrl-CS"/>
        </w:rPr>
        <w:t xml:space="preserve"> </w:t>
      </w:r>
      <w:r>
        <w:rPr>
          <w:spacing w:val="-1"/>
          <w:lang w:val="sr-Cyrl-CS"/>
        </w:rPr>
        <w:t>zelenila</w:t>
      </w:r>
      <w:r w:rsidR="00012E47" w:rsidRPr="00532A96">
        <w:rPr>
          <w:spacing w:val="-1"/>
          <w:lang w:val="sr-Cyrl-CS"/>
        </w:rPr>
        <w:t xml:space="preserve"> </w:t>
      </w:r>
      <w:r>
        <w:rPr>
          <w:spacing w:val="-1"/>
          <w:lang w:val="sr-Cyrl-CS"/>
        </w:rPr>
        <w:t>po</w:t>
      </w:r>
      <w:r w:rsidR="00012E47" w:rsidRPr="00532A96">
        <w:rPr>
          <w:spacing w:val="-1"/>
          <w:lang w:val="sr-Cyrl-CS"/>
        </w:rPr>
        <w:t xml:space="preserve"> </w:t>
      </w:r>
      <w:r>
        <w:rPr>
          <w:spacing w:val="-1"/>
          <w:lang w:val="sr-Cyrl-CS"/>
        </w:rPr>
        <w:t>stanovniku</w:t>
      </w:r>
      <w:r w:rsidR="00012E47" w:rsidRPr="00532A96">
        <w:rPr>
          <w:spacing w:val="-1"/>
          <w:lang w:val="sr-Cyrl-CS"/>
        </w:rPr>
        <w:t xml:space="preserve">, </w:t>
      </w:r>
      <w:r>
        <w:rPr>
          <w:spacing w:val="-1"/>
          <w:lang w:val="sr-Cyrl-CS"/>
        </w:rPr>
        <w:t>količinu</w:t>
      </w:r>
      <w:r w:rsidR="00012E47" w:rsidRPr="00532A96">
        <w:rPr>
          <w:spacing w:val="-1"/>
          <w:lang w:val="sr-Cyrl-CS"/>
        </w:rPr>
        <w:t xml:space="preserve"> </w:t>
      </w:r>
      <w:r>
        <w:rPr>
          <w:spacing w:val="-1"/>
          <w:lang w:val="sr-Cyrl-CS"/>
        </w:rPr>
        <w:t>buke</w:t>
      </w:r>
      <w:r w:rsidR="00012E47" w:rsidRPr="00532A96">
        <w:rPr>
          <w:spacing w:val="-1"/>
          <w:lang w:val="sr-Cyrl-CS"/>
        </w:rPr>
        <w:t xml:space="preserve"> </w:t>
      </w:r>
      <w:r>
        <w:rPr>
          <w:spacing w:val="-1"/>
          <w:lang w:val="sr-Cyrl-CS"/>
        </w:rPr>
        <w:t>i</w:t>
      </w:r>
      <w:r w:rsidR="00012E47" w:rsidRPr="00532A96">
        <w:rPr>
          <w:spacing w:val="-1"/>
          <w:lang w:val="sr-Cyrl-CS"/>
        </w:rPr>
        <w:t xml:space="preserve"> </w:t>
      </w:r>
      <w:r>
        <w:rPr>
          <w:spacing w:val="-1"/>
          <w:lang w:val="sr-Cyrl-CS"/>
        </w:rPr>
        <w:t>dima</w:t>
      </w:r>
      <w:r w:rsidR="00012E47" w:rsidRPr="00532A96">
        <w:rPr>
          <w:spacing w:val="-1"/>
          <w:lang w:val="sr-Cyrl-CS"/>
        </w:rPr>
        <w:t xml:space="preserve">. </w:t>
      </w:r>
      <w:r>
        <w:rPr>
          <w:spacing w:val="-1"/>
          <w:lang w:val="sr-Cyrl-CS"/>
        </w:rPr>
        <w:t>Utiče</w:t>
      </w:r>
      <w:r w:rsidR="00012E47" w:rsidRPr="00532A96">
        <w:rPr>
          <w:spacing w:val="-1"/>
          <w:lang w:val="sr-Cyrl-CS"/>
        </w:rPr>
        <w:t xml:space="preserve"> </w:t>
      </w:r>
      <w:r>
        <w:rPr>
          <w:spacing w:val="-1"/>
          <w:lang w:val="sr-Cyrl-CS"/>
        </w:rPr>
        <w:t>na</w:t>
      </w:r>
      <w:r w:rsidR="00012E47" w:rsidRPr="00532A96">
        <w:rPr>
          <w:spacing w:val="-1"/>
          <w:lang w:val="sr-Cyrl-CS"/>
        </w:rPr>
        <w:t xml:space="preserve"> </w:t>
      </w:r>
      <w:r>
        <w:rPr>
          <w:spacing w:val="-1"/>
          <w:lang w:val="sr-Cyrl-CS"/>
        </w:rPr>
        <w:t>kapacitet</w:t>
      </w:r>
      <w:r w:rsidR="00012E47" w:rsidRPr="00532A96">
        <w:rPr>
          <w:spacing w:val="-1"/>
          <w:lang w:val="sr-Cyrl-CS"/>
        </w:rPr>
        <w:t xml:space="preserve"> </w:t>
      </w:r>
      <w:r>
        <w:rPr>
          <w:spacing w:val="-1"/>
          <w:lang w:val="sr-Cyrl-CS"/>
        </w:rPr>
        <w:t>infrastrukture</w:t>
      </w:r>
      <w:r w:rsidR="00012E47" w:rsidRPr="00532A96">
        <w:rPr>
          <w:spacing w:val="-1"/>
          <w:lang w:val="sr-Cyrl-CS"/>
        </w:rPr>
        <w:t xml:space="preserve"> (</w:t>
      </w:r>
      <w:r>
        <w:rPr>
          <w:spacing w:val="-1"/>
          <w:lang w:val="sr-Cyrl-CS"/>
        </w:rPr>
        <w:t>potrošnja</w:t>
      </w:r>
      <w:r w:rsidR="00012E47" w:rsidRPr="00532A96">
        <w:rPr>
          <w:spacing w:val="-1"/>
          <w:lang w:val="sr-Cyrl-CS"/>
        </w:rPr>
        <w:t xml:space="preserve"> </w:t>
      </w:r>
      <w:r>
        <w:rPr>
          <w:spacing w:val="-1"/>
          <w:lang w:val="sr-Cyrl-CS"/>
        </w:rPr>
        <w:t>struje</w:t>
      </w:r>
      <w:r w:rsidR="00012E47" w:rsidRPr="00532A96">
        <w:rPr>
          <w:spacing w:val="-1"/>
          <w:lang w:val="sr-Cyrl-CS"/>
        </w:rPr>
        <w:t xml:space="preserve">, </w:t>
      </w:r>
      <w:r>
        <w:rPr>
          <w:spacing w:val="-1"/>
          <w:lang w:val="sr-Cyrl-CS"/>
        </w:rPr>
        <w:t>vode</w:t>
      </w:r>
      <w:r w:rsidR="00012E47" w:rsidRPr="00532A96">
        <w:rPr>
          <w:spacing w:val="-1"/>
          <w:lang w:val="sr-Cyrl-CS"/>
        </w:rPr>
        <w:t xml:space="preserve">, </w:t>
      </w:r>
      <w:r>
        <w:rPr>
          <w:spacing w:val="-1"/>
          <w:lang w:val="sr-Cyrl-CS"/>
        </w:rPr>
        <w:t>broj</w:t>
      </w:r>
      <w:r w:rsidR="00012E47" w:rsidRPr="00532A96">
        <w:rPr>
          <w:spacing w:val="-1"/>
          <w:lang w:val="sr-Cyrl-CS"/>
        </w:rPr>
        <w:t xml:space="preserve"> </w:t>
      </w:r>
      <w:r>
        <w:rPr>
          <w:spacing w:val="-1"/>
          <w:lang w:val="sr-Cyrl-CS"/>
        </w:rPr>
        <w:t>telefonskih</w:t>
      </w:r>
      <w:r w:rsidR="00012E47" w:rsidRPr="00532A96">
        <w:rPr>
          <w:spacing w:val="-1"/>
          <w:lang w:val="sr-Cyrl-CS"/>
        </w:rPr>
        <w:t xml:space="preserve"> </w:t>
      </w:r>
      <w:r>
        <w:rPr>
          <w:spacing w:val="-1"/>
          <w:lang w:val="sr-Cyrl-CS"/>
        </w:rPr>
        <w:t>linija</w:t>
      </w:r>
      <w:r w:rsidR="00012E47" w:rsidRPr="00532A96">
        <w:rPr>
          <w:spacing w:val="-1"/>
          <w:lang w:val="sr-Cyrl-CS"/>
        </w:rPr>
        <w:t xml:space="preserve">, </w:t>
      </w:r>
      <w:r>
        <w:rPr>
          <w:spacing w:val="-1"/>
          <w:lang w:val="sr-Cyrl-CS"/>
        </w:rPr>
        <w:t>zahtev</w:t>
      </w:r>
      <w:r w:rsidR="00012E47" w:rsidRPr="00532A96">
        <w:rPr>
          <w:spacing w:val="-1"/>
          <w:lang w:val="sr-Cyrl-CS"/>
        </w:rPr>
        <w:t xml:space="preserve"> </w:t>
      </w:r>
      <w:r>
        <w:rPr>
          <w:spacing w:val="-1"/>
          <w:lang w:val="sr-Cyrl-CS"/>
        </w:rPr>
        <w:t>za</w:t>
      </w:r>
      <w:r w:rsidR="00012E47" w:rsidRPr="00532A96">
        <w:rPr>
          <w:spacing w:val="-1"/>
          <w:lang w:val="sr-Cyrl-CS"/>
        </w:rPr>
        <w:t xml:space="preserve"> </w:t>
      </w:r>
      <w:r>
        <w:rPr>
          <w:spacing w:val="-1"/>
          <w:lang w:val="sr-Cyrl-CS"/>
        </w:rPr>
        <w:t>komunalnim</w:t>
      </w:r>
      <w:r w:rsidR="00012E47" w:rsidRPr="00532A96">
        <w:rPr>
          <w:spacing w:val="-1"/>
          <w:lang w:val="sr-Cyrl-CS"/>
        </w:rPr>
        <w:t xml:space="preserve"> </w:t>
      </w:r>
      <w:r>
        <w:rPr>
          <w:spacing w:val="-1"/>
          <w:lang w:val="sr-Cyrl-CS"/>
        </w:rPr>
        <w:t>uslugama</w:t>
      </w:r>
      <w:r w:rsidR="00012E47" w:rsidRPr="00532A96">
        <w:rPr>
          <w:spacing w:val="-1"/>
          <w:lang w:val="sr-Cyrl-CS"/>
        </w:rPr>
        <w:t xml:space="preserve">...). </w:t>
      </w:r>
      <w:r>
        <w:rPr>
          <w:spacing w:val="-1"/>
          <w:lang w:val="sr-Cyrl-CS"/>
        </w:rPr>
        <w:t>Gustina</w:t>
      </w:r>
      <w:r w:rsidR="00012E47" w:rsidRPr="00532A96">
        <w:rPr>
          <w:spacing w:val="-1"/>
          <w:lang w:val="sr-Cyrl-CS"/>
        </w:rPr>
        <w:t xml:space="preserve"> </w:t>
      </w:r>
      <w:r>
        <w:rPr>
          <w:spacing w:val="-1"/>
          <w:lang w:val="sr-Cyrl-CS"/>
        </w:rPr>
        <w:t>je</w:t>
      </w:r>
      <w:r w:rsidR="00012E47" w:rsidRPr="00532A96">
        <w:rPr>
          <w:spacing w:val="-1"/>
          <w:lang w:val="sr-Cyrl-CS"/>
        </w:rPr>
        <w:t xml:space="preserve"> </w:t>
      </w:r>
      <w:r>
        <w:rPr>
          <w:spacing w:val="-1"/>
          <w:lang w:val="sr-Cyrl-CS"/>
        </w:rPr>
        <w:t>vezana</w:t>
      </w:r>
      <w:r w:rsidR="00012E47" w:rsidRPr="00532A96">
        <w:rPr>
          <w:spacing w:val="-1"/>
          <w:lang w:val="sr-Cyrl-CS"/>
        </w:rPr>
        <w:t xml:space="preserve"> </w:t>
      </w:r>
      <w:r>
        <w:rPr>
          <w:spacing w:val="-1"/>
          <w:lang w:val="sr-Cyrl-CS"/>
        </w:rPr>
        <w:t>i</w:t>
      </w:r>
      <w:r w:rsidR="00012E47" w:rsidRPr="00532A96">
        <w:rPr>
          <w:spacing w:val="-1"/>
          <w:lang w:val="sr-Cyrl-CS"/>
        </w:rPr>
        <w:t xml:space="preserve"> </w:t>
      </w:r>
      <w:r>
        <w:rPr>
          <w:spacing w:val="-1"/>
          <w:lang w:val="sr-Cyrl-CS"/>
        </w:rPr>
        <w:t>za</w:t>
      </w:r>
      <w:r w:rsidR="00012E47" w:rsidRPr="00532A96">
        <w:rPr>
          <w:spacing w:val="-1"/>
          <w:lang w:val="sr-Cyrl-CS"/>
        </w:rPr>
        <w:t xml:space="preserve"> </w:t>
      </w:r>
      <w:r>
        <w:rPr>
          <w:spacing w:val="-1"/>
          <w:lang w:val="sr-Cyrl-CS"/>
        </w:rPr>
        <w:t>uređenje</w:t>
      </w:r>
      <w:r w:rsidR="00012E47" w:rsidRPr="00532A96">
        <w:rPr>
          <w:spacing w:val="-1"/>
          <w:lang w:val="sr-Cyrl-CS"/>
        </w:rPr>
        <w:t xml:space="preserve"> </w:t>
      </w:r>
      <w:r>
        <w:rPr>
          <w:spacing w:val="-1"/>
          <w:lang w:val="sr-Cyrl-CS"/>
        </w:rPr>
        <w:t>i</w:t>
      </w:r>
      <w:r w:rsidR="00012E47" w:rsidRPr="00532A96">
        <w:rPr>
          <w:spacing w:val="-1"/>
          <w:lang w:val="sr-Cyrl-CS"/>
        </w:rPr>
        <w:t xml:space="preserve"> </w:t>
      </w:r>
      <w:r>
        <w:rPr>
          <w:spacing w:val="-1"/>
          <w:lang w:val="sr-Cyrl-CS"/>
        </w:rPr>
        <w:t>definisanje</w:t>
      </w:r>
      <w:r w:rsidR="00012E47" w:rsidRPr="00532A96">
        <w:rPr>
          <w:spacing w:val="-1"/>
          <w:lang w:val="sr-Cyrl-CS"/>
        </w:rPr>
        <w:t xml:space="preserve"> </w:t>
      </w:r>
      <w:r>
        <w:rPr>
          <w:spacing w:val="-1"/>
          <w:lang w:val="sr-Cyrl-CS"/>
        </w:rPr>
        <w:t>kapaciteta</w:t>
      </w:r>
      <w:r w:rsidR="00012E47" w:rsidRPr="00532A96">
        <w:rPr>
          <w:spacing w:val="-1"/>
          <w:lang w:val="sr-Cyrl-CS"/>
        </w:rPr>
        <w:t xml:space="preserve"> </w:t>
      </w:r>
      <w:r>
        <w:rPr>
          <w:spacing w:val="-1"/>
          <w:lang w:val="sr-Cyrl-CS"/>
        </w:rPr>
        <w:t>objekata</w:t>
      </w:r>
      <w:r w:rsidR="00012E47" w:rsidRPr="00532A96">
        <w:rPr>
          <w:spacing w:val="-1"/>
          <w:lang w:val="sr-Cyrl-CS"/>
        </w:rPr>
        <w:t xml:space="preserve"> </w:t>
      </w:r>
      <w:r>
        <w:rPr>
          <w:spacing w:val="-1"/>
          <w:lang w:val="sr-Cyrl-CS"/>
        </w:rPr>
        <w:t>uslužne</w:t>
      </w:r>
      <w:r w:rsidR="00012E47" w:rsidRPr="00532A96">
        <w:rPr>
          <w:spacing w:val="-1"/>
          <w:lang w:val="sr-Cyrl-CS"/>
        </w:rPr>
        <w:t xml:space="preserve"> </w:t>
      </w:r>
      <w:r>
        <w:rPr>
          <w:spacing w:val="-1"/>
          <w:lang w:val="sr-Cyrl-CS"/>
        </w:rPr>
        <w:t>delatnosti</w:t>
      </w:r>
      <w:r w:rsidR="00012E47" w:rsidRPr="00532A96">
        <w:rPr>
          <w:spacing w:val="-1"/>
          <w:lang w:val="sr-Cyrl-CS"/>
        </w:rPr>
        <w:t xml:space="preserve">, </w:t>
      </w:r>
      <w:r>
        <w:rPr>
          <w:spacing w:val="-1"/>
          <w:lang w:val="sr-Cyrl-CS"/>
        </w:rPr>
        <w:t>društvenih</w:t>
      </w:r>
      <w:r w:rsidR="00012E47" w:rsidRPr="00532A96">
        <w:rPr>
          <w:spacing w:val="-1"/>
          <w:lang w:val="sr-Cyrl-CS"/>
        </w:rPr>
        <w:t xml:space="preserve"> </w:t>
      </w:r>
      <w:r>
        <w:rPr>
          <w:spacing w:val="-1"/>
          <w:lang w:val="sr-Cyrl-CS"/>
        </w:rPr>
        <w:t>objekata</w:t>
      </w:r>
      <w:r w:rsidR="00012E47" w:rsidRPr="00532A96">
        <w:rPr>
          <w:spacing w:val="-1"/>
          <w:lang w:val="sr-Cyrl-CS"/>
        </w:rPr>
        <w:t xml:space="preserve"> </w:t>
      </w:r>
      <w:r>
        <w:rPr>
          <w:spacing w:val="-1"/>
          <w:lang w:val="sr-Cyrl-CS"/>
        </w:rPr>
        <w:t>i</w:t>
      </w:r>
      <w:r w:rsidR="00012E47" w:rsidRPr="00532A96">
        <w:rPr>
          <w:spacing w:val="-1"/>
          <w:lang w:val="sr-Cyrl-CS"/>
        </w:rPr>
        <w:t xml:space="preserve"> </w:t>
      </w:r>
      <w:r>
        <w:rPr>
          <w:spacing w:val="-1"/>
          <w:lang w:val="sr-Cyrl-CS"/>
        </w:rPr>
        <w:t>slobodnih</w:t>
      </w:r>
      <w:r w:rsidR="00012E47" w:rsidRPr="00532A96">
        <w:rPr>
          <w:spacing w:val="-1"/>
          <w:lang w:val="sr-Cyrl-CS"/>
        </w:rPr>
        <w:t xml:space="preserve"> </w:t>
      </w:r>
      <w:r>
        <w:rPr>
          <w:spacing w:val="-1"/>
          <w:lang w:val="sr-Cyrl-CS"/>
        </w:rPr>
        <w:t>površina</w:t>
      </w:r>
      <w:r w:rsidR="00012E47" w:rsidRPr="00532A96">
        <w:rPr>
          <w:spacing w:val="-1"/>
          <w:lang w:val="sr-Cyrl-CS"/>
        </w:rPr>
        <w:t xml:space="preserve"> </w:t>
      </w:r>
      <w:r>
        <w:rPr>
          <w:spacing w:val="-1"/>
          <w:lang w:val="sr-Cyrl-CS"/>
        </w:rPr>
        <w:t>za</w:t>
      </w:r>
      <w:r w:rsidR="00012E47" w:rsidRPr="00532A96">
        <w:rPr>
          <w:spacing w:val="-1"/>
          <w:lang w:val="sr-Cyrl-CS"/>
        </w:rPr>
        <w:t xml:space="preserve"> </w:t>
      </w:r>
      <w:r>
        <w:rPr>
          <w:spacing w:val="-1"/>
          <w:lang w:val="sr-Cyrl-CS"/>
        </w:rPr>
        <w:t>odmor</w:t>
      </w:r>
      <w:r w:rsidR="00012E47" w:rsidRPr="00532A96">
        <w:rPr>
          <w:spacing w:val="-1"/>
          <w:lang w:val="sr-Cyrl-CS"/>
        </w:rPr>
        <w:t xml:space="preserve">, </w:t>
      </w:r>
      <w:r>
        <w:rPr>
          <w:spacing w:val="-1"/>
          <w:lang w:val="sr-Cyrl-CS"/>
        </w:rPr>
        <w:t>rekreaciju</w:t>
      </w:r>
      <w:r w:rsidR="00012E47" w:rsidRPr="00532A96">
        <w:rPr>
          <w:spacing w:val="-1"/>
          <w:lang w:val="sr-Cyrl-CS"/>
        </w:rPr>
        <w:t xml:space="preserve"> </w:t>
      </w:r>
      <w:r>
        <w:rPr>
          <w:spacing w:val="-1"/>
          <w:lang w:val="sr-Cyrl-CS"/>
        </w:rPr>
        <w:t>i</w:t>
      </w:r>
      <w:r w:rsidR="00012E47" w:rsidRPr="00532A96">
        <w:rPr>
          <w:spacing w:val="-1"/>
          <w:lang w:val="sr-Cyrl-CS"/>
        </w:rPr>
        <w:t xml:space="preserve"> </w:t>
      </w:r>
      <w:r>
        <w:rPr>
          <w:spacing w:val="-1"/>
          <w:lang w:val="sr-Cyrl-CS"/>
        </w:rPr>
        <w:t>sport</w:t>
      </w:r>
      <w:r w:rsidR="00012E47" w:rsidRPr="00532A96">
        <w:rPr>
          <w:spacing w:val="-1"/>
          <w:lang w:val="sr-Cyrl-CS"/>
        </w:rPr>
        <w:t xml:space="preserve">. </w:t>
      </w:r>
    </w:p>
    <w:p w:rsidR="00AD1DC2" w:rsidRPr="00532A96" w:rsidRDefault="00291CDD" w:rsidP="00AD1DC2">
      <w:pPr>
        <w:kinsoku w:val="0"/>
        <w:overflowPunct w:val="0"/>
        <w:spacing w:after="60"/>
        <w:ind w:right="113" w:firstLine="547"/>
        <w:contextualSpacing/>
        <w:jc w:val="both"/>
      </w:pPr>
      <w:r>
        <w:rPr>
          <w:spacing w:val="-1"/>
          <w:lang w:val="sr-Cyrl-CS"/>
        </w:rPr>
        <w:t>Može</w:t>
      </w:r>
      <w:r w:rsidR="00012E47" w:rsidRPr="00532A96">
        <w:rPr>
          <w:spacing w:val="-1"/>
          <w:lang w:val="sr-Cyrl-CS"/>
        </w:rPr>
        <w:t xml:space="preserve"> </w:t>
      </w:r>
      <w:r>
        <w:rPr>
          <w:spacing w:val="-1"/>
          <w:lang w:val="sr-Cyrl-CS"/>
        </w:rPr>
        <w:t>se</w:t>
      </w:r>
      <w:r w:rsidR="00012E47" w:rsidRPr="00532A96">
        <w:rPr>
          <w:spacing w:val="-1"/>
          <w:lang w:val="sr-Cyrl-CS"/>
        </w:rPr>
        <w:t xml:space="preserve"> </w:t>
      </w:r>
      <w:r>
        <w:rPr>
          <w:spacing w:val="-1"/>
          <w:lang w:val="sr-Cyrl-CS"/>
        </w:rPr>
        <w:t>zaključiti</w:t>
      </w:r>
      <w:r w:rsidR="00012E47" w:rsidRPr="00532A96">
        <w:rPr>
          <w:spacing w:val="-1"/>
          <w:lang w:val="sr-Cyrl-CS"/>
        </w:rPr>
        <w:t xml:space="preserve"> </w:t>
      </w:r>
      <w:r>
        <w:rPr>
          <w:spacing w:val="-1"/>
          <w:lang w:val="sr-Cyrl-CS"/>
        </w:rPr>
        <w:t>da</w:t>
      </w:r>
      <w:r w:rsidR="00012E47" w:rsidRPr="00532A96">
        <w:rPr>
          <w:spacing w:val="-1"/>
          <w:lang w:val="sr-Cyrl-CS"/>
        </w:rPr>
        <w:t xml:space="preserve"> </w:t>
      </w:r>
      <w:r>
        <w:rPr>
          <w:spacing w:val="-1"/>
          <w:lang w:val="sr-Cyrl-CS"/>
        </w:rPr>
        <w:t>ukoliko</w:t>
      </w:r>
      <w:r w:rsidR="00012E47" w:rsidRPr="00532A96">
        <w:rPr>
          <w:spacing w:val="-1"/>
          <w:lang w:val="sr-Cyrl-CS"/>
        </w:rPr>
        <w:t xml:space="preserve"> </w:t>
      </w:r>
      <w:r>
        <w:rPr>
          <w:spacing w:val="-1"/>
          <w:lang w:val="sr-Cyrl-CS"/>
        </w:rPr>
        <w:t>je</w:t>
      </w:r>
      <w:r w:rsidR="00012E47" w:rsidRPr="00532A96">
        <w:rPr>
          <w:spacing w:val="-1"/>
          <w:lang w:val="sr-Cyrl-CS"/>
        </w:rPr>
        <w:t xml:space="preserve"> </w:t>
      </w:r>
      <w:r>
        <w:rPr>
          <w:spacing w:val="-1"/>
          <w:lang w:val="sr-Cyrl-CS"/>
        </w:rPr>
        <w:t>na</w:t>
      </w:r>
      <w:r w:rsidR="00012E47" w:rsidRPr="00532A96">
        <w:rPr>
          <w:spacing w:val="-1"/>
          <w:lang w:val="sr-Cyrl-CS"/>
        </w:rPr>
        <w:t xml:space="preserve"> </w:t>
      </w:r>
      <w:r>
        <w:rPr>
          <w:spacing w:val="-1"/>
          <w:lang w:val="sr-Cyrl-CS"/>
        </w:rPr>
        <w:t>određenoj</w:t>
      </w:r>
      <w:r w:rsidR="00012E47" w:rsidRPr="00532A96">
        <w:rPr>
          <w:spacing w:val="-1"/>
          <w:lang w:val="sr-Cyrl-CS"/>
        </w:rPr>
        <w:t xml:space="preserve"> </w:t>
      </w:r>
      <w:r>
        <w:rPr>
          <w:spacing w:val="-1"/>
          <w:lang w:val="sr-Cyrl-CS"/>
        </w:rPr>
        <w:t>površini</w:t>
      </w:r>
      <w:r w:rsidR="00012E47" w:rsidRPr="00532A96">
        <w:rPr>
          <w:spacing w:val="-1"/>
          <w:lang w:val="sr-Cyrl-CS"/>
        </w:rPr>
        <w:t xml:space="preserve"> </w:t>
      </w:r>
      <w:r>
        <w:rPr>
          <w:spacing w:val="-1"/>
          <w:lang w:val="sr-Cyrl-CS"/>
        </w:rPr>
        <w:t>zagarantovana</w:t>
      </w:r>
      <w:r w:rsidR="00012E47" w:rsidRPr="00532A96">
        <w:rPr>
          <w:spacing w:val="-1"/>
          <w:lang w:val="sr-Cyrl-CS"/>
        </w:rPr>
        <w:t xml:space="preserve"> </w:t>
      </w:r>
      <w:r>
        <w:rPr>
          <w:spacing w:val="-1"/>
          <w:lang w:val="sr-Cyrl-CS"/>
        </w:rPr>
        <w:t>određena</w:t>
      </w:r>
      <w:r w:rsidR="00012E47" w:rsidRPr="00532A96">
        <w:rPr>
          <w:spacing w:val="-1"/>
          <w:lang w:val="sr-Cyrl-CS"/>
        </w:rPr>
        <w:t xml:space="preserve"> </w:t>
      </w:r>
      <w:r>
        <w:rPr>
          <w:spacing w:val="-1"/>
          <w:lang w:val="sr-Cyrl-CS"/>
        </w:rPr>
        <w:t>gustina</w:t>
      </w:r>
      <w:r w:rsidR="00012E47" w:rsidRPr="00532A96">
        <w:rPr>
          <w:spacing w:val="-1"/>
          <w:lang w:val="sr-Cyrl-CS"/>
        </w:rPr>
        <w:t xml:space="preserve"> </w:t>
      </w:r>
      <w:r>
        <w:rPr>
          <w:spacing w:val="-1"/>
          <w:lang w:val="sr-Cyrl-CS"/>
        </w:rPr>
        <w:t>onda</w:t>
      </w:r>
      <w:r w:rsidR="00012E47" w:rsidRPr="00532A96">
        <w:rPr>
          <w:spacing w:val="-1"/>
          <w:lang w:val="sr-Cyrl-CS"/>
        </w:rPr>
        <w:t xml:space="preserve"> </w:t>
      </w:r>
      <w:r>
        <w:rPr>
          <w:spacing w:val="-1"/>
          <w:lang w:val="sr-Cyrl-CS"/>
        </w:rPr>
        <w:t>se</w:t>
      </w:r>
      <w:r w:rsidR="00012E47" w:rsidRPr="00532A96">
        <w:rPr>
          <w:spacing w:val="-1"/>
          <w:lang w:val="sr-Cyrl-CS"/>
        </w:rPr>
        <w:t xml:space="preserve"> </w:t>
      </w:r>
      <w:r>
        <w:rPr>
          <w:spacing w:val="-1"/>
          <w:lang w:val="sr-Cyrl-CS"/>
        </w:rPr>
        <w:t>garantuje</w:t>
      </w:r>
      <w:r w:rsidR="00012E47" w:rsidRPr="00532A96">
        <w:rPr>
          <w:spacing w:val="-1"/>
          <w:lang w:val="sr-Cyrl-CS"/>
        </w:rPr>
        <w:t xml:space="preserve"> </w:t>
      </w:r>
      <w:r>
        <w:rPr>
          <w:spacing w:val="-1"/>
          <w:lang w:val="sr-Cyrl-CS"/>
        </w:rPr>
        <w:t>i</w:t>
      </w:r>
      <w:r w:rsidR="00012E47" w:rsidRPr="00532A96">
        <w:rPr>
          <w:spacing w:val="-1"/>
          <w:lang w:val="sr-Cyrl-CS"/>
        </w:rPr>
        <w:t xml:space="preserve"> </w:t>
      </w:r>
      <w:r>
        <w:rPr>
          <w:spacing w:val="-1"/>
          <w:lang w:val="sr-Cyrl-CS"/>
        </w:rPr>
        <w:t>određeni</w:t>
      </w:r>
      <w:r w:rsidR="00012E47" w:rsidRPr="00532A96">
        <w:rPr>
          <w:spacing w:val="-1"/>
          <w:lang w:val="sr-Cyrl-CS"/>
        </w:rPr>
        <w:t xml:space="preserve"> </w:t>
      </w:r>
      <w:r>
        <w:rPr>
          <w:spacing w:val="-1"/>
          <w:lang w:val="sr-Cyrl-CS"/>
        </w:rPr>
        <w:t>kvalitet</w:t>
      </w:r>
      <w:r w:rsidR="00012E47" w:rsidRPr="00532A96">
        <w:rPr>
          <w:spacing w:val="-1"/>
          <w:lang w:val="sr-Cyrl-CS"/>
        </w:rPr>
        <w:t xml:space="preserve"> </w:t>
      </w:r>
      <w:r>
        <w:rPr>
          <w:spacing w:val="-1"/>
          <w:lang w:val="sr-Cyrl-CS"/>
        </w:rPr>
        <w:t>i</w:t>
      </w:r>
      <w:r w:rsidR="00012E47" w:rsidRPr="00532A96">
        <w:rPr>
          <w:spacing w:val="-1"/>
          <w:lang w:val="sr-Cyrl-CS"/>
        </w:rPr>
        <w:t xml:space="preserve"> </w:t>
      </w:r>
      <w:r>
        <w:rPr>
          <w:spacing w:val="-1"/>
          <w:lang w:val="sr-Cyrl-CS"/>
        </w:rPr>
        <w:t>standard</w:t>
      </w:r>
      <w:r w:rsidR="00012E47" w:rsidRPr="00532A96">
        <w:rPr>
          <w:spacing w:val="-1"/>
          <w:lang w:val="sr-Cyrl-CS"/>
        </w:rPr>
        <w:t xml:space="preserve"> </w:t>
      </w:r>
      <w:r>
        <w:rPr>
          <w:spacing w:val="-1"/>
          <w:lang w:val="sr-Cyrl-CS"/>
        </w:rPr>
        <w:t>življenja</w:t>
      </w:r>
      <w:r w:rsidR="00012E47" w:rsidRPr="00532A96">
        <w:rPr>
          <w:spacing w:val="-1"/>
          <w:lang w:val="sr-Cyrl-CS"/>
        </w:rPr>
        <w:t>.</w:t>
      </w:r>
      <w:r w:rsidR="00012E47" w:rsidRPr="00532A96">
        <w:rPr>
          <w:lang w:val="ru-RU"/>
        </w:rPr>
        <w:t xml:space="preserve"> </w:t>
      </w:r>
    </w:p>
    <w:p w:rsidR="00012E47" w:rsidRPr="00532A96" w:rsidRDefault="00291CDD" w:rsidP="00AD1DC2">
      <w:pPr>
        <w:kinsoku w:val="0"/>
        <w:overflowPunct w:val="0"/>
        <w:spacing w:after="60"/>
        <w:ind w:right="113" w:firstLine="547"/>
        <w:contextualSpacing/>
        <w:jc w:val="both"/>
        <w:rPr>
          <w:lang w:val="ru-RU"/>
        </w:rPr>
      </w:pPr>
      <w:r>
        <w:rPr>
          <w:lang w:val="ru-RU"/>
        </w:rPr>
        <w:t>Prema</w:t>
      </w:r>
      <w:r w:rsidR="00012E47" w:rsidRPr="00532A96">
        <w:rPr>
          <w:lang w:val="ru-RU"/>
        </w:rPr>
        <w:t xml:space="preserve"> </w:t>
      </w:r>
      <w:r>
        <w:rPr>
          <w:lang w:val="ru-RU"/>
        </w:rPr>
        <w:t>karakteristikama</w:t>
      </w:r>
      <w:r w:rsidR="00012E47" w:rsidRPr="00532A96">
        <w:rPr>
          <w:lang w:val="ru-RU"/>
        </w:rPr>
        <w:t xml:space="preserve"> </w:t>
      </w:r>
      <w:r>
        <w:rPr>
          <w:lang w:val="ru-RU"/>
        </w:rPr>
        <w:t>stambenih</w:t>
      </w:r>
      <w:r w:rsidR="00012E47" w:rsidRPr="00532A96">
        <w:rPr>
          <w:lang w:val="ru-RU"/>
        </w:rPr>
        <w:t xml:space="preserve"> </w:t>
      </w:r>
      <w:r>
        <w:rPr>
          <w:lang w:val="ru-RU"/>
        </w:rPr>
        <w:t>zgrada</w:t>
      </w:r>
      <w:r w:rsidR="00012E47" w:rsidRPr="00532A96">
        <w:rPr>
          <w:lang w:val="ru-RU"/>
        </w:rPr>
        <w:t xml:space="preserve">, </w:t>
      </w:r>
      <w:r>
        <w:rPr>
          <w:lang w:val="ru-RU"/>
        </w:rPr>
        <w:t>gustini</w:t>
      </w:r>
      <w:r w:rsidR="00012E47" w:rsidRPr="00532A96">
        <w:rPr>
          <w:lang w:val="ru-RU"/>
        </w:rPr>
        <w:t xml:space="preserve"> </w:t>
      </w:r>
      <w:r>
        <w:rPr>
          <w:lang w:val="ru-RU"/>
        </w:rPr>
        <w:t>naseljenosti</w:t>
      </w:r>
      <w:r w:rsidR="00012E47" w:rsidRPr="00532A96">
        <w:rPr>
          <w:lang w:val="ru-RU"/>
        </w:rPr>
        <w:t xml:space="preserve"> </w:t>
      </w:r>
      <w:r>
        <w:rPr>
          <w:lang w:val="ru-RU"/>
        </w:rPr>
        <w:t>i</w:t>
      </w:r>
      <w:r w:rsidR="00012E47" w:rsidRPr="00532A96">
        <w:rPr>
          <w:lang w:val="ru-RU"/>
        </w:rPr>
        <w:t xml:space="preserve"> </w:t>
      </w:r>
      <w:r>
        <w:rPr>
          <w:lang w:val="ru-RU"/>
        </w:rPr>
        <w:t>načinu</w:t>
      </w:r>
      <w:r w:rsidR="00012E47" w:rsidRPr="00532A96">
        <w:rPr>
          <w:lang w:val="ru-RU"/>
        </w:rPr>
        <w:t xml:space="preserve"> </w:t>
      </w:r>
      <w:r>
        <w:rPr>
          <w:lang w:val="ru-RU"/>
        </w:rPr>
        <w:t>stanovanja</w:t>
      </w:r>
      <w:r w:rsidR="00012E47" w:rsidRPr="00532A96">
        <w:rPr>
          <w:lang w:val="ru-RU"/>
        </w:rPr>
        <w:t xml:space="preserve"> </w:t>
      </w:r>
      <w:r>
        <w:rPr>
          <w:lang w:val="ru-RU"/>
        </w:rPr>
        <w:t>osnovni</w:t>
      </w:r>
      <w:r w:rsidR="00012E47" w:rsidRPr="00532A96">
        <w:rPr>
          <w:lang w:val="ru-RU"/>
        </w:rPr>
        <w:t xml:space="preserve"> </w:t>
      </w:r>
      <w:r>
        <w:rPr>
          <w:lang w:val="ru-RU"/>
        </w:rPr>
        <w:t>oblici</w:t>
      </w:r>
      <w:r w:rsidR="00012E47" w:rsidRPr="00532A96">
        <w:rPr>
          <w:lang w:val="ru-RU"/>
        </w:rPr>
        <w:t xml:space="preserve"> </w:t>
      </w:r>
      <w:r>
        <w:rPr>
          <w:lang w:val="ru-RU"/>
        </w:rPr>
        <w:t>stanovanja</w:t>
      </w:r>
      <w:r w:rsidR="00012E47" w:rsidRPr="00532A96">
        <w:rPr>
          <w:lang w:val="ru-RU"/>
        </w:rPr>
        <w:t xml:space="preserve"> </w:t>
      </w:r>
      <w:r>
        <w:rPr>
          <w:lang w:val="ru-RU"/>
        </w:rPr>
        <w:t>su</w:t>
      </w:r>
      <w:r w:rsidR="00012E47" w:rsidRPr="00532A96">
        <w:rPr>
          <w:lang w:val="ru-RU"/>
        </w:rPr>
        <w:t xml:space="preserve">: </w:t>
      </w:r>
    </w:p>
    <w:p w:rsidR="00020751" w:rsidRPr="00532A96" w:rsidRDefault="00521EA1" w:rsidP="00CA5C28">
      <w:pPr>
        <w:pStyle w:val="BodyText"/>
        <w:widowControl w:val="0"/>
        <w:kinsoku w:val="0"/>
        <w:overflowPunct w:val="0"/>
        <w:autoSpaceDE w:val="0"/>
        <w:spacing w:before="0"/>
        <w:ind w:right="115" w:firstLine="540"/>
        <w:contextualSpacing/>
        <w:jc w:val="both"/>
        <w:rPr>
          <w:rFonts w:ascii="Times New Roman" w:hAnsi="Times New Roman" w:cs="Times New Roman"/>
          <w:sz w:val="24"/>
        </w:rPr>
      </w:pPr>
      <w:r w:rsidRPr="00532A96">
        <w:rPr>
          <w:rFonts w:ascii="Times New Roman" w:hAnsi="Times New Roman" w:cs="Times New Roman"/>
          <w:bCs/>
          <w:sz w:val="24"/>
        </w:rPr>
        <w:t xml:space="preserve"> </w:t>
      </w:r>
      <w:r w:rsidR="00291CDD">
        <w:rPr>
          <w:rFonts w:ascii="Times New Roman" w:hAnsi="Times New Roman" w:cs="Times New Roman"/>
          <w:bCs/>
          <w:sz w:val="24"/>
        </w:rPr>
        <w:t>Porodično</w:t>
      </w:r>
      <w:r w:rsidR="00E41FB5" w:rsidRPr="00532A96">
        <w:rPr>
          <w:rFonts w:ascii="Times New Roman" w:hAnsi="Times New Roman" w:cs="Times New Roman"/>
          <w:bCs/>
          <w:sz w:val="24"/>
        </w:rPr>
        <w:t xml:space="preserve"> </w:t>
      </w:r>
      <w:r w:rsidR="00291CDD">
        <w:rPr>
          <w:rFonts w:ascii="Times New Roman" w:hAnsi="Times New Roman" w:cs="Times New Roman"/>
          <w:bCs/>
          <w:sz w:val="24"/>
        </w:rPr>
        <w:t>stanovanje</w:t>
      </w:r>
    </w:p>
    <w:p w:rsidR="00020751" w:rsidRPr="00532A96" w:rsidRDefault="00012E47" w:rsidP="00CA5C28">
      <w:pPr>
        <w:pStyle w:val="BodyText"/>
        <w:widowControl w:val="0"/>
        <w:kinsoku w:val="0"/>
        <w:overflowPunct w:val="0"/>
        <w:autoSpaceDE w:val="0"/>
        <w:spacing w:before="0"/>
        <w:ind w:right="115" w:firstLine="540"/>
        <w:contextualSpacing/>
        <w:jc w:val="both"/>
        <w:rPr>
          <w:rFonts w:ascii="Times New Roman" w:hAnsi="Times New Roman" w:cs="Times New Roman"/>
          <w:sz w:val="24"/>
        </w:rPr>
      </w:pPr>
      <w:r w:rsidRPr="00532A96">
        <w:rPr>
          <w:rFonts w:ascii="Times New Roman" w:hAnsi="Times New Roman" w:cs="Times New Roman"/>
          <w:sz w:val="24"/>
          <w:lang w:val="ru-RU"/>
        </w:rPr>
        <w:t xml:space="preserve">-  </w:t>
      </w:r>
      <w:r w:rsidR="00291CDD">
        <w:rPr>
          <w:rFonts w:ascii="Times New Roman" w:hAnsi="Times New Roman" w:cs="Times New Roman"/>
          <w:sz w:val="24"/>
          <w:lang w:val="ru-RU"/>
        </w:rPr>
        <w:t>porodično</w:t>
      </w:r>
      <w:r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z w:val="24"/>
          <w:lang w:val="ru-RU"/>
        </w:rPr>
        <w:t>stanovanje</w:t>
      </w:r>
      <w:r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z w:val="24"/>
          <w:lang w:val="ru-RU"/>
        </w:rPr>
        <w:t>malih</w:t>
      </w:r>
      <w:r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z w:val="24"/>
          <w:lang w:val="ru-RU"/>
        </w:rPr>
        <w:t>gustina</w:t>
      </w:r>
      <w:r w:rsidRPr="00532A96">
        <w:rPr>
          <w:rFonts w:ascii="Times New Roman" w:hAnsi="Times New Roman" w:cs="Times New Roman"/>
          <w:sz w:val="24"/>
          <w:lang w:val="ru-RU"/>
        </w:rPr>
        <w:t xml:space="preserve">  (</w:t>
      </w:r>
      <w:r w:rsidR="00291CDD">
        <w:rPr>
          <w:rFonts w:ascii="Times New Roman" w:hAnsi="Times New Roman" w:cs="Times New Roman"/>
          <w:sz w:val="24"/>
          <w:lang w:val="ru-RU"/>
        </w:rPr>
        <w:t>do</w:t>
      </w:r>
      <w:r w:rsidRPr="00532A96">
        <w:rPr>
          <w:rFonts w:ascii="Times New Roman" w:hAnsi="Times New Roman" w:cs="Times New Roman"/>
          <w:sz w:val="24"/>
          <w:lang w:val="ru-RU"/>
        </w:rPr>
        <w:t xml:space="preserve"> 50 </w:t>
      </w:r>
      <w:r w:rsidR="00291CDD">
        <w:rPr>
          <w:rFonts w:ascii="Times New Roman" w:hAnsi="Times New Roman" w:cs="Times New Roman"/>
          <w:sz w:val="24"/>
          <w:lang w:val="ru-RU"/>
        </w:rPr>
        <w:t>st</w:t>
      </w:r>
      <w:r w:rsidRPr="00532A96">
        <w:rPr>
          <w:rFonts w:ascii="Times New Roman" w:hAnsi="Times New Roman" w:cs="Times New Roman"/>
          <w:sz w:val="24"/>
          <w:lang w:val="ru-RU"/>
        </w:rPr>
        <w:t>/</w:t>
      </w:r>
      <w:r w:rsidR="00291CDD">
        <w:rPr>
          <w:rFonts w:ascii="Times New Roman" w:hAnsi="Times New Roman" w:cs="Times New Roman"/>
          <w:sz w:val="24"/>
          <w:lang w:val="ru-RU"/>
        </w:rPr>
        <w:t>ha</w:t>
      </w:r>
      <w:r w:rsidRPr="00532A96">
        <w:rPr>
          <w:rFonts w:ascii="Times New Roman" w:hAnsi="Times New Roman" w:cs="Times New Roman"/>
          <w:sz w:val="24"/>
          <w:lang w:val="ru-RU"/>
        </w:rPr>
        <w:t>)</w:t>
      </w:r>
    </w:p>
    <w:p w:rsidR="00521EA1" w:rsidRPr="00532A96" w:rsidRDefault="00012E47" w:rsidP="00CA5C28">
      <w:pPr>
        <w:pStyle w:val="BodyText"/>
        <w:widowControl w:val="0"/>
        <w:kinsoku w:val="0"/>
        <w:overflowPunct w:val="0"/>
        <w:autoSpaceDE w:val="0"/>
        <w:spacing w:before="0"/>
        <w:ind w:right="115" w:firstLine="540"/>
        <w:contextualSpacing/>
        <w:jc w:val="both"/>
        <w:rPr>
          <w:rFonts w:ascii="Times New Roman" w:hAnsi="Times New Roman" w:cs="Times New Roman"/>
          <w:sz w:val="24"/>
        </w:rPr>
      </w:pPr>
      <w:r w:rsidRPr="00532A96">
        <w:rPr>
          <w:rFonts w:ascii="Times New Roman" w:hAnsi="Times New Roman" w:cs="Times New Roman"/>
          <w:sz w:val="24"/>
          <w:lang w:val="ru-RU"/>
        </w:rPr>
        <w:t xml:space="preserve">-  </w:t>
      </w:r>
      <w:r w:rsidR="00291CDD">
        <w:rPr>
          <w:rFonts w:ascii="Times New Roman" w:hAnsi="Times New Roman" w:cs="Times New Roman"/>
          <w:sz w:val="24"/>
          <w:lang w:val="ru-RU"/>
        </w:rPr>
        <w:t>porodično</w:t>
      </w:r>
      <w:r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z w:val="24"/>
          <w:lang w:val="ru-RU"/>
        </w:rPr>
        <w:t>stanovanje</w:t>
      </w:r>
      <w:r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z w:val="24"/>
          <w:lang w:val="ru-RU"/>
        </w:rPr>
        <w:t>srednjih</w:t>
      </w:r>
      <w:r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z w:val="24"/>
          <w:lang w:val="ru-RU"/>
        </w:rPr>
        <w:t>gustina</w:t>
      </w:r>
      <w:r w:rsidRPr="00532A96">
        <w:rPr>
          <w:rFonts w:ascii="Times New Roman" w:hAnsi="Times New Roman" w:cs="Times New Roman"/>
          <w:sz w:val="24"/>
          <w:lang w:val="ru-RU"/>
        </w:rPr>
        <w:t xml:space="preserve">  </w:t>
      </w:r>
      <w:r w:rsidR="00291CDD">
        <w:rPr>
          <w:rFonts w:ascii="Times New Roman" w:hAnsi="Times New Roman" w:cs="Times New Roman"/>
          <w:sz w:val="24"/>
          <w:lang w:val="ru-RU"/>
        </w:rPr>
        <w:t>gustina</w:t>
      </w:r>
      <w:r w:rsidRPr="00532A96">
        <w:rPr>
          <w:rFonts w:ascii="Times New Roman" w:hAnsi="Times New Roman" w:cs="Times New Roman"/>
          <w:sz w:val="24"/>
          <w:lang w:val="ru-RU"/>
        </w:rPr>
        <w:t xml:space="preserve">  (50-100 </w:t>
      </w:r>
      <w:r w:rsidR="00291CDD">
        <w:rPr>
          <w:rFonts w:ascii="Times New Roman" w:hAnsi="Times New Roman" w:cs="Times New Roman"/>
          <w:sz w:val="24"/>
          <w:lang w:val="ru-RU"/>
        </w:rPr>
        <w:t>st</w:t>
      </w:r>
      <w:r w:rsidRPr="00532A96">
        <w:rPr>
          <w:rFonts w:ascii="Times New Roman" w:hAnsi="Times New Roman" w:cs="Times New Roman"/>
          <w:sz w:val="24"/>
          <w:lang w:val="ru-RU"/>
        </w:rPr>
        <w:t>/</w:t>
      </w:r>
      <w:r w:rsidR="00291CDD">
        <w:rPr>
          <w:rFonts w:ascii="Times New Roman" w:hAnsi="Times New Roman" w:cs="Times New Roman"/>
          <w:sz w:val="24"/>
          <w:lang w:val="ru-RU"/>
        </w:rPr>
        <w:t>ha</w:t>
      </w:r>
      <w:r w:rsidRPr="00532A96">
        <w:rPr>
          <w:rFonts w:ascii="Times New Roman" w:hAnsi="Times New Roman" w:cs="Times New Roman"/>
          <w:sz w:val="24"/>
          <w:lang w:val="ru-RU"/>
        </w:rPr>
        <w:t>)</w:t>
      </w:r>
    </w:p>
    <w:p w:rsidR="00012E47" w:rsidRPr="00532A96" w:rsidRDefault="00012E47" w:rsidP="00CA5C28">
      <w:pPr>
        <w:pStyle w:val="BodyText"/>
        <w:widowControl w:val="0"/>
        <w:kinsoku w:val="0"/>
        <w:overflowPunct w:val="0"/>
        <w:autoSpaceDE w:val="0"/>
        <w:spacing w:before="0"/>
        <w:ind w:right="115" w:firstLine="540"/>
        <w:contextualSpacing/>
        <w:jc w:val="both"/>
        <w:rPr>
          <w:rFonts w:ascii="Times New Roman" w:hAnsi="Times New Roman" w:cs="Times New Roman"/>
          <w:sz w:val="24"/>
        </w:rPr>
      </w:pPr>
      <w:r w:rsidRPr="00532A96">
        <w:rPr>
          <w:rFonts w:ascii="Times New Roman" w:hAnsi="Times New Roman" w:cs="Times New Roman"/>
          <w:sz w:val="24"/>
          <w:lang w:val="ru-RU"/>
        </w:rPr>
        <w:t xml:space="preserve">-  </w:t>
      </w:r>
      <w:r w:rsidR="00291CDD">
        <w:rPr>
          <w:rFonts w:ascii="Times New Roman" w:hAnsi="Times New Roman" w:cs="Times New Roman"/>
          <w:sz w:val="24"/>
          <w:lang w:val="ru-RU"/>
        </w:rPr>
        <w:t>rezidencijalno</w:t>
      </w:r>
      <w:r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z w:val="24"/>
          <w:lang w:val="ru-RU"/>
        </w:rPr>
        <w:t>stanovanje</w:t>
      </w:r>
      <w:r w:rsidRPr="00532A96">
        <w:rPr>
          <w:rFonts w:ascii="Times New Roman" w:hAnsi="Times New Roman" w:cs="Times New Roman"/>
          <w:sz w:val="24"/>
          <w:lang w:val="ru-RU"/>
        </w:rPr>
        <w:t xml:space="preserve"> (</w:t>
      </w:r>
      <w:r w:rsidR="00291CDD">
        <w:rPr>
          <w:rFonts w:ascii="Times New Roman" w:hAnsi="Times New Roman" w:cs="Times New Roman"/>
          <w:sz w:val="24"/>
          <w:lang w:val="ru-RU"/>
        </w:rPr>
        <w:t>do</w:t>
      </w:r>
      <w:r w:rsidRPr="00532A96">
        <w:rPr>
          <w:rFonts w:ascii="Times New Roman" w:hAnsi="Times New Roman" w:cs="Times New Roman"/>
          <w:sz w:val="24"/>
          <w:lang w:val="ru-RU"/>
        </w:rPr>
        <w:t xml:space="preserve"> 50 </w:t>
      </w:r>
      <w:r w:rsidR="00291CDD">
        <w:rPr>
          <w:rFonts w:ascii="Times New Roman" w:hAnsi="Times New Roman" w:cs="Times New Roman"/>
          <w:sz w:val="24"/>
          <w:lang w:val="ru-RU"/>
        </w:rPr>
        <w:t>st</w:t>
      </w:r>
      <w:r w:rsidRPr="00532A96">
        <w:rPr>
          <w:rFonts w:ascii="Times New Roman" w:hAnsi="Times New Roman" w:cs="Times New Roman"/>
          <w:sz w:val="24"/>
          <w:lang w:val="ru-RU"/>
        </w:rPr>
        <w:t>/</w:t>
      </w:r>
      <w:r w:rsidR="00291CDD">
        <w:rPr>
          <w:rFonts w:ascii="Times New Roman" w:hAnsi="Times New Roman" w:cs="Times New Roman"/>
          <w:sz w:val="24"/>
          <w:lang w:val="ru-RU"/>
        </w:rPr>
        <w:t>ha</w:t>
      </w:r>
      <w:r w:rsidRPr="00532A96">
        <w:rPr>
          <w:rFonts w:ascii="Times New Roman" w:hAnsi="Times New Roman" w:cs="Times New Roman"/>
          <w:sz w:val="24"/>
          <w:lang w:val="ru-RU"/>
        </w:rPr>
        <w:t>)</w:t>
      </w:r>
    </w:p>
    <w:p w:rsidR="00012E47" w:rsidRPr="00532A96" w:rsidRDefault="00521EA1" w:rsidP="00CA5C28">
      <w:pPr>
        <w:pStyle w:val="BodyText"/>
        <w:widowControl w:val="0"/>
        <w:kinsoku w:val="0"/>
        <w:overflowPunct w:val="0"/>
        <w:autoSpaceDE w:val="0"/>
        <w:spacing w:before="0"/>
        <w:ind w:right="115" w:firstLine="540"/>
        <w:contextualSpacing/>
        <w:jc w:val="both"/>
        <w:rPr>
          <w:rFonts w:ascii="Times New Roman" w:hAnsi="Times New Roman" w:cs="Times New Roman"/>
          <w:sz w:val="24"/>
        </w:rPr>
      </w:pPr>
      <w:r w:rsidRPr="00532A96">
        <w:rPr>
          <w:rFonts w:ascii="Times New Roman" w:hAnsi="Times New Roman" w:cs="Times New Roman"/>
          <w:bCs/>
          <w:sz w:val="24"/>
        </w:rPr>
        <w:t xml:space="preserve"> </w:t>
      </w:r>
      <w:r w:rsidR="00291CDD">
        <w:rPr>
          <w:rFonts w:ascii="Times New Roman" w:hAnsi="Times New Roman" w:cs="Times New Roman"/>
          <w:bCs/>
          <w:sz w:val="24"/>
        </w:rPr>
        <w:t>Mešovito</w:t>
      </w:r>
      <w:r w:rsidR="00E41FB5" w:rsidRPr="00532A96">
        <w:rPr>
          <w:rFonts w:ascii="Times New Roman" w:hAnsi="Times New Roman" w:cs="Times New Roman"/>
          <w:bCs/>
          <w:sz w:val="24"/>
        </w:rPr>
        <w:t xml:space="preserve"> </w:t>
      </w:r>
      <w:r w:rsidR="00291CDD">
        <w:rPr>
          <w:rFonts w:ascii="Times New Roman" w:hAnsi="Times New Roman" w:cs="Times New Roman"/>
          <w:bCs/>
          <w:sz w:val="24"/>
        </w:rPr>
        <w:t>stanovanje</w:t>
      </w:r>
      <w:r w:rsidR="00012E47" w:rsidRPr="00532A96">
        <w:rPr>
          <w:rFonts w:ascii="Times New Roman" w:hAnsi="Times New Roman" w:cs="Times New Roman"/>
          <w:sz w:val="24"/>
        </w:rPr>
        <w:t xml:space="preserve"> (100-200 </w:t>
      </w:r>
      <w:r w:rsidR="00291CDD">
        <w:rPr>
          <w:rFonts w:ascii="Times New Roman" w:hAnsi="Times New Roman" w:cs="Times New Roman"/>
          <w:sz w:val="24"/>
        </w:rPr>
        <w:t>st</w:t>
      </w:r>
      <w:r w:rsidR="00012E47" w:rsidRPr="00532A96">
        <w:rPr>
          <w:rFonts w:ascii="Times New Roman" w:hAnsi="Times New Roman" w:cs="Times New Roman"/>
          <w:sz w:val="24"/>
        </w:rPr>
        <w:t>/</w:t>
      </w:r>
      <w:r w:rsidR="00291CDD">
        <w:rPr>
          <w:rFonts w:ascii="Times New Roman" w:hAnsi="Times New Roman" w:cs="Times New Roman"/>
          <w:sz w:val="24"/>
        </w:rPr>
        <w:t>ha</w:t>
      </w:r>
      <w:r w:rsidR="00012E47" w:rsidRPr="00532A96">
        <w:rPr>
          <w:rFonts w:ascii="Times New Roman" w:hAnsi="Times New Roman" w:cs="Times New Roman"/>
          <w:sz w:val="24"/>
        </w:rPr>
        <w:t>)</w:t>
      </w:r>
    </w:p>
    <w:p w:rsidR="00012E47" w:rsidRPr="00532A96" w:rsidRDefault="00521EA1" w:rsidP="00CA5C28">
      <w:pPr>
        <w:pStyle w:val="BodyText"/>
        <w:widowControl w:val="0"/>
        <w:kinsoku w:val="0"/>
        <w:overflowPunct w:val="0"/>
        <w:autoSpaceDE w:val="0"/>
        <w:spacing w:before="0"/>
        <w:ind w:right="115" w:firstLine="540"/>
        <w:contextualSpacing/>
        <w:jc w:val="both"/>
        <w:rPr>
          <w:rFonts w:ascii="Times New Roman" w:hAnsi="Times New Roman" w:cs="Times New Roman"/>
          <w:sz w:val="24"/>
        </w:rPr>
      </w:pPr>
      <w:r w:rsidRPr="00532A96">
        <w:rPr>
          <w:rFonts w:ascii="Times New Roman" w:hAnsi="Times New Roman" w:cs="Times New Roman"/>
          <w:bCs/>
          <w:sz w:val="24"/>
        </w:rPr>
        <w:t xml:space="preserve"> </w:t>
      </w:r>
      <w:r w:rsidR="00291CDD">
        <w:rPr>
          <w:rFonts w:ascii="Times New Roman" w:hAnsi="Times New Roman" w:cs="Times New Roman"/>
          <w:bCs/>
          <w:sz w:val="24"/>
        </w:rPr>
        <w:t>Višeporodično</w:t>
      </w:r>
      <w:r w:rsidR="00E41FB5" w:rsidRPr="00532A96">
        <w:rPr>
          <w:rFonts w:ascii="Times New Roman" w:hAnsi="Times New Roman" w:cs="Times New Roman"/>
          <w:bCs/>
          <w:sz w:val="24"/>
        </w:rPr>
        <w:t xml:space="preserve"> </w:t>
      </w:r>
      <w:r w:rsidR="00291CDD">
        <w:rPr>
          <w:rFonts w:ascii="Times New Roman" w:hAnsi="Times New Roman" w:cs="Times New Roman"/>
          <w:bCs/>
          <w:sz w:val="24"/>
        </w:rPr>
        <w:t>stanovanje</w:t>
      </w:r>
      <w:r w:rsidR="00012E47" w:rsidRPr="00532A96">
        <w:rPr>
          <w:rFonts w:ascii="Times New Roman" w:hAnsi="Times New Roman" w:cs="Times New Roman"/>
          <w:bCs/>
          <w:sz w:val="24"/>
        </w:rPr>
        <w:t xml:space="preserve"> </w:t>
      </w:r>
    </w:p>
    <w:p w:rsidR="00012E47" w:rsidRPr="00532A96" w:rsidRDefault="00012E47" w:rsidP="00CA5C28">
      <w:pPr>
        <w:pStyle w:val="BodyText"/>
        <w:kinsoku w:val="0"/>
        <w:overflowPunct w:val="0"/>
        <w:spacing w:before="2"/>
        <w:ind w:right="115" w:firstLine="540"/>
        <w:contextualSpacing/>
        <w:jc w:val="both"/>
        <w:rPr>
          <w:rFonts w:ascii="Times New Roman" w:hAnsi="Times New Roman" w:cs="Times New Roman"/>
          <w:sz w:val="24"/>
        </w:rPr>
      </w:pPr>
      <w:r w:rsidRPr="00532A96">
        <w:rPr>
          <w:rFonts w:ascii="Times New Roman" w:hAnsi="Times New Roman" w:cs="Times New Roman"/>
          <w:sz w:val="24"/>
        </w:rPr>
        <w:t xml:space="preserve">-  </w:t>
      </w:r>
      <w:r w:rsidR="00CA5C28" w:rsidRPr="00532A96">
        <w:rPr>
          <w:rFonts w:ascii="Times New Roman" w:hAnsi="Times New Roman" w:cs="Times New Roman"/>
          <w:sz w:val="24"/>
        </w:rPr>
        <w:t>B</w:t>
      </w:r>
      <w:r w:rsidR="00291CDD">
        <w:rPr>
          <w:rFonts w:ascii="Times New Roman" w:hAnsi="Times New Roman" w:cs="Times New Roman"/>
          <w:sz w:val="24"/>
        </w:rPr>
        <w:t>išeporodično</w:t>
      </w:r>
      <w:r w:rsidRPr="00532A96">
        <w:rPr>
          <w:rFonts w:ascii="Times New Roman" w:hAnsi="Times New Roman" w:cs="Times New Roman"/>
          <w:sz w:val="24"/>
        </w:rPr>
        <w:t xml:space="preserve"> </w:t>
      </w:r>
      <w:r w:rsidR="00291CDD">
        <w:rPr>
          <w:rFonts w:ascii="Times New Roman" w:hAnsi="Times New Roman" w:cs="Times New Roman"/>
          <w:sz w:val="24"/>
        </w:rPr>
        <w:t>stanovanje</w:t>
      </w:r>
      <w:r w:rsidRPr="00532A96">
        <w:rPr>
          <w:rFonts w:ascii="Times New Roman" w:hAnsi="Times New Roman" w:cs="Times New Roman"/>
          <w:sz w:val="24"/>
        </w:rPr>
        <w:t xml:space="preserve"> </w:t>
      </w:r>
      <w:r w:rsidR="00291CDD">
        <w:rPr>
          <w:rFonts w:ascii="Times New Roman" w:hAnsi="Times New Roman" w:cs="Times New Roman"/>
          <w:sz w:val="24"/>
        </w:rPr>
        <w:t>srednjih</w:t>
      </w:r>
      <w:r w:rsidRPr="00532A96">
        <w:rPr>
          <w:rFonts w:ascii="Times New Roman" w:hAnsi="Times New Roman" w:cs="Times New Roman"/>
          <w:sz w:val="24"/>
        </w:rPr>
        <w:t xml:space="preserve"> </w:t>
      </w:r>
      <w:r w:rsidR="00291CDD">
        <w:rPr>
          <w:rFonts w:ascii="Times New Roman" w:hAnsi="Times New Roman" w:cs="Times New Roman"/>
          <w:sz w:val="24"/>
        </w:rPr>
        <w:t>gustina</w:t>
      </w:r>
      <w:r w:rsidRPr="00532A96">
        <w:rPr>
          <w:rFonts w:ascii="Times New Roman" w:hAnsi="Times New Roman" w:cs="Times New Roman"/>
          <w:sz w:val="24"/>
        </w:rPr>
        <w:t xml:space="preserve">  (200-300</w:t>
      </w:r>
      <w:r w:rsidR="00291CDD">
        <w:rPr>
          <w:rFonts w:ascii="Times New Roman" w:hAnsi="Times New Roman" w:cs="Times New Roman"/>
          <w:sz w:val="24"/>
        </w:rPr>
        <w:t>st</w:t>
      </w:r>
      <w:r w:rsidR="000243FE" w:rsidRPr="00532A96">
        <w:rPr>
          <w:rFonts w:ascii="Times New Roman" w:hAnsi="Times New Roman" w:cs="Times New Roman"/>
          <w:sz w:val="24"/>
        </w:rPr>
        <w:t>./</w:t>
      </w:r>
      <w:r w:rsidR="00291CDD">
        <w:rPr>
          <w:rFonts w:ascii="Times New Roman" w:hAnsi="Times New Roman" w:cs="Times New Roman"/>
          <w:sz w:val="24"/>
        </w:rPr>
        <w:t>ha</w:t>
      </w:r>
      <w:r w:rsidR="000243FE" w:rsidRPr="00532A96">
        <w:rPr>
          <w:rFonts w:ascii="Times New Roman" w:hAnsi="Times New Roman" w:cs="Times New Roman"/>
          <w:sz w:val="24"/>
        </w:rPr>
        <w:t>)</w:t>
      </w:r>
      <w:r w:rsidRPr="00532A96">
        <w:rPr>
          <w:rFonts w:ascii="Times New Roman" w:hAnsi="Times New Roman" w:cs="Times New Roman"/>
          <w:sz w:val="24"/>
        </w:rPr>
        <w:t>.</w:t>
      </w:r>
    </w:p>
    <w:p w:rsidR="00AD1DC2" w:rsidRPr="00532A96" w:rsidRDefault="000243FE" w:rsidP="000243FE">
      <w:pPr>
        <w:pStyle w:val="BodyText"/>
        <w:kinsoku w:val="0"/>
        <w:overflowPunct w:val="0"/>
        <w:spacing w:before="3" w:after="240"/>
        <w:ind w:right="114"/>
        <w:contextualSpacing/>
        <w:jc w:val="both"/>
        <w:rPr>
          <w:rFonts w:ascii="Times New Roman" w:hAnsi="Times New Roman" w:cs="Times New Roman"/>
          <w:spacing w:val="16"/>
          <w:sz w:val="24"/>
          <w:lang w:val="ru-RU"/>
        </w:rPr>
      </w:pPr>
      <w:r w:rsidRPr="00532A96">
        <w:rPr>
          <w:rFonts w:ascii="Times New Roman" w:hAnsi="Times New Roman" w:cs="Times New Roman"/>
          <w:sz w:val="24"/>
          <w:lang w:val="ru-RU"/>
        </w:rPr>
        <w:t xml:space="preserve">    </w:t>
      </w:r>
      <w:r w:rsidR="00291CDD">
        <w:rPr>
          <w:rFonts w:ascii="Times New Roman" w:hAnsi="Times New Roman" w:cs="Times New Roman"/>
          <w:sz w:val="24"/>
          <w:lang w:val="ru-RU"/>
        </w:rPr>
        <w:t>Stambena</w:t>
      </w:r>
      <w:r w:rsidR="00012E47" w:rsidRPr="00532A96">
        <w:rPr>
          <w:rFonts w:ascii="Times New Roman" w:hAnsi="Times New Roman" w:cs="Times New Roman"/>
          <w:spacing w:val="17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z w:val="24"/>
          <w:lang w:val="ru-RU"/>
        </w:rPr>
        <w:t>izgradnja</w:t>
      </w:r>
      <w:r w:rsidR="00012E47" w:rsidRPr="00532A96">
        <w:rPr>
          <w:rFonts w:ascii="Times New Roman" w:hAnsi="Times New Roman" w:cs="Times New Roman"/>
          <w:spacing w:val="16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z w:val="24"/>
          <w:lang w:val="ru-RU"/>
        </w:rPr>
        <w:t>u</w:t>
      </w:r>
      <w:r w:rsidR="00012E47" w:rsidRPr="00532A96">
        <w:rPr>
          <w:rFonts w:ascii="Times New Roman" w:hAnsi="Times New Roman" w:cs="Times New Roman"/>
          <w:spacing w:val="16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z w:val="24"/>
          <w:lang w:val="ru-RU"/>
        </w:rPr>
        <w:t>narednom</w:t>
      </w:r>
      <w:r w:rsidR="00012E47" w:rsidRPr="00532A96">
        <w:rPr>
          <w:rFonts w:ascii="Times New Roman" w:hAnsi="Times New Roman" w:cs="Times New Roman"/>
          <w:spacing w:val="18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pacing w:val="-2"/>
          <w:sz w:val="24"/>
          <w:lang w:val="ru-RU"/>
        </w:rPr>
        <w:t>p</w:t>
      </w:r>
      <w:r w:rsidR="00291CDD">
        <w:rPr>
          <w:rFonts w:ascii="Times New Roman" w:hAnsi="Times New Roman" w:cs="Times New Roman"/>
          <w:sz w:val="24"/>
          <w:lang w:val="ru-RU"/>
        </w:rPr>
        <w:t>e</w:t>
      </w:r>
      <w:r w:rsidR="00291CDD">
        <w:rPr>
          <w:rFonts w:ascii="Times New Roman" w:hAnsi="Times New Roman" w:cs="Times New Roman"/>
          <w:spacing w:val="-1"/>
          <w:sz w:val="24"/>
          <w:lang w:val="ru-RU"/>
        </w:rPr>
        <w:t>riod</w:t>
      </w:r>
      <w:r w:rsidR="00291CDD">
        <w:rPr>
          <w:rFonts w:ascii="Times New Roman" w:hAnsi="Times New Roman" w:cs="Times New Roman"/>
          <w:sz w:val="24"/>
          <w:lang w:val="ru-RU"/>
        </w:rPr>
        <w:t>u</w:t>
      </w:r>
      <w:r w:rsidR="00012E47" w:rsidRPr="00532A96">
        <w:rPr>
          <w:rFonts w:ascii="Times New Roman" w:hAnsi="Times New Roman" w:cs="Times New Roman"/>
          <w:spacing w:val="18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z w:val="24"/>
          <w:lang w:val="ru-RU"/>
        </w:rPr>
        <w:t>od</w:t>
      </w:r>
      <w:r w:rsidR="00291CDD">
        <w:rPr>
          <w:rFonts w:ascii="Times New Roman" w:hAnsi="Times New Roman" w:cs="Times New Roman"/>
          <w:spacing w:val="-2"/>
          <w:sz w:val="24"/>
          <w:lang w:val="ru-RU"/>
        </w:rPr>
        <w:t>v</w:t>
      </w:r>
      <w:r w:rsidR="00291CDD">
        <w:rPr>
          <w:rFonts w:ascii="Times New Roman" w:hAnsi="Times New Roman" w:cs="Times New Roman"/>
          <w:spacing w:val="-1"/>
          <w:sz w:val="24"/>
          <w:lang w:val="ru-RU"/>
        </w:rPr>
        <w:t>i</w:t>
      </w:r>
      <w:r w:rsidR="00291CDD">
        <w:rPr>
          <w:rFonts w:ascii="Times New Roman" w:hAnsi="Times New Roman" w:cs="Times New Roman"/>
          <w:sz w:val="24"/>
          <w:lang w:val="ru-RU"/>
        </w:rPr>
        <w:t>jaće</w:t>
      </w:r>
      <w:r w:rsidR="00012E47" w:rsidRPr="00532A96">
        <w:rPr>
          <w:rFonts w:ascii="Times New Roman" w:hAnsi="Times New Roman" w:cs="Times New Roman"/>
          <w:spacing w:val="17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z w:val="24"/>
          <w:lang w:val="ru-RU"/>
        </w:rPr>
        <w:t>se</w:t>
      </w:r>
      <w:r w:rsidR="00012E47" w:rsidRPr="00532A96">
        <w:rPr>
          <w:rFonts w:ascii="Times New Roman" w:hAnsi="Times New Roman" w:cs="Times New Roman"/>
          <w:spacing w:val="16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z w:val="24"/>
          <w:lang w:val="ru-RU"/>
        </w:rPr>
        <w:t>u</w:t>
      </w:r>
      <w:r w:rsidR="00012E47" w:rsidRPr="00532A96">
        <w:rPr>
          <w:rFonts w:ascii="Times New Roman" w:hAnsi="Times New Roman" w:cs="Times New Roman"/>
          <w:spacing w:val="16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z w:val="24"/>
          <w:lang w:val="ru-RU"/>
        </w:rPr>
        <w:t>najvećoj</w:t>
      </w:r>
      <w:r w:rsidR="00012E47" w:rsidRPr="00532A96">
        <w:rPr>
          <w:rFonts w:ascii="Times New Roman" w:hAnsi="Times New Roman" w:cs="Times New Roman"/>
          <w:spacing w:val="18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z w:val="24"/>
          <w:lang w:val="ru-RU"/>
        </w:rPr>
        <w:t>m</w:t>
      </w:r>
      <w:r w:rsidR="00291CDD">
        <w:rPr>
          <w:rFonts w:ascii="Times New Roman" w:hAnsi="Times New Roman" w:cs="Times New Roman"/>
          <w:spacing w:val="-1"/>
          <w:sz w:val="24"/>
          <w:lang w:val="ru-RU"/>
        </w:rPr>
        <w:t>e</w:t>
      </w:r>
      <w:r w:rsidR="00291CDD">
        <w:rPr>
          <w:rFonts w:ascii="Times New Roman" w:hAnsi="Times New Roman" w:cs="Times New Roman"/>
          <w:sz w:val="24"/>
          <w:lang w:val="ru-RU"/>
        </w:rPr>
        <w:t>ri</w:t>
      </w:r>
      <w:r w:rsidR="00012E47" w:rsidRPr="00532A96">
        <w:rPr>
          <w:rFonts w:ascii="Times New Roman" w:hAnsi="Times New Roman" w:cs="Times New Roman"/>
          <w:spacing w:val="17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pacing w:val="-1"/>
          <w:sz w:val="24"/>
          <w:lang w:val="ru-RU"/>
        </w:rPr>
        <w:t>n</w:t>
      </w:r>
      <w:r w:rsidR="00291CDD">
        <w:rPr>
          <w:rFonts w:ascii="Times New Roman" w:hAnsi="Times New Roman" w:cs="Times New Roman"/>
          <w:sz w:val="24"/>
          <w:lang w:val="ru-RU"/>
        </w:rPr>
        <w:t>a</w:t>
      </w:r>
      <w:r w:rsidR="00012E47" w:rsidRPr="00532A96">
        <w:rPr>
          <w:rFonts w:ascii="Times New Roman" w:hAnsi="Times New Roman" w:cs="Times New Roman"/>
          <w:spacing w:val="16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pacing w:val="-1"/>
          <w:sz w:val="24"/>
          <w:lang w:val="ru-RU"/>
        </w:rPr>
        <w:t>trž</w:t>
      </w:r>
      <w:r w:rsidR="00291CDD">
        <w:rPr>
          <w:rFonts w:ascii="Times New Roman" w:hAnsi="Times New Roman" w:cs="Times New Roman"/>
          <w:spacing w:val="1"/>
          <w:sz w:val="24"/>
          <w:lang w:val="ru-RU"/>
        </w:rPr>
        <w:t>i</w:t>
      </w:r>
      <w:r w:rsidR="00291CDD">
        <w:rPr>
          <w:rFonts w:ascii="Times New Roman" w:hAnsi="Times New Roman" w:cs="Times New Roman"/>
          <w:sz w:val="24"/>
          <w:lang w:val="ru-RU"/>
        </w:rPr>
        <w:t>š</w:t>
      </w:r>
      <w:r w:rsidR="00291CDD">
        <w:rPr>
          <w:rFonts w:ascii="Times New Roman" w:hAnsi="Times New Roman" w:cs="Times New Roman"/>
          <w:sz w:val="24"/>
          <w:lang w:val="sr-Cyrl-CS"/>
        </w:rPr>
        <w:t>n</w:t>
      </w:r>
      <w:r w:rsidR="00291CDD">
        <w:rPr>
          <w:rFonts w:ascii="Times New Roman" w:hAnsi="Times New Roman" w:cs="Times New Roman"/>
          <w:spacing w:val="-1"/>
          <w:sz w:val="24"/>
          <w:lang w:val="ru-RU"/>
        </w:rPr>
        <w:t>i</w:t>
      </w:r>
      <w:r w:rsidR="00291CDD">
        <w:rPr>
          <w:rFonts w:ascii="Times New Roman" w:hAnsi="Times New Roman" w:cs="Times New Roman"/>
          <w:sz w:val="24"/>
          <w:lang w:val="ru-RU"/>
        </w:rPr>
        <w:t>m</w:t>
      </w:r>
      <w:r w:rsidRPr="00532A96">
        <w:rPr>
          <w:rFonts w:ascii="Times New Roman" w:hAnsi="Times New Roman" w:cs="Times New Roman"/>
          <w:spacing w:val="16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z w:val="24"/>
          <w:lang w:val="ru-RU"/>
        </w:rPr>
        <w:t>principima</w:t>
      </w:r>
      <w:r w:rsidR="00012E47" w:rsidRPr="00532A96">
        <w:rPr>
          <w:rFonts w:ascii="Times New Roman" w:hAnsi="Times New Roman" w:cs="Times New Roman"/>
          <w:spacing w:val="16"/>
          <w:sz w:val="24"/>
          <w:lang w:val="ru-RU"/>
        </w:rPr>
        <w:t xml:space="preserve"> </w:t>
      </w:r>
      <w:r w:rsidR="00012E47" w:rsidRPr="00532A96">
        <w:rPr>
          <w:rFonts w:ascii="Times New Roman" w:hAnsi="Times New Roman" w:cs="Times New Roman"/>
          <w:sz w:val="24"/>
          <w:lang w:val="ru-RU"/>
        </w:rPr>
        <w:t>(</w:t>
      </w:r>
      <w:r w:rsidR="00291CDD">
        <w:rPr>
          <w:rFonts w:ascii="Times New Roman" w:hAnsi="Times New Roman" w:cs="Times New Roman"/>
          <w:sz w:val="24"/>
          <w:lang w:val="ru-RU"/>
        </w:rPr>
        <w:t>os</w:t>
      </w:r>
      <w:r w:rsidR="00291CDD">
        <w:rPr>
          <w:rFonts w:ascii="Times New Roman" w:hAnsi="Times New Roman" w:cs="Times New Roman"/>
          <w:spacing w:val="-2"/>
          <w:sz w:val="24"/>
          <w:lang w:val="ru-RU"/>
        </w:rPr>
        <w:t>i</w:t>
      </w:r>
      <w:r w:rsidR="00291CDD">
        <w:rPr>
          <w:rFonts w:ascii="Times New Roman" w:hAnsi="Times New Roman" w:cs="Times New Roman"/>
          <w:sz w:val="24"/>
          <w:lang w:val="ru-RU"/>
        </w:rPr>
        <w:t>m</w:t>
      </w:r>
      <w:r w:rsidR="00012E47" w:rsidRPr="00532A96">
        <w:rPr>
          <w:rFonts w:ascii="Times New Roman" w:hAnsi="Times New Roman" w:cs="Times New Roman"/>
          <w:spacing w:val="16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z w:val="24"/>
          <w:lang w:val="ru-RU"/>
        </w:rPr>
        <w:t>socijal</w:t>
      </w:r>
      <w:r w:rsidR="00291CDD">
        <w:rPr>
          <w:rFonts w:ascii="Times New Roman" w:hAnsi="Times New Roman" w:cs="Times New Roman"/>
          <w:spacing w:val="-2"/>
          <w:sz w:val="24"/>
          <w:lang w:val="ru-RU"/>
        </w:rPr>
        <w:t>n</w:t>
      </w:r>
      <w:r w:rsidR="00291CDD">
        <w:rPr>
          <w:rFonts w:ascii="Times New Roman" w:hAnsi="Times New Roman" w:cs="Times New Roman"/>
          <w:sz w:val="24"/>
          <w:lang w:val="ru-RU"/>
        </w:rPr>
        <w:t>og</w:t>
      </w:r>
      <w:r w:rsidR="00012E47" w:rsidRPr="00532A96">
        <w:rPr>
          <w:rFonts w:ascii="Times New Roman" w:hAnsi="Times New Roman" w:cs="Times New Roman"/>
          <w:spacing w:val="16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z w:val="24"/>
          <w:lang w:val="ru-RU"/>
        </w:rPr>
        <w:t>i</w:t>
      </w:r>
      <w:r w:rsidR="00012E47" w:rsidRPr="00532A96">
        <w:rPr>
          <w:rFonts w:ascii="Times New Roman" w:hAnsi="Times New Roman" w:cs="Times New Roman"/>
          <w:spacing w:val="15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z w:val="24"/>
          <w:lang w:val="ru-RU"/>
        </w:rPr>
        <w:t>porodičnog</w:t>
      </w:r>
      <w:r w:rsidR="00012E47" w:rsidRPr="00532A96">
        <w:rPr>
          <w:rFonts w:ascii="Times New Roman" w:hAnsi="Times New Roman" w:cs="Times New Roman"/>
          <w:spacing w:val="16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z w:val="24"/>
          <w:lang w:val="ru-RU"/>
        </w:rPr>
        <w:t>stanovanj</w:t>
      </w:r>
      <w:r w:rsidR="00291CDD">
        <w:rPr>
          <w:rFonts w:ascii="Times New Roman" w:hAnsi="Times New Roman" w:cs="Times New Roman"/>
          <w:spacing w:val="1"/>
          <w:sz w:val="24"/>
          <w:lang w:val="ru-RU"/>
        </w:rPr>
        <w:t>a</w:t>
      </w:r>
      <w:r w:rsidR="00012E47" w:rsidRPr="00532A96">
        <w:rPr>
          <w:rFonts w:ascii="Times New Roman" w:hAnsi="Times New Roman" w:cs="Times New Roman"/>
          <w:sz w:val="24"/>
          <w:lang w:val="ru-RU"/>
        </w:rPr>
        <w:t>),</w:t>
      </w:r>
      <w:r w:rsidR="00012E47" w:rsidRPr="00532A96">
        <w:rPr>
          <w:rFonts w:ascii="Times New Roman" w:hAnsi="Times New Roman" w:cs="Times New Roman"/>
          <w:spacing w:val="15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pacing w:val="-1"/>
          <w:sz w:val="24"/>
          <w:lang w:val="ru-RU"/>
        </w:rPr>
        <w:t>št</w:t>
      </w:r>
      <w:r w:rsidR="00291CDD">
        <w:rPr>
          <w:rFonts w:ascii="Times New Roman" w:hAnsi="Times New Roman" w:cs="Times New Roman"/>
          <w:sz w:val="24"/>
          <w:lang w:val="ru-RU"/>
        </w:rPr>
        <w:t>o</w:t>
      </w:r>
      <w:r w:rsidR="00012E47" w:rsidRPr="00532A96">
        <w:rPr>
          <w:rFonts w:ascii="Times New Roman" w:hAnsi="Times New Roman" w:cs="Times New Roman"/>
          <w:spacing w:val="16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pacing w:val="-1"/>
          <w:sz w:val="24"/>
          <w:lang w:val="ru-RU"/>
        </w:rPr>
        <w:t>zahtev</w:t>
      </w:r>
      <w:r w:rsidR="00291CDD">
        <w:rPr>
          <w:rFonts w:ascii="Times New Roman" w:hAnsi="Times New Roman" w:cs="Times New Roman"/>
          <w:sz w:val="24"/>
          <w:lang w:val="ru-RU"/>
        </w:rPr>
        <w:t>a</w:t>
      </w:r>
      <w:r w:rsidR="00012E47" w:rsidRPr="00532A96">
        <w:rPr>
          <w:rFonts w:ascii="Times New Roman" w:hAnsi="Times New Roman" w:cs="Times New Roman"/>
          <w:spacing w:val="16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z w:val="24"/>
          <w:lang w:val="ru-RU"/>
        </w:rPr>
        <w:t>da</w:t>
      </w:r>
      <w:r w:rsidR="00012E47" w:rsidRPr="00532A96">
        <w:rPr>
          <w:rFonts w:ascii="Times New Roman" w:hAnsi="Times New Roman" w:cs="Times New Roman"/>
          <w:spacing w:val="16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z w:val="24"/>
          <w:lang w:val="ru-RU"/>
        </w:rPr>
        <w:t>se</w:t>
      </w:r>
      <w:r w:rsidR="00012E47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 w:rsidR="00012E47" w:rsidRPr="00532A96">
        <w:rPr>
          <w:rFonts w:ascii="Times New Roman" w:hAnsi="Times New Roman" w:cs="Times New Roman"/>
          <w:spacing w:val="30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z w:val="24"/>
          <w:lang w:val="ru-RU"/>
        </w:rPr>
        <w:t>urb</w:t>
      </w:r>
      <w:r w:rsidR="00291CDD">
        <w:rPr>
          <w:rFonts w:ascii="Times New Roman" w:hAnsi="Times New Roman" w:cs="Times New Roman"/>
          <w:spacing w:val="-1"/>
          <w:sz w:val="24"/>
          <w:lang w:val="ru-RU"/>
        </w:rPr>
        <w:t>anistički</w:t>
      </w:r>
      <w:r w:rsidR="00291CDD">
        <w:rPr>
          <w:rFonts w:ascii="Times New Roman" w:hAnsi="Times New Roman" w:cs="Times New Roman"/>
          <w:sz w:val="24"/>
          <w:lang w:val="ru-RU"/>
        </w:rPr>
        <w:t>m</w:t>
      </w:r>
      <w:r w:rsidR="00012E47" w:rsidRPr="00532A96">
        <w:rPr>
          <w:rFonts w:ascii="Times New Roman" w:hAnsi="Times New Roman" w:cs="Times New Roman"/>
          <w:spacing w:val="32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z w:val="24"/>
          <w:lang w:val="ru-RU"/>
        </w:rPr>
        <w:t>planovima</w:t>
      </w:r>
      <w:r w:rsidR="00012E47" w:rsidRPr="00532A96">
        <w:rPr>
          <w:rFonts w:ascii="Times New Roman" w:hAnsi="Times New Roman" w:cs="Times New Roman"/>
          <w:spacing w:val="31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z w:val="24"/>
          <w:lang w:val="ru-RU"/>
        </w:rPr>
        <w:t>i</w:t>
      </w:r>
      <w:r w:rsidR="00012E47" w:rsidRPr="00532A96">
        <w:rPr>
          <w:rFonts w:ascii="Times New Roman" w:hAnsi="Times New Roman" w:cs="Times New Roman"/>
          <w:spacing w:val="31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z w:val="24"/>
          <w:lang w:val="ru-RU"/>
        </w:rPr>
        <w:t>odgovarajućim</w:t>
      </w:r>
      <w:r w:rsidR="00012E47" w:rsidRPr="00532A96">
        <w:rPr>
          <w:rFonts w:ascii="Times New Roman" w:hAnsi="Times New Roman" w:cs="Times New Roman"/>
          <w:spacing w:val="31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pacing w:val="-1"/>
          <w:sz w:val="24"/>
          <w:lang w:val="ru-RU"/>
        </w:rPr>
        <w:t>prateći</w:t>
      </w:r>
      <w:r w:rsidR="00291CDD">
        <w:rPr>
          <w:rFonts w:ascii="Times New Roman" w:hAnsi="Times New Roman" w:cs="Times New Roman"/>
          <w:sz w:val="24"/>
          <w:lang w:val="ru-RU"/>
        </w:rPr>
        <w:t>m</w:t>
      </w:r>
      <w:r w:rsidR="00012E47" w:rsidRPr="00532A96">
        <w:rPr>
          <w:rFonts w:ascii="Times New Roman" w:hAnsi="Times New Roman" w:cs="Times New Roman"/>
          <w:spacing w:val="32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pacing w:val="-1"/>
          <w:sz w:val="24"/>
          <w:lang w:val="ru-RU"/>
        </w:rPr>
        <w:t>me</w:t>
      </w:r>
      <w:r w:rsidR="00291CDD">
        <w:rPr>
          <w:rFonts w:ascii="Times New Roman" w:hAnsi="Times New Roman" w:cs="Times New Roman"/>
          <w:spacing w:val="-2"/>
          <w:sz w:val="24"/>
          <w:lang w:val="ru-RU"/>
        </w:rPr>
        <w:t>r</w:t>
      </w:r>
      <w:r w:rsidR="00291CDD">
        <w:rPr>
          <w:rFonts w:ascii="Times New Roman" w:hAnsi="Times New Roman" w:cs="Times New Roman"/>
          <w:sz w:val="24"/>
          <w:lang w:val="ru-RU"/>
        </w:rPr>
        <w:t>a</w:t>
      </w:r>
      <w:r w:rsidR="00291CDD">
        <w:rPr>
          <w:rFonts w:ascii="Times New Roman" w:hAnsi="Times New Roman" w:cs="Times New Roman"/>
          <w:spacing w:val="-1"/>
          <w:sz w:val="24"/>
          <w:lang w:val="ru-RU"/>
        </w:rPr>
        <w:t>m</w:t>
      </w:r>
      <w:r w:rsidR="00291CDD">
        <w:rPr>
          <w:rFonts w:ascii="Times New Roman" w:hAnsi="Times New Roman" w:cs="Times New Roman"/>
          <w:spacing w:val="1"/>
          <w:sz w:val="24"/>
          <w:lang w:val="ru-RU"/>
        </w:rPr>
        <w:t>a</w:t>
      </w:r>
      <w:r w:rsidR="00012E47" w:rsidRPr="00532A96">
        <w:rPr>
          <w:rFonts w:ascii="Times New Roman" w:hAnsi="Times New Roman" w:cs="Times New Roman"/>
          <w:sz w:val="24"/>
          <w:lang w:val="ru-RU"/>
        </w:rPr>
        <w:t>,</w:t>
      </w:r>
      <w:r w:rsidR="00012E47" w:rsidRPr="00532A96">
        <w:rPr>
          <w:rFonts w:ascii="Times New Roman" w:hAnsi="Times New Roman" w:cs="Times New Roman"/>
          <w:spacing w:val="32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pacing w:val="-1"/>
          <w:sz w:val="24"/>
          <w:lang w:val="ru-RU"/>
        </w:rPr>
        <w:t>izgradnj</w:t>
      </w:r>
      <w:r w:rsidR="00291CDD">
        <w:rPr>
          <w:rFonts w:ascii="Times New Roman" w:hAnsi="Times New Roman" w:cs="Times New Roman"/>
          <w:sz w:val="24"/>
          <w:lang w:val="ru-RU"/>
        </w:rPr>
        <w:t>a</w:t>
      </w:r>
      <w:r w:rsidR="00012E47" w:rsidRPr="00532A96">
        <w:rPr>
          <w:rFonts w:ascii="Times New Roman" w:hAnsi="Times New Roman" w:cs="Times New Roman"/>
          <w:spacing w:val="30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z w:val="24"/>
          <w:lang w:val="ru-RU"/>
        </w:rPr>
        <w:t>usmera</w:t>
      </w:r>
      <w:r w:rsidR="00291CDD">
        <w:rPr>
          <w:rFonts w:ascii="Times New Roman" w:hAnsi="Times New Roman" w:cs="Times New Roman"/>
          <w:spacing w:val="-1"/>
          <w:sz w:val="24"/>
          <w:lang w:val="ru-RU"/>
        </w:rPr>
        <w:t>v</w:t>
      </w:r>
      <w:r w:rsidR="00291CDD">
        <w:rPr>
          <w:rFonts w:ascii="Times New Roman" w:hAnsi="Times New Roman" w:cs="Times New Roman"/>
          <w:sz w:val="24"/>
          <w:lang w:val="ru-RU"/>
        </w:rPr>
        <w:t>a</w:t>
      </w:r>
      <w:r w:rsidR="00012E47" w:rsidRPr="00532A96">
        <w:rPr>
          <w:rFonts w:ascii="Times New Roman" w:hAnsi="Times New Roman" w:cs="Times New Roman"/>
          <w:spacing w:val="30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pacing w:val="-1"/>
          <w:sz w:val="24"/>
          <w:lang w:val="ru-RU"/>
        </w:rPr>
        <w:t>n</w:t>
      </w:r>
      <w:r w:rsidR="00291CDD">
        <w:rPr>
          <w:rFonts w:ascii="Times New Roman" w:hAnsi="Times New Roman" w:cs="Times New Roman"/>
          <w:sz w:val="24"/>
          <w:lang w:val="ru-RU"/>
        </w:rPr>
        <w:t>a</w:t>
      </w:r>
      <w:r w:rsidR="00012E47" w:rsidRPr="00532A96">
        <w:rPr>
          <w:rFonts w:ascii="Times New Roman" w:hAnsi="Times New Roman" w:cs="Times New Roman"/>
          <w:spacing w:val="32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pacing w:val="-1"/>
          <w:sz w:val="24"/>
          <w:lang w:val="ru-RU"/>
        </w:rPr>
        <w:t>po</w:t>
      </w:r>
      <w:r w:rsidR="00291CDD">
        <w:rPr>
          <w:rFonts w:ascii="Times New Roman" w:hAnsi="Times New Roman" w:cs="Times New Roman"/>
          <w:sz w:val="24"/>
          <w:lang w:val="ru-RU"/>
        </w:rPr>
        <w:t>d</w:t>
      </w:r>
      <w:r w:rsidR="00291CDD">
        <w:rPr>
          <w:rFonts w:ascii="Times New Roman" w:hAnsi="Times New Roman" w:cs="Times New Roman"/>
          <w:spacing w:val="2"/>
          <w:sz w:val="24"/>
          <w:lang w:val="ru-RU"/>
        </w:rPr>
        <w:t>u</w:t>
      </w:r>
      <w:r w:rsidR="00291CDD">
        <w:rPr>
          <w:rFonts w:ascii="Times New Roman" w:hAnsi="Times New Roman" w:cs="Times New Roman"/>
          <w:spacing w:val="-1"/>
          <w:sz w:val="24"/>
          <w:lang w:val="ru-RU"/>
        </w:rPr>
        <w:t>č</w:t>
      </w:r>
      <w:r w:rsidR="00291CDD">
        <w:rPr>
          <w:rFonts w:ascii="Times New Roman" w:hAnsi="Times New Roman" w:cs="Times New Roman"/>
          <w:sz w:val="24"/>
          <w:lang w:val="ru-RU"/>
        </w:rPr>
        <w:t>ja</w:t>
      </w:r>
      <w:r w:rsidR="00012E47" w:rsidRPr="00532A96">
        <w:rPr>
          <w:rFonts w:ascii="Times New Roman" w:hAnsi="Times New Roman" w:cs="Times New Roman"/>
          <w:spacing w:val="11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z w:val="24"/>
          <w:lang w:val="ru-RU"/>
        </w:rPr>
        <w:t>čij</w:t>
      </w:r>
      <w:r w:rsidR="00291CDD">
        <w:rPr>
          <w:rFonts w:ascii="Times New Roman" w:hAnsi="Times New Roman" w:cs="Times New Roman"/>
          <w:spacing w:val="-2"/>
          <w:sz w:val="24"/>
          <w:lang w:val="ru-RU"/>
        </w:rPr>
        <w:t>o</w:t>
      </w:r>
      <w:r w:rsidR="00291CDD">
        <w:rPr>
          <w:rFonts w:ascii="Times New Roman" w:hAnsi="Times New Roman" w:cs="Times New Roman"/>
          <w:sz w:val="24"/>
          <w:lang w:val="ru-RU"/>
        </w:rPr>
        <w:t>m</w:t>
      </w:r>
      <w:r w:rsidR="00012E47" w:rsidRPr="00532A96">
        <w:rPr>
          <w:rFonts w:ascii="Times New Roman" w:hAnsi="Times New Roman" w:cs="Times New Roman"/>
          <w:spacing w:val="11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z w:val="24"/>
          <w:lang w:val="ru-RU"/>
        </w:rPr>
        <w:t>realizac</w:t>
      </w:r>
      <w:r w:rsidR="00291CDD">
        <w:rPr>
          <w:rFonts w:ascii="Times New Roman" w:hAnsi="Times New Roman" w:cs="Times New Roman"/>
          <w:spacing w:val="-2"/>
          <w:sz w:val="24"/>
          <w:lang w:val="ru-RU"/>
        </w:rPr>
        <w:t>i</w:t>
      </w:r>
      <w:r w:rsidR="00291CDD">
        <w:rPr>
          <w:rFonts w:ascii="Times New Roman" w:hAnsi="Times New Roman" w:cs="Times New Roman"/>
          <w:spacing w:val="-1"/>
          <w:sz w:val="24"/>
          <w:lang w:val="ru-RU"/>
        </w:rPr>
        <w:t>j</w:t>
      </w:r>
      <w:r w:rsidR="00291CDD">
        <w:rPr>
          <w:rFonts w:ascii="Times New Roman" w:hAnsi="Times New Roman" w:cs="Times New Roman"/>
          <w:sz w:val="24"/>
          <w:lang w:val="ru-RU"/>
        </w:rPr>
        <w:t>om</w:t>
      </w:r>
      <w:r w:rsidR="00012E47" w:rsidRPr="00532A96">
        <w:rPr>
          <w:rFonts w:ascii="Times New Roman" w:hAnsi="Times New Roman" w:cs="Times New Roman"/>
          <w:spacing w:val="13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z w:val="24"/>
          <w:lang w:val="ru-RU"/>
        </w:rPr>
        <w:t>se</w:t>
      </w:r>
      <w:r w:rsidR="00012E47" w:rsidRPr="00532A96">
        <w:rPr>
          <w:rFonts w:ascii="Times New Roman" w:hAnsi="Times New Roman" w:cs="Times New Roman"/>
          <w:spacing w:val="11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pacing w:val="-1"/>
          <w:sz w:val="24"/>
          <w:lang w:val="ru-RU"/>
        </w:rPr>
        <w:t>postiž</w:t>
      </w:r>
      <w:r w:rsidR="00291CDD">
        <w:rPr>
          <w:rFonts w:ascii="Times New Roman" w:hAnsi="Times New Roman" w:cs="Times New Roman"/>
          <w:sz w:val="24"/>
          <w:lang w:val="ru-RU"/>
        </w:rPr>
        <w:t>e</w:t>
      </w:r>
      <w:r w:rsidR="00012E47" w:rsidRPr="00532A96">
        <w:rPr>
          <w:rFonts w:ascii="Times New Roman" w:hAnsi="Times New Roman" w:cs="Times New Roman"/>
          <w:spacing w:val="12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z w:val="24"/>
          <w:lang w:val="ru-RU"/>
        </w:rPr>
        <w:t>racionalnije</w:t>
      </w:r>
      <w:r w:rsidR="00012E47" w:rsidRPr="00532A96">
        <w:rPr>
          <w:rFonts w:ascii="Times New Roman" w:hAnsi="Times New Roman" w:cs="Times New Roman"/>
          <w:spacing w:val="12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z w:val="24"/>
          <w:lang w:val="ru-RU"/>
        </w:rPr>
        <w:t>kor</w:t>
      </w:r>
      <w:r w:rsidR="00291CDD">
        <w:rPr>
          <w:rFonts w:ascii="Times New Roman" w:hAnsi="Times New Roman" w:cs="Times New Roman"/>
          <w:spacing w:val="-2"/>
          <w:sz w:val="24"/>
          <w:lang w:val="ru-RU"/>
        </w:rPr>
        <w:t>i</w:t>
      </w:r>
      <w:r w:rsidR="00291CDD">
        <w:rPr>
          <w:rFonts w:ascii="Times New Roman" w:hAnsi="Times New Roman" w:cs="Times New Roman"/>
          <w:sz w:val="24"/>
          <w:lang w:val="ru-RU"/>
        </w:rPr>
        <w:t>šćenje</w:t>
      </w:r>
      <w:r w:rsidR="00012E47" w:rsidRPr="00532A96">
        <w:rPr>
          <w:rFonts w:ascii="Times New Roman" w:hAnsi="Times New Roman" w:cs="Times New Roman"/>
          <w:spacing w:val="12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pacing w:val="-1"/>
          <w:sz w:val="24"/>
          <w:lang w:val="ru-RU"/>
        </w:rPr>
        <w:t>izgrađen</w:t>
      </w:r>
      <w:r w:rsidR="00291CDD">
        <w:rPr>
          <w:rFonts w:ascii="Times New Roman" w:hAnsi="Times New Roman" w:cs="Times New Roman"/>
          <w:sz w:val="24"/>
          <w:lang w:val="ru-RU"/>
        </w:rPr>
        <w:t>e</w:t>
      </w:r>
      <w:r w:rsidR="00012E47" w:rsidRPr="00532A96">
        <w:rPr>
          <w:rFonts w:ascii="Times New Roman" w:hAnsi="Times New Roman" w:cs="Times New Roman"/>
          <w:spacing w:val="13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pacing w:val="-1"/>
          <w:sz w:val="24"/>
          <w:lang w:val="ru-RU"/>
        </w:rPr>
        <w:t>infrastr</w:t>
      </w:r>
      <w:r w:rsidR="00291CDD">
        <w:rPr>
          <w:rFonts w:ascii="Times New Roman" w:hAnsi="Times New Roman" w:cs="Times New Roman"/>
          <w:spacing w:val="2"/>
          <w:sz w:val="24"/>
          <w:lang w:val="ru-RU"/>
        </w:rPr>
        <w:t>u</w:t>
      </w:r>
      <w:r w:rsidR="00291CDD">
        <w:rPr>
          <w:rFonts w:ascii="Times New Roman" w:hAnsi="Times New Roman" w:cs="Times New Roman"/>
          <w:sz w:val="24"/>
          <w:lang w:val="ru-RU"/>
        </w:rPr>
        <w:t>k</w:t>
      </w:r>
      <w:r w:rsidR="00291CDD">
        <w:rPr>
          <w:rFonts w:ascii="Times New Roman" w:hAnsi="Times New Roman" w:cs="Times New Roman"/>
          <w:spacing w:val="-2"/>
          <w:sz w:val="24"/>
          <w:lang w:val="ru-RU"/>
        </w:rPr>
        <w:t>t</w:t>
      </w:r>
      <w:r w:rsidR="00291CDD">
        <w:rPr>
          <w:rFonts w:ascii="Times New Roman" w:hAnsi="Times New Roman" w:cs="Times New Roman"/>
          <w:spacing w:val="2"/>
          <w:sz w:val="24"/>
          <w:lang w:val="ru-RU"/>
        </w:rPr>
        <w:t>u</w:t>
      </w:r>
      <w:r w:rsidR="00291CDD">
        <w:rPr>
          <w:rFonts w:ascii="Times New Roman" w:hAnsi="Times New Roman" w:cs="Times New Roman"/>
          <w:sz w:val="24"/>
          <w:lang w:val="ru-RU"/>
        </w:rPr>
        <w:t>re</w:t>
      </w:r>
      <w:r w:rsidR="00012E47" w:rsidRPr="00532A96">
        <w:rPr>
          <w:rFonts w:ascii="Times New Roman" w:hAnsi="Times New Roman" w:cs="Times New Roman"/>
          <w:spacing w:val="-7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z w:val="24"/>
          <w:lang w:val="ru-RU"/>
        </w:rPr>
        <w:t>i</w:t>
      </w:r>
      <w:r w:rsidR="00012E47" w:rsidRPr="00532A96">
        <w:rPr>
          <w:rFonts w:ascii="Times New Roman" w:hAnsi="Times New Roman" w:cs="Times New Roman"/>
          <w:spacing w:val="-6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pacing w:val="-1"/>
          <w:sz w:val="24"/>
          <w:lang w:val="ru-RU"/>
        </w:rPr>
        <w:t>prostor</w:t>
      </w:r>
      <w:r w:rsidR="00291CDD">
        <w:rPr>
          <w:rFonts w:ascii="Times New Roman" w:hAnsi="Times New Roman" w:cs="Times New Roman"/>
          <w:sz w:val="24"/>
          <w:lang w:val="ru-RU"/>
        </w:rPr>
        <w:t>a</w:t>
      </w:r>
      <w:r w:rsidR="00012E47" w:rsidRPr="00532A96">
        <w:rPr>
          <w:rFonts w:ascii="Times New Roman" w:hAnsi="Times New Roman" w:cs="Times New Roman"/>
          <w:spacing w:val="-6"/>
          <w:sz w:val="24"/>
          <w:lang w:val="ru-RU"/>
        </w:rPr>
        <w:t xml:space="preserve"> </w:t>
      </w:r>
      <w:r w:rsidR="00012E47" w:rsidRPr="00532A96">
        <w:rPr>
          <w:rFonts w:ascii="Times New Roman" w:hAnsi="Times New Roman" w:cs="Times New Roman"/>
          <w:sz w:val="24"/>
          <w:lang w:val="ru-RU"/>
        </w:rPr>
        <w:t>(</w:t>
      </w:r>
      <w:r w:rsidR="00291CDD">
        <w:rPr>
          <w:rFonts w:ascii="Times New Roman" w:hAnsi="Times New Roman" w:cs="Times New Roman"/>
          <w:sz w:val="24"/>
          <w:lang w:val="ru-RU"/>
        </w:rPr>
        <w:t>završavanje</w:t>
      </w:r>
      <w:r w:rsidR="00012E47" w:rsidRPr="00532A96">
        <w:rPr>
          <w:rFonts w:ascii="Times New Roman" w:hAnsi="Times New Roman" w:cs="Times New Roman"/>
          <w:spacing w:val="-6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pacing w:val="-1"/>
          <w:sz w:val="24"/>
          <w:lang w:val="ru-RU"/>
        </w:rPr>
        <w:t>započeti</w:t>
      </w:r>
      <w:r w:rsidR="00291CDD">
        <w:rPr>
          <w:rFonts w:ascii="Times New Roman" w:hAnsi="Times New Roman" w:cs="Times New Roman"/>
          <w:sz w:val="24"/>
          <w:lang w:val="ru-RU"/>
        </w:rPr>
        <w:t>h</w:t>
      </w:r>
      <w:r w:rsidR="00012E47" w:rsidRPr="00532A96">
        <w:rPr>
          <w:rFonts w:ascii="Times New Roman" w:hAnsi="Times New Roman" w:cs="Times New Roman"/>
          <w:spacing w:val="-6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pacing w:val="-1"/>
          <w:sz w:val="24"/>
          <w:lang w:val="ru-RU"/>
        </w:rPr>
        <w:t>celin</w:t>
      </w:r>
      <w:r w:rsidR="00291CDD">
        <w:rPr>
          <w:rFonts w:ascii="Times New Roman" w:hAnsi="Times New Roman" w:cs="Times New Roman"/>
          <w:sz w:val="24"/>
          <w:lang w:val="ru-RU"/>
        </w:rPr>
        <w:t>a</w:t>
      </w:r>
      <w:r w:rsidR="00012E47" w:rsidRPr="00532A96">
        <w:rPr>
          <w:rFonts w:ascii="Times New Roman" w:hAnsi="Times New Roman" w:cs="Times New Roman"/>
          <w:spacing w:val="-6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z w:val="24"/>
          <w:lang w:val="ru-RU"/>
        </w:rPr>
        <w:t>i</w:t>
      </w:r>
      <w:r w:rsidR="00012E47" w:rsidRPr="00532A96">
        <w:rPr>
          <w:rFonts w:ascii="Times New Roman" w:hAnsi="Times New Roman" w:cs="Times New Roman"/>
          <w:spacing w:val="-6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z w:val="24"/>
          <w:lang w:val="ru-RU"/>
        </w:rPr>
        <w:t>sl</w:t>
      </w:r>
      <w:r w:rsidR="00012E47" w:rsidRPr="00532A96">
        <w:rPr>
          <w:rFonts w:ascii="Times New Roman" w:hAnsi="Times New Roman" w:cs="Times New Roman"/>
          <w:sz w:val="24"/>
          <w:lang w:val="ru-RU"/>
        </w:rPr>
        <w:t>).</w:t>
      </w:r>
    </w:p>
    <w:p w:rsidR="000243FE" w:rsidRPr="00532A96" w:rsidRDefault="00291CDD" w:rsidP="00E41FB5">
      <w:pPr>
        <w:pStyle w:val="BodyText"/>
        <w:kinsoku w:val="0"/>
        <w:overflowPunct w:val="0"/>
        <w:spacing w:before="3" w:after="60"/>
        <w:ind w:right="114" w:firstLine="540"/>
        <w:contextualSpacing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  <w:lang w:val="ru-RU"/>
        </w:rPr>
        <w:t>Pravilna</w:t>
      </w:r>
      <w:r w:rsidR="00012E47" w:rsidRPr="00532A96">
        <w:rPr>
          <w:rFonts w:ascii="Times New Roman" w:hAnsi="Times New Roman" w:cs="Times New Roman"/>
          <w:bCs/>
          <w:sz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lang w:val="ru-RU"/>
        </w:rPr>
        <w:t>or</w:t>
      </w:r>
      <w:r>
        <w:rPr>
          <w:rFonts w:ascii="Times New Roman" w:hAnsi="Times New Roman" w:cs="Times New Roman"/>
          <w:bCs/>
          <w:sz w:val="24"/>
        </w:rPr>
        <w:t>i</w:t>
      </w:r>
      <w:r>
        <w:rPr>
          <w:rFonts w:ascii="Times New Roman" w:hAnsi="Times New Roman" w:cs="Times New Roman"/>
          <w:bCs/>
          <w:sz w:val="24"/>
          <w:lang w:val="ru-RU"/>
        </w:rPr>
        <w:t>jentacija</w:t>
      </w:r>
      <w:r w:rsidR="00012E47" w:rsidRPr="00532A96">
        <w:rPr>
          <w:rFonts w:ascii="Times New Roman" w:hAnsi="Times New Roman" w:cs="Times New Roman"/>
          <w:bCs/>
          <w:sz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lang w:val="ru-RU"/>
        </w:rPr>
        <w:t>i</w:t>
      </w:r>
      <w:r w:rsidR="00012E47" w:rsidRPr="00532A96">
        <w:rPr>
          <w:rFonts w:ascii="Times New Roman" w:hAnsi="Times New Roman" w:cs="Times New Roman"/>
          <w:bCs/>
          <w:sz w:val="24"/>
          <w:lang w:val="ru-RU"/>
        </w:rPr>
        <w:t xml:space="preserve">  </w:t>
      </w:r>
      <w:r>
        <w:rPr>
          <w:rFonts w:ascii="Times New Roman" w:hAnsi="Times New Roman" w:cs="Times New Roman"/>
          <w:bCs/>
          <w:sz w:val="24"/>
          <w:lang w:val="ru-RU"/>
        </w:rPr>
        <w:t>insolacija</w:t>
      </w:r>
      <w:r w:rsidR="00012E47" w:rsidRPr="00532A96">
        <w:rPr>
          <w:rFonts w:ascii="Times New Roman" w:hAnsi="Times New Roman" w:cs="Times New Roman"/>
          <w:bCs/>
          <w:sz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lang w:val="ru-RU"/>
        </w:rPr>
        <w:t>zgrada</w:t>
      </w:r>
      <w:r w:rsidR="00012E47" w:rsidRPr="00532A96">
        <w:rPr>
          <w:rFonts w:ascii="Times New Roman" w:hAnsi="Times New Roman" w:cs="Times New Roman"/>
          <w:bCs/>
          <w:sz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lang w:val="ru-RU"/>
        </w:rPr>
        <w:t>povoljan</w:t>
      </w:r>
      <w:r w:rsidR="00012E47" w:rsidRPr="00532A96">
        <w:rPr>
          <w:rFonts w:ascii="Times New Roman" w:hAnsi="Times New Roman" w:cs="Times New Roman"/>
          <w:bCs/>
          <w:sz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lang w:val="ru-RU"/>
        </w:rPr>
        <w:t>položaj</w:t>
      </w:r>
      <w:r w:rsidR="00012E47" w:rsidRPr="00532A96">
        <w:rPr>
          <w:rFonts w:ascii="Times New Roman" w:hAnsi="Times New Roman" w:cs="Times New Roman"/>
          <w:bCs/>
          <w:sz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lang w:val="ru-RU"/>
        </w:rPr>
        <w:t>stambenih</w:t>
      </w:r>
      <w:r w:rsidR="00012E47" w:rsidRPr="00532A96">
        <w:rPr>
          <w:rFonts w:ascii="Times New Roman" w:hAnsi="Times New Roman" w:cs="Times New Roman"/>
          <w:bCs/>
          <w:sz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lang w:val="ru-RU"/>
        </w:rPr>
        <w:t>zgrada</w:t>
      </w:r>
      <w:r w:rsidR="00012E47" w:rsidRPr="00532A96">
        <w:rPr>
          <w:rFonts w:ascii="Times New Roman" w:hAnsi="Times New Roman" w:cs="Times New Roman"/>
          <w:bCs/>
          <w:sz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lang w:val="ru-RU"/>
        </w:rPr>
        <w:t>u</w:t>
      </w:r>
      <w:r w:rsidR="00012E47" w:rsidRPr="00532A96">
        <w:rPr>
          <w:rFonts w:ascii="Times New Roman" w:hAnsi="Times New Roman" w:cs="Times New Roman"/>
          <w:bCs/>
          <w:sz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lang w:val="ru-RU"/>
        </w:rPr>
        <w:t>odnosu</w:t>
      </w:r>
      <w:r w:rsidR="00012E47" w:rsidRPr="00532A96">
        <w:rPr>
          <w:rFonts w:ascii="Times New Roman" w:hAnsi="Times New Roman" w:cs="Times New Roman"/>
          <w:bCs/>
          <w:sz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lang w:val="ru-RU"/>
        </w:rPr>
        <w:t>na</w:t>
      </w:r>
      <w:r w:rsidR="00012E47" w:rsidRPr="00532A96">
        <w:rPr>
          <w:rFonts w:ascii="Times New Roman" w:hAnsi="Times New Roman" w:cs="Times New Roman"/>
          <w:bCs/>
          <w:sz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lang w:val="ru-RU"/>
        </w:rPr>
        <w:t>ostale</w:t>
      </w:r>
      <w:r w:rsidR="00012E47" w:rsidRPr="00532A96">
        <w:rPr>
          <w:rFonts w:ascii="Times New Roman" w:hAnsi="Times New Roman" w:cs="Times New Roman"/>
          <w:bCs/>
          <w:sz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lang w:val="ru-RU"/>
        </w:rPr>
        <w:t>sadržaje</w:t>
      </w:r>
      <w:r w:rsidR="00AD1DC2" w:rsidRPr="00532A96">
        <w:rPr>
          <w:rFonts w:ascii="Times New Roman" w:hAnsi="Times New Roman" w:cs="Times New Roman"/>
          <w:bCs/>
          <w:sz w:val="24"/>
        </w:rPr>
        <w:t>.</w:t>
      </w:r>
      <w:r>
        <w:rPr>
          <w:rFonts w:ascii="Times New Roman" w:hAnsi="Times New Roman" w:cs="Times New Roman"/>
          <w:sz w:val="24"/>
          <w:lang w:val="ru-RU"/>
        </w:rPr>
        <w:t>Svi</w:t>
      </w:r>
      <w:r w:rsidR="00012E47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objekti</w:t>
      </w:r>
      <w:r w:rsidR="00012E47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izgrađeni</w:t>
      </w:r>
      <w:r w:rsidR="00012E47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sa</w:t>
      </w:r>
      <w:r w:rsidR="00012E47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građevinskom</w:t>
      </w:r>
      <w:r w:rsidR="00012E47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dozvolom</w:t>
      </w:r>
      <w:r w:rsidR="00012E47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imaju</w:t>
      </w:r>
      <w:r w:rsidR="00012E47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u</w:t>
      </w:r>
      <w:r w:rsidR="00012E47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najvećem</w:t>
      </w:r>
      <w:r w:rsidR="00012E47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obimu</w:t>
      </w:r>
      <w:r w:rsidR="00012E47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pravilnu</w:t>
      </w:r>
      <w:r w:rsidR="00012E47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orjentaciju</w:t>
      </w:r>
      <w:r w:rsidR="00012E47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i</w:t>
      </w:r>
      <w:r w:rsidR="00012E47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insolaciju</w:t>
      </w:r>
      <w:r w:rsidR="00012E47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i</w:t>
      </w:r>
      <w:r w:rsidR="00012E47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dovoljnu</w:t>
      </w:r>
      <w:r w:rsidR="00012E47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udaljenost</w:t>
      </w:r>
      <w:r w:rsidR="00012E47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od</w:t>
      </w:r>
      <w:r w:rsidR="00012E47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susednih</w:t>
      </w:r>
      <w:r w:rsidR="00012E47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objekata</w:t>
      </w:r>
      <w:r w:rsidR="00012E47" w:rsidRPr="00532A96">
        <w:rPr>
          <w:rFonts w:ascii="Times New Roman" w:hAnsi="Times New Roman" w:cs="Times New Roman"/>
          <w:sz w:val="24"/>
          <w:lang w:val="ru-RU"/>
        </w:rPr>
        <w:t>.</w:t>
      </w:r>
    </w:p>
    <w:p w:rsidR="00012E47" w:rsidRPr="00532A96" w:rsidRDefault="000243FE" w:rsidP="007F3509">
      <w:pPr>
        <w:pStyle w:val="Heading6"/>
        <w:rPr>
          <w:b w:val="0"/>
        </w:rPr>
      </w:pPr>
      <w:r w:rsidRPr="00532A96">
        <w:t xml:space="preserve">       </w:t>
      </w:r>
      <w:r w:rsidR="00291CDD">
        <w:rPr>
          <w:b w:val="0"/>
        </w:rPr>
        <w:t>Planskim</w:t>
      </w:r>
      <w:r w:rsidR="00012E47" w:rsidRPr="00532A96">
        <w:rPr>
          <w:b w:val="0"/>
        </w:rPr>
        <w:t xml:space="preserve"> </w:t>
      </w:r>
      <w:r w:rsidR="00291CDD">
        <w:rPr>
          <w:b w:val="0"/>
        </w:rPr>
        <w:t>dokumentima</w:t>
      </w:r>
      <w:r w:rsidR="00012E47" w:rsidRPr="00532A96">
        <w:rPr>
          <w:b w:val="0"/>
        </w:rPr>
        <w:t xml:space="preserve"> </w:t>
      </w:r>
      <w:r w:rsidR="00291CDD">
        <w:rPr>
          <w:b w:val="0"/>
        </w:rPr>
        <w:t>vodilo</w:t>
      </w:r>
      <w:r w:rsidR="00012E47" w:rsidRPr="00532A96">
        <w:rPr>
          <w:b w:val="0"/>
        </w:rPr>
        <w:t xml:space="preserve"> </w:t>
      </w:r>
      <w:r w:rsidR="00291CDD">
        <w:rPr>
          <w:b w:val="0"/>
        </w:rPr>
        <w:t>se</w:t>
      </w:r>
      <w:r w:rsidR="00012E47" w:rsidRPr="00532A96">
        <w:rPr>
          <w:b w:val="0"/>
        </w:rPr>
        <w:t xml:space="preserve"> </w:t>
      </w:r>
      <w:r w:rsidR="00291CDD">
        <w:rPr>
          <w:b w:val="0"/>
        </w:rPr>
        <w:t>računa</w:t>
      </w:r>
      <w:r w:rsidR="00012E47" w:rsidRPr="00532A96">
        <w:rPr>
          <w:b w:val="0"/>
        </w:rPr>
        <w:t xml:space="preserve"> </w:t>
      </w:r>
      <w:r w:rsidR="00291CDD">
        <w:rPr>
          <w:b w:val="0"/>
        </w:rPr>
        <w:t>o</w:t>
      </w:r>
      <w:r w:rsidR="00012E47" w:rsidRPr="00532A96">
        <w:rPr>
          <w:b w:val="0"/>
        </w:rPr>
        <w:t xml:space="preserve"> </w:t>
      </w:r>
      <w:r w:rsidR="00291CDD">
        <w:rPr>
          <w:b w:val="0"/>
        </w:rPr>
        <w:t>ravnomernoj</w:t>
      </w:r>
      <w:r w:rsidR="00012E47" w:rsidRPr="00532A96">
        <w:rPr>
          <w:b w:val="0"/>
        </w:rPr>
        <w:t xml:space="preserve"> </w:t>
      </w:r>
      <w:r w:rsidR="00291CDD">
        <w:rPr>
          <w:b w:val="0"/>
        </w:rPr>
        <w:t>pokrivenosti</w:t>
      </w:r>
      <w:r w:rsidR="00012E47" w:rsidRPr="00532A96">
        <w:rPr>
          <w:b w:val="0"/>
        </w:rPr>
        <w:t xml:space="preserve"> </w:t>
      </w:r>
      <w:r w:rsidR="00291CDD">
        <w:rPr>
          <w:b w:val="0"/>
        </w:rPr>
        <w:t>grada</w:t>
      </w:r>
      <w:r w:rsidR="00012E47" w:rsidRPr="00532A96">
        <w:rPr>
          <w:b w:val="0"/>
        </w:rPr>
        <w:t xml:space="preserve"> </w:t>
      </w:r>
      <w:r w:rsidR="00291CDD">
        <w:rPr>
          <w:b w:val="0"/>
        </w:rPr>
        <w:t>objektima</w:t>
      </w:r>
      <w:r w:rsidR="00012E47" w:rsidRPr="00532A96">
        <w:rPr>
          <w:b w:val="0"/>
        </w:rPr>
        <w:t xml:space="preserve"> </w:t>
      </w:r>
      <w:r w:rsidR="00291CDD">
        <w:rPr>
          <w:b w:val="0"/>
        </w:rPr>
        <w:t>javne</w:t>
      </w:r>
      <w:r w:rsidR="00012E47" w:rsidRPr="00532A96">
        <w:rPr>
          <w:b w:val="0"/>
        </w:rPr>
        <w:t xml:space="preserve"> </w:t>
      </w:r>
      <w:r w:rsidR="00291CDD">
        <w:rPr>
          <w:b w:val="0"/>
        </w:rPr>
        <w:t>namene</w:t>
      </w:r>
      <w:r w:rsidR="00012E47" w:rsidRPr="00532A96">
        <w:rPr>
          <w:b w:val="0"/>
        </w:rPr>
        <w:t xml:space="preserve">, </w:t>
      </w:r>
      <w:r w:rsidR="00291CDD">
        <w:rPr>
          <w:b w:val="0"/>
        </w:rPr>
        <w:t>zelenim</w:t>
      </w:r>
      <w:r w:rsidR="00012E47" w:rsidRPr="00532A96">
        <w:rPr>
          <w:b w:val="0"/>
        </w:rPr>
        <w:t xml:space="preserve"> </w:t>
      </w:r>
      <w:r w:rsidR="00291CDD">
        <w:rPr>
          <w:b w:val="0"/>
        </w:rPr>
        <w:t>površinama</w:t>
      </w:r>
      <w:r w:rsidR="00012E47" w:rsidRPr="00532A96">
        <w:rPr>
          <w:b w:val="0"/>
        </w:rPr>
        <w:t xml:space="preserve"> ,</w:t>
      </w:r>
      <w:r w:rsidR="00291CDD">
        <w:rPr>
          <w:b w:val="0"/>
        </w:rPr>
        <w:t>tercijarnim</w:t>
      </w:r>
      <w:r w:rsidR="00012E47" w:rsidRPr="00532A96">
        <w:rPr>
          <w:b w:val="0"/>
        </w:rPr>
        <w:t xml:space="preserve"> </w:t>
      </w:r>
      <w:r w:rsidR="00291CDD">
        <w:rPr>
          <w:b w:val="0"/>
        </w:rPr>
        <w:t>delatnostima</w:t>
      </w:r>
      <w:r w:rsidR="00012E47" w:rsidRPr="00532A96">
        <w:rPr>
          <w:b w:val="0"/>
        </w:rPr>
        <w:t xml:space="preserve">.  </w:t>
      </w:r>
    </w:p>
    <w:p w:rsidR="00012E47" w:rsidRPr="00532A96" w:rsidRDefault="00020751" w:rsidP="00AD1DC2">
      <w:pPr>
        <w:kinsoku w:val="0"/>
        <w:overflowPunct w:val="0"/>
        <w:spacing w:before="4" w:after="60"/>
        <w:ind w:right="111" w:firstLine="540"/>
        <w:contextualSpacing/>
        <w:jc w:val="both"/>
        <w:rPr>
          <w:lang w:val="ru-RU"/>
        </w:rPr>
      </w:pPr>
      <w:r w:rsidRPr="00532A96">
        <w:rPr>
          <w:lang w:val="ru-RU"/>
        </w:rPr>
        <w:t xml:space="preserve"> </w:t>
      </w:r>
      <w:r w:rsidR="00291CDD">
        <w:rPr>
          <w:lang w:val="ru-RU"/>
        </w:rPr>
        <w:t>Prostore</w:t>
      </w:r>
      <w:r w:rsidR="00012E47" w:rsidRPr="00532A96">
        <w:rPr>
          <w:lang w:val="ru-RU"/>
        </w:rPr>
        <w:t>-</w:t>
      </w:r>
      <w:r w:rsidR="00291CDD">
        <w:rPr>
          <w:lang w:val="ru-RU"/>
        </w:rPr>
        <w:t>lokalitete</w:t>
      </w:r>
      <w:r w:rsidR="00012E47" w:rsidRPr="00532A96">
        <w:rPr>
          <w:lang w:val="ru-RU"/>
        </w:rPr>
        <w:t xml:space="preserve"> </w:t>
      </w:r>
      <w:r w:rsidR="00291CDD">
        <w:rPr>
          <w:lang w:val="ru-RU"/>
        </w:rPr>
        <w:t>bespravne</w:t>
      </w:r>
      <w:r w:rsidR="00012E47" w:rsidRPr="00532A96">
        <w:rPr>
          <w:lang w:val="ru-RU"/>
        </w:rPr>
        <w:t xml:space="preserve"> </w:t>
      </w:r>
      <w:r w:rsidR="00291CDD">
        <w:rPr>
          <w:lang w:val="ru-RU"/>
        </w:rPr>
        <w:t>izgradnje</w:t>
      </w:r>
      <w:r w:rsidR="00012E47" w:rsidRPr="00532A96">
        <w:rPr>
          <w:lang w:val="ru-RU"/>
        </w:rPr>
        <w:t xml:space="preserve"> </w:t>
      </w:r>
      <w:r w:rsidR="00291CDD">
        <w:rPr>
          <w:lang w:val="ru-RU"/>
        </w:rPr>
        <w:t>u</w:t>
      </w:r>
      <w:r w:rsidR="00012E47" w:rsidRPr="00532A96">
        <w:rPr>
          <w:lang w:val="ru-RU"/>
        </w:rPr>
        <w:t xml:space="preserve"> </w:t>
      </w:r>
      <w:r w:rsidR="00291CDD">
        <w:rPr>
          <w:lang w:val="ru-RU"/>
        </w:rPr>
        <w:t>celini</w:t>
      </w:r>
      <w:r w:rsidR="00012E47" w:rsidRPr="00532A96">
        <w:rPr>
          <w:lang w:val="ru-RU"/>
        </w:rPr>
        <w:t xml:space="preserve"> </w:t>
      </w:r>
      <w:r w:rsidR="00291CDD">
        <w:rPr>
          <w:lang w:val="ru-RU"/>
        </w:rPr>
        <w:t>odlikuje</w:t>
      </w:r>
      <w:r w:rsidR="00012E47" w:rsidRPr="00532A96">
        <w:rPr>
          <w:lang w:val="ru-RU"/>
        </w:rPr>
        <w:t xml:space="preserve"> </w:t>
      </w:r>
      <w:r w:rsidR="00291CDD">
        <w:rPr>
          <w:lang w:val="ru-RU"/>
        </w:rPr>
        <w:t>veoma</w:t>
      </w:r>
      <w:r w:rsidR="00012E47" w:rsidRPr="00532A96">
        <w:rPr>
          <w:lang w:val="ru-RU"/>
        </w:rPr>
        <w:t xml:space="preserve"> </w:t>
      </w:r>
      <w:r w:rsidR="00291CDD">
        <w:rPr>
          <w:lang w:val="ru-RU"/>
        </w:rPr>
        <w:t>nepravilna</w:t>
      </w:r>
      <w:r w:rsidR="00012E47" w:rsidRPr="00532A96">
        <w:rPr>
          <w:lang w:val="ru-RU"/>
        </w:rPr>
        <w:t xml:space="preserve"> </w:t>
      </w:r>
      <w:r w:rsidR="00291CDD">
        <w:rPr>
          <w:lang w:val="ru-RU"/>
        </w:rPr>
        <w:t>i</w:t>
      </w:r>
      <w:r w:rsidR="00012E47" w:rsidRPr="00532A96">
        <w:rPr>
          <w:lang w:val="ru-RU"/>
        </w:rPr>
        <w:t xml:space="preserve"> </w:t>
      </w:r>
      <w:r w:rsidR="00291CDD">
        <w:rPr>
          <w:lang w:val="ru-RU"/>
        </w:rPr>
        <w:t>razuđena</w:t>
      </w:r>
      <w:r w:rsidR="00012E47" w:rsidRPr="00532A96">
        <w:rPr>
          <w:lang w:val="ru-RU"/>
        </w:rPr>
        <w:t xml:space="preserve"> </w:t>
      </w:r>
      <w:r w:rsidR="00291CDD">
        <w:rPr>
          <w:lang w:val="ru-RU"/>
        </w:rPr>
        <w:t>fizička</w:t>
      </w:r>
      <w:r w:rsidR="00012E47" w:rsidRPr="00532A96">
        <w:rPr>
          <w:lang w:val="ru-RU"/>
        </w:rPr>
        <w:t xml:space="preserve"> </w:t>
      </w:r>
      <w:r w:rsidR="00291CDD">
        <w:rPr>
          <w:lang w:val="ru-RU"/>
        </w:rPr>
        <w:t>struktura</w:t>
      </w:r>
      <w:r w:rsidR="00012E47" w:rsidRPr="00532A96">
        <w:rPr>
          <w:lang w:val="ru-RU"/>
        </w:rPr>
        <w:t xml:space="preserve">. </w:t>
      </w:r>
      <w:r w:rsidR="00291CDD">
        <w:rPr>
          <w:lang w:val="ru-RU"/>
        </w:rPr>
        <w:t>Ulična</w:t>
      </w:r>
      <w:r w:rsidR="00012E47" w:rsidRPr="00532A96">
        <w:rPr>
          <w:lang w:val="ru-RU"/>
        </w:rPr>
        <w:t xml:space="preserve"> </w:t>
      </w:r>
      <w:r w:rsidR="00291CDD">
        <w:rPr>
          <w:lang w:val="ru-RU"/>
        </w:rPr>
        <w:t>mreža</w:t>
      </w:r>
      <w:r w:rsidR="00012E47" w:rsidRPr="00532A96">
        <w:rPr>
          <w:lang w:val="ru-RU"/>
        </w:rPr>
        <w:t xml:space="preserve"> </w:t>
      </w:r>
      <w:r w:rsidR="00291CDD">
        <w:rPr>
          <w:lang w:val="ru-RU"/>
        </w:rPr>
        <w:t>postoji</w:t>
      </w:r>
      <w:r w:rsidR="00012E47" w:rsidRPr="00532A96">
        <w:rPr>
          <w:lang w:val="ru-RU"/>
        </w:rPr>
        <w:t xml:space="preserve"> </w:t>
      </w:r>
      <w:r w:rsidR="00291CDD">
        <w:rPr>
          <w:lang w:val="ru-RU"/>
        </w:rPr>
        <w:t>tek</w:t>
      </w:r>
      <w:r w:rsidR="00012E47" w:rsidRPr="00532A96">
        <w:rPr>
          <w:lang w:val="ru-RU"/>
        </w:rPr>
        <w:t xml:space="preserve"> </w:t>
      </w:r>
      <w:r w:rsidR="00291CDD">
        <w:rPr>
          <w:lang w:val="ru-RU"/>
        </w:rPr>
        <w:t>u</w:t>
      </w:r>
      <w:r w:rsidR="00012E47" w:rsidRPr="00532A96">
        <w:rPr>
          <w:lang w:val="ru-RU"/>
        </w:rPr>
        <w:t xml:space="preserve"> </w:t>
      </w:r>
      <w:r w:rsidR="00291CDD">
        <w:rPr>
          <w:lang w:val="ru-RU"/>
        </w:rPr>
        <w:t>rudimentaroj</w:t>
      </w:r>
      <w:r w:rsidR="00012E47" w:rsidRPr="00532A96">
        <w:rPr>
          <w:lang w:val="ru-RU"/>
        </w:rPr>
        <w:t xml:space="preserve"> </w:t>
      </w:r>
      <w:r w:rsidR="00291CDD">
        <w:rPr>
          <w:lang w:val="ru-RU"/>
        </w:rPr>
        <w:t>formi</w:t>
      </w:r>
      <w:r w:rsidR="00012E47" w:rsidRPr="00532A96">
        <w:rPr>
          <w:lang w:val="ru-RU"/>
        </w:rPr>
        <w:t xml:space="preserve">, </w:t>
      </w:r>
      <w:r w:rsidR="00291CDD">
        <w:rPr>
          <w:lang w:val="ru-RU"/>
        </w:rPr>
        <w:t>geometrija</w:t>
      </w:r>
      <w:r w:rsidR="00012E47" w:rsidRPr="00532A96">
        <w:rPr>
          <w:lang w:val="ru-RU"/>
        </w:rPr>
        <w:t xml:space="preserve"> </w:t>
      </w:r>
      <w:r w:rsidR="00291CDD">
        <w:rPr>
          <w:lang w:val="ru-RU"/>
        </w:rPr>
        <w:t>parcelacije</w:t>
      </w:r>
      <w:r w:rsidR="00012E47" w:rsidRPr="00532A96">
        <w:rPr>
          <w:lang w:val="ru-RU"/>
        </w:rPr>
        <w:t xml:space="preserve"> </w:t>
      </w:r>
      <w:r w:rsidR="00291CDD">
        <w:rPr>
          <w:lang w:val="ru-RU"/>
        </w:rPr>
        <w:t>je</w:t>
      </w:r>
      <w:r w:rsidR="00012E47" w:rsidRPr="00532A96">
        <w:rPr>
          <w:lang w:val="ru-RU"/>
        </w:rPr>
        <w:t xml:space="preserve"> </w:t>
      </w:r>
      <w:r w:rsidR="00291CDD">
        <w:rPr>
          <w:lang w:val="ru-RU"/>
        </w:rPr>
        <w:t>pravilna</w:t>
      </w:r>
      <w:r w:rsidR="00012E47" w:rsidRPr="00532A96">
        <w:rPr>
          <w:lang w:val="ru-RU"/>
        </w:rPr>
        <w:t xml:space="preserve">, </w:t>
      </w:r>
      <w:r w:rsidR="00291CDD">
        <w:rPr>
          <w:lang w:val="ru-RU"/>
        </w:rPr>
        <w:t>a</w:t>
      </w:r>
      <w:r w:rsidR="00012E47" w:rsidRPr="00532A96">
        <w:rPr>
          <w:lang w:val="ru-RU"/>
        </w:rPr>
        <w:t xml:space="preserve"> </w:t>
      </w:r>
      <w:r w:rsidR="00291CDD">
        <w:rPr>
          <w:lang w:val="sr-Cyrl-CS"/>
        </w:rPr>
        <w:t>generalno</w:t>
      </w:r>
      <w:r w:rsidR="00012E47" w:rsidRPr="00532A96">
        <w:rPr>
          <w:lang w:val="ru-RU"/>
        </w:rPr>
        <w:t xml:space="preserve"> </w:t>
      </w:r>
      <w:r w:rsidR="00291CDD">
        <w:rPr>
          <w:lang w:val="ru-RU"/>
        </w:rPr>
        <w:t>postojeća</w:t>
      </w:r>
      <w:r w:rsidR="00012E47" w:rsidRPr="00532A96">
        <w:rPr>
          <w:lang w:val="ru-RU"/>
        </w:rPr>
        <w:t xml:space="preserve"> </w:t>
      </w:r>
      <w:r w:rsidR="00291CDD">
        <w:rPr>
          <w:lang w:val="ru-RU"/>
        </w:rPr>
        <w:t>izgrađenost</w:t>
      </w:r>
      <w:r w:rsidR="00012E47" w:rsidRPr="00532A96">
        <w:rPr>
          <w:lang w:val="ru-RU"/>
        </w:rPr>
        <w:t xml:space="preserve"> </w:t>
      </w:r>
      <w:r w:rsidR="00291CDD">
        <w:rPr>
          <w:lang w:val="ru-RU"/>
        </w:rPr>
        <w:t>u</w:t>
      </w:r>
      <w:r w:rsidR="00012E47" w:rsidRPr="00532A96">
        <w:rPr>
          <w:lang w:val="ru-RU"/>
        </w:rPr>
        <w:t xml:space="preserve"> </w:t>
      </w:r>
      <w:r w:rsidR="00291CDD">
        <w:rPr>
          <w:lang w:val="ru-RU"/>
        </w:rPr>
        <w:t>velikoj</w:t>
      </w:r>
      <w:r w:rsidR="00012E47" w:rsidRPr="00532A96">
        <w:rPr>
          <w:lang w:val="ru-RU"/>
        </w:rPr>
        <w:t xml:space="preserve"> </w:t>
      </w:r>
      <w:r w:rsidR="00291CDD">
        <w:rPr>
          <w:lang w:val="ru-RU"/>
        </w:rPr>
        <w:t>meri</w:t>
      </w:r>
      <w:r w:rsidR="00012E47" w:rsidRPr="00532A96">
        <w:rPr>
          <w:lang w:val="ru-RU"/>
        </w:rPr>
        <w:t xml:space="preserve"> </w:t>
      </w:r>
      <w:r w:rsidR="00291CDD">
        <w:rPr>
          <w:lang w:val="ru-RU"/>
        </w:rPr>
        <w:t>stihijska</w:t>
      </w:r>
      <w:r w:rsidR="00012E47" w:rsidRPr="00532A96">
        <w:rPr>
          <w:lang w:val="ru-RU"/>
        </w:rPr>
        <w:t xml:space="preserve">, </w:t>
      </w:r>
      <w:r w:rsidR="00291CDD">
        <w:rPr>
          <w:lang w:val="ru-RU"/>
        </w:rPr>
        <w:t>što</w:t>
      </w:r>
      <w:r w:rsidR="00012E47" w:rsidRPr="00532A96">
        <w:rPr>
          <w:lang w:val="ru-RU"/>
        </w:rPr>
        <w:t xml:space="preserve"> </w:t>
      </w:r>
      <w:r w:rsidR="00291CDD">
        <w:rPr>
          <w:lang w:val="ru-RU"/>
        </w:rPr>
        <w:t>ukazuje</w:t>
      </w:r>
      <w:r w:rsidR="00012E47" w:rsidRPr="00532A96">
        <w:rPr>
          <w:lang w:val="ru-RU"/>
        </w:rPr>
        <w:t xml:space="preserve"> </w:t>
      </w:r>
      <w:r w:rsidR="00291CDD">
        <w:rPr>
          <w:lang w:val="ru-RU"/>
        </w:rPr>
        <w:t>na</w:t>
      </w:r>
      <w:r w:rsidR="00012E47" w:rsidRPr="00532A96">
        <w:rPr>
          <w:lang w:val="ru-RU"/>
        </w:rPr>
        <w:t xml:space="preserve"> </w:t>
      </w:r>
      <w:r w:rsidR="00291CDD">
        <w:rPr>
          <w:lang w:val="ru-RU"/>
        </w:rPr>
        <w:t>višegodišnje</w:t>
      </w:r>
      <w:r w:rsidR="00012E47" w:rsidRPr="00532A96">
        <w:rPr>
          <w:lang w:val="ru-RU"/>
        </w:rPr>
        <w:t xml:space="preserve"> </w:t>
      </w:r>
      <w:r w:rsidR="00291CDD">
        <w:rPr>
          <w:lang w:val="ru-RU"/>
        </w:rPr>
        <w:t>odsustvo</w:t>
      </w:r>
      <w:r w:rsidR="00012E47" w:rsidRPr="00532A96">
        <w:rPr>
          <w:lang w:val="ru-RU"/>
        </w:rPr>
        <w:t xml:space="preserve"> </w:t>
      </w:r>
      <w:r w:rsidR="00291CDD">
        <w:rPr>
          <w:lang w:val="ru-RU"/>
        </w:rPr>
        <w:t>planskog</w:t>
      </w:r>
      <w:r w:rsidR="00012E47" w:rsidRPr="00532A96">
        <w:rPr>
          <w:lang w:val="ru-RU"/>
        </w:rPr>
        <w:t xml:space="preserve"> </w:t>
      </w:r>
      <w:r w:rsidR="00291CDD">
        <w:rPr>
          <w:lang w:val="ru-RU"/>
        </w:rPr>
        <w:t>razvoja</w:t>
      </w:r>
      <w:r w:rsidR="00012E47" w:rsidRPr="00532A96">
        <w:rPr>
          <w:lang w:val="ru-RU"/>
        </w:rPr>
        <w:t xml:space="preserve">, </w:t>
      </w:r>
      <w:r w:rsidR="00291CDD">
        <w:rPr>
          <w:lang w:val="ru-RU"/>
        </w:rPr>
        <w:t>nema</w:t>
      </w:r>
      <w:r w:rsidR="00012E47" w:rsidRPr="00532A96">
        <w:rPr>
          <w:lang w:val="ru-RU"/>
        </w:rPr>
        <w:t xml:space="preserve"> </w:t>
      </w:r>
      <w:r w:rsidR="00291CDD">
        <w:rPr>
          <w:lang w:val="ru-RU"/>
        </w:rPr>
        <w:t>izgrađenih</w:t>
      </w:r>
      <w:r w:rsidR="00012E47" w:rsidRPr="00532A96">
        <w:rPr>
          <w:lang w:val="ru-RU"/>
        </w:rPr>
        <w:t xml:space="preserve"> </w:t>
      </w:r>
      <w:r w:rsidR="00291CDD">
        <w:rPr>
          <w:lang w:val="ru-RU"/>
        </w:rPr>
        <w:t>objekata</w:t>
      </w:r>
      <w:r w:rsidR="00012E47" w:rsidRPr="00532A96">
        <w:rPr>
          <w:lang w:val="ru-RU"/>
        </w:rPr>
        <w:t xml:space="preserve"> </w:t>
      </w:r>
      <w:r w:rsidR="00291CDD">
        <w:rPr>
          <w:lang w:val="ru-RU"/>
        </w:rPr>
        <w:t>od</w:t>
      </w:r>
      <w:r w:rsidR="00012E47" w:rsidRPr="00532A96">
        <w:rPr>
          <w:lang w:val="ru-RU"/>
        </w:rPr>
        <w:t xml:space="preserve"> </w:t>
      </w:r>
      <w:r w:rsidR="00291CDD">
        <w:rPr>
          <w:lang w:val="ru-RU"/>
        </w:rPr>
        <w:t>opšteg</w:t>
      </w:r>
      <w:r w:rsidR="00012E47" w:rsidRPr="00532A96">
        <w:rPr>
          <w:lang w:val="ru-RU"/>
        </w:rPr>
        <w:t xml:space="preserve"> </w:t>
      </w:r>
      <w:r w:rsidR="00291CDD">
        <w:rPr>
          <w:lang w:val="ru-RU"/>
        </w:rPr>
        <w:t>interesa</w:t>
      </w:r>
      <w:r w:rsidR="00012E47" w:rsidRPr="00532A96">
        <w:rPr>
          <w:lang w:val="ru-RU"/>
        </w:rPr>
        <w:t xml:space="preserve"> </w:t>
      </w:r>
      <w:r w:rsidR="00291CDD">
        <w:rPr>
          <w:lang w:val="ru-RU"/>
        </w:rPr>
        <w:t>u</w:t>
      </w:r>
      <w:r w:rsidR="00012E47" w:rsidRPr="00532A96">
        <w:rPr>
          <w:lang w:val="ru-RU"/>
        </w:rPr>
        <w:t xml:space="preserve"> </w:t>
      </w:r>
      <w:r w:rsidR="00291CDD">
        <w:rPr>
          <w:lang w:val="ru-RU"/>
        </w:rPr>
        <w:t>oblasti</w:t>
      </w:r>
      <w:r w:rsidR="00012E47" w:rsidRPr="00532A96">
        <w:rPr>
          <w:lang w:val="ru-RU"/>
        </w:rPr>
        <w:t xml:space="preserve"> </w:t>
      </w:r>
      <w:r w:rsidR="00291CDD">
        <w:rPr>
          <w:lang w:val="ru-RU"/>
        </w:rPr>
        <w:t>obrazovanja</w:t>
      </w:r>
      <w:r w:rsidR="00012E47" w:rsidRPr="00532A96">
        <w:rPr>
          <w:lang w:val="ru-RU"/>
        </w:rPr>
        <w:t xml:space="preserve">, </w:t>
      </w:r>
      <w:r w:rsidR="00291CDD">
        <w:rPr>
          <w:lang w:val="ru-RU"/>
        </w:rPr>
        <w:t>socijalne</w:t>
      </w:r>
      <w:r w:rsidR="00012E47" w:rsidRPr="00532A96">
        <w:rPr>
          <w:lang w:val="ru-RU"/>
        </w:rPr>
        <w:t xml:space="preserve"> </w:t>
      </w:r>
      <w:r w:rsidR="00291CDD">
        <w:rPr>
          <w:lang w:val="ru-RU"/>
        </w:rPr>
        <w:t>zaštite</w:t>
      </w:r>
      <w:r w:rsidR="00012E47" w:rsidRPr="00532A96">
        <w:rPr>
          <w:lang w:val="ru-RU"/>
        </w:rPr>
        <w:t xml:space="preserve">, </w:t>
      </w:r>
      <w:r w:rsidR="00291CDD">
        <w:rPr>
          <w:lang w:val="ru-RU"/>
        </w:rPr>
        <w:t>sporta</w:t>
      </w:r>
      <w:r w:rsidR="00012E47" w:rsidRPr="00532A96">
        <w:rPr>
          <w:lang w:val="ru-RU"/>
        </w:rPr>
        <w:t xml:space="preserve">... </w:t>
      </w:r>
      <w:r w:rsidR="00291CDD">
        <w:rPr>
          <w:lang w:val="ru-RU"/>
        </w:rPr>
        <w:t>Veliki</w:t>
      </w:r>
      <w:r w:rsidR="00012E47" w:rsidRPr="00532A96">
        <w:rPr>
          <w:lang w:val="ru-RU"/>
        </w:rPr>
        <w:t xml:space="preserve"> </w:t>
      </w:r>
      <w:r w:rsidR="00291CDD">
        <w:rPr>
          <w:lang w:val="ru-RU"/>
        </w:rPr>
        <w:t>broj</w:t>
      </w:r>
      <w:r w:rsidR="00012E47" w:rsidRPr="00532A96">
        <w:rPr>
          <w:lang w:val="ru-RU"/>
        </w:rPr>
        <w:t xml:space="preserve"> </w:t>
      </w:r>
      <w:r w:rsidR="00291CDD">
        <w:rPr>
          <w:lang w:val="ru-RU"/>
        </w:rPr>
        <w:t>objekata</w:t>
      </w:r>
      <w:r w:rsidR="00012E47" w:rsidRPr="00532A96">
        <w:rPr>
          <w:lang w:val="ru-RU"/>
        </w:rPr>
        <w:t xml:space="preserve"> </w:t>
      </w:r>
      <w:r w:rsidR="00291CDD">
        <w:rPr>
          <w:lang w:val="ru-RU"/>
        </w:rPr>
        <w:t>izgrađenih</w:t>
      </w:r>
      <w:r w:rsidR="00012E47" w:rsidRPr="00532A96">
        <w:rPr>
          <w:lang w:val="ru-RU"/>
        </w:rPr>
        <w:t xml:space="preserve"> </w:t>
      </w:r>
      <w:r w:rsidR="00291CDD">
        <w:rPr>
          <w:lang w:val="ru-RU"/>
        </w:rPr>
        <w:t>bez</w:t>
      </w:r>
      <w:r w:rsidR="00012E47" w:rsidRPr="00532A96">
        <w:rPr>
          <w:lang w:val="ru-RU"/>
        </w:rPr>
        <w:t xml:space="preserve"> </w:t>
      </w:r>
      <w:r w:rsidR="00291CDD">
        <w:rPr>
          <w:lang w:val="ru-RU"/>
        </w:rPr>
        <w:t>građevinske</w:t>
      </w:r>
      <w:r w:rsidR="00012E47" w:rsidRPr="00532A96">
        <w:rPr>
          <w:lang w:val="ru-RU"/>
        </w:rPr>
        <w:t xml:space="preserve"> </w:t>
      </w:r>
      <w:r w:rsidR="00291CDD">
        <w:rPr>
          <w:lang w:val="ru-RU"/>
        </w:rPr>
        <w:t>dozvole</w:t>
      </w:r>
      <w:r w:rsidR="00012E47" w:rsidRPr="00532A96">
        <w:rPr>
          <w:lang w:val="ru-RU"/>
        </w:rPr>
        <w:t xml:space="preserve"> </w:t>
      </w:r>
      <w:r w:rsidR="00291CDD">
        <w:rPr>
          <w:lang w:val="ru-RU"/>
        </w:rPr>
        <w:t>je</w:t>
      </w:r>
      <w:r w:rsidR="00012E47" w:rsidRPr="00532A96">
        <w:rPr>
          <w:lang w:val="ru-RU"/>
        </w:rPr>
        <w:t xml:space="preserve"> </w:t>
      </w:r>
      <w:r w:rsidR="00291CDD">
        <w:rPr>
          <w:lang w:val="ru-RU"/>
        </w:rPr>
        <w:t>legalizovan</w:t>
      </w:r>
      <w:r w:rsidR="00012E47" w:rsidRPr="00532A96">
        <w:rPr>
          <w:lang w:val="ru-RU"/>
        </w:rPr>
        <w:t xml:space="preserve"> </w:t>
      </w:r>
      <w:r w:rsidR="00291CDD">
        <w:rPr>
          <w:lang w:val="ru-RU"/>
        </w:rPr>
        <w:t>ili</w:t>
      </w:r>
      <w:r w:rsidR="00012E47" w:rsidRPr="00532A96">
        <w:rPr>
          <w:lang w:val="ru-RU"/>
        </w:rPr>
        <w:t xml:space="preserve"> </w:t>
      </w:r>
      <w:r w:rsidR="00291CDD">
        <w:rPr>
          <w:lang w:val="ru-RU"/>
        </w:rPr>
        <w:t>se</w:t>
      </w:r>
      <w:r w:rsidR="00012E47" w:rsidRPr="00532A96">
        <w:rPr>
          <w:lang w:val="ru-RU"/>
        </w:rPr>
        <w:t xml:space="preserve"> </w:t>
      </w:r>
      <w:r w:rsidR="00291CDD">
        <w:rPr>
          <w:lang w:val="ru-RU"/>
        </w:rPr>
        <w:t>nalazi</w:t>
      </w:r>
      <w:r w:rsidR="00012E47" w:rsidRPr="00532A96">
        <w:rPr>
          <w:lang w:val="ru-RU"/>
        </w:rPr>
        <w:t xml:space="preserve"> </w:t>
      </w:r>
      <w:r w:rsidR="00291CDD">
        <w:rPr>
          <w:lang w:val="ru-RU"/>
        </w:rPr>
        <w:t>u</w:t>
      </w:r>
      <w:r w:rsidR="00012E47" w:rsidRPr="00532A96">
        <w:rPr>
          <w:lang w:val="ru-RU"/>
        </w:rPr>
        <w:t xml:space="preserve"> </w:t>
      </w:r>
      <w:r w:rsidR="00291CDD">
        <w:rPr>
          <w:lang w:val="ru-RU"/>
        </w:rPr>
        <w:t>postupku</w:t>
      </w:r>
      <w:r w:rsidR="00012E47" w:rsidRPr="00532A96">
        <w:rPr>
          <w:lang w:val="ru-RU"/>
        </w:rPr>
        <w:t xml:space="preserve"> </w:t>
      </w:r>
      <w:r w:rsidR="00291CDD">
        <w:rPr>
          <w:lang w:val="ru-RU"/>
        </w:rPr>
        <w:t>ozakonjenja</w:t>
      </w:r>
      <w:r w:rsidR="00012E47" w:rsidRPr="00532A96">
        <w:rPr>
          <w:lang w:val="ru-RU"/>
        </w:rPr>
        <w:t>.</w:t>
      </w:r>
    </w:p>
    <w:p w:rsidR="00866542" w:rsidRPr="00532A96" w:rsidRDefault="00291CDD" w:rsidP="00AD1DC2">
      <w:pPr>
        <w:kinsoku w:val="0"/>
        <w:overflowPunct w:val="0"/>
        <w:spacing w:after="60"/>
        <w:ind w:right="113" w:firstLine="540"/>
        <w:contextualSpacing/>
        <w:jc w:val="both"/>
      </w:pPr>
      <w:r>
        <w:t>Najviše</w:t>
      </w:r>
      <w:r w:rsidR="00866542" w:rsidRPr="00532A96">
        <w:t xml:space="preserve"> </w:t>
      </w:r>
      <w:r>
        <w:t>stanovnika</w:t>
      </w:r>
      <w:r w:rsidR="00866542" w:rsidRPr="00532A96">
        <w:t xml:space="preserve"> </w:t>
      </w:r>
      <w:r>
        <w:t>živi</w:t>
      </w:r>
      <w:r w:rsidR="00866542" w:rsidRPr="00532A96">
        <w:t xml:space="preserve"> </w:t>
      </w:r>
      <w:r>
        <w:t>u</w:t>
      </w:r>
      <w:r w:rsidR="00866542" w:rsidRPr="00532A96">
        <w:t xml:space="preserve"> </w:t>
      </w:r>
      <w:r>
        <w:t>selima</w:t>
      </w:r>
      <w:r w:rsidR="00866542" w:rsidRPr="00532A96">
        <w:t xml:space="preserve"> </w:t>
      </w:r>
      <w:r>
        <w:t>srednje</w:t>
      </w:r>
      <w:r w:rsidR="00866542" w:rsidRPr="00532A96">
        <w:t xml:space="preserve"> </w:t>
      </w:r>
      <w:r>
        <w:t>veličine</w:t>
      </w:r>
      <w:r w:rsidR="00866542" w:rsidRPr="00532A96">
        <w:t xml:space="preserve"> (</w:t>
      </w:r>
      <w:r>
        <w:t>od</w:t>
      </w:r>
      <w:r w:rsidR="00866542" w:rsidRPr="00532A96">
        <w:t xml:space="preserve"> 500-1.000 </w:t>
      </w:r>
      <w:r>
        <w:t>stanovnika</w:t>
      </w:r>
      <w:r w:rsidR="00866542" w:rsidRPr="00532A96">
        <w:t xml:space="preserve">) 11.020 </w:t>
      </w:r>
      <w:r>
        <w:t>stanovnika</w:t>
      </w:r>
      <w:r w:rsidR="00866542" w:rsidRPr="00532A96">
        <w:t xml:space="preserve">, </w:t>
      </w:r>
      <w:r>
        <w:t>odnosno</w:t>
      </w:r>
      <w:r w:rsidR="00866542" w:rsidRPr="00532A96">
        <w:t xml:space="preserve"> 32,52% </w:t>
      </w:r>
      <w:r>
        <w:t>od</w:t>
      </w:r>
      <w:r w:rsidR="00866542" w:rsidRPr="00532A96">
        <w:t xml:space="preserve"> </w:t>
      </w:r>
      <w:r>
        <w:t>ukupnog</w:t>
      </w:r>
      <w:r w:rsidR="00866542" w:rsidRPr="00532A96">
        <w:t xml:space="preserve"> </w:t>
      </w:r>
      <w:r>
        <w:t>seoskog</w:t>
      </w:r>
      <w:r w:rsidR="00866542" w:rsidRPr="00532A96">
        <w:t xml:space="preserve"> </w:t>
      </w:r>
      <w:r>
        <w:t>stanovništva</w:t>
      </w:r>
      <w:r w:rsidR="00866542" w:rsidRPr="00532A96">
        <w:t>.</w:t>
      </w:r>
    </w:p>
    <w:p w:rsidR="00ED4ADF" w:rsidRPr="00532A96" w:rsidRDefault="00ED4ADF" w:rsidP="007705A6">
      <w:pPr>
        <w:kinsoku w:val="0"/>
        <w:overflowPunct w:val="0"/>
        <w:spacing w:after="60"/>
        <w:ind w:right="113" w:firstLine="540"/>
        <w:contextualSpacing/>
        <w:jc w:val="both"/>
      </w:pPr>
      <w:r w:rsidRPr="00532A96">
        <w:t xml:space="preserve"> </w:t>
      </w:r>
      <w:r w:rsidR="00291CDD">
        <w:t>Zelenilo</w:t>
      </w:r>
      <w:r w:rsidRPr="00532A96">
        <w:t xml:space="preserve"> </w:t>
      </w:r>
      <w:r w:rsidR="00291CDD">
        <w:t>kao</w:t>
      </w:r>
      <w:r w:rsidRPr="00532A96">
        <w:t xml:space="preserve"> </w:t>
      </w:r>
      <w:r w:rsidR="00291CDD">
        <w:t>sastavni</w:t>
      </w:r>
      <w:r w:rsidRPr="00532A96">
        <w:t xml:space="preserve"> </w:t>
      </w:r>
      <w:r w:rsidR="00291CDD">
        <w:t>element</w:t>
      </w:r>
      <w:r w:rsidRPr="00532A96">
        <w:t xml:space="preserve"> </w:t>
      </w:r>
      <w:r w:rsidR="00291CDD">
        <w:t>urbanog</w:t>
      </w:r>
      <w:r w:rsidRPr="00532A96">
        <w:t xml:space="preserve"> </w:t>
      </w:r>
      <w:r w:rsidR="00291CDD">
        <w:t>dizajna</w:t>
      </w:r>
      <w:r w:rsidRPr="00532A96">
        <w:t>.</w:t>
      </w:r>
    </w:p>
    <w:p w:rsidR="00ED4ADF" w:rsidRPr="00532A96" w:rsidRDefault="00291CDD" w:rsidP="00E41FB5">
      <w:pPr>
        <w:kinsoku w:val="0"/>
        <w:overflowPunct w:val="0"/>
        <w:spacing w:after="60"/>
        <w:ind w:right="113" w:firstLine="540"/>
        <w:contextualSpacing/>
        <w:jc w:val="both"/>
      </w:pPr>
      <w:r>
        <w:t>Uslov</w:t>
      </w:r>
      <w:r w:rsidR="00ED4ADF" w:rsidRPr="00532A96">
        <w:t xml:space="preserve"> </w:t>
      </w:r>
      <w:r>
        <w:t>za</w:t>
      </w:r>
      <w:r w:rsidR="00ED4ADF" w:rsidRPr="00532A96">
        <w:t xml:space="preserve"> </w:t>
      </w:r>
      <w:r>
        <w:t>pravilan</w:t>
      </w:r>
      <w:r w:rsidR="00ED4ADF" w:rsidRPr="00532A96">
        <w:t xml:space="preserve"> </w:t>
      </w:r>
      <w:r>
        <w:t>i</w:t>
      </w:r>
      <w:r w:rsidR="00ED4ADF" w:rsidRPr="00532A96">
        <w:t xml:space="preserve"> </w:t>
      </w:r>
      <w:r>
        <w:t>maksimalno</w:t>
      </w:r>
      <w:r w:rsidR="00ED4ADF" w:rsidRPr="00532A96">
        <w:t xml:space="preserve"> </w:t>
      </w:r>
      <w:r>
        <w:t>povoljan</w:t>
      </w:r>
      <w:r w:rsidR="00ED4ADF" w:rsidRPr="00532A96">
        <w:t xml:space="preserve"> </w:t>
      </w:r>
      <w:r>
        <w:t>uticaj</w:t>
      </w:r>
      <w:r w:rsidR="00ED4ADF" w:rsidRPr="00532A96">
        <w:t xml:space="preserve"> </w:t>
      </w:r>
      <w:r>
        <w:t>na</w:t>
      </w:r>
      <w:r w:rsidR="00ED4ADF" w:rsidRPr="00532A96">
        <w:t xml:space="preserve"> </w:t>
      </w:r>
      <w:r>
        <w:t>stanje</w:t>
      </w:r>
      <w:r w:rsidR="00ED4ADF" w:rsidRPr="00532A96">
        <w:t xml:space="preserve"> </w:t>
      </w:r>
      <w:r>
        <w:t>životne</w:t>
      </w:r>
      <w:r w:rsidR="00ED4ADF" w:rsidRPr="00532A96">
        <w:t xml:space="preserve"> </w:t>
      </w:r>
      <w:r>
        <w:t>sredine</w:t>
      </w:r>
      <w:r w:rsidR="00ED4ADF" w:rsidRPr="00532A96">
        <w:t xml:space="preserve"> </w:t>
      </w:r>
      <w:r>
        <w:t>i</w:t>
      </w:r>
      <w:r w:rsidR="00ED4ADF" w:rsidRPr="00532A96">
        <w:t xml:space="preserve"> </w:t>
      </w:r>
      <w:r>
        <w:t>stvaranje</w:t>
      </w:r>
      <w:r w:rsidR="00ED4ADF" w:rsidRPr="00532A96">
        <w:t xml:space="preserve"> </w:t>
      </w:r>
      <w:r>
        <w:t>povoljnih</w:t>
      </w:r>
      <w:r w:rsidR="00ED4ADF" w:rsidRPr="00532A96">
        <w:t xml:space="preserve"> </w:t>
      </w:r>
      <w:r>
        <w:t>mikroklimatskih</w:t>
      </w:r>
      <w:r w:rsidR="00ED4ADF" w:rsidRPr="00532A96">
        <w:t xml:space="preserve"> </w:t>
      </w:r>
      <w:r>
        <w:t>uslova</w:t>
      </w:r>
      <w:r w:rsidR="00ED4ADF" w:rsidRPr="00532A96">
        <w:t xml:space="preserve"> </w:t>
      </w:r>
      <w:r>
        <w:t>u</w:t>
      </w:r>
      <w:r w:rsidR="00ED4ADF" w:rsidRPr="00532A96">
        <w:t xml:space="preserve"> </w:t>
      </w:r>
      <w:r>
        <w:t>urbanom</w:t>
      </w:r>
      <w:r w:rsidR="00ED4ADF" w:rsidRPr="00532A96">
        <w:t xml:space="preserve"> </w:t>
      </w:r>
      <w:r>
        <w:t>tkivu</w:t>
      </w:r>
      <w:r w:rsidR="00ED4ADF" w:rsidRPr="00532A96">
        <w:t xml:space="preserve"> </w:t>
      </w:r>
      <w:r>
        <w:t>je</w:t>
      </w:r>
      <w:r w:rsidR="00ED4ADF" w:rsidRPr="00532A96">
        <w:t xml:space="preserve"> </w:t>
      </w:r>
      <w:r>
        <w:t>povezivanje</w:t>
      </w:r>
      <w:r w:rsidR="00ED4ADF" w:rsidRPr="00532A96">
        <w:t xml:space="preserve"> </w:t>
      </w:r>
      <w:r>
        <w:t>zelenila</w:t>
      </w:r>
      <w:r w:rsidR="00ED4ADF" w:rsidRPr="00532A96">
        <w:t xml:space="preserve"> </w:t>
      </w:r>
      <w:r>
        <w:t>u</w:t>
      </w:r>
      <w:r w:rsidR="00ED4ADF" w:rsidRPr="00532A96">
        <w:t xml:space="preserve"> </w:t>
      </w:r>
      <w:r>
        <w:t>sistem</w:t>
      </w:r>
      <w:r w:rsidR="00ED4ADF" w:rsidRPr="00532A96">
        <w:t xml:space="preserve"> </w:t>
      </w:r>
      <w:r>
        <w:t>zelenih</w:t>
      </w:r>
      <w:r w:rsidR="00ED4ADF" w:rsidRPr="00532A96">
        <w:t xml:space="preserve"> </w:t>
      </w:r>
      <w:r>
        <w:t>površina</w:t>
      </w:r>
      <w:r w:rsidR="00ED4ADF" w:rsidRPr="00532A96">
        <w:t xml:space="preserve"> </w:t>
      </w:r>
      <w:r>
        <w:t>i</w:t>
      </w:r>
      <w:r w:rsidR="00ED4ADF" w:rsidRPr="00532A96">
        <w:t xml:space="preserve"> </w:t>
      </w:r>
      <w:r>
        <w:t>održivo</w:t>
      </w:r>
      <w:r w:rsidR="00ED4ADF" w:rsidRPr="00532A96">
        <w:t xml:space="preserve"> </w:t>
      </w:r>
      <w:r>
        <w:lastRenderedPageBreak/>
        <w:t>uređenje</w:t>
      </w:r>
      <w:r w:rsidR="00ED4ADF" w:rsidRPr="00532A96">
        <w:t xml:space="preserve"> </w:t>
      </w:r>
      <w:r>
        <w:t>i</w:t>
      </w:r>
      <w:r w:rsidR="00ED4ADF" w:rsidRPr="00532A96">
        <w:t xml:space="preserve"> </w:t>
      </w:r>
      <w:r>
        <w:t>korišćenje</w:t>
      </w:r>
      <w:r w:rsidR="00ED4ADF" w:rsidRPr="00532A96">
        <w:t>.</w:t>
      </w:r>
      <w:r>
        <w:t>Zelenilo</w:t>
      </w:r>
      <w:r w:rsidR="00ED4ADF" w:rsidRPr="00532A96">
        <w:t xml:space="preserve"> </w:t>
      </w:r>
      <w:r>
        <w:t>van</w:t>
      </w:r>
      <w:r w:rsidR="00ED4ADF" w:rsidRPr="00532A96">
        <w:t xml:space="preserve"> </w:t>
      </w:r>
      <w:r>
        <w:t>građevinskog</w:t>
      </w:r>
      <w:r w:rsidR="00ED4ADF" w:rsidRPr="00532A96">
        <w:t xml:space="preserve"> </w:t>
      </w:r>
      <w:r>
        <w:t>područja</w:t>
      </w:r>
      <w:r w:rsidR="00ED4ADF" w:rsidRPr="00532A96">
        <w:t xml:space="preserve"> </w:t>
      </w:r>
      <w:r>
        <w:t>su</w:t>
      </w:r>
      <w:r w:rsidR="00ED4ADF" w:rsidRPr="00532A96">
        <w:t xml:space="preserve"> </w:t>
      </w:r>
      <w:r>
        <w:t>postojeće</w:t>
      </w:r>
      <w:r w:rsidR="00ED4ADF" w:rsidRPr="00532A96">
        <w:t xml:space="preserve"> </w:t>
      </w:r>
      <w:r>
        <w:t>šume</w:t>
      </w:r>
      <w:r w:rsidR="00ED4ADF" w:rsidRPr="00532A96">
        <w:t xml:space="preserve">, </w:t>
      </w:r>
      <w:r>
        <w:t>i</w:t>
      </w:r>
      <w:r w:rsidR="00ED4ADF" w:rsidRPr="00532A96">
        <w:t xml:space="preserve"> </w:t>
      </w:r>
      <w:r>
        <w:t>planirano</w:t>
      </w:r>
      <w:r w:rsidR="00ED4ADF" w:rsidRPr="00532A96">
        <w:t xml:space="preserve"> </w:t>
      </w:r>
      <w:r>
        <w:t>pošumljavanje</w:t>
      </w:r>
      <w:r w:rsidR="00ED4ADF" w:rsidRPr="00532A96">
        <w:t xml:space="preserve"> </w:t>
      </w:r>
      <w:r>
        <w:t>na</w:t>
      </w:r>
      <w:r w:rsidR="00ED4ADF" w:rsidRPr="00532A96">
        <w:t xml:space="preserve"> </w:t>
      </w:r>
      <w:r>
        <w:t>površini</w:t>
      </w:r>
      <w:r w:rsidR="00ED4ADF" w:rsidRPr="00532A96">
        <w:t xml:space="preserve"> 391,100</w:t>
      </w:r>
      <w:r>
        <w:t>ha</w:t>
      </w:r>
      <w:r w:rsidR="00ED4ADF" w:rsidRPr="00532A96">
        <w:t>.</w:t>
      </w:r>
    </w:p>
    <w:p w:rsidR="00B74131" w:rsidRPr="00532A96" w:rsidRDefault="00ED4ADF" w:rsidP="007F3509">
      <w:pPr>
        <w:pStyle w:val="BodyText"/>
        <w:kinsoku w:val="0"/>
        <w:overflowPunct w:val="0"/>
        <w:spacing w:before="3" w:after="240"/>
        <w:ind w:right="135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532A96">
        <w:rPr>
          <w:rFonts w:ascii="Times New Roman" w:hAnsi="Times New Roman" w:cs="Times New Roman"/>
          <w:sz w:val="24"/>
        </w:rPr>
        <w:t xml:space="preserve">        </w:t>
      </w:r>
      <w:r w:rsidR="00291CDD">
        <w:rPr>
          <w:rFonts w:ascii="Times New Roman" w:hAnsi="Times New Roman" w:cs="Times New Roman"/>
          <w:sz w:val="24"/>
          <w:lang w:val="ru-RU"/>
        </w:rPr>
        <w:t>U</w:t>
      </w:r>
      <w:r w:rsidR="00B74131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z w:val="24"/>
          <w:lang w:val="ru-RU"/>
        </w:rPr>
        <w:t>Novom</w:t>
      </w:r>
      <w:r w:rsidR="00B74131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z w:val="24"/>
          <w:lang w:val="ru-RU"/>
        </w:rPr>
        <w:t>Pazaru</w:t>
      </w:r>
      <w:r w:rsidR="00B74131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z w:val="24"/>
          <w:lang w:val="ru-RU"/>
        </w:rPr>
        <w:t>nije</w:t>
      </w:r>
      <w:r w:rsidR="00B74131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z w:val="24"/>
          <w:lang w:val="ru-RU"/>
        </w:rPr>
        <w:t>zadovoljavajući</w:t>
      </w:r>
      <w:r w:rsidR="00B74131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z w:val="24"/>
          <w:lang w:val="ru-RU"/>
        </w:rPr>
        <w:t>procenat</w:t>
      </w:r>
      <w:r w:rsidR="00B74131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z w:val="24"/>
          <w:lang w:val="ru-RU"/>
        </w:rPr>
        <w:t>zelenih</w:t>
      </w:r>
      <w:r w:rsidR="00B74131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z w:val="24"/>
          <w:lang w:val="ru-RU"/>
        </w:rPr>
        <w:t>površina</w:t>
      </w:r>
      <w:r w:rsidR="00B74131" w:rsidRPr="00532A96">
        <w:rPr>
          <w:rFonts w:ascii="Times New Roman" w:hAnsi="Times New Roman" w:cs="Times New Roman"/>
          <w:sz w:val="24"/>
          <w:lang w:val="ru-RU"/>
        </w:rPr>
        <w:t xml:space="preserve">. </w:t>
      </w:r>
      <w:r w:rsidR="00291CDD">
        <w:rPr>
          <w:rFonts w:ascii="Times New Roman" w:hAnsi="Times New Roman" w:cs="Times New Roman"/>
          <w:sz w:val="24"/>
          <w:lang w:val="ru-RU"/>
        </w:rPr>
        <w:t>Povećanjem</w:t>
      </w:r>
      <w:r w:rsidR="00B74131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z w:val="24"/>
          <w:lang w:val="ru-RU"/>
        </w:rPr>
        <w:t>zelenih</w:t>
      </w:r>
      <w:r w:rsidR="00B74131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z w:val="24"/>
          <w:lang w:val="ru-RU"/>
        </w:rPr>
        <w:t>površina</w:t>
      </w:r>
      <w:r w:rsidR="00B74131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z w:val="24"/>
          <w:lang w:val="ru-RU"/>
        </w:rPr>
        <w:t>na</w:t>
      </w:r>
      <w:r w:rsidR="00B74131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z w:val="24"/>
          <w:lang w:val="ru-RU"/>
        </w:rPr>
        <w:t>nivou</w:t>
      </w:r>
      <w:r w:rsidR="00B74131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z w:val="24"/>
          <w:lang w:val="ru-RU"/>
        </w:rPr>
        <w:t>grada</w:t>
      </w:r>
      <w:r w:rsidR="00B74131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z w:val="24"/>
          <w:lang w:val="ru-RU"/>
        </w:rPr>
        <w:t>stvorili</w:t>
      </w:r>
      <w:r w:rsidR="00B74131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z w:val="24"/>
          <w:lang w:val="ru-RU"/>
        </w:rPr>
        <w:t>bi</w:t>
      </w:r>
      <w:r w:rsidR="00B74131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z w:val="24"/>
          <w:lang w:val="ru-RU"/>
        </w:rPr>
        <w:t>se</w:t>
      </w:r>
      <w:r w:rsidR="00B74131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z w:val="24"/>
          <w:lang w:val="ru-RU"/>
        </w:rPr>
        <w:t>uslovi</w:t>
      </w:r>
      <w:r w:rsidR="00B74131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z w:val="24"/>
          <w:lang w:val="ru-RU"/>
        </w:rPr>
        <w:t>za</w:t>
      </w:r>
      <w:r w:rsidR="00B74131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z w:val="24"/>
          <w:lang w:val="ru-RU"/>
        </w:rPr>
        <w:t>poboljšanje</w:t>
      </w:r>
      <w:r w:rsidR="00B74131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z w:val="24"/>
          <w:lang w:val="ru-RU"/>
        </w:rPr>
        <w:t>kvaliteta</w:t>
      </w:r>
      <w:r w:rsidR="00B74131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z w:val="24"/>
          <w:lang w:val="ru-RU"/>
        </w:rPr>
        <w:t>životne</w:t>
      </w:r>
      <w:r w:rsidR="00B74131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z w:val="24"/>
          <w:lang w:val="ru-RU"/>
        </w:rPr>
        <w:t>sredine</w:t>
      </w:r>
      <w:r w:rsidR="00B74131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z w:val="24"/>
          <w:lang w:val="ru-RU"/>
        </w:rPr>
        <w:t>i</w:t>
      </w:r>
      <w:r w:rsidR="00B74131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z w:val="24"/>
          <w:lang w:val="ru-RU"/>
        </w:rPr>
        <w:t>urbanog</w:t>
      </w:r>
      <w:r w:rsidR="00B74131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z w:val="24"/>
          <w:lang w:val="ru-RU"/>
        </w:rPr>
        <w:t>mikroklimata</w:t>
      </w:r>
      <w:r w:rsidR="00B74131" w:rsidRPr="00532A96">
        <w:rPr>
          <w:rFonts w:ascii="Times New Roman" w:hAnsi="Times New Roman" w:cs="Times New Roman"/>
          <w:sz w:val="24"/>
          <w:lang w:val="ru-RU"/>
        </w:rPr>
        <w:t xml:space="preserve">, </w:t>
      </w:r>
      <w:r w:rsidR="00291CDD">
        <w:rPr>
          <w:rFonts w:ascii="Times New Roman" w:hAnsi="Times New Roman" w:cs="Times New Roman"/>
          <w:sz w:val="24"/>
          <w:lang w:val="ru-RU"/>
        </w:rPr>
        <w:t>ostvarivanje</w:t>
      </w:r>
      <w:r w:rsidR="00B74131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z w:val="24"/>
          <w:lang w:val="ru-RU"/>
        </w:rPr>
        <w:t>funkcije</w:t>
      </w:r>
      <w:r w:rsidR="00B74131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z w:val="24"/>
          <w:lang w:val="ru-RU"/>
        </w:rPr>
        <w:t>aktivne</w:t>
      </w:r>
      <w:r w:rsidR="00B74131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z w:val="24"/>
          <w:lang w:val="ru-RU"/>
        </w:rPr>
        <w:t>i</w:t>
      </w:r>
      <w:r w:rsidR="00B74131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z w:val="24"/>
          <w:lang w:val="ru-RU"/>
        </w:rPr>
        <w:t>pasivne</w:t>
      </w:r>
      <w:r w:rsidR="00B74131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z w:val="24"/>
          <w:lang w:val="ru-RU"/>
        </w:rPr>
        <w:t>rekreacije</w:t>
      </w:r>
      <w:r w:rsidR="00B74131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z w:val="24"/>
          <w:lang w:val="ru-RU"/>
        </w:rPr>
        <w:t>i</w:t>
      </w:r>
      <w:r w:rsidR="00B74131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z w:val="24"/>
          <w:lang w:val="ru-RU"/>
        </w:rPr>
        <w:t>poboljšanje</w:t>
      </w:r>
      <w:r w:rsidR="00B74131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z w:val="24"/>
          <w:lang w:val="ru-RU"/>
        </w:rPr>
        <w:t>ambijentalno</w:t>
      </w:r>
      <w:r w:rsidR="00B74131" w:rsidRPr="00532A96">
        <w:rPr>
          <w:rFonts w:ascii="Times New Roman" w:hAnsi="Times New Roman" w:cs="Times New Roman"/>
          <w:sz w:val="24"/>
          <w:lang w:val="ru-RU"/>
        </w:rPr>
        <w:t>-</w:t>
      </w:r>
      <w:r w:rsidR="00291CDD">
        <w:rPr>
          <w:rFonts w:ascii="Times New Roman" w:hAnsi="Times New Roman" w:cs="Times New Roman"/>
          <w:sz w:val="24"/>
          <w:lang w:val="ru-RU"/>
        </w:rPr>
        <w:t>estetskih</w:t>
      </w:r>
      <w:r w:rsidR="00B74131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z w:val="24"/>
          <w:lang w:val="ru-RU"/>
        </w:rPr>
        <w:t>karakteristika</w:t>
      </w:r>
      <w:r w:rsidR="00B74131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z w:val="24"/>
          <w:lang w:val="ru-RU"/>
        </w:rPr>
        <w:t>urbanog</w:t>
      </w:r>
      <w:r w:rsidR="00B74131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z w:val="24"/>
          <w:lang w:val="ru-RU"/>
        </w:rPr>
        <w:t>pejsaža</w:t>
      </w:r>
      <w:r w:rsidR="00B74131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 w:rsidR="00291CDD">
        <w:rPr>
          <w:rFonts w:ascii="Times New Roman" w:hAnsi="Times New Roman" w:cs="Times New Roman"/>
          <w:sz w:val="24"/>
          <w:lang w:val="ru-RU"/>
        </w:rPr>
        <w:t>naselja</w:t>
      </w:r>
      <w:r w:rsidR="00B74131" w:rsidRPr="00532A96">
        <w:rPr>
          <w:rFonts w:ascii="Times New Roman" w:hAnsi="Times New Roman" w:cs="Times New Roman"/>
          <w:sz w:val="24"/>
          <w:lang w:val="ru-RU"/>
        </w:rPr>
        <w:t>.</w:t>
      </w:r>
      <w:r w:rsidR="00291CDD">
        <w:rPr>
          <w:rFonts w:ascii="Times New Roman" w:hAnsi="Times New Roman" w:cs="Times New Roman"/>
          <w:sz w:val="24"/>
        </w:rPr>
        <w:t>Zelene</w:t>
      </w:r>
      <w:r w:rsidR="00B74131" w:rsidRPr="00532A96">
        <w:rPr>
          <w:rFonts w:ascii="Times New Roman" w:hAnsi="Times New Roman" w:cs="Times New Roman"/>
          <w:sz w:val="24"/>
        </w:rPr>
        <w:t xml:space="preserve"> </w:t>
      </w:r>
      <w:r w:rsidR="00291CDD">
        <w:rPr>
          <w:rFonts w:ascii="Times New Roman" w:hAnsi="Times New Roman" w:cs="Times New Roman"/>
          <w:sz w:val="24"/>
        </w:rPr>
        <w:t>površine</w:t>
      </w:r>
      <w:r w:rsidR="00B74131" w:rsidRPr="00532A96">
        <w:rPr>
          <w:rFonts w:ascii="Times New Roman" w:hAnsi="Times New Roman" w:cs="Times New Roman"/>
          <w:sz w:val="24"/>
        </w:rPr>
        <w:t xml:space="preserve"> </w:t>
      </w:r>
      <w:r w:rsidR="00291CDD">
        <w:rPr>
          <w:rFonts w:ascii="Times New Roman" w:hAnsi="Times New Roman" w:cs="Times New Roman"/>
          <w:sz w:val="24"/>
        </w:rPr>
        <w:t>predstavljaju</w:t>
      </w:r>
      <w:r w:rsidR="00B74131" w:rsidRPr="00532A96">
        <w:rPr>
          <w:rFonts w:ascii="Times New Roman" w:hAnsi="Times New Roman" w:cs="Times New Roman"/>
          <w:sz w:val="24"/>
        </w:rPr>
        <w:t xml:space="preserve"> </w:t>
      </w:r>
      <w:r w:rsidR="00291CDD">
        <w:rPr>
          <w:rFonts w:ascii="Times New Roman" w:hAnsi="Times New Roman" w:cs="Times New Roman"/>
          <w:sz w:val="24"/>
        </w:rPr>
        <w:t>dobro</w:t>
      </w:r>
      <w:r w:rsidR="00B74131" w:rsidRPr="00532A96">
        <w:rPr>
          <w:rFonts w:ascii="Times New Roman" w:hAnsi="Times New Roman" w:cs="Times New Roman"/>
          <w:sz w:val="24"/>
        </w:rPr>
        <w:t xml:space="preserve"> </w:t>
      </w:r>
      <w:r w:rsidR="00291CDD">
        <w:rPr>
          <w:rFonts w:ascii="Times New Roman" w:hAnsi="Times New Roman" w:cs="Times New Roman"/>
          <w:sz w:val="24"/>
        </w:rPr>
        <w:t>od</w:t>
      </w:r>
      <w:r w:rsidR="00B74131" w:rsidRPr="00532A96">
        <w:rPr>
          <w:rFonts w:ascii="Times New Roman" w:hAnsi="Times New Roman" w:cs="Times New Roman"/>
          <w:sz w:val="24"/>
        </w:rPr>
        <w:t xml:space="preserve"> </w:t>
      </w:r>
      <w:r w:rsidR="00291CDD">
        <w:rPr>
          <w:rFonts w:ascii="Times New Roman" w:hAnsi="Times New Roman" w:cs="Times New Roman"/>
          <w:sz w:val="24"/>
        </w:rPr>
        <w:t>opšteg</w:t>
      </w:r>
      <w:r w:rsidR="00B74131" w:rsidRPr="00532A96">
        <w:rPr>
          <w:rFonts w:ascii="Times New Roman" w:hAnsi="Times New Roman" w:cs="Times New Roman"/>
          <w:sz w:val="24"/>
        </w:rPr>
        <w:t xml:space="preserve"> </w:t>
      </w:r>
      <w:r w:rsidR="00291CDD">
        <w:rPr>
          <w:rFonts w:ascii="Times New Roman" w:hAnsi="Times New Roman" w:cs="Times New Roman"/>
          <w:sz w:val="24"/>
        </w:rPr>
        <w:t>interesa</w:t>
      </w:r>
      <w:r w:rsidR="00B74131" w:rsidRPr="00532A96">
        <w:rPr>
          <w:rFonts w:ascii="Times New Roman" w:hAnsi="Times New Roman" w:cs="Times New Roman"/>
          <w:sz w:val="24"/>
        </w:rPr>
        <w:t xml:space="preserve">, </w:t>
      </w:r>
      <w:r w:rsidR="00291CDD">
        <w:rPr>
          <w:rFonts w:ascii="Times New Roman" w:hAnsi="Times New Roman" w:cs="Times New Roman"/>
          <w:sz w:val="24"/>
        </w:rPr>
        <w:t>te</w:t>
      </w:r>
      <w:r w:rsidR="00B74131" w:rsidRPr="00532A96">
        <w:rPr>
          <w:rFonts w:ascii="Times New Roman" w:hAnsi="Times New Roman" w:cs="Times New Roman"/>
          <w:sz w:val="24"/>
        </w:rPr>
        <w:t xml:space="preserve"> </w:t>
      </w:r>
      <w:r w:rsidR="00291CDD">
        <w:rPr>
          <w:rFonts w:ascii="Times New Roman" w:hAnsi="Times New Roman" w:cs="Times New Roman"/>
          <w:sz w:val="24"/>
        </w:rPr>
        <w:t>bi</w:t>
      </w:r>
      <w:r w:rsidR="00B74131" w:rsidRPr="00532A96">
        <w:rPr>
          <w:rFonts w:ascii="Times New Roman" w:hAnsi="Times New Roman" w:cs="Times New Roman"/>
          <w:sz w:val="24"/>
        </w:rPr>
        <w:t xml:space="preserve"> </w:t>
      </w:r>
      <w:r w:rsidR="00291CDD">
        <w:rPr>
          <w:rFonts w:ascii="Times New Roman" w:hAnsi="Times New Roman" w:cs="Times New Roman"/>
          <w:sz w:val="24"/>
        </w:rPr>
        <w:t>ih</w:t>
      </w:r>
      <w:r w:rsidR="00B74131" w:rsidRPr="00532A96">
        <w:rPr>
          <w:rFonts w:ascii="Times New Roman" w:hAnsi="Times New Roman" w:cs="Times New Roman"/>
          <w:sz w:val="24"/>
        </w:rPr>
        <w:t xml:space="preserve"> </w:t>
      </w:r>
      <w:r w:rsidR="00291CDD">
        <w:rPr>
          <w:rFonts w:ascii="Times New Roman" w:hAnsi="Times New Roman" w:cs="Times New Roman"/>
          <w:sz w:val="24"/>
        </w:rPr>
        <w:t>kao</w:t>
      </w:r>
      <w:r w:rsidR="00B74131" w:rsidRPr="00532A96">
        <w:rPr>
          <w:rFonts w:ascii="Times New Roman" w:hAnsi="Times New Roman" w:cs="Times New Roman"/>
          <w:sz w:val="24"/>
        </w:rPr>
        <w:t xml:space="preserve"> </w:t>
      </w:r>
      <w:r w:rsidR="00291CDD">
        <w:rPr>
          <w:rFonts w:ascii="Times New Roman" w:hAnsi="Times New Roman" w:cs="Times New Roman"/>
          <w:sz w:val="24"/>
        </w:rPr>
        <w:t>takve</w:t>
      </w:r>
      <w:r w:rsidR="00B74131" w:rsidRPr="00532A96">
        <w:rPr>
          <w:rFonts w:ascii="Times New Roman" w:hAnsi="Times New Roman" w:cs="Times New Roman"/>
          <w:sz w:val="24"/>
        </w:rPr>
        <w:t xml:space="preserve"> </w:t>
      </w:r>
      <w:r w:rsidR="00291CDD">
        <w:rPr>
          <w:rFonts w:ascii="Times New Roman" w:hAnsi="Times New Roman" w:cs="Times New Roman"/>
          <w:sz w:val="24"/>
        </w:rPr>
        <w:t>trebalo</w:t>
      </w:r>
      <w:r w:rsidR="00B74131" w:rsidRPr="00532A96">
        <w:rPr>
          <w:rFonts w:ascii="Times New Roman" w:hAnsi="Times New Roman" w:cs="Times New Roman"/>
          <w:sz w:val="24"/>
        </w:rPr>
        <w:t xml:space="preserve"> </w:t>
      </w:r>
      <w:r w:rsidR="00291CDD">
        <w:rPr>
          <w:rFonts w:ascii="Times New Roman" w:hAnsi="Times New Roman" w:cs="Times New Roman"/>
          <w:sz w:val="24"/>
        </w:rPr>
        <w:t>evidentirati</w:t>
      </w:r>
      <w:r w:rsidR="00B74131" w:rsidRPr="00532A96">
        <w:rPr>
          <w:rFonts w:ascii="Times New Roman" w:hAnsi="Times New Roman" w:cs="Times New Roman"/>
          <w:sz w:val="24"/>
        </w:rPr>
        <w:t xml:space="preserve">, </w:t>
      </w:r>
      <w:r w:rsidR="00291CDD">
        <w:rPr>
          <w:rFonts w:ascii="Times New Roman" w:hAnsi="Times New Roman" w:cs="Times New Roman"/>
          <w:sz w:val="24"/>
        </w:rPr>
        <w:t>sačuvati</w:t>
      </w:r>
      <w:r w:rsidR="00B74131" w:rsidRPr="00532A96">
        <w:rPr>
          <w:rFonts w:ascii="Times New Roman" w:hAnsi="Times New Roman" w:cs="Times New Roman"/>
          <w:sz w:val="24"/>
        </w:rPr>
        <w:t xml:space="preserve">, </w:t>
      </w:r>
      <w:r w:rsidR="00291CDD">
        <w:rPr>
          <w:rFonts w:ascii="Times New Roman" w:hAnsi="Times New Roman" w:cs="Times New Roman"/>
          <w:sz w:val="24"/>
        </w:rPr>
        <w:t>unaprediti</w:t>
      </w:r>
      <w:r w:rsidR="00B74131" w:rsidRPr="00532A96">
        <w:rPr>
          <w:rFonts w:ascii="Times New Roman" w:hAnsi="Times New Roman" w:cs="Times New Roman"/>
          <w:sz w:val="24"/>
        </w:rPr>
        <w:t xml:space="preserve"> </w:t>
      </w:r>
      <w:r w:rsidR="00291CDD">
        <w:rPr>
          <w:rFonts w:ascii="Times New Roman" w:hAnsi="Times New Roman" w:cs="Times New Roman"/>
          <w:sz w:val="24"/>
        </w:rPr>
        <w:t>i</w:t>
      </w:r>
      <w:r w:rsidR="00B74131" w:rsidRPr="00532A96">
        <w:rPr>
          <w:rFonts w:ascii="Times New Roman" w:hAnsi="Times New Roman" w:cs="Times New Roman"/>
          <w:sz w:val="24"/>
        </w:rPr>
        <w:t xml:space="preserve"> </w:t>
      </w:r>
      <w:r w:rsidR="00291CDD">
        <w:rPr>
          <w:rFonts w:ascii="Times New Roman" w:hAnsi="Times New Roman" w:cs="Times New Roman"/>
          <w:sz w:val="24"/>
        </w:rPr>
        <w:t>planirati</w:t>
      </w:r>
      <w:r w:rsidR="00B74131" w:rsidRPr="00532A96">
        <w:rPr>
          <w:rFonts w:ascii="Times New Roman" w:hAnsi="Times New Roman" w:cs="Times New Roman"/>
          <w:sz w:val="24"/>
        </w:rPr>
        <w:t xml:space="preserve"> </w:t>
      </w:r>
      <w:r w:rsidR="00291CDD">
        <w:rPr>
          <w:rFonts w:ascii="Times New Roman" w:hAnsi="Times New Roman" w:cs="Times New Roman"/>
          <w:sz w:val="24"/>
        </w:rPr>
        <w:t>kao</w:t>
      </w:r>
      <w:r w:rsidR="00B74131" w:rsidRPr="00532A96">
        <w:rPr>
          <w:rFonts w:ascii="Times New Roman" w:hAnsi="Times New Roman" w:cs="Times New Roman"/>
          <w:sz w:val="24"/>
        </w:rPr>
        <w:t xml:space="preserve"> </w:t>
      </w:r>
      <w:r w:rsidR="00291CDD">
        <w:rPr>
          <w:rFonts w:ascii="Times New Roman" w:hAnsi="Times New Roman" w:cs="Times New Roman"/>
          <w:sz w:val="24"/>
        </w:rPr>
        <w:t>jedinstven</w:t>
      </w:r>
      <w:r w:rsidR="00B74131" w:rsidRPr="00532A96">
        <w:rPr>
          <w:rFonts w:ascii="Times New Roman" w:hAnsi="Times New Roman" w:cs="Times New Roman"/>
          <w:sz w:val="24"/>
        </w:rPr>
        <w:t xml:space="preserve"> </w:t>
      </w:r>
      <w:r w:rsidR="00291CDD">
        <w:rPr>
          <w:rFonts w:ascii="Times New Roman" w:hAnsi="Times New Roman" w:cs="Times New Roman"/>
          <w:sz w:val="24"/>
        </w:rPr>
        <w:t>sistem</w:t>
      </w:r>
    </w:p>
    <w:p w:rsidR="00B74131" w:rsidRPr="00532A96" w:rsidRDefault="00291CDD" w:rsidP="00B74131">
      <w:pPr>
        <w:pStyle w:val="BodyText"/>
        <w:kinsoku w:val="0"/>
        <w:overflowPunct w:val="0"/>
        <w:spacing w:before="3" w:after="240"/>
        <w:ind w:right="135" w:firstLine="547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sr-Latn-CS"/>
        </w:rPr>
        <w:t>Koncepcija</w:t>
      </w:r>
      <w:r w:rsidR="00B74131" w:rsidRPr="00532A96">
        <w:rPr>
          <w:rFonts w:ascii="Times New Roman" w:hAnsi="Times New Roman" w:cs="Times New Roman"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lang w:val="sr-Latn-CS"/>
        </w:rPr>
        <w:t>ozelenjavanja</w:t>
      </w:r>
      <w:r w:rsidR="00B74131" w:rsidRPr="00532A96">
        <w:rPr>
          <w:rFonts w:ascii="Times New Roman" w:hAnsi="Times New Roman" w:cs="Times New Roman"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lang w:val="sr-Latn-CS"/>
        </w:rPr>
        <w:t>prostora</w:t>
      </w:r>
      <w:r w:rsidR="00B74131" w:rsidRPr="00532A96">
        <w:rPr>
          <w:rFonts w:ascii="Times New Roman" w:hAnsi="Times New Roman" w:cs="Times New Roman"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lang w:val="sr-Latn-CS"/>
        </w:rPr>
        <w:t>bi</w:t>
      </w:r>
      <w:r w:rsidR="00B74131" w:rsidRPr="00532A96">
        <w:rPr>
          <w:rFonts w:ascii="Times New Roman" w:hAnsi="Times New Roman" w:cs="Times New Roman"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lang w:val="sr-Latn-CS"/>
        </w:rPr>
        <w:t>trebalo</w:t>
      </w:r>
      <w:r w:rsidR="00B74131" w:rsidRPr="00532A96">
        <w:rPr>
          <w:rFonts w:ascii="Times New Roman" w:hAnsi="Times New Roman" w:cs="Times New Roman"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lang w:val="sr-Latn-CS"/>
        </w:rPr>
        <w:t>da</w:t>
      </w:r>
      <w:r w:rsidR="00B74131" w:rsidRPr="00532A96">
        <w:rPr>
          <w:rFonts w:ascii="Times New Roman" w:hAnsi="Times New Roman" w:cs="Times New Roman"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lang w:val="sr-Latn-CS"/>
        </w:rPr>
        <w:t>je</w:t>
      </w:r>
      <w:r w:rsidR="00B74131" w:rsidRPr="00532A96">
        <w:rPr>
          <w:rFonts w:ascii="Times New Roman" w:hAnsi="Times New Roman" w:cs="Times New Roman"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lang w:val="sr-Latn-CS"/>
        </w:rPr>
        <w:t>usmerena</w:t>
      </w:r>
      <w:r w:rsidR="00B74131" w:rsidRPr="00532A96">
        <w:rPr>
          <w:rFonts w:ascii="Times New Roman" w:hAnsi="Times New Roman" w:cs="Times New Roman"/>
          <w:sz w:val="24"/>
          <w:lang w:val="sr-Latn-CS"/>
        </w:rPr>
        <w:t xml:space="preserve">  </w:t>
      </w:r>
      <w:r>
        <w:rPr>
          <w:rFonts w:ascii="Times New Roman" w:hAnsi="Times New Roman" w:cs="Times New Roman"/>
          <w:sz w:val="24"/>
          <w:lang w:val="sr-Latn-CS"/>
        </w:rPr>
        <w:t>na</w:t>
      </w:r>
      <w:r w:rsidR="00B74131" w:rsidRPr="00532A96">
        <w:rPr>
          <w:rFonts w:ascii="Times New Roman" w:hAnsi="Times New Roman" w:cs="Times New Roman"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lang w:val="sr-Latn-CS"/>
        </w:rPr>
        <w:t>povećanje</w:t>
      </w:r>
      <w:r w:rsidR="00B74131" w:rsidRPr="00532A96">
        <w:rPr>
          <w:rFonts w:ascii="Times New Roman" w:hAnsi="Times New Roman" w:cs="Times New Roman"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lang w:val="sr-Latn-CS"/>
        </w:rPr>
        <w:t>zelenih</w:t>
      </w:r>
      <w:r w:rsidR="00B74131" w:rsidRPr="00532A96">
        <w:rPr>
          <w:rFonts w:ascii="Times New Roman" w:hAnsi="Times New Roman" w:cs="Times New Roman"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lang w:val="sr-Latn-CS"/>
        </w:rPr>
        <w:t>površina</w:t>
      </w:r>
      <w:r w:rsidR="00B74131" w:rsidRPr="00532A96">
        <w:rPr>
          <w:rFonts w:ascii="Times New Roman" w:hAnsi="Times New Roman" w:cs="Times New Roman"/>
          <w:sz w:val="24"/>
          <w:lang w:val="sr-Latn-CS"/>
        </w:rPr>
        <w:t xml:space="preserve">, </w:t>
      </w:r>
      <w:r>
        <w:rPr>
          <w:rFonts w:ascii="Times New Roman" w:hAnsi="Times New Roman" w:cs="Times New Roman"/>
          <w:sz w:val="24"/>
          <w:lang w:val="sr-Latn-CS"/>
        </w:rPr>
        <w:t>rekonstrukciju</w:t>
      </w:r>
      <w:r w:rsidR="00B74131" w:rsidRPr="00532A96">
        <w:rPr>
          <w:rFonts w:ascii="Times New Roman" w:hAnsi="Times New Roman" w:cs="Times New Roman"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lang w:val="sr-Latn-CS"/>
        </w:rPr>
        <w:t>postojećih</w:t>
      </w:r>
      <w:r w:rsidR="00B74131" w:rsidRPr="00532A96">
        <w:rPr>
          <w:rFonts w:ascii="Times New Roman" w:hAnsi="Times New Roman" w:cs="Times New Roman"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lang w:val="sr-Latn-CS"/>
        </w:rPr>
        <w:t>površina</w:t>
      </w:r>
      <w:r w:rsidR="00B74131" w:rsidRPr="00532A96">
        <w:rPr>
          <w:rFonts w:ascii="Times New Roman" w:hAnsi="Times New Roman" w:cs="Times New Roman"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lang w:val="sr-Latn-CS"/>
        </w:rPr>
        <w:t>i</w:t>
      </w:r>
      <w:r w:rsidR="00B74131" w:rsidRPr="00532A96">
        <w:rPr>
          <w:rFonts w:ascii="Times New Roman" w:hAnsi="Times New Roman" w:cs="Times New Roman"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lang w:val="sr-Latn-CS"/>
        </w:rPr>
        <w:t>povezivanje</w:t>
      </w:r>
      <w:r w:rsidR="00B74131" w:rsidRPr="00532A96">
        <w:rPr>
          <w:rFonts w:ascii="Times New Roman" w:hAnsi="Times New Roman" w:cs="Times New Roman"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lang w:val="sr-Latn-CS"/>
        </w:rPr>
        <w:t>svih</w:t>
      </w:r>
      <w:r w:rsidR="00B74131" w:rsidRPr="00532A96">
        <w:rPr>
          <w:rFonts w:ascii="Times New Roman" w:hAnsi="Times New Roman" w:cs="Times New Roman"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lang w:val="sr-Latn-CS"/>
        </w:rPr>
        <w:t>zelenih</w:t>
      </w:r>
      <w:r w:rsidR="00B74131" w:rsidRPr="00532A96">
        <w:rPr>
          <w:rFonts w:ascii="Times New Roman" w:hAnsi="Times New Roman" w:cs="Times New Roman"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lang w:val="sr-Latn-CS"/>
        </w:rPr>
        <w:t>površina</w:t>
      </w:r>
      <w:r w:rsidR="00B74131" w:rsidRPr="00532A96">
        <w:rPr>
          <w:rFonts w:ascii="Times New Roman" w:hAnsi="Times New Roman" w:cs="Times New Roman"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lang w:val="sr-Latn-CS"/>
        </w:rPr>
        <w:t>u</w:t>
      </w:r>
      <w:r w:rsidR="00B74131" w:rsidRPr="00532A96">
        <w:rPr>
          <w:rFonts w:ascii="Times New Roman" w:hAnsi="Times New Roman" w:cs="Times New Roman"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lang w:val="sr-Latn-CS"/>
        </w:rPr>
        <w:t>homogen</w:t>
      </w:r>
      <w:r w:rsidR="00B74131" w:rsidRPr="00532A96">
        <w:rPr>
          <w:rFonts w:ascii="Times New Roman" w:hAnsi="Times New Roman" w:cs="Times New Roman"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lang w:val="sr-Latn-CS"/>
        </w:rPr>
        <w:t>sistem</w:t>
      </w:r>
      <w:r w:rsidR="00B74131" w:rsidRPr="00532A96">
        <w:rPr>
          <w:rFonts w:ascii="Times New Roman" w:hAnsi="Times New Roman" w:cs="Times New Roman"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lang w:val="sr-Latn-CS"/>
        </w:rPr>
        <w:t>preko</w:t>
      </w:r>
      <w:r w:rsidR="00B74131" w:rsidRPr="00532A96">
        <w:rPr>
          <w:rFonts w:ascii="Times New Roman" w:hAnsi="Times New Roman" w:cs="Times New Roman"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lang w:val="sr-Latn-CS"/>
        </w:rPr>
        <w:t>linijskog</w:t>
      </w:r>
      <w:r w:rsidR="00B74131" w:rsidRPr="00532A96">
        <w:rPr>
          <w:rFonts w:ascii="Times New Roman" w:hAnsi="Times New Roman" w:cs="Times New Roman"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lang w:val="sr-Latn-CS"/>
        </w:rPr>
        <w:t>zelenila</w:t>
      </w:r>
      <w:r w:rsidR="00B74131" w:rsidRPr="00532A96">
        <w:rPr>
          <w:rFonts w:ascii="Times New Roman" w:hAnsi="Times New Roman" w:cs="Times New Roman"/>
          <w:sz w:val="24"/>
          <w:lang w:val="sr-Latn-CS"/>
        </w:rPr>
        <w:t xml:space="preserve">. </w:t>
      </w:r>
      <w:r>
        <w:rPr>
          <w:rFonts w:ascii="Times New Roman" w:hAnsi="Times New Roman" w:cs="Times New Roman"/>
          <w:sz w:val="24"/>
          <w:lang w:val="sr-Latn-CS"/>
        </w:rPr>
        <w:t>Tako</w:t>
      </w:r>
      <w:r w:rsidR="00B74131" w:rsidRPr="00532A96">
        <w:rPr>
          <w:rFonts w:ascii="Times New Roman" w:hAnsi="Times New Roman" w:cs="Times New Roman"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lang w:val="sr-Latn-CS"/>
        </w:rPr>
        <w:t>bi</w:t>
      </w:r>
      <w:r w:rsidR="00B74131" w:rsidRPr="00532A96">
        <w:rPr>
          <w:rFonts w:ascii="Times New Roman" w:hAnsi="Times New Roman" w:cs="Times New Roman"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lang w:val="sr-Latn-CS"/>
        </w:rPr>
        <w:t>se</w:t>
      </w:r>
      <w:r w:rsidR="00B74131" w:rsidRPr="00532A96">
        <w:rPr>
          <w:rFonts w:ascii="Times New Roman" w:hAnsi="Times New Roman" w:cs="Times New Roman"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lang w:val="sr-Latn-CS"/>
        </w:rPr>
        <w:t>ublažio</w:t>
      </w:r>
      <w:r w:rsidR="00B74131" w:rsidRPr="00532A96">
        <w:rPr>
          <w:rFonts w:ascii="Times New Roman" w:hAnsi="Times New Roman" w:cs="Times New Roman"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lang w:val="sr-Latn-CS"/>
        </w:rPr>
        <w:t>nesklad</w:t>
      </w:r>
      <w:r w:rsidR="00B74131" w:rsidRPr="00532A96">
        <w:rPr>
          <w:rFonts w:ascii="Times New Roman" w:hAnsi="Times New Roman" w:cs="Times New Roman"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lang w:val="sr-Latn-CS"/>
        </w:rPr>
        <w:t>između</w:t>
      </w:r>
      <w:r w:rsidR="00B74131" w:rsidRPr="00532A96">
        <w:rPr>
          <w:rFonts w:ascii="Times New Roman" w:hAnsi="Times New Roman" w:cs="Times New Roman"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lang w:val="sr-Latn-CS"/>
        </w:rPr>
        <w:t>urbanizacije</w:t>
      </w:r>
      <w:r w:rsidR="00B74131" w:rsidRPr="00532A96">
        <w:rPr>
          <w:rFonts w:ascii="Times New Roman" w:hAnsi="Times New Roman" w:cs="Times New Roman"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lang w:val="sr-Latn-CS"/>
        </w:rPr>
        <w:t>i</w:t>
      </w:r>
      <w:r w:rsidR="00B74131" w:rsidRPr="00532A96">
        <w:rPr>
          <w:rFonts w:ascii="Times New Roman" w:hAnsi="Times New Roman" w:cs="Times New Roman"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lang w:val="sr-Latn-CS"/>
        </w:rPr>
        <w:t>prirode</w:t>
      </w:r>
      <w:r w:rsidR="00B74131" w:rsidRPr="00532A96">
        <w:rPr>
          <w:rFonts w:ascii="Times New Roman" w:hAnsi="Times New Roman" w:cs="Times New Roman"/>
          <w:sz w:val="24"/>
          <w:lang w:val="sr-Latn-CS"/>
        </w:rPr>
        <w:t xml:space="preserve">, </w:t>
      </w:r>
      <w:r>
        <w:rPr>
          <w:rFonts w:ascii="Times New Roman" w:hAnsi="Times New Roman" w:cs="Times New Roman"/>
          <w:sz w:val="24"/>
          <w:lang w:val="sr-Latn-CS"/>
        </w:rPr>
        <w:t>odnosno</w:t>
      </w:r>
      <w:r w:rsidR="00B74131" w:rsidRPr="00532A96">
        <w:rPr>
          <w:rFonts w:ascii="Times New Roman" w:hAnsi="Times New Roman" w:cs="Times New Roman"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lang w:val="sr-Latn-CS"/>
        </w:rPr>
        <w:t>čoveka</w:t>
      </w:r>
      <w:r w:rsidR="00B74131" w:rsidRPr="00532A96">
        <w:rPr>
          <w:rFonts w:ascii="Times New Roman" w:hAnsi="Times New Roman" w:cs="Times New Roman"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lang w:val="sr-Latn-CS"/>
        </w:rPr>
        <w:t>i</w:t>
      </w:r>
      <w:r w:rsidR="00B74131" w:rsidRPr="00532A96">
        <w:rPr>
          <w:rFonts w:ascii="Times New Roman" w:hAnsi="Times New Roman" w:cs="Times New Roman"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lang w:val="sr-Latn-CS"/>
        </w:rPr>
        <w:t>prirode</w:t>
      </w:r>
      <w:r w:rsidR="00B74131" w:rsidRPr="00532A96">
        <w:rPr>
          <w:rFonts w:ascii="Times New Roman" w:hAnsi="Times New Roman" w:cs="Times New Roman"/>
          <w:sz w:val="24"/>
          <w:lang w:val="sr-Latn-CS"/>
        </w:rPr>
        <w:t xml:space="preserve">. </w:t>
      </w:r>
      <w:r>
        <w:rPr>
          <w:rFonts w:ascii="Times New Roman" w:hAnsi="Times New Roman" w:cs="Times New Roman"/>
          <w:sz w:val="24"/>
          <w:lang w:val="sr-Latn-CS"/>
        </w:rPr>
        <w:t>Neophodno</w:t>
      </w:r>
      <w:r w:rsidR="00B74131" w:rsidRPr="00532A96">
        <w:rPr>
          <w:rFonts w:ascii="Times New Roman" w:hAnsi="Times New Roman" w:cs="Times New Roman"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lang w:val="sr-Latn-CS"/>
        </w:rPr>
        <w:t>je</w:t>
      </w:r>
      <w:r w:rsidR="00B74131" w:rsidRPr="00532A96">
        <w:rPr>
          <w:rFonts w:ascii="Times New Roman" w:hAnsi="Times New Roman" w:cs="Times New Roman"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lang w:val="sr-Latn-CS"/>
        </w:rPr>
        <w:t>raditi</w:t>
      </w:r>
      <w:r w:rsidR="00B74131" w:rsidRPr="00532A96">
        <w:rPr>
          <w:rFonts w:ascii="Times New Roman" w:hAnsi="Times New Roman" w:cs="Times New Roman"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lang w:val="sr-Latn-CS"/>
        </w:rPr>
        <w:t>u</w:t>
      </w:r>
      <w:r w:rsidR="00B74131" w:rsidRPr="00532A96">
        <w:rPr>
          <w:rFonts w:ascii="Times New Roman" w:hAnsi="Times New Roman" w:cs="Times New Roman"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lang w:val="sr-Latn-CS"/>
        </w:rPr>
        <w:t>pravcu</w:t>
      </w:r>
      <w:r w:rsidR="00B74131" w:rsidRPr="00532A96">
        <w:rPr>
          <w:rFonts w:ascii="Times New Roman" w:hAnsi="Times New Roman" w:cs="Times New Roman"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lang w:val="sr-Latn-CS"/>
        </w:rPr>
        <w:t>uspostavljanja</w:t>
      </w:r>
      <w:r w:rsidR="00B74131" w:rsidRPr="00532A96">
        <w:rPr>
          <w:rFonts w:ascii="Times New Roman" w:hAnsi="Times New Roman" w:cs="Times New Roman"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lang w:val="sr-Latn-CS"/>
        </w:rPr>
        <w:t>narušene</w:t>
      </w:r>
      <w:r w:rsidR="00B74131" w:rsidRPr="00532A96">
        <w:rPr>
          <w:rFonts w:ascii="Times New Roman" w:hAnsi="Times New Roman" w:cs="Times New Roman"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lang w:val="sr-Latn-CS"/>
        </w:rPr>
        <w:t>harmonije</w:t>
      </w:r>
      <w:r w:rsidR="00B74131" w:rsidRPr="00532A96">
        <w:rPr>
          <w:rFonts w:ascii="Times New Roman" w:hAnsi="Times New Roman" w:cs="Times New Roman"/>
          <w:sz w:val="24"/>
          <w:lang w:val="sr-Latn-CS"/>
        </w:rPr>
        <w:t xml:space="preserve">: </w:t>
      </w:r>
      <w:r>
        <w:rPr>
          <w:rFonts w:ascii="Times New Roman" w:hAnsi="Times New Roman" w:cs="Times New Roman"/>
          <w:sz w:val="24"/>
          <w:lang w:val="sr-Latn-CS"/>
        </w:rPr>
        <w:t>čovek</w:t>
      </w:r>
      <w:r w:rsidR="00B74131" w:rsidRPr="00532A96">
        <w:rPr>
          <w:rFonts w:ascii="Times New Roman" w:hAnsi="Times New Roman" w:cs="Times New Roman"/>
          <w:sz w:val="24"/>
          <w:lang w:val="sr-Latn-CS"/>
        </w:rPr>
        <w:t xml:space="preserve">  </w:t>
      </w:r>
      <w:r>
        <w:rPr>
          <w:rFonts w:ascii="Times New Roman" w:hAnsi="Times New Roman" w:cs="Times New Roman"/>
          <w:sz w:val="24"/>
          <w:lang w:val="sr-Latn-CS"/>
        </w:rPr>
        <w:t>i</w:t>
      </w:r>
      <w:r w:rsidR="00B74131" w:rsidRPr="00532A96">
        <w:rPr>
          <w:rFonts w:ascii="Times New Roman" w:hAnsi="Times New Roman" w:cs="Times New Roman"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lang w:val="sr-Latn-CS"/>
        </w:rPr>
        <w:t>priroda</w:t>
      </w:r>
      <w:r w:rsidR="00B74131" w:rsidRPr="00532A96">
        <w:rPr>
          <w:rFonts w:ascii="Times New Roman" w:hAnsi="Times New Roman" w:cs="Times New Roman"/>
          <w:sz w:val="24"/>
          <w:lang w:val="sr-Latn-CS"/>
        </w:rPr>
        <w:t xml:space="preserve">. </w:t>
      </w:r>
      <w:r>
        <w:rPr>
          <w:rFonts w:ascii="Times New Roman" w:hAnsi="Times New Roman" w:cs="Times New Roman"/>
          <w:sz w:val="24"/>
          <w:lang w:val="sr-Latn-CS"/>
        </w:rPr>
        <w:t>Svaki</w:t>
      </w:r>
      <w:r w:rsidR="00B74131" w:rsidRPr="00532A96">
        <w:rPr>
          <w:rFonts w:ascii="Times New Roman" w:hAnsi="Times New Roman" w:cs="Times New Roman"/>
          <w:sz w:val="24"/>
          <w:lang w:val="sr-Latn-CS"/>
        </w:rPr>
        <w:t xml:space="preserve">, </w:t>
      </w:r>
      <w:r>
        <w:rPr>
          <w:rFonts w:ascii="Times New Roman" w:hAnsi="Times New Roman" w:cs="Times New Roman"/>
          <w:sz w:val="24"/>
          <w:lang w:val="sr-Latn-CS"/>
        </w:rPr>
        <w:t>pa</w:t>
      </w:r>
      <w:r w:rsidR="00B74131" w:rsidRPr="00532A96">
        <w:rPr>
          <w:rFonts w:ascii="Times New Roman" w:hAnsi="Times New Roman" w:cs="Times New Roman"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lang w:val="sr-Latn-CS"/>
        </w:rPr>
        <w:t>i</w:t>
      </w:r>
      <w:r w:rsidR="00B74131" w:rsidRPr="00532A96">
        <w:rPr>
          <w:rFonts w:ascii="Times New Roman" w:hAnsi="Times New Roman" w:cs="Times New Roman"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lang w:val="sr-Latn-CS"/>
        </w:rPr>
        <w:t>mali</w:t>
      </w:r>
      <w:r w:rsidR="00B74131" w:rsidRPr="00532A96">
        <w:rPr>
          <w:rFonts w:ascii="Times New Roman" w:hAnsi="Times New Roman" w:cs="Times New Roman"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lang w:val="sr-Latn-CS"/>
        </w:rPr>
        <w:t>korak</w:t>
      </w:r>
      <w:r w:rsidR="00B74131" w:rsidRPr="00532A96">
        <w:rPr>
          <w:rFonts w:ascii="Times New Roman" w:hAnsi="Times New Roman" w:cs="Times New Roman"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lang w:val="sr-Latn-CS"/>
        </w:rPr>
        <w:t>u</w:t>
      </w:r>
      <w:r w:rsidR="00B74131" w:rsidRPr="00532A96">
        <w:rPr>
          <w:rFonts w:ascii="Times New Roman" w:hAnsi="Times New Roman" w:cs="Times New Roman"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lang w:val="sr-Latn-CS"/>
        </w:rPr>
        <w:t>tom</w:t>
      </w:r>
      <w:r w:rsidR="00B74131" w:rsidRPr="00532A96">
        <w:rPr>
          <w:rFonts w:ascii="Times New Roman" w:hAnsi="Times New Roman" w:cs="Times New Roman"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lang w:val="sr-Latn-CS"/>
        </w:rPr>
        <w:t>pravcu</w:t>
      </w:r>
      <w:r w:rsidR="00B74131" w:rsidRPr="00532A96">
        <w:rPr>
          <w:rFonts w:ascii="Times New Roman" w:hAnsi="Times New Roman" w:cs="Times New Roman"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lang w:val="sr-Latn-CS"/>
        </w:rPr>
        <w:t>je</w:t>
      </w:r>
      <w:r w:rsidR="00B74131" w:rsidRPr="00532A96">
        <w:rPr>
          <w:rFonts w:ascii="Times New Roman" w:hAnsi="Times New Roman" w:cs="Times New Roman"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lang w:val="sr-Latn-CS"/>
        </w:rPr>
        <w:t>zanačajan</w:t>
      </w:r>
      <w:r w:rsidR="00B74131" w:rsidRPr="00532A96">
        <w:rPr>
          <w:rFonts w:ascii="Times New Roman" w:hAnsi="Times New Roman" w:cs="Times New Roman"/>
          <w:sz w:val="24"/>
          <w:lang w:val="sr-Latn-CS"/>
        </w:rPr>
        <w:t xml:space="preserve">, </w:t>
      </w:r>
      <w:r>
        <w:rPr>
          <w:rFonts w:ascii="Times New Roman" w:hAnsi="Times New Roman" w:cs="Times New Roman"/>
          <w:sz w:val="24"/>
          <w:lang w:val="sr-Latn-CS"/>
        </w:rPr>
        <w:t>učiniti</w:t>
      </w:r>
      <w:r w:rsidR="00B74131" w:rsidRPr="00532A96">
        <w:rPr>
          <w:rFonts w:ascii="Times New Roman" w:hAnsi="Times New Roman" w:cs="Times New Roman"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lang w:val="sr-Latn-CS"/>
        </w:rPr>
        <w:t>društvo</w:t>
      </w:r>
      <w:r w:rsidR="00B74131" w:rsidRPr="00532A96">
        <w:rPr>
          <w:rFonts w:ascii="Times New Roman" w:hAnsi="Times New Roman" w:cs="Times New Roman"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lang w:val="sr-Latn-CS"/>
        </w:rPr>
        <w:t>životnim</w:t>
      </w:r>
      <w:r w:rsidR="00B74131" w:rsidRPr="00532A96">
        <w:rPr>
          <w:rFonts w:ascii="Times New Roman" w:hAnsi="Times New Roman" w:cs="Times New Roman"/>
          <w:sz w:val="24"/>
          <w:lang w:val="sr-Latn-CS"/>
        </w:rPr>
        <w:t xml:space="preserve">, </w:t>
      </w:r>
      <w:r>
        <w:rPr>
          <w:rFonts w:ascii="Times New Roman" w:hAnsi="Times New Roman" w:cs="Times New Roman"/>
          <w:sz w:val="24"/>
          <w:lang w:val="sr-Latn-CS"/>
        </w:rPr>
        <w:t>boriti</w:t>
      </w:r>
      <w:r w:rsidR="00B74131" w:rsidRPr="00532A96">
        <w:rPr>
          <w:rFonts w:ascii="Times New Roman" w:hAnsi="Times New Roman" w:cs="Times New Roman"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lang w:val="sr-Latn-CS"/>
        </w:rPr>
        <w:t>se</w:t>
      </w:r>
      <w:r w:rsidR="00B74131" w:rsidRPr="00532A96">
        <w:rPr>
          <w:rFonts w:ascii="Times New Roman" w:hAnsi="Times New Roman" w:cs="Times New Roman"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lang w:val="sr-Latn-CS"/>
        </w:rPr>
        <w:t>protiv</w:t>
      </w:r>
      <w:r w:rsidR="00B74131" w:rsidRPr="00532A96">
        <w:rPr>
          <w:rFonts w:ascii="Times New Roman" w:hAnsi="Times New Roman" w:cs="Times New Roman"/>
          <w:sz w:val="24"/>
          <w:lang w:val="sr-Latn-CS"/>
        </w:rPr>
        <w:t xml:space="preserve"> „</w:t>
      </w:r>
      <w:r>
        <w:rPr>
          <w:rFonts w:ascii="Times New Roman" w:hAnsi="Times New Roman" w:cs="Times New Roman"/>
          <w:sz w:val="24"/>
          <w:lang w:val="sr-Latn-CS"/>
        </w:rPr>
        <w:t>vrednosti</w:t>
      </w:r>
      <w:r w:rsidR="00B74131" w:rsidRPr="00532A96">
        <w:rPr>
          <w:rFonts w:ascii="Times New Roman" w:hAnsi="Times New Roman" w:cs="Times New Roman"/>
          <w:sz w:val="24"/>
          <w:lang w:val="sr-Latn-CS"/>
        </w:rPr>
        <w:t xml:space="preserve">“ </w:t>
      </w:r>
      <w:r>
        <w:rPr>
          <w:rFonts w:ascii="Times New Roman" w:hAnsi="Times New Roman" w:cs="Times New Roman"/>
          <w:sz w:val="24"/>
          <w:lang w:val="sr-Latn-CS"/>
        </w:rPr>
        <w:t>potrošačkog</w:t>
      </w:r>
      <w:r w:rsidR="00B74131" w:rsidRPr="00532A96">
        <w:rPr>
          <w:rFonts w:ascii="Times New Roman" w:hAnsi="Times New Roman" w:cs="Times New Roman"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lang w:val="sr-Latn-CS"/>
        </w:rPr>
        <w:t>društva</w:t>
      </w:r>
      <w:r w:rsidR="00B74131" w:rsidRPr="00532A96">
        <w:rPr>
          <w:rFonts w:ascii="Times New Roman" w:hAnsi="Times New Roman" w:cs="Times New Roman"/>
          <w:sz w:val="24"/>
          <w:lang w:val="sr-Latn-CS"/>
        </w:rPr>
        <w:t xml:space="preserve">, </w:t>
      </w:r>
      <w:r>
        <w:rPr>
          <w:rFonts w:ascii="Times New Roman" w:hAnsi="Times New Roman" w:cs="Times New Roman"/>
          <w:sz w:val="24"/>
          <w:lang w:val="sr-Latn-CS"/>
        </w:rPr>
        <w:t>protiv</w:t>
      </w:r>
      <w:r w:rsidR="00B74131" w:rsidRPr="00532A96">
        <w:rPr>
          <w:rFonts w:ascii="Times New Roman" w:hAnsi="Times New Roman" w:cs="Times New Roman"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lang w:val="sr-Latn-CS"/>
        </w:rPr>
        <w:t>udaljavanja</w:t>
      </w:r>
      <w:r w:rsidR="00B74131" w:rsidRPr="00532A96">
        <w:rPr>
          <w:rFonts w:ascii="Times New Roman" w:hAnsi="Times New Roman" w:cs="Times New Roman"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lang w:val="sr-Latn-CS"/>
        </w:rPr>
        <w:t>od</w:t>
      </w:r>
      <w:r w:rsidR="00B74131" w:rsidRPr="00532A96">
        <w:rPr>
          <w:rFonts w:ascii="Times New Roman" w:hAnsi="Times New Roman" w:cs="Times New Roman"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lang w:val="sr-Latn-CS"/>
        </w:rPr>
        <w:t>prirodne</w:t>
      </w:r>
      <w:r w:rsidR="00B74131" w:rsidRPr="00532A96">
        <w:rPr>
          <w:rFonts w:ascii="Times New Roman" w:hAnsi="Times New Roman" w:cs="Times New Roman"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lang w:val="sr-Latn-CS"/>
        </w:rPr>
        <w:t>sredine</w:t>
      </w:r>
      <w:r w:rsidR="00B74131" w:rsidRPr="00532A96">
        <w:rPr>
          <w:rFonts w:ascii="Times New Roman" w:hAnsi="Times New Roman" w:cs="Times New Roman"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lang w:val="sr-Latn-CS"/>
        </w:rPr>
        <w:t>jer</w:t>
      </w:r>
      <w:r w:rsidR="00B74131" w:rsidRPr="00532A96">
        <w:rPr>
          <w:rFonts w:ascii="Times New Roman" w:hAnsi="Times New Roman" w:cs="Times New Roman"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lang w:val="sr-Latn-CS"/>
        </w:rPr>
        <w:t>je</w:t>
      </w:r>
      <w:r w:rsidR="00B74131" w:rsidRPr="00532A96">
        <w:rPr>
          <w:rFonts w:ascii="Times New Roman" w:hAnsi="Times New Roman" w:cs="Times New Roman"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lang w:val="sr-Latn-CS"/>
        </w:rPr>
        <w:t>to</w:t>
      </w:r>
      <w:r w:rsidR="00B74131" w:rsidRPr="00532A96">
        <w:rPr>
          <w:rFonts w:ascii="Times New Roman" w:hAnsi="Times New Roman" w:cs="Times New Roman"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lang w:val="sr-Latn-CS"/>
        </w:rPr>
        <w:t>uzrok</w:t>
      </w:r>
      <w:r w:rsidR="00B74131" w:rsidRPr="00532A96">
        <w:rPr>
          <w:rFonts w:ascii="Times New Roman" w:hAnsi="Times New Roman" w:cs="Times New Roman"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lang w:val="sr-Latn-CS"/>
        </w:rPr>
        <w:t>svim</w:t>
      </w:r>
      <w:r w:rsidR="00B74131" w:rsidRPr="00532A96">
        <w:rPr>
          <w:rFonts w:ascii="Times New Roman" w:hAnsi="Times New Roman" w:cs="Times New Roman"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lang w:val="sr-Latn-CS"/>
        </w:rPr>
        <w:t>bolestima</w:t>
      </w:r>
      <w:r w:rsidR="00B74131" w:rsidRPr="00532A96">
        <w:rPr>
          <w:rFonts w:ascii="Times New Roman" w:hAnsi="Times New Roman" w:cs="Times New Roman"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lang w:val="sr-Latn-CS"/>
        </w:rPr>
        <w:t>savremenog</w:t>
      </w:r>
      <w:r w:rsidR="00B74131" w:rsidRPr="00532A96">
        <w:rPr>
          <w:rFonts w:ascii="Times New Roman" w:hAnsi="Times New Roman" w:cs="Times New Roman"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lang w:val="sr-Latn-CS"/>
        </w:rPr>
        <w:t>čoveka</w:t>
      </w:r>
      <w:r w:rsidR="00B74131" w:rsidRPr="00532A96">
        <w:rPr>
          <w:rFonts w:ascii="Times New Roman" w:hAnsi="Times New Roman" w:cs="Times New Roman"/>
          <w:sz w:val="24"/>
          <w:lang w:val="sr-Latn-CS"/>
        </w:rPr>
        <w:t>.</w:t>
      </w:r>
    </w:p>
    <w:p w:rsidR="00B74131" w:rsidRPr="00532A96" w:rsidRDefault="00B74131" w:rsidP="00B74131">
      <w:pPr>
        <w:kinsoku w:val="0"/>
        <w:overflowPunct w:val="0"/>
        <w:ind w:left="118" w:right="113" w:firstLine="24"/>
        <w:rPr>
          <w:i/>
        </w:rPr>
      </w:pPr>
      <w:r w:rsidRPr="00532A96">
        <w:t xml:space="preserve">               </w:t>
      </w:r>
      <w:r w:rsidR="00291CDD">
        <w:rPr>
          <w:i/>
        </w:rPr>
        <w:t>Tabela</w:t>
      </w:r>
      <w:r w:rsidRPr="00532A96">
        <w:rPr>
          <w:i/>
        </w:rPr>
        <w:t xml:space="preserve"> 38.</w:t>
      </w:r>
      <w:r w:rsidR="00291CDD">
        <w:rPr>
          <w:i/>
        </w:rPr>
        <w:t>Lokacija</w:t>
      </w:r>
      <w:r w:rsidR="00ED4ADF" w:rsidRPr="00532A96">
        <w:rPr>
          <w:i/>
        </w:rPr>
        <w:t xml:space="preserve"> </w:t>
      </w:r>
      <w:r w:rsidR="00291CDD">
        <w:rPr>
          <w:i/>
        </w:rPr>
        <w:t>i</w:t>
      </w:r>
      <w:r w:rsidR="00ED4ADF" w:rsidRPr="00532A96">
        <w:rPr>
          <w:i/>
        </w:rPr>
        <w:t xml:space="preserve"> </w:t>
      </w:r>
      <w:r w:rsidR="00291CDD">
        <w:rPr>
          <w:i/>
        </w:rPr>
        <w:t>površina</w:t>
      </w:r>
      <w:r w:rsidR="00ED4ADF" w:rsidRPr="00532A96">
        <w:rPr>
          <w:i/>
        </w:rPr>
        <w:t xml:space="preserve"> </w:t>
      </w:r>
      <w:r w:rsidR="00291CDD">
        <w:rPr>
          <w:i/>
        </w:rPr>
        <w:t>zelenih</w:t>
      </w:r>
      <w:r w:rsidR="00ED4ADF" w:rsidRPr="00532A96">
        <w:rPr>
          <w:i/>
        </w:rPr>
        <w:t xml:space="preserve"> </w:t>
      </w:r>
      <w:r w:rsidR="00291CDD">
        <w:rPr>
          <w:i/>
        </w:rPr>
        <w:t>zona</w:t>
      </w:r>
      <w:r w:rsidR="00ED4ADF" w:rsidRPr="00532A96">
        <w:rPr>
          <w:i/>
        </w:rPr>
        <w:t xml:space="preserve"> </w:t>
      </w:r>
      <w:r w:rsidR="00291CDD">
        <w:rPr>
          <w:i/>
        </w:rPr>
        <w:t>u</w:t>
      </w:r>
      <w:r w:rsidR="00ED4ADF" w:rsidRPr="00532A96">
        <w:rPr>
          <w:i/>
        </w:rPr>
        <w:t xml:space="preserve"> </w:t>
      </w:r>
      <w:r w:rsidR="00291CDD">
        <w:rPr>
          <w:i/>
        </w:rPr>
        <w:t>Novom</w:t>
      </w:r>
      <w:r w:rsidR="00ED4ADF" w:rsidRPr="00532A96">
        <w:rPr>
          <w:i/>
        </w:rPr>
        <w:t xml:space="preserve"> </w:t>
      </w:r>
      <w:r w:rsidR="00291CDD">
        <w:rPr>
          <w:i/>
        </w:rPr>
        <w:t>Pazaru</w:t>
      </w:r>
    </w:p>
    <w:p w:rsidR="00866542" w:rsidRPr="00532A96" w:rsidRDefault="00866542" w:rsidP="00866542">
      <w:pPr>
        <w:kinsoku w:val="0"/>
        <w:overflowPunct w:val="0"/>
        <w:ind w:left="118" w:right="113" w:firstLine="707"/>
        <w:jc w:val="both"/>
      </w:pPr>
    </w:p>
    <w:tbl>
      <w:tblPr>
        <w:tblW w:w="8304" w:type="dxa"/>
        <w:jc w:val="center"/>
        <w:tblInd w:w="90" w:type="dxa"/>
        <w:tblCellMar>
          <w:top w:w="3" w:type="dxa"/>
          <w:left w:w="1" w:type="dxa"/>
          <w:right w:w="115" w:type="dxa"/>
        </w:tblCellMar>
        <w:tblLook w:val="04A0"/>
      </w:tblPr>
      <w:tblGrid>
        <w:gridCol w:w="4152"/>
        <w:gridCol w:w="4152"/>
      </w:tblGrid>
      <w:tr w:rsidR="00866542" w:rsidRPr="00532A96" w:rsidTr="00CA5C28">
        <w:trPr>
          <w:trHeight w:val="518"/>
          <w:jc w:val="center"/>
        </w:trPr>
        <w:tc>
          <w:tcPr>
            <w:tcW w:w="4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6542" w:rsidRPr="00532A96" w:rsidRDefault="00EC5CE1" w:rsidP="00866542">
            <w:pPr>
              <w:spacing w:line="259" w:lineRule="auto"/>
              <w:ind w:left="111"/>
              <w:jc w:val="center"/>
            </w:pPr>
            <w:r>
              <w:t>Kategorija</w:t>
            </w:r>
          </w:p>
        </w:tc>
        <w:tc>
          <w:tcPr>
            <w:tcW w:w="4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6542" w:rsidRPr="00532A96" w:rsidRDefault="00EC5CE1" w:rsidP="00866542">
            <w:pPr>
              <w:spacing w:line="259" w:lineRule="auto"/>
              <w:ind w:left="116"/>
              <w:jc w:val="center"/>
            </w:pPr>
            <w:r>
              <w:t>Površina</w:t>
            </w:r>
            <w:r w:rsidR="00866542" w:rsidRPr="00532A96">
              <w:t xml:space="preserve"> (</w:t>
            </w:r>
            <w:r>
              <w:t>ha</w:t>
            </w:r>
            <w:r w:rsidR="00866542" w:rsidRPr="00532A96">
              <w:t>)</w:t>
            </w:r>
          </w:p>
        </w:tc>
      </w:tr>
      <w:tr w:rsidR="00866542" w:rsidRPr="00532A96" w:rsidTr="00CA5C28">
        <w:trPr>
          <w:trHeight w:val="278"/>
          <w:jc w:val="center"/>
        </w:trPr>
        <w:tc>
          <w:tcPr>
            <w:tcW w:w="4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6542" w:rsidRPr="00532A96" w:rsidRDefault="00EC5CE1" w:rsidP="00866542">
            <w:pPr>
              <w:spacing w:line="259" w:lineRule="auto"/>
              <w:rPr>
                <w:b/>
              </w:rPr>
            </w:pPr>
            <w:r>
              <w:rPr>
                <w:b/>
              </w:rPr>
              <w:t>Parkovi</w:t>
            </w:r>
          </w:p>
        </w:tc>
        <w:tc>
          <w:tcPr>
            <w:tcW w:w="4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6542" w:rsidRPr="00532A96" w:rsidRDefault="00866542" w:rsidP="00866542">
            <w:pPr>
              <w:spacing w:line="259" w:lineRule="auto"/>
              <w:ind w:left="354"/>
              <w:jc w:val="center"/>
            </w:pPr>
            <w:r w:rsidRPr="00532A96">
              <w:t>9,30</w:t>
            </w:r>
          </w:p>
        </w:tc>
      </w:tr>
      <w:tr w:rsidR="00866542" w:rsidRPr="00532A96" w:rsidTr="00CA5C28">
        <w:trPr>
          <w:trHeight w:val="276"/>
          <w:jc w:val="center"/>
        </w:trPr>
        <w:tc>
          <w:tcPr>
            <w:tcW w:w="4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6542" w:rsidRPr="00532A96" w:rsidRDefault="00EC5CE1" w:rsidP="00866542">
            <w:pPr>
              <w:spacing w:line="259" w:lineRule="auto"/>
            </w:pPr>
            <w:r>
              <w:t>Gradski</w:t>
            </w:r>
            <w:r w:rsidR="00866542" w:rsidRPr="00532A96">
              <w:t xml:space="preserve"> </w:t>
            </w:r>
            <w:r>
              <w:t>park</w:t>
            </w:r>
            <w:r w:rsidR="00866542" w:rsidRPr="00532A96">
              <w:t xml:space="preserve"> „</w:t>
            </w:r>
            <w:r>
              <w:t>Tvrđava</w:t>
            </w:r>
            <w:r w:rsidR="00866542" w:rsidRPr="00532A96">
              <w:t>“</w:t>
            </w:r>
          </w:p>
        </w:tc>
        <w:tc>
          <w:tcPr>
            <w:tcW w:w="4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6542" w:rsidRPr="00532A96" w:rsidRDefault="00866542" w:rsidP="00866542">
            <w:pPr>
              <w:spacing w:line="259" w:lineRule="auto"/>
              <w:ind w:left="354"/>
              <w:jc w:val="center"/>
            </w:pPr>
            <w:r w:rsidRPr="00532A96">
              <w:t>2,10</w:t>
            </w:r>
          </w:p>
        </w:tc>
      </w:tr>
      <w:tr w:rsidR="00866542" w:rsidRPr="00532A96" w:rsidTr="00CA5C28">
        <w:trPr>
          <w:trHeight w:val="278"/>
          <w:jc w:val="center"/>
        </w:trPr>
        <w:tc>
          <w:tcPr>
            <w:tcW w:w="4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6542" w:rsidRPr="00532A96" w:rsidRDefault="00EC5CE1" w:rsidP="00866542">
            <w:pPr>
              <w:spacing w:line="259" w:lineRule="auto"/>
            </w:pPr>
            <w:r>
              <w:t>Banjski</w:t>
            </w:r>
            <w:r w:rsidR="00866542" w:rsidRPr="00532A96">
              <w:t xml:space="preserve"> </w:t>
            </w:r>
            <w:r>
              <w:t>park</w:t>
            </w:r>
            <w:r w:rsidR="00866542" w:rsidRPr="00532A96">
              <w:t xml:space="preserve"> "</w:t>
            </w:r>
            <w:r>
              <w:t>Novopazarska</w:t>
            </w:r>
            <w:r w:rsidR="00866542" w:rsidRPr="00532A96">
              <w:t xml:space="preserve"> </w:t>
            </w:r>
            <w:r>
              <w:t>Banja</w:t>
            </w:r>
            <w:r w:rsidR="00866542" w:rsidRPr="00532A96">
              <w:t>"</w:t>
            </w:r>
          </w:p>
        </w:tc>
        <w:tc>
          <w:tcPr>
            <w:tcW w:w="4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6542" w:rsidRPr="00532A96" w:rsidRDefault="00866542" w:rsidP="00866542">
            <w:pPr>
              <w:spacing w:line="259" w:lineRule="auto"/>
              <w:ind w:left="354"/>
              <w:jc w:val="center"/>
            </w:pPr>
            <w:r w:rsidRPr="00532A96">
              <w:t>5,90</w:t>
            </w:r>
          </w:p>
        </w:tc>
      </w:tr>
      <w:tr w:rsidR="00866542" w:rsidRPr="00532A96" w:rsidTr="00CA5C28">
        <w:trPr>
          <w:trHeight w:val="278"/>
          <w:jc w:val="center"/>
        </w:trPr>
        <w:tc>
          <w:tcPr>
            <w:tcW w:w="4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6542" w:rsidRPr="00532A96" w:rsidRDefault="00EC5CE1" w:rsidP="00866542">
            <w:pPr>
              <w:spacing w:line="259" w:lineRule="auto"/>
            </w:pPr>
            <w:r>
              <w:t>Banjski</w:t>
            </w:r>
            <w:r w:rsidR="00866542" w:rsidRPr="00532A96">
              <w:t xml:space="preserve"> </w:t>
            </w:r>
            <w:r>
              <w:t>park</w:t>
            </w:r>
            <w:r w:rsidR="00866542" w:rsidRPr="00532A96">
              <w:t xml:space="preserve"> "</w:t>
            </w:r>
            <w:r>
              <w:t>Rajčinoviće</w:t>
            </w:r>
            <w:r w:rsidR="00866542" w:rsidRPr="00532A96">
              <w:t>"</w:t>
            </w:r>
          </w:p>
        </w:tc>
        <w:tc>
          <w:tcPr>
            <w:tcW w:w="4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6542" w:rsidRPr="00532A96" w:rsidRDefault="00866542" w:rsidP="00866542">
            <w:pPr>
              <w:spacing w:line="259" w:lineRule="auto"/>
              <w:ind w:left="354"/>
              <w:jc w:val="center"/>
            </w:pPr>
            <w:r w:rsidRPr="00532A96">
              <w:t>1,30</w:t>
            </w:r>
          </w:p>
        </w:tc>
      </w:tr>
      <w:tr w:rsidR="00866542" w:rsidRPr="00532A96" w:rsidTr="00CA5C28">
        <w:trPr>
          <w:trHeight w:val="278"/>
          <w:jc w:val="center"/>
        </w:trPr>
        <w:tc>
          <w:tcPr>
            <w:tcW w:w="4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6542" w:rsidRPr="00532A96" w:rsidRDefault="00EC5CE1" w:rsidP="00866542">
            <w:pPr>
              <w:spacing w:line="259" w:lineRule="auto"/>
              <w:rPr>
                <w:b/>
              </w:rPr>
            </w:pPr>
            <w:r>
              <w:rPr>
                <w:b/>
              </w:rPr>
              <w:t>Šume</w:t>
            </w:r>
            <w:r w:rsidR="007F3509" w:rsidRPr="00532A96">
              <w:rPr>
                <w:b/>
              </w:rPr>
              <w:t xml:space="preserve"> </w:t>
            </w:r>
            <w:r>
              <w:rPr>
                <w:b/>
              </w:rPr>
              <w:t>u</w:t>
            </w:r>
            <w:r w:rsidR="007F3509" w:rsidRPr="00532A96">
              <w:rPr>
                <w:b/>
              </w:rPr>
              <w:t xml:space="preserve"> </w:t>
            </w:r>
            <w:r>
              <w:rPr>
                <w:b/>
              </w:rPr>
              <w:t>zoni</w:t>
            </w:r>
            <w:r w:rsidR="007F3509" w:rsidRPr="00532A96">
              <w:rPr>
                <w:b/>
              </w:rPr>
              <w:t xml:space="preserve"> </w:t>
            </w:r>
            <w:r>
              <w:rPr>
                <w:b/>
              </w:rPr>
              <w:t>zaštite</w:t>
            </w:r>
          </w:p>
        </w:tc>
        <w:tc>
          <w:tcPr>
            <w:tcW w:w="4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6542" w:rsidRPr="00532A96" w:rsidRDefault="00866542" w:rsidP="00866542">
            <w:pPr>
              <w:spacing w:line="259" w:lineRule="auto"/>
              <w:ind w:left="114"/>
              <w:jc w:val="center"/>
            </w:pPr>
            <w:r w:rsidRPr="00532A96">
              <w:t>152,60</w:t>
            </w:r>
          </w:p>
        </w:tc>
      </w:tr>
      <w:tr w:rsidR="00866542" w:rsidRPr="00532A96" w:rsidTr="00CA5C28">
        <w:trPr>
          <w:trHeight w:val="278"/>
          <w:jc w:val="center"/>
        </w:trPr>
        <w:tc>
          <w:tcPr>
            <w:tcW w:w="4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6542" w:rsidRPr="00532A96" w:rsidRDefault="00EC5CE1" w:rsidP="00866542">
            <w:pPr>
              <w:spacing w:line="259" w:lineRule="auto"/>
              <w:rPr>
                <w:b/>
              </w:rPr>
            </w:pPr>
            <w:r>
              <w:rPr>
                <w:b/>
              </w:rPr>
              <w:t>Park</w:t>
            </w:r>
            <w:r w:rsidR="007F3509" w:rsidRPr="00532A96">
              <w:rPr>
                <w:b/>
              </w:rPr>
              <w:t>-</w:t>
            </w:r>
            <w:r>
              <w:rPr>
                <w:b/>
              </w:rPr>
              <w:t>Šume</w:t>
            </w:r>
          </w:p>
        </w:tc>
        <w:tc>
          <w:tcPr>
            <w:tcW w:w="4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6542" w:rsidRPr="00532A96" w:rsidRDefault="00866542" w:rsidP="00866542">
            <w:pPr>
              <w:spacing w:line="259" w:lineRule="auto"/>
              <w:ind w:left="116"/>
              <w:jc w:val="center"/>
            </w:pPr>
            <w:r w:rsidRPr="00532A96">
              <w:t xml:space="preserve"> 45,90</w:t>
            </w:r>
          </w:p>
        </w:tc>
      </w:tr>
      <w:tr w:rsidR="00866542" w:rsidRPr="00532A96" w:rsidTr="00CA5C28">
        <w:trPr>
          <w:trHeight w:val="276"/>
          <w:jc w:val="center"/>
        </w:trPr>
        <w:tc>
          <w:tcPr>
            <w:tcW w:w="4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6542" w:rsidRPr="00532A96" w:rsidRDefault="00EC5CE1" w:rsidP="00866542">
            <w:pPr>
              <w:spacing w:line="259" w:lineRule="auto"/>
            </w:pPr>
            <w:r>
              <w:t>Park</w:t>
            </w:r>
            <w:r w:rsidR="00866542" w:rsidRPr="00532A96">
              <w:t>-</w:t>
            </w:r>
            <w:r>
              <w:t>šuma</w:t>
            </w:r>
            <w:r w:rsidR="00866542" w:rsidRPr="00532A96">
              <w:t xml:space="preserve"> "</w:t>
            </w:r>
            <w:r>
              <w:t>Tepe</w:t>
            </w:r>
            <w:r w:rsidR="00866542" w:rsidRPr="00532A96">
              <w:t>"</w:t>
            </w:r>
          </w:p>
        </w:tc>
        <w:tc>
          <w:tcPr>
            <w:tcW w:w="4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6542" w:rsidRPr="00532A96" w:rsidRDefault="00866542" w:rsidP="00866542">
            <w:pPr>
              <w:spacing w:line="259" w:lineRule="auto"/>
              <w:ind w:left="116"/>
              <w:jc w:val="center"/>
            </w:pPr>
            <w:r w:rsidRPr="00532A96">
              <w:t xml:space="preserve">   9,20</w:t>
            </w:r>
          </w:p>
        </w:tc>
      </w:tr>
      <w:tr w:rsidR="00866542" w:rsidRPr="00532A96" w:rsidTr="00CA5C28">
        <w:trPr>
          <w:trHeight w:val="278"/>
          <w:jc w:val="center"/>
        </w:trPr>
        <w:tc>
          <w:tcPr>
            <w:tcW w:w="4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6542" w:rsidRPr="00532A96" w:rsidRDefault="00EC5CE1" w:rsidP="00866542">
            <w:pPr>
              <w:spacing w:line="259" w:lineRule="auto"/>
            </w:pPr>
            <w:r>
              <w:t>Park</w:t>
            </w:r>
            <w:r w:rsidR="00866542" w:rsidRPr="00532A96">
              <w:t>-</w:t>
            </w:r>
            <w:r>
              <w:t>šuma</w:t>
            </w:r>
            <w:r w:rsidR="00866542" w:rsidRPr="00532A96">
              <w:t xml:space="preserve"> "</w:t>
            </w:r>
            <w:r>
              <w:t>Gradina</w:t>
            </w:r>
            <w:r w:rsidR="00866542" w:rsidRPr="00532A96">
              <w:t>"</w:t>
            </w:r>
          </w:p>
        </w:tc>
        <w:tc>
          <w:tcPr>
            <w:tcW w:w="4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6542" w:rsidRPr="00532A96" w:rsidRDefault="00866542" w:rsidP="00866542">
            <w:pPr>
              <w:spacing w:line="259" w:lineRule="auto"/>
              <w:ind w:left="116"/>
              <w:jc w:val="center"/>
            </w:pPr>
            <w:r w:rsidRPr="00532A96">
              <w:t xml:space="preserve"> 17,20</w:t>
            </w:r>
          </w:p>
        </w:tc>
      </w:tr>
      <w:tr w:rsidR="00866542" w:rsidRPr="00532A96" w:rsidTr="00CA5C28">
        <w:trPr>
          <w:trHeight w:val="278"/>
          <w:jc w:val="center"/>
        </w:trPr>
        <w:tc>
          <w:tcPr>
            <w:tcW w:w="4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6542" w:rsidRPr="00532A96" w:rsidRDefault="00EC5CE1" w:rsidP="00866542">
            <w:pPr>
              <w:spacing w:line="259" w:lineRule="auto"/>
            </w:pPr>
            <w:r>
              <w:t>Park</w:t>
            </w:r>
            <w:r w:rsidR="00866542" w:rsidRPr="00532A96">
              <w:t>-</w:t>
            </w:r>
            <w:r>
              <w:t>šuma</w:t>
            </w:r>
            <w:r w:rsidR="00866542" w:rsidRPr="00532A96">
              <w:t xml:space="preserve"> "</w:t>
            </w:r>
            <w:r>
              <w:t>Reljina</w:t>
            </w:r>
            <w:r w:rsidR="00866542" w:rsidRPr="00532A96">
              <w:t xml:space="preserve"> </w:t>
            </w:r>
            <w:r>
              <w:t>gradina</w:t>
            </w:r>
            <w:r w:rsidR="00866542" w:rsidRPr="00532A96">
              <w:t>"</w:t>
            </w:r>
          </w:p>
        </w:tc>
        <w:tc>
          <w:tcPr>
            <w:tcW w:w="4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6542" w:rsidRPr="00532A96" w:rsidRDefault="00866542" w:rsidP="00866542">
            <w:pPr>
              <w:spacing w:line="259" w:lineRule="auto"/>
              <w:ind w:left="116"/>
              <w:jc w:val="center"/>
            </w:pPr>
            <w:r w:rsidRPr="00532A96">
              <w:t xml:space="preserve">   8,90</w:t>
            </w:r>
          </w:p>
        </w:tc>
      </w:tr>
      <w:tr w:rsidR="00866542" w:rsidRPr="00532A96" w:rsidTr="00CA5C28">
        <w:trPr>
          <w:trHeight w:val="278"/>
          <w:jc w:val="center"/>
        </w:trPr>
        <w:tc>
          <w:tcPr>
            <w:tcW w:w="4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6542" w:rsidRPr="00532A96" w:rsidRDefault="00EC5CE1" w:rsidP="00866542">
            <w:pPr>
              <w:spacing w:line="259" w:lineRule="auto"/>
            </w:pPr>
            <w:r>
              <w:t>Park</w:t>
            </w:r>
            <w:r w:rsidR="00866542" w:rsidRPr="00532A96">
              <w:t>-</w:t>
            </w:r>
            <w:r>
              <w:t>šuma</w:t>
            </w:r>
            <w:r w:rsidR="00866542" w:rsidRPr="00532A96">
              <w:t xml:space="preserve"> "</w:t>
            </w:r>
            <w:r>
              <w:t>Paričko</w:t>
            </w:r>
            <w:r w:rsidR="00866542" w:rsidRPr="00532A96">
              <w:t xml:space="preserve"> </w:t>
            </w:r>
            <w:r>
              <w:t>brdo</w:t>
            </w:r>
            <w:r w:rsidR="00866542" w:rsidRPr="00532A96">
              <w:t>"</w:t>
            </w:r>
          </w:p>
        </w:tc>
        <w:tc>
          <w:tcPr>
            <w:tcW w:w="4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6542" w:rsidRPr="00532A96" w:rsidRDefault="00866542" w:rsidP="00866542">
            <w:pPr>
              <w:spacing w:line="259" w:lineRule="auto"/>
              <w:ind w:left="116"/>
              <w:jc w:val="center"/>
            </w:pPr>
            <w:r w:rsidRPr="00532A96">
              <w:t xml:space="preserve"> 10,60</w:t>
            </w:r>
          </w:p>
        </w:tc>
      </w:tr>
      <w:tr w:rsidR="00866542" w:rsidRPr="00532A96" w:rsidTr="00CA5C28">
        <w:trPr>
          <w:trHeight w:val="278"/>
          <w:jc w:val="center"/>
        </w:trPr>
        <w:tc>
          <w:tcPr>
            <w:tcW w:w="4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6542" w:rsidRPr="00532A96" w:rsidRDefault="00EC5CE1" w:rsidP="00866542">
            <w:pPr>
              <w:spacing w:line="259" w:lineRule="auto"/>
              <w:rPr>
                <w:b/>
              </w:rPr>
            </w:pPr>
            <w:r>
              <w:rPr>
                <w:b/>
              </w:rPr>
              <w:t>Skverovi</w:t>
            </w:r>
          </w:p>
        </w:tc>
        <w:tc>
          <w:tcPr>
            <w:tcW w:w="4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6542" w:rsidRPr="00532A96" w:rsidRDefault="00866542" w:rsidP="00866542">
            <w:pPr>
              <w:spacing w:line="259" w:lineRule="auto"/>
              <w:ind w:left="116"/>
              <w:jc w:val="center"/>
            </w:pPr>
            <w:r w:rsidRPr="00532A96">
              <w:t xml:space="preserve">   0.60</w:t>
            </w:r>
          </w:p>
        </w:tc>
      </w:tr>
      <w:tr w:rsidR="00866542" w:rsidRPr="00532A96" w:rsidTr="00CA5C28">
        <w:trPr>
          <w:trHeight w:val="278"/>
          <w:jc w:val="center"/>
        </w:trPr>
        <w:tc>
          <w:tcPr>
            <w:tcW w:w="4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6542" w:rsidRPr="00532A96" w:rsidRDefault="00866542" w:rsidP="00866542">
            <w:pPr>
              <w:spacing w:line="259" w:lineRule="auto"/>
            </w:pPr>
            <w:r w:rsidRPr="00532A96">
              <w:t>"</w:t>
            </w:r>
            <w:r w:rsidR="00EC5CE1">
              <w:t>Sud</w:t>
            </w:r>
            <w:r w:rsidRPr="00532A96">
              <w:t>"</w:t>
            </w:r>
          </w:p>
        </w:tc>
        <w:tc>
          <w:tcPr>
            <w:tcW w:w="4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6542" w:rsidRPr="00532A96" w:rsidRDefault="00866542" w:rsidP="00866542">
            <w:pPr>
              <w:spacing w:line="259" w:lineRule="auto"/>
              <w:ind w:left="296"/>
              <w:jc w:val="center"/>
            </w:pPr>
            <w:r w:rsidRPr="00532A96">
              <w:t>0,04</w:t>
            </w:r>
          </w:p>
        </w:tc>
      </w:tr>
      <w:tr w:rsidR="00866542" w:rsidRPr="00532A96" w:rsidTr="00CA5C28">
        <w:trPr>
          <w:trHeight w:val="276"/>
          <w:jc w:val="center"/>
        </w:trPr>
        <w:tc>
          <w:tcPr>
            <w:tcW w:w="4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6542" w:rsidRPr="00532A96" w:rsidRDefault="00866542" w:rsidP="00866542">
            <w:pPr>
              <w:spacing w:line="259" w:lineRule="auto"/>
            </w:pPr>
            <w:r w:rsidRPr="00532A96">
              <w:t>"</w:t>
            </w:r>
            <w:r w:rsidR="00EC5CE1">
              <w:t>ul</w:t>
            </w:r>
            <w:r w:rsidRPr="00532A96">
              <w:t xml:space="preserve">. 28. </w:t>
            </w:r>
            <w:r w:rsidR="00EC5CE1">
              <w:t>novembar</w:t>
            </w:r>
            <w:r w:rsidRPr="00532A96">
              <w:t>"</w:t>
            </w:r>
          </w:p>
        </w:tc>
        <w:tc>
          <w:tcPr>
            <w:tcW w:w="4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6542" w:rsidRPr="00532A96" w:rsidRDefault="00866542" w:rsidP="00866542">
            <w:pPr>
              <w:spacing w:line="259" w:lineRule="auto"/>
              <w:ind w:left="296"/>
              <w:jc w:val="center"/>
            </w:pPr>
            <w:r w:rsidRPr="00532A96">
              <w:t>0,03</w:t>
            </w:r>
          </w:p>
        </w:tc>
      </w:tr>
      <w:tr w:rsidR="00866542" w:rsidRPr="00532A96" w:rsidTr="00CA5C28">
        <w:trPr>
          <w:trHeight w:val="278"/>
          <w:jc w:val="center"/>
        </w:trPr>
        <w:tc>
          <w:tcPr>
            <w:tcW w:w="4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6542" w:rsidRPr="00532A96" w:rsidRDefault="00866542" w:rsidP="00866542">
            <w:pPr>
              <w:spacing w:line="259" w:lineRule="auto"/>
            </w:pPr>
            <w:r w:rsidRPr="00532A96">
              <w:t>"</w:t>
            </w:r>
            <w:r w:rsidR="00EC5CE1">
              <w:t>ul</w:t>
            </w:r>
            <w:r w:rsidRPr="00532A96">
              <w:t xml:space="preserve">. </w:t>
            </w:r>
            <w:r w:rsidR="00EC5CE1">
              <w:t>S</w:t>
            </w:r>
            <w:r w:rsidRPr="00532A96">
              <w:t xml:space="preserve">. </w:t>
            </w:r>
            <w:r w:rsidR="00EC5CE1">
              <w:t>Nemanje</w:t>
            </w:r>
            <w:r w:rsidRPr="00532A96">
              <w:t>"</w:t>
            </w:r>
          </w:p>
        </w:tc>
        <w:tc>
          <w:tcPr>
            <w:tcW w:w="4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6542" w:rsidRPr="00532A96" w:rsidRDefault="00866542" w:rsidP="00866542">
            <w:pPr>
              <w:spacing w:line="259" w:lineRule="auto"/>
              <w:ind w:left="296"/>
              <w:jc w:val="center"/>
            </w:pPr>
            <w:r w:rsidRPr="00532A96">
              <w:t>0,05</w:t>
            </w:r>
          </w:p>
        </w:tc>
      </w:tr>
      <w:tr w:rsidR="00866542" w:rsidRPr="00532A96" w:rsidTr="00CA5C28">
        <w:trPr>
          <w:trHeight w:val="278"/>
          <w:jc w:val="center"/>
        </w:trPr>
        <w:tc>
          <w:tcPr>
            <w:tcW w:w="4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6542" w:rsidRPr="00532A96" w:rsidRDefault="00866542" w:rsidP="00866542">
            <w:pPr>
              <w:spacing w:line="259" w:lineRule="auto"/>
            </w:pPr>
            <w:r w:rsidRPr="00532A96">
              <w:t>"</w:t>
            </w:r>
            <w:r w:rsidR="00EC5CE1">
              <w:t>Autobuska</w:t>
            </w:r>
            <w:r w:rsidRPr="00532A96">
              <w:t xml:space="preserve"> </w:t>
            </w:r>
            <w:r w:rsidR="00EC5CE1">
              <w:t>stanica</w:t>
            </w:r>
            <w:r w:rsidRPr="00532A96">
              <w:t>"</w:t>
            </w:r>
          </w:p>
        </w:tc>
        <w:tc>
          <w:tcPr>
            <w:tcW w:w="4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6542" w:rsidRPr="00532A96" w:rsidRDefault="00866542" w:rsidP="00866542">
            <w:pPr>
              <w:spacing w:line="259" w:lineRule="auto"/>
              <w:ind w:left="296"/>
              <w:jc w:val="center"/>
            </w:pPr>
            <w:r w:rsidRPr="00532A96">
              <w:t>0,12</w:t>
            </w:r>
          </w:p>
        </w:tc>
      </w:tr>
      <w:tr w:rsidR="00866542" w:rsidRPr="00532A96" w:rsidTr="00CA5C28">
        <w:trPr>
          <w:trHeight w:val="278"/>
          <w:jc w:val="center"/>
        </w:trPr>
        <w:tc>
          <w:tcPr>
            <w:tcW w:w="4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6542" w:rsidRPr="00532A96" w:rsidRDefault="00866542" w:rsidP="00866542">
            <w:pPr>
              <w:spacing w:line="259" w:lineRule="auto"/>
            </w:pPr>
            <w:r w:rsidRPr="00532A96">
              <w:t>"</w:t>
            </w:r>
            <w:r w:rsidR="00EC5CE1">
              <w:t>ul</w:t>
            </w:r>
            <w:r w:rsidRPr="00532A96">
              <w:t xml:space="preserve">. </w:t>
            </w:r>
            <w:r w:rsidR="00EC5CE1">
              <w:t>Omladinska</w:t>
            </w:r>
            <w:r w:rsidRPr="00532A96">
              <w:t>"</w:t>
            </w:r>
          </w:p>
        </w:tc>
        <w:tc>
          <w:tcPr>
            <w:tcW w:w="4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6542" w:rsidRPr="00532A96" w:rsidRDefault="00866542" w:rsidP="00866542">
            <w:pPr>
              <w:spacing w:line="259" w:lineRule="auto"/>
              <w:ind w:left="296"/>
              <w:jc w:val="center"/>
            </w:pPr>
            <w:r w:rsidRPr="00532A96">
              <w:t>0,01</w:t>
            </w:r>
          </w:p>
        </w:tc>
      </w:tr>
      <w:tr w:rsidR="00866542" w:rsidRPr="00532A96" w:rsidTr="00CA5C28">
        <w:trPr>
          <w:trHeight w:val="278"/>
          <w:jc w:val="center"/>
        </w:trPr>
        <w:tc>
          <w:tcPr>
            <w:tcW w:w="4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6542" w:rsidRPr="00532A96" w:rsidRDefault="00866542" w:rsidP="00866542">
            <w:pPr>
              <w:spacing w:line="259" w:lineRule="auto"/>
            </w:pPr>
            <w:r w:rsidRPr="00532A96">
              <w:t>"</w:t>
            </w:r>
            <w:r w:rsidR="00EC5CE1">
              <w:t>ul</w:t>
            </w:r>
            <w:r w:rsidRPr="00532A96">
              <w:t xml:space="preserve">. </w:t>
            </w:r>
            <w:r w:rsidR="00EC5CE1">
              <w:t>Meha</w:t>
            </w:r>
            <w:r w:rsidRPr="00532A96">
              <w:t xml:space="preserve"> </w:t>
            </w:r>
            <w:r w:rsidR="00EC5CE1">
              <w:t>Alibašića</w:t>
            </w:r>
            <w:r w:rsidRPr="00532A96">
              <w:t>"</w:t>
            </w:r>
          </w:p>
        </w:tc>
        <w:tc>
          <w:tcPr>
            <w:tcW w:w="4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6542" w:rsidRPr="00532A96" w:rsidRDefault="00866542" w:rsidP="00866542">
            <w:pPr>
              <w:spacing w:line="259" w:lineRule="auto"/>
              <w:ind w:left="296"/>
              <w:jc w:val="center"/>
            </w:pPr>
            <w:r w:rsidRPr="00532A96">
              <w:t>0,02</w:t>
            </w:r>
          </w:p>
        </w:tc>
      </w:tr>
      <w:tr w:rsidR="00866542" w:rsidRPr="00532A96" w:rsidTr="00CA5C28">
        <w:trPr>
          <w:trHeight w:val="278"/>
          <w:jc w:val="center"/>
        </w:trPr>
        <w:tc>
          <w:tcPr>
            <w:tcW w:w="4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6542" w:rsidRPr="00532A96" w:rsidRDefault="00866542" w:rsidP="00866542">
            <w:pPr>
              <w:spacing w:line="259" w:lineRule="auto"/>
            </w:pPr>
            <w:r w:rsidRPr="00532A96">
              <w:t>"</w:t>
            </w:r>
            <w:r w:rsidR="00EC5CE1">
              <w:t>Gradski</w:t>
            </w:r>
            <w:r w:rsidRPr="00532A96">
              <w:t xml:space="preserve"> </w:t>
            </w:r>
            <w:r w:rsidR="00EC5CE1">
              <w:t>trg</w:t>
            </w:r>
            <w:r w:rsidRPr="00532A96">
              <w:t>"</w:t>
            </w:r>
          </w:p>
        </w:tc>
        <w:tc>
          <w:tcPr>
            <w:tcW w:w="4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6542" w:rsidRPr="00532A96" w:rsidRDefault="00866542" w:rsidP="00866542">
            <w:pPr>
              <w:spacing w:line="259" w:lineRule="auto"/>
              <w:ind w:left="296"/>
              <w:jc w:val="center"/>
            </w:pPr>
            <w:r w:rsidRPr="00532A96">
              <w:t>0,04</w:t>
            </w:r>
          </w:p>
        </w:tc>
      </w:tr>
      <w:tr w:rsidR="00866542" w:rsidRPr="00532A96" w:rsidTr="00CA5C28">
        <w:trPr>
          <w:trHeight w:val="276"/>
          <w:jc w:val="center"/>
        </w:trPr>
        <w:tc>
          <w:tcPr>
            <w:tcW w:w="4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6542" w:rsidRPr="00532A96" w:rsidRDefault="00866542" w:rsidP="00866542">
            <w:pPr>
              <w:spacing w:line="259" w:lineRule="auto"/>
            </w:pPr>
            <w:r w:rsidRPr="00532A96">
              <w:t>"</w:t>
            </w:r>
            <w:r w:rsidR="00EC5CE1">
              <w:t>R</w:t>
            </w:r>
            <w:r w:rsidRPr="00532A96">
              <w:t xml:space="preserve">K </w:t>
            </w:r>
            <w:r w:rsidR="00EC5CE1">
              <w:t>Beograd</w:t>
            </w:r>
            <w:r w:rsidRPr="00532A96">
              <w:t>"</w:t>
            </w:r>
          </w:p>
        </w:tc>
        <w:tc>
          <w:tcPr>
            <w:tcW w:w="4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6542" w:rsidRPr="00532A96" w:rsidRDefault="00866542" w:rsidP="00866542">
            <w:pPr>
              <w:spacing w:line="259" w:lineRule="auto"/>
              <w:ind w:left="296"/>
              <w:jc w:val="center"/>
            </w:pPr>
            <w:r w:rsidRPr="00532A96">
              <w:t>0,01</w:t>
            </w:r>
          </w:p>
        </w:tc>
      </w:tr>
      <w:tr w:rsidR="00866542" w:rsidRPr="00532A96" w:rsidTr="00CA5C28">
        <w:trPr>
          <w:trHeight w:val="278"/>
          <w:jc w:val="center"/>
        </w:trPr>
        <w:tc>
          <w:tcPr>
            <w:tcW w:w="4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6542" w:rsidRPr="00532A96" w:rsidRDefault="00866542" w:rsidP="00866542">
            <w:pPr>
              <w:spacing w:line="259" w:lineRule="auto"/>
            </w:pPr>
            <w:r w:rsidRPr="00532A96">
              <w:t>"</w:t>
            </w:r>
            <w:r w:rsidR="00EC5CE1">
              <w:t>ul</w:t>
            </w:r>
            <w:r w:rsidRPr="00532A96">
              <w:t xml:space="preserve">. 12. </w:t>
            </w:r>
            <w:r w:rsidR="00EC5CE1">
              <w:t>Srpske</w:t>
            </w:r>
            <w:r w:rsidRPr="00532A96">
              <w:t xml:space="preserve"> </w:t>
            </w:r>
            <w:r w:rsidR="00EC5CE1">
              <w:t>brigade</w:t>
            </w:r>
            <w:r w:rsidRPr="00532A96">
              <w:t>"</w:t>
            </w:r>
          </w:p>
        </w:tc>
        <w:tc>
          <w:tcPr>
            <w:tcW w:w="4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6542" w:rsidRPr="00532A96" w:rsidRDefault="00866542" w:rsidP="00866542">
            <w:pPr>
              <w:spacing w:line="259" w:lineRule="auto"/>
              <w:ind w:left="296"/>
              <w:jc w:val="center"/>
            </w:pPr>
            <w:r w:rsidRPr="00532A96">
              <w:t>0,24</w:t>
            </w:r>
          </w:p>
        </w:tc>
      </w:tr>
      <w:tr w:rsidR="00866542" w:rsidRPr="00532A96" w:rsidTr="00CA5C28">
        <w:trPr>
          <w:trHeight w:val="278"/>
          <w:jc w:val="center"/>
        </w:trPr>
        <w:tc>
          <w:tcPr>
            <w:tcW w:w="4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6542" w:rsidRPr="00532A96" w:rsidRDefault="00866542" w:rsidP="00866542">
            <w:pPr>
              <w:spacing w:line="259" w:lineRule="auto"/>
            </w:pPr>
            <w:r w:rsidRPr="00532A96">
              <w:t>"</w:t>
            </w:r>
            <w:r w:rsidR="00EC5CE1">
              <w:t>Vrbak</w:t>
            </w:r>
            <w:r w:rsidRPr="00532A96">
              <w:t>"</w:t>
            </w:r>
          </w:p>
        </w:tc>
        <w:tc>
          <w:tcPr>
            <w:tcW w:w="4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6542" w:rsidRPr="00532A96" w:rsidRDefault="00866542" w:rsidP="00866542">
            <w:pPr>
              <w:spacing w:line="259" w:lineRule="auto"/>
              <w:ind w:left="296"/>
              <w:jc w:val="center"/>
            </w:pPr>
            <w:r w:rsidRPr="00532A96">
              <w:t>0,03</w:t>
            </w:r>
          </w:p>
        </w:tc>
      </w:tr>
      <w:tr w:rsidR="00866542" w:rsidRPr="00532A96" w:rsidTr="00CA5C28">
        <w:trPr>
          <w:trHeight w:val="278"/>
          <w:jc w:val="center"/>
        </w:trPr>
        <w:tc>
          <w:tcPr>
            <w:tcW w:w="4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6542" w:rsidRPr="00532A96" w:rsidRDefault="00866542" w:rsidP="00866542">
            <w:pPr>
              <w:spacing w:line="259" w:lineRule="auto"/>
            </w:pPr>
            <w:r w:rsidRPr="00532A96">
              <w:t>"</w:t>
            </w:r>
            <w:r w:rsidR="00EC5CE1">
              <w:t>Ispod</w:t>
            </w:r>
            <w:r w:rsidRPr="00532A96">
              <w:t xml:space="preserve"> </w:t>
            </w:r>
            <w:r w:rsidR="00EC5CE1">
              <w:t>parka</w:t>
            </w:r>
            <w:r w:rsidRPr="00532A96">
              <w:t>"</w:t>
            </w:r>
          </w:p>
        </w:tc>
        <w:tc>
          <w:tcPr>
            <w:tcW w:w="4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6542" w:rsidRPr="00532A96" w:rsidRDefault="00866542" w:rsidP="00866542">
            <w:pPr>
              <w:spacing w:line="259" w:lineRule="auto"/>
              <w:ind w:left="296"/>
              <w:jc w:val="center"/>
            </w:pPr>
            <w:r w:rsidRPr="00532A96">
              <w:t>0,01</w:t>
            </w:r>
          </w:p>
        </w:tc>
      </w:tr>
      <w:tr w:rsidR="00866542" w:rsidRPr="00532A96" w:rsidTr="00CA5C28">
        <w:trPr>
          <w:trHeight w:val="554"/>
          <w:jc w:val="center"/>
        </w:trPr>
        <w:tc>
          <w:tcPr>
            <w:tcW w:w="4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6542" w:rsidRPr="00532A96" w:rsidRDefault="00EC5CE1" w:rsidP="007F3509">
            <w:pPr>
              <w:kinsoku w:val="0"/>
              <w:overflowPunct w:val="0"/>
              <w:ind w:left="118" w:right="113"/>
              <w:rPr>
                <w:b/>
              </w:rPr>
            </w:pPr>
            <w:r>
              <w:rPr>
                <w:b/>
              </w:rPr>
              <w:t>Zelenilo</w:t>
            </w:r>
            <w:r w:rsidR="00866542" w:rsidRPr="00532A96">
              <w:rPr>
                <w:b/>
              </w:rPr>
              <w:t>-</w:t>
            </w:r>
            <w:r>
              <w:rPr>
                <w:b/>
              </w:rPr>
              <w:t>specifično</w:t>
            </w:r>
            <w:r w:rsidR="007F3509" w:rsidRPr="00532A96">
              <w:rPr>
                <w:b/>
              </w:rPr>
              <w:t xml:space="preserve"> </w:t>
            </w:r>
            <w:r>
              <w:rPr>
                <w:b/>
              </w:rPr>
              <w:t>zelenilo</w:t>
            </w:r>
            <w:r w:rsidR="00866542" w:rsidRPr="00532A96">
              <w:rPr>
                <w:b/>
              </w:rPr>
              <w:tab/>
            </w:r>
          </w:p>
        </w:tc>
        <w:tc>
          <w:tcPr>
            <w:tcW w:w="4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6542" w:rsidRPr="00532A96" w:rsidRDefault="00866542" w:rsidP="00866542">
            <w:pPr>
              <w:spacing w:line="259" w:lineRule="auto"/>
              <w:jc w:val="center"/>
            </w:pPr>
            <w:r w:rsidRPr="00532A96">
              <w:t>62,10</w:t>
            </w:r>
          </w:p>
        </w:tc>
      </w:tr>
    </w:tbl>
    <w:p w:rsidR="00866542" w:rsidRPr="00532A96" w:rsidRDefault="00866542" w:rsidP="00866542">
      <w:pPr>
        <w:kinsoku w:val="0"/>
        <w:overflowPunct w:val="0"/>
        <w:ind w:left="118" w:right="113" w:firstLine="707"/>
        <w:jc w:val="both"/>
      </w:pPr>
    </w:p>
    <w:p w:rsidR="00866542" w:rsidRPr="00532A96" w:rsidRDefault="00866542" w:rsidP="00866542">
      <w:pPr>
        <w:kinsoku w:val="0"/>
        <w:overflowPunct w:val="0"/>
        <w:ind w:left="118" w:right="113" w:firstLine="707"/>
        <w:jc w:val="both"/>
      </w:pPr>
      <w:r w:rsidRPr="00532A96">
        <w:t xml:space="preserve">  </w:t>
      </w:r>
    </w:p>
    <w:p w:rsidR="00866542" w:rsidRPr="00532A96" w:rsidRDefault="00EC5CE1" w:rsidP="00CA5C28">
      <w:pPr>
        <w:kinsoku w:val="0"/>
        <w:overflowPunct w:val="0"/>
        <w:ind w:right="113" w:firstLine="540"/>
        <w:jc w:val="both"/>
      </w:pPr>
      <w:r>
        <w:t>Oko</w:t>
      </w:r>
      <w:r w:rsidR="00521EA1" w:rsidRPr="00532A96">
        <w:t xml:space="preserve"> 7% </w:t>
      </w:r>
      <w:r>
        <w:t>je</w:t>
      </w:r>
      <w:r w:rsidR="00521EA1" w:rsidRPr="00532A96">
        <w:t xml:space="preserve"> </w:t>
      </w:r>
      <w:r>
        <w:t>pod</w:t>
      </w:r>
      <w:r w:rsidR="00521EA1" w:rsidRPr="00532A96">
        <w:t xml:space="preserve"> </w:t>
      </w:r>
      <w:r>
        <w:t>zelenim</w:t>
      </w:r>
      <w:r w:rsidR="00521EA1" w:rsidRPr="00532A96">
        <w:t xml:space="preserve"> </w:t>
      </w:r>
      <w:r>
        <w:t>površinama</w:t>
      </w:r>
      <w:r w:rsidR="00521EA1" w:rsidRPr="00532A96">
        <w:t xml:space="preserve"> </w:t>
      </w:r>
      <w:r>
        <w:t>i</w:t>
      </w:r>
      <w:r w:rsidR="00866542" w:rsidRPr="00532A96">
        <w:t xml:space="preserve"> </w:t>
      </w:r>
      <w:r>
        <w:t>ako</w:t>
      </w:r>
      <w:r w:rsidR="00866542" w:rsidRPr="00532A96">
        <w:t xml:space="preserve"> </w:t>
      </w:r>
      <w:r>
        <w:t>je</w:t>
      </w:r>
      <w:r w:rsidR="00866542" w:rsidRPr="00532A96">
        <w:t xml:space="preserve"> </w:t>
      </w:r>
      <w:r>
        <w:t>po</w:t>
      </w:r>
      <w:r w:rsidR="00866542" w:rsidRPr="00532A96">
        <w:t xml:space="preserve"> </w:t>
      </w:r>
      <w:r>
        <w:t>direktivama</w:t>
      </w:r>
      <w:r w:rsidR="00866542" w:rsidRPr="00532A96">
        <w:t xml:space="preserve"> </w:t>
      </w:r>
      <w:r>
        <w:t>Evropske</w:t>
      </w:r>
      <w:r w:rsidR="00866542" w:rsidRPr="00532A96">
        <w:t xml:space="preserve"> </w:t>
      </w:r>
      <w:r>
        <w:t>unije</w:t>
      </w:r>
      <w:r w:rsidR="00866542" w:rsidRPr="00532A96">
        <w:t xml:space="preserve"> </w:t>
      </w:r>
      <w:r>
        <w:t>minimum</w:t>
      </w:r>
      <w:r w:rsidR="00866542" w:rsidRPr="00532A96">
        <w:t xml:space="preserve"> 12%. </w:t>
      </w:r>
      <w:r>
        <w:t>Ukupna</w:t>
      </w:r>
      <w:r w:rsidR="00866542" w:rsidRPr="00532A96">
        <w:t xml:space="preserve"> </w:t>
      </w:r>
      <w:r>
        <w:t>zelena</w:t>
      </w:r>
      <w:r w:rsidR="00866542" w:rsidRPr="00532A96">
        <w:t xml:space="preserve"> </w:t>
      </w:r>
      <w:r>
        <w:t>površina</w:t>
      </w:r>
      <w:r w:rsidR="00866542" w:rsidRPr="00532A96">
        <w:t xml:space="preserve"> </w:t>
      </w:r>
      <w:r>
        <w:t>koja</w:t>
      </w:r>
      <w:r w:rsidR="00866542" w:rsidRPr="00532A96">
        <w:t xml:space="preserve"> </w:t>
      </w:r>
      <w:r>
        <w:t>se</w:t>
      </w:r>
      <w:r w:rsidR="00866542" w:rsidRPr="00532A96">
        <w:t xml:space="preserve"> </w:t>
      </w:r>
      <w:r>
        <w:t>održava</w:t>
      </w:r>
      <w:r w:rsidR="00866542" w:rsidRPr="00532A96">
        <w:t xml:space="preserve"> </w:t>
      </w:r>
      <w:r>
        <w:t>iznosi</w:t>
      </w:r>
      <w:r w:rsidR="00866542" w:rsidRPr="00532A96">
        <w:t xml:space="preserve"> </w:t>
      </w:r>
      <w:r>
        <w:t>oko</w:t>
      </w:r>
      <w:r w:rsidR="00866542" w:rsidRPr="00532A96">
        <w:t xml:space="preserve"> 31.059</w:t>
      </w:r>
      <w:r>
        <w:t>m</w:t>
      </w:r>
      <w:r w:rsidR="00866542" w:rsidRPr="00532A96">
        <w:t>2.</w:t>
      </w:r>
    </w:p>
    <w:p w:rsidR="00866542" w:rsidRPr="00532A96" w:rsidRDefault="00EC5CE1" w:rsidP="00CA5C28">
      <w:pPr>
        <w:kinsoku w:val="0"/>
        <w:overflowPunct w:val="0"/>
        <w:ind w:right="113" w:firstLine="540"/>
        <w:jc w:val="both"/>
      </w:pPr>
      <w:r>
        <w:t>U</w:t>
      </w:r>
      <w:r w:rsidR="00866542" w:rsidRPr="00532A96">
        <w:t xml:space="preserve"> </w:t>
      </w:r>
      <w:r>
        <w:t>centralnom</w:t>
      </w:r>
      <w:r w:rsidR="00866542" w:rsidRPr="00532A96">
        <w:t xml:space="preserve"> </w:t>
      </w:r>
      <w:r>
        <w:t>delu</w:t>
      </w:r>
      <w:r w:rsidR="00866542" w:rsidRPr="00532A96">
        <w:t xml:space="preserve"> </w:t>
      </w:r>
      <w:r>
        <w:t>nalazi</w:t>
      </w:r>
      <w:r w:rsidR="00866542" w:rsidRPr="00532A96">
        <w:t xml:space="preserve"> </w:t>
      </w:r>
      <w:r>
        <w:t>se</w:t>
      </w:r>
      <w:r w:rsidR="00521EA1" w:rsidRPr="00532A96">
        <w:t xml:space="preserve"> </w:t>
      </w:r>
      <w:r>
        <w:t>Gradski</w:t>
      </w:r>
      <w:r w:rsidR="00521EA1" w:rsidRPr="00532A96">
        <w:t xml:space="preserve"> </w:t>
      </w:r>
      <w:r>
        <w:t>park</w:t>
      </w:r>
      <w:r w:rsidR="00521EA1" w:rsidRPr="00532A96">
        <w:t xml:space="preserve"> </w:t>
      </w:r>
      <w:r>
        <w:t>koji</w:t>
      </w:r>
      <w:r w:rsidR="00521EA1" w:rsidRPr="00532A96">
        <w:t xml:space="preserve"> </w:t>
      </w:r>
      <w:r>
        <w:t>je</w:t>
      </w:r>
      <w:r w:rsidR="00521EA1" w:rsidRPr="00532A96">
        <w:t xml:space="preserve"> </w:t>
      </w:r>
      <w:r>
        <w:t>ograđen</w:t>
      </w:r>
      <w:r w:rsidR="00521EA1" w:rsidRPr="00532A96">
        <w:t xml:space="preserve"> </w:t>
      </w:r>
      <w:r>
        <w:t>i</w:t>
      </w:r>
      <w:r w:rsidR="00866542" w:rsidRPr="00532A96">
        <w:t xml:space="preserve"> </w:t>
      </w:r>
      <w:r>
        <w:t>opremljen</w:t>
      </w:r>
      <w:r w:rsidR="000243FE" w:rsidRPr="00532A96">
        <w:t xml:space="preserve"> </w:t>
      </w:r>
      <w:r>
        <w:t>sa</w:t>
      </w:r>
      <w:r w:rsidR="000243FE" w:rsidRPr="00532A96">
        <w:t xml:space="preserve"> </w:t>
      </w:r>
      <w:r>
        <w:t>klupama</w:t>
      </w:r>
      <w:r w:rsidR="000243FE" w:rsidRPr="00532A96">
        <w:t xml:space="preserve">, </w:t>
      </w:r>
      <w:r>
        <w:t>posudama</w:t>
      </w:r>
      <w:r w:rsidR="000243FE" w:rsidRPr="00532A96">
        <w:t xml:space="preserve"> </w:t>
      </w:r>
      <w:r>
        <w:t>za</w:t>
      </w:r>
      <w:r w:rsidR="000243FE" w:rsidRPr="00532A96">
        <w:t xml:space="preserve"> </w:t>
      </w:r>
      <w:r>
        <w:t>otpad</w:t>
      </w:r>
      <w:r w:rsidR="000243FE" w:rsidRPr="00532A96">
        <w:t xml:space="preserve"> </w:t>
      </w:r>
      <w:r>
        <w:t>i</w:t>
      </w:r>
      <w:r w:rsidR="00866542" w:rsidRPr="00532A96">
        <w:t xml:space="preserve"> </w:t>
      </w:r>
      <w:r>
        <w:t>vodom</w:t>
      </w:r>
      <w:r w:rsidR="00866542" w:rsidRPr="00532A96">
        <w:t xml:space="preserve"> </w:t>
      </w:r>
      <w:r>
        <w:t>za</w:t>
      </w:r>
      <w:r w:rsidR="00866542" w:rsidRPr="00532A96">
        <w:t xml:space="preserve"> </w:t>
      </w:r>
      <w:r>
        <w:t>piće</w:t>
      </w:r>
      <w:r w:rsidR="00866542" w:rsidRPr="00532A96">
        <w:t xml:space="preserve">. </w:t>
      </w:r>
      <w:r w:rsidR="00521EA1" w:rsidRPr="00532A96">
        <w:t xml:space="preserve"> </w:t>
      </w:r>
      <w:r w:rsidR="00866542" w:rsidRPr="00532A96">
        <w:t xml:space="preserve"> </w:t>
      </w:r>
    </w:p>
    <w:p w:rsidR="00866542" w:rsidRPr="00532A96" w:rsidRDefault="00EC5CE1" w:rsidP="00CA5C28">
      <w:pPr>
        <w:kinsoku w:val="0"/>
        <w:overflowPunct w:val="0"/>
        <w:ind w:right="113" w:firstLine="540"/>
        <w:jc w:val="both"/>
      </w:pPr>
      <w:r>
        <w:t>Dvorišta</w:t>
      </w:r>
      <w:r w:rsidR="00521EA1" w:rsidRPr="00532A96">
        <w:t xml:space="preserve"> </w:t>
      </w:r>
      <w:r>
        <w:t>porodičnih</w:t>
      </w:r>
      <w:r w:rsidR="00521EA1" w:rsidRPr="00532A96">
        <w:t xml:space="preserve"> </w:t>
      </w:r>
      <w:r>
        <w:t>kuća</w:t>
      </w:r>
      <w:r w:rsidR="00521EA1" w:rsidRPr="00532A96">
        <w:t xml:space="preserve"> </w:t>
      </w:r>
      <w:r>
        <w:t>su</w:t>
      </w:r>
      <w:r w:rsidR="00521EA1" w:rsidRPr="00532A96">
        <w:t xml:space="preserve"> </w:t>
      </w:r>
      <w:r>
        <w:t>uređena</w:t>
      </w:r>
      <w:r w:rsidR="00521EA1" w:rsidRPr="00532A96">
        <w:t xml:space="preserve"> </w:t>
      </w:r>
      <w:r>
        <w:t>i</w:t>
      </w:r>
      <w:r w:rsidR="00866542" w:rsidRPr="00532A96">
        <w:t xml:space="preserve"> </w:t>
      </w:r>
      <w:r>
        <w:t>u</w:t>
      </w:r>
      <w:r w:rsidR="00866542" w:rsidRPr="00532A96">
        <w:t xml:space="preserve"> </w:t>
      </w:r>
      <w:r>
        <w:t>njima</w:t>
      </w:r>
      <w:r w:rsidR="00866542" w:rsidRPr="00532A96">
        <w:t xml:space="preserve"> </w:t>
      </w:r>
      <w:r>
        <w:t>se</w:t>
      </w:r>
      <w:r w:rsidR="00866542" w:rsidRPr="00532A96">
        <w:t xml:space="preserve"> </w:t>
      </w:r>
      <w:r>
        <w:t>nalazi</w:t>
      </w:r>
      <w:r w:rsidR="00521EA1" w:rsidRPr="00532A96">
        <w:t xml:space="preserve"> </w:t>
      </w:r>
      <w:r>
        <w:t>raznovrsno</w:t>
      </w:r>
      <w:r w:rsidR="00521EA1" w:rsidRPr="00532A96">
        <w:t xml:space="preserve"> </w:t>
      </w:r>
      <w:r>
        <w:t>rastinje</w:t>
      </w:r>
      <w:r w:rsidR="00521EA1" w:rsidRPr="00532A96">
        <w:t xml:space="preserve">, </w:t>
      </w:r>
      <w:r>
        <w:t>cveće</w:t>
      </w:r>
      <w:r w:rsidR="00521EA1" w:rsidRPr="00532A96">
        <w:t xml:space="preserve"> </w:t>
      </w:r>
      <w:r>
        <w:t>i</w:t>
      </w:r>
      <w:r w:rsidR="00866542" w:rsidRPr="00532A96">
        <w:t xml:space="preserve"> </w:t>
      </w:r>
      <w:r>
        <w:t>dr</w:t>
      </w:r>
      <w:r w:rsidR="00866542" w:rsidRPr="00532A96">
        <w:t>.</w:t>
      </w:r>
    </w:p>
    <w:p w:rsidR="00866542" w:rsidRPr="00532A96" w:rsidRDefault="00521EA1" w:rsidP="00CA5C28">
      <w:pPr>
        <w:kinsoku w:val="0"/>
        <w:overflowPunct w:val="0"/>
        <w:ind w:right="113" w:firstLine="540"/>
        <w:jc w:val="both"/>
      </w:pPr>
      <w:r w:rsidRPr="00532A96">
        <w:t xml:space="preserve"> </w:t>
      </w:r>
      <w:r w:rsidR="00EC5CE1">
        <w:t>Prostor</w:t>
      </w:r>
      <w:r w:rsidR="00866542" w:rsidRPr="00532A96">
        <w:t xml:space="preserve"> </w:t>
      </w:r>
      <w:r w:rsidR="00EC5CE1">
        <w:t>oko</w:t>
      </w:r>
      <w:r w:rsidR="00866542" w:rsidRPr="00532A96">
        <w:t xml:space="preserve"> </w:t>
      </w:r>
      <w:r w:rsidR="00EC5CE1">
        <w:t>zgrada</w:t>
      </w:r>
      <w:r w:rsidR="00866542" w:rsidRPr="00532A96">
        <w:t xml:space="preserve"> </w:t>
      </w:r>
      <w:r w:rsidR="00EC5CE1">
        <w:t>nije</w:t>
      </w:r>
      <w:r w:rsidR="00866542" w:rsidRPr="00532A96">
        <w:t xml:space="preserve"> </w:t>
      </w:r>
      <w:r w:rsidR="00EC5CE1">
        <w:t>odgovarajući</w:t>
      </w:r>
      <w:r w:rsidR="00866542" w:rsidRPr="00532A96">
        <w:t xml:space="preserve">. </w:t>
      </w:r>
      <w:r w:rsidR="00EC5CE1">
        <w:t>Nema</w:t>
      </w:r>
      <w:r w:rsidR="00866542" w:rsidRPr="00532A96">
        <w:t xml:space="preserve"> </w:t>
      </w:r>
      <w:r w:rsidR="00EC5CE1">
        <w:t>dovoljno</w:t>
      </w:r>
      <w:r w:rsidR="00866542" w:rsidRPr="00532A96">
        <w:t xml:space="preserve"> </w:t>
      </w:r>
      <w:r w:rsidR="00EC5CE1">
        <w:t>sadržaja</w:t>
      </w:r>
      <w:r w:rsidR="00866542" w:rsidRPr="00532A96">
        <w:t xml:space="preserve"> </w:t>
      </w:r>
      <w:r w:rsidR="00EC5CE1">
        <w:t>zelenih</w:t>
      </w:r>
      <w:r w:rsidR="00866542" w:rsidRPr="00532A96">
        <w:t xml:space="preserve"> </w:t>
      </w:r>
      <w:r w:rsidR="00EC5CE1">
        <w:t>površina</w:t>
      </w:r>
      <w:r w:rsidR="00866542" w:rsidRPr="00532A96">
        <w:t xml:space="preserve"> </w:t>
      </w:r>
      <w:r w:rsidR="00EC5CE1">
        <w:t>a</w:t>
      </w:r>
      <w:r w:rsidR="00866542" w:rsidRPr="00532A96">
        <w:t xml:space="preserve"> </w:t>
      </w:r>
      <w:r w:rsidR="00EC5CE1">
        <w:t>ni</w:t>
      </w:r>
      <w:r w:rsidR="00866542" w:rsidRPr="00532A96">
        <w:t xml:space="preserve"> </w:t>
      </w:r>
      <w:r w:rsidR="00EC5CE1">
        <w:t>mobilijara</w:t>
      </w:r>
      <w:r w:rsidR="00866542" w:rsidRPr="00532A96">
        <w:t xml:space="preserve">- </w:t>
      </w:r>
      <w:r w:rsidR="00EC5CE1">
        <w:t>sadržaja</w:t>
      </w:r>
      <w:r w:rsidR="00866542" w:rsidRPr="00532A96">
        <w:t xml:space="preserve"> </w:t>
      </w:r>
      <w:r w:rsidR="00EC5CE1">
        <w:t>za</w:t>
      </w:r>
      <w:r w:rsidR="00866542" w:rsidRPr="00532A96">
        <w:t xml:space="preserve"> </w:t>
      </w:r>
      <w:r w:rsidR="00EC5CE1">
        <w:t>decu</w:t>
      </w:r>
      <w:r w:rsidR="00866542" w:rsidRPr="00532A96">
        <w:t xml:space="preserve">. </w:t>
      </w:r>
      <w:r w:rsidRPr="00532A96">
        <w:t xml:space="preserve"> </w:t>
      </w:r>
    </w:p>
    <w:p w:rsidR="001F35EA" w:rsidRPr="00532A96" w:rsidRDefault="007705A6" w:rsidP="00E41FB5">
      <w:pPr>
        <w:spacing w:after="240"/>
        <w:jc w:val="both"/>
        <w:rPr>
          <w:lang w:val="ru-RU"/>
        </w:rPr>
      </w:pPr>
      <w:r w:rsidRPr="00532A96">
        <w:t xml:space="preserve">        </w:t>
      </w:r>
      <w:r w:rsidR="00EC5CE1">
        <w:rPr>
          <w:lang w:val="ru-RU"/>
        </w:rPr>
        <w:t>Regulacione</w:t>
      </w:r>
      <w:r w:rsidR="00012E47" w:rsidRPr="00532A96">
        <w:rPr>
          <w:lang w:val="ru-RU"/>
        </w:rPr>
        <w:t xml:space="preserve"> </w:t>
      </w:r>
      <w:r w:rsidR="00EC5CE1">
        <w:rPr>
          <w:lang w:val="ru-RU"/>
        </w:rPr>
        <w:t>širine</w:t>
      </w:r>
      <w:r w:rsidR="00012E47" w:rsidRPr="00532A96">
        <w:rPr>
          <w:lang w:val="ru-RU"/>
        </w:rPr>
        <w:t xml:space="preserve"> </w:t>
      </w:r>
      <w:r w:rsidR="00EC5CE1">
        <w:rPr>
          <w:lang w:val="ru-RU"/>
        </w:rPr>
        <w:t>ulica</w:t>
      </w:r>
      <w:r w:rsidR="00012E47" w:rsidRPr="00532A96">
        <w:rPr>
          <w:lang w:val="ru-RU"/>
        </w:rPr>
        <w:t xml:space="preserve"> </w:t>
      </w:r>
      <w:r w:rsidR="00EC5CE1">
        <w:rPr>
          <w:lang w:val="ru-RU"/>
        </w:rPr>
        <w:t>na</w:t>
      </w:r>
      <w:r w:rsidR="00012E47" w:rsidRPr="00532A96">
        <w:rPr>
          <w:lang w:val="ru-RU"/>
        </w:rPr>
        <w:t xml:space="preserve"> </w:t>
      </w:r>
      <w:r w:rsidR="00EC5CE1">
        <w:rPr>
          <w:lang w:val="ru-RU"/>
        </w:rPr>
        <w:t>području</w:t>
      </w:r>
      <w:r w:rsidR="00012E47" w:rsidRPr="00532A96">
        <w:rPr>
          <w:lang w:val="ru-RU"/>
        </w:rPr>
        <w:t xml:space="preserve"> </w:t>
      </w:r>
      <w:r w:rsidR="00EC5CE1">
        <w:rPr>
          <w:lang w:val="ru-RU"/>
        </w:rPr>
        <w:t>grada</w:t>
      </w:r>
      <w:r w:rsidR="00521EA1" w:rsidRPr="00532A96">
        <w:rPr>
          <w:lang w:val="ru-RU"/>
        </w:rPr>
        <w:t xml:space="preserve"> </w:t>
      </w:r>
      <w:r w:rsidR="00EC5CE1">
        <w:rPr>
          <w:lang w:val="ru-RU"/>
        </w:rPr>
        <w:t>su</w:t>
      </w:r>
      <w:r w:rsidR="00521EA1" w:rsidRPr="00532A96">
        <w:rPr>
          <w:lang w:val="ru-RU"/>
        </w:rPr>
        <w:t xml:space="preserve"> </w:t>
      </w:r>
      <w:r w:rsidR="00EC5CE1">
        <w:rPr>
          <w:lang w:val="ru-RU"/>
        </w:rPr>
        <w:t>veoma</w:t>
      </w:r>
      <w:r w:rsidR="00521EA1" w:rsidRPr="00532A96">
        <w:rPr>
          <w:lang w:val="ru-RU"/>
        </w:rPr>
        <w:t xml:space="preserve"> </w:t>
      </w:r>
      <w:r w:rsidR="00EC5CE1">
        <w:rPr>
          <w:lang w:val="ru-RU"/>
        </w:rPr>
        <w:t>različite</w:t>
      </w:r>
      <w:r w:rsidR="00012E47" w:rsidRPr="00532A96">
        <w:rPr>
          <w:lang w:val="ru-RU"/>
        </w:rPr>
        <w:t xml:space="preserve">. </w:t>
      </w:r>
      <w:r w:rsidR="00EC5CE1">
        <w:rPr>
          <w:lang w:val="ru-RU"/>
        </w:rPr>
        <w:t>Poseban</w:t>
      </w:r>
      <w:r w:rsidR="00012E47" w:rsidRPr="00532A96">
        <w:rPr>
          <w:lang w:val="ru-RU"/>
        </w:rPr>
        <w:t xml:space="preserve"> </w:t>
      </w:r>
      <w:r w:rsidR="00EC5CE1">
        <w:rPr>
          <w:lang w:val="ru-RU"/>
        </w:rPr>
        <w:t>problem</w:t>
      </w:r>
      <w:r w:rsidR="00012E47" w:rsidRPr="00532A96">
        <w:rPr>
          <w:lang w:val="ru-RU"/>
        </w:rPr>
        <w:t xml:space="preserve"> </w:t>
      </w:r>
      <w:r w:rsidR="00EC5CE1">
        <w:rPr>
          <w:lang w:val="ru-RU"/>
        </w:rPr>
        <w:t>na</w:t>
      </w:r>
      <w:r w:rsidR="00012E47" w:rsidRPr="00532A96">
        <w:rPr>
          <w:lang w:val="ru-RU"/>
        </w:rPr>
        <w:t xml:space="preserve"> </w:t>
      </w:r>
      <w:r w:rsidR="00EC5CE1">
        <w:rPr>
          <w:lang w:val="ru-RU"/>
        </w:rPr>
        <w:t>uličnoj</w:t>
      </w:r>
      <w:r w:rsidR="00012E47" w:rsidRPr="00532A96">
        <w:rPr>
          <w:lang w:val="ru-RU"/>
        </w:rPr>
        <w:t xml:space="preserve"> </w:t>
      </w:r>
      <w:r w:rsidR="00EC5CE1">
        <w:rPr>
          <w:lang w:val="ru-RU"/>
        </w:rPr>
        <w:t>mreži</w:t>
      </w:r>
      <w:r w:rsidR="00012E47" w:rsidRPr="00532A96">
        <w:rPr>
          <w:lang w:val="ru-RU"/>
        </w:rPr>
        <w:t xml:space="preserve"> </w:t>
      </w:r>
      <w:r w:rsidR="00EC5CE1">
        <w:rPr>
          <w:lang w:val="ru-RU"/>
        </w:rPr>
        <w:t>predstavlja</w:t>
      </w:r>
      <w:r w:rsidR="00012E47" w:rsidRPr="00532A96">
        <w:rPr>
          <w:lang w:val="ru-RU"/>
        </w:rPr>
        <w:t xml:space="preserve"> </w:t>
      </w:r>
      <w:r w:rsidR="00EC5CE1">
        <w:rPr>
          <w:lang w:val="ru-RU"/>
        </w:rPr>
        <w:t>nepovezanost</w:t>
      </w:r>
      <w:r w:rsidR="00012E47" w:rsidRPr="00532A96">
        <w:rPr>
          <w:lang w:val="ru-RU"/>
        </w:rPr>
        <w:t xml:space="preserve"> </w:t>
      </w:r>
      <w:r w:rsidR="00EC5CE1">
        <w:rPr>
          <w:lang w:val="ru-RU"/>
        </w:rPr>
        <w:t>pojedinih</w:t>
      </w:r>
      <w:r w:rsidR="00012E47" w:rsidRPr="00532A96">
        <w:rPr>
          <w:lang w:val="ru-RU"/>
        </w:rPr>
        <w:t xml:space="preserve"> </w:t>
      </w:r>
      <w:r w:rsidR="00EC5CE1">
        <w:rPr>
          <w:lang w:val="ru-RU"/>
        </w:rPr>
        <w:t>gradskih</w:t>
      </w:r>
      <w:r w:rsidR="00012E47" w:rsidRPr="00532A96">
        <w:rPr>
          <w:lang w:val="ru-RU"/>
        </w:rPr>
        <w:t xml:space="preserve"> </w:t>
      </w:r>
      <w:r w:rsidR="00EC5CE1">
        <w:rPr>
          <w:lang w:val="ru-RU"/>
        </w:rPr>
        <w:t>zona</w:t>
      </w:r>
      <w:r w:rsidR="00012E47" w:rsidRPr="00532A96">
        <w:rPr>
          <w:lang w:val="ru-RU"/>
        </w:rPr>
        <w:t xml:space="preserve"> </w:t>
      </w:r>
      <w:r w:rsidR="00EC5CE1">
        <w:rPr>
          <w:lang w:val="ru-RU"/>
        </w:rPr>
        <w:t>sa</w:t>
      </w:r>
      <w:r w:rsidR="00012E47" w:rsidRPr="00532A96">
        <w:rPr>
          <w:lang w:val="ru-RU"/>
        </w:rPr>
        <w:t xml:space="preserve"> </w:t>
      </w:r>
      <w:r w:rsidR="00EC5CE1">
        <w:rPr>
          <w:lang w:val="ru-RU"/>
        </w:rPr>
        <w:t>primarnom</w:t>
      </w:r>
      <w:r w:rsidR="001F35EA" w:rsidRPr="00532A96">
        <w:rPr>
          <w:lang w:val="ru-RU"/>
        </w:rPr>
        <w:t xml:space="preserve"> </w:t>
      </w:r>
      <w:r w:rsidR="00EC5CE1">
        <w:rPr>
          <w:lang w:val="ru-RU"/>
        </w:rPr>
        <w:t>saobraćajnom</w:t>
      </w:r>
      <w:r w:rsidR="001F35EA" w:rsidRPr="00532A96">
        <w:rPr>
          <w:lang w:val="ru-RU"/>
        </w:rPr>
        <w:t xml:space="preserve"> </w:t>
      </w:r>
      <w:r w:rsidR="00EC5CE1">
        <w:rPr>
          <w:lang w:val="ru-RU"/>
        </w:rPr>
        <w:t>mrežom</w:t>
      </w:r>
      <w:r w:rsidR="001F35EA" w:rsidRPr="00532A96">
        <w:rPr>
          <w:lang w:val="ru-RU"/>
        </w:rPr>
        <w:t xml:space="preserve">. </w:t>
      </w:r>
      <w:r w:rsidR="00EC5CE1">
        <w:rPr>
          <w:lang w:val="ru-RU"/>
        </w:rPr>
        <w:lastRenderedPageBreak/>
        <w:t>Nepristupačnost</w:t>
      </w:r>
      <w:r w:rsidR="00012E47" w:rsidRPr="00532A96">
        <w:rPr>
          <w:lang w:val="ru-RU"/>
        </w:rPr>
        <w:t xml:space="preserve"> </w:t>
      </w:r>
      <w:r w:rsidR="00EC5CE1">
        <w:rPr>
          <w:lang w:val="ru-RU"/>
        </w:rPr>
        <w:t>zbog</w:t>
      </w:r>
      <w:r w:rsidR="00012E47" w:rsidRPr="00532A96">
        <w:rPr>
          <w:lang w:val="ru-RU"/>
        </w:rPr>
        <w:t xml:space="preserve"> </w:t>
      </w:r>
      <w:r w:rsidR="00EC5CE1">
        <w:rPr>
          <w:lang w:val="ru-RU"/>
        </w:rPr>
        <w:t>nepravilne</w:t>
      </w:r>
      <w:r w:rsidR="00012E47" w:rsidRPr="00532A96">
        <w:rPr>
          <w:lang w:val="ru-RU"/>
        </w:rPr>
        <w:t xml:space="preserve"> </w:t>
      </w:r>
      <w:r w:rsidR="00EC5CE1">
        <w:rPr>
          <w:lang w:val="ru-RU"/>
        </w:rPr>
        <w:t>ulične</w:t>
      </w:r>
      <w:r w:rsidR="00012E47" w:rsidRPr="00532A96">
        <w:rPr>
          <w:lang w:val="ru-RU"/>
        </w:rPr>
        <w:t xml:space="preserve"> </w:t>
      </w:r>
      <w:r w:rsidR="00EC5CE1">
        <w:rPr>
          <w:lang w:val="ru-RU"/>
        </w:rPr>
        <w:t>mreže</w:t>
      </w:r>
      <w:r w:rsidR="00012E47" w:rsidRPr="00532A96">
        <w:rPr>
          <w:lang w:val="ru-RU"/>
        </w:rPr>
        <w:t xml:space="preserve"> </w:t>
      </w:r>
      <w:r w:rsidR="00EC5CE1">
        <w:rPr>
          <w:lang w:val="ru-RU"/>
        </w:rPr>
        <w:t>i</w:t>
      </w:r>
      <w:r w:rsidR="00012E47" w:rsidRPr="00532A96">
        <w:rPr>
          <w:lang w:val="ru-RU"/>
        </w:rPr>
        <w:t xml:space="preserve"> </w:t>
      </w:r>
      <w:r w:rsidR="00EC5CE1">
        <w:rPr>
          <w:lang w:val="ru-RU"/>
        </w:rPr>
        <w:t>nezadovoljavajuće</w:t>
      </w:r>
      <w:r w:rsidR="00012E47" w:rsidRPr="00532A96">
        <w:rPr>
          <w:lang w:val="ru-RU"/>
        </w:rPr>
        <w:t xml:space="preserve"> </w:t>
      </w:r>
      <w:r w:rsidR="00EC5CE1">
        <w:rPr>
          <w:lang w:val="ru-RU"/>
        </w:rPr>
        <w:t>širine</w:t>
      </w:r>
      <w:r w:rsidR="00012E47" w:rsidRPr="00532A96">
        <w:rPr>
          <w:lang w:val="ru-RU"/>
        </w:rPr>
        <w:t xml:space="preserve"> </w:t>
      </w:r>
      <w:r w:rsidR="00EC5CE1">
        <w:rPr>
          <w:lang w:val="ru-RU"/>
        </w:rPr>
        <w:t>ulica</w:t>
      </w:r>
      <w:r w:rsidR="00012E47" w:rsidRPr="00532A96">
        <w:rPr>
          <w:lang w:val="ru-RU"/>
        </w:rPr>
        <w:t xml:space="preserve"> </w:t>
      </w:r>
      <w:r w:rsidR="00EC5CE1">
        <w:rPr>
          <w:lang w:val="ru-RU"/>
        </w:rPr>
        <w:t>kao</w:t>
      </w:r>
      <w:r w:rsidR="00012E47" w:rsidRPr="00532A96">
        <w:rPr>
          <w:lang w:val="ru-RU"/>
        </w:rPr>
        <w:t xml:space="preserve"> </w:t>
      </w:r>
      <w:r w:rsidR="00EC5CE1">
        <w:rPr>
          <w:lang w:val="ru-RU"/>
        </w:rPr>
        <w:t>i</w:t>
      </w:r>
      <w:r w:rsidR="00012E47" w:rsidRPr="00532A96">
        <w:rPr>
          <w:lang w:val="ru-RU"/>
        </w:rPr>
        <w:t xml:space="preserve"> </w:t>
      </w:r>
      <w:r w:rsidR="00EC5CE1">
        <w:rPr>
          <w:lang w:val="ru-RU"/>
        </w:rPr>
        <w:t>ne</w:t>
      </w:r>
      <w:r w:rsidR="00302FCD" w:rsidRPr="00532A96">
        <w:rPr>
          <w:lang w:val="ru-RU"/>
        </w:rPr>
        <w:t xml:space="preserve"> </w:t>
      </w:r>
      <w:r w:rsidR="00EC5CE1">
        <w:rPr>
          <w:lang w:val="ru-RU"/>
        </w:rPr>
        <w:t>mogućnosti</w:t>
      </w:r>
      <w:r w:rsidR="00012E47" w:rsidRPr="00532A96">
        <w:rPr>
          <w:lang w:val="ru-RU"/>
        </w:rPr>
        <w:t xml:space="preserve"> </w:t>
      </w:r>
      <w:r w:rsidR="00EC5CE1">
        <w:rPr>
          <w:lang w:val="ru-RU"/>
        </w:rPr>
        <w:t>opremanja</w:t>
      </w:r>
      <w:r w:rsidR="00012E47" w:rsidRPr="00532A96">
        <w:rPr>
          <w:lang w:val="ru-RU"/>
        </w:rPr>
        <w:t xml:space="preserve"> </w:t>
      </w:r>
      <w:r w:rsidR="00EC5CE1">
        <w:rPr>
          <w:lang w:val="ru-RU"/>
        </w:rPr>
        <w:t>saobraćajnom</w:t>
      </w:r>
      <w:r w:rsidR="00012E47" w:rsidRPr="00532A96">
        <w:rPr>
          <w:lang w:val="ru-RU"/>
        </w:rPr>
        <w:t xml:space="preserve"> </w:t>
      </w:r>
      <w:r w:rsidR="00EC5CE1">
        <w:rPr>
          <w:lang w:val="ru-RU"/>
        </w:rPr>
        <w:t>i</w:t>
      </w:r>
      <w:r w:rsidR="00012E47" w:rsidRPr="00532A96">
        <w:rPr>
          <w:lang w:val="ru-RU"/>
        </w:rPr>
        <w:t xml:space="preserve"> </w:t>
      </w:r>
      <w:r w:rsidR="00EC5CE1">
        <w:rPr>
          <w:lang w:val="ru-RU"/>
        </w:rPr>
        <w:t>komunalnom</w:t>
      </w:r>
      <w:r w:rsidR="00012E47" w:rsidRPr="00532A96">
        <w:rPr>
          <w:lang w:val="ru-RU"/>
        </w:rPr>
        <w:t xml:space="preserve"> </w:t>
      </w:r>
      <w:r w:rsidR="00EC5CE1">
        <w:rPr>
          <w:lang w:val="ru-RU"/>
        </w:rPr>
        <w:t>infrastrukturom</w:t>
      </w:r>
      <w:r w:rsidR="00012E47" w:rsidRPr="00532A96">
        <w:rPr>
          <w:lang w:val="ru-RU"/>
        </w:rPr>
        <w:t xml:space="preserve"> </w:t>
      </w:r>
      <w:r w:rsidR="00EC5CE1">
        <w:rPr>
          <w:lang w:val="ru-RU"/>
        </w:rPr>
        <w:t>u</w:t>
      </w:r>
      <w:r w:rsidR="00012E47" w:rsidRPr="00532A96">
        <w:rPr>
          <w:lang w:val="ru-RU"/>
        </w:rPr>
        <w:t xml:space="preserve"> </w:t>
      </w:r>
      <w:r w:rsidR="00EC5CE1">
        <w:rPr>
          <w:lang w:val="ru-RU"/>
        </w:rPr>
        <w:t>velikoj</w:t>
      </w:r>
      <w:r w:rsidR="00012E47" w:rsidRPr="00532A96">
        <w:rPr>
          <w:lang w:val="ru-RU"/>
        </w:rPr>
        <w:t xml:space="preserve"> </w:t>
      </w:r>
      <w:r w:rsidR="00EC5CE1">
        <w:rPr>
          <w:lang w:val="ru-RU"/>
        </w:rPr>
        <w:t>meri</w:t>
      </w:r>
      <w:r w:rsidR="00012E47" w:rsidRPr="00532A96">
        <w:rPr>
          <w:lang w:val="ru-RU"/>
        </w:rPr>
        <w:t xml:space="preserve"> </w:t>
      </w:r>
      <w:r w:rsidR="00EC5CE1">
        <w:rPr>
          <w:lang w:val="ru-RU"/>
        </w:rPr>
        <w:t>je</w:t>
      </w:r>
      <w:r w:rsidR="00012E47" w:rsidRPr="00532A96">
        <w:rPr>
          <w:lang w:val="ru-RU"/>
        </w:rPr>
        <w:t xml:space="preserve"> </w:t>
      </w:r>
      <w:r w:rsidR="00EC5CE1">
        <w:rPr>
          <w:lang w:val="ru-RU"/>
        </w:rPr>
        <w:t>uticao</w:t>
      </w:r>
      <w:r w:rsidR="00012E47" w:rsidRPr="00532A96">
        <w:rPr>
          <w:lang w:val="ru-RU"/>
        </w:rPr>
        <w:t xml:space="preserve"> </w:t>
      </w:r>
      <w:r w:rsidR="00EC5CE1">
        <w:rPr>
          <w:lang w:val="ru-RU"/>
        </w:rPr>
        <w:t>i</w:t>
      </w:r>
      <w:r w:rsidR="00012E47" w:rsidRPr="00532A96">
        <w:rPr>
          <w:lang w:val="ru-RU"/>
        </w:rPr>
        <w:t xml:space="preserve"> </w:t>
      </w:r>
      <w:r w:rsidR="00EC5CE1">
        <w:rPr>
          <w:lang w:val="ru-RU"/>
        </w:rPr>
        <w:t>na</w:t>
      </w:r>
      <w:r w:rsidR="00012E47" w:rsidRPr="00532A96">
        <w:rPr>
          <w:lang w:val="ru-RU"/>
        </w:rPr>
        <w:t xml:space="preserve"> </w:t>
      </w:r>
      <w:r w:rsidR="00EC5CE1">
        <w:rPr>
          <w:lang w:val="ru-RU"/>
        </w:rPr>
        <w:t>gustinu</w:t>
      </w:r>
      <w:r w:rsidR="00012E47" w:rsidRPr="00532A96">
        <w:rPr>
          <w:lang w:val="ru-RU"/>
        </w:rPr>
        <w:t xml:space="preserve"> </w:t>
      </w:r>
      <w:r w:rsidR="00EC5CE1">
        <w:rPr>
          <w:lang w:val="ru-RU"/>
        </w:rPr>
        <w:t>stanovanja</w:t>
      </w:r>
      <w:r w:rsidR="00012E47" w:rsidRPr="00532A96">
        <w:rPr>
          <w:lang w:val="ru-RU"/>
        </w:rPr>
        <w:t xml:space="preserve"> </w:t>
      </w:r>
      <w:r w:rsidR="00EC5CE1">
        <w:rPr>
          <w:lang w:val="ru-RU"/>
        </w:rPr>
        <w:t>na</w:t>
      </w:r>
      <w:r w:rsidR="00012E47" w:rsidRPr="00532A96">
        <w:rPr>
          <w:lang w:val="ru-RU"/>
        </w:rPr>
        <w:t xml:space="preserve"> </w:t>
      </w:r>
      <w:r w:rsidR="00EC5CE1">
        <w:rPr>
          <w:lang w:val="ru-RU"/>
        </w:rPr>
        <w:t>području</w:t>
      </w:r>
      <w:r w:rsidR="00012E47" w:rsidRPr="00532A96">
        <w:rPr>
          <w:lang w:val="ru-RU"/>
        </w:rPr>
        <w:t xml:space="preserve"> </w:t>
      </w:r>
      <w:r w:rsidR="00EC5CE1">
        <w:rPr>
          <w:lang w:val="ru-RU"/>
        </w:rPr>
        <w:t>grada</w:t>
      </w:r>
      <w:r w:rsidR="00012E47" w:rsidRPr="00532A96">
        <w:rPr>
          <w:lang w:val="ru-RU"/>
        </w:rPr>
        <w:t xml:space="preserve">. </w:t>
      </w:r>
    </w:p>
    <w:p w:rsidR="00077BBE" w:rsidRPr="00532A96" w:rsidRDefault="001F35EA" w:rsidP="00E41FB5">
      <w:pPr>
        <w:spacing w:after="240"/>
        <w:jc w:val="both"/>
        <w:rPr>
          <w:lang w:val="ru-RU"/>
        </w:rPr>
      </w:pPr>
      <w:r w:rsidRPr="00532A96">
        <w:rPr>
          <w:lang w:val="ru-RU"/>
        </w:rPr>
        <w:t xml:space="preserve">         </w:t>
      </w:r>
      <w:r w:rsidR="00EC5CE1">
        <w:rPr>
          <w:lang w:val="ru-RU"/>
        </w:rPr>
        <w:t>Važećom</w:t>
      </w:r>
      <w:r w:rsidR="00077BBE" w:rsidRPr="00532A96">
        <w:rPr>
          <w:lang w:val="ru-RU"/>
        </w:rPr>
        <w:t xml:space="preserve"> </w:t>
      </w:r>
      <w:r w:rsidR="00EC5CE1">
        <w:rPr>
          <w:lang w:val="ru-RU"/>
        </w:rPr>
        <w:t>planskom</w:t>
      </w:r>
      <w:r w:rsidR="00077BBE" w:rsidRPr="00532A96">
        <w:rPr>
          <w:lang w:val="ru-RU"/>
        </w:rPr>
        <w:t xml:space="preserve"> </w:t>
      </w:r>
      <w:r w:rsidR="00EC5CE1">
        <w:rPr>
          <w:lang w:val="ru-RU"/>
        </w:rPr>
        <w:t>dokumentacijom</w:t>
      </w:r>
      <w:r w:rsidR="00077BBE" w:rsidRPr="00532A96">
        <w:rPr>
          <w:lang w:val="ru-RU"/>
        </w:rPr>
        <w:t xml:space="preserve"> </w:t>
      </w:r>
      <w:r w:rsidR="00EC5CE1">
        <w:rPr>
          <w:lang w:val="ru-RU"/>
        </w:rPr>
        <w:t>definisane</w:t>
      </w:r>
      <w:r w:rsidR="00077BBE" w:rsidRPr="00532A96">
        <w:rPr>
          <w:lang w:val="ru-RU"/>
        </w:rPr>
        <w:t xml:space="preserve"> </w:t>
      </w:r>
      <w:r w:rsidR="00EC5CE1">
        <w:rPr>
          <w:lang w:val="ru-RU"/>
        </w:rPr>
        <w:t>su</w:t>
      </w:r>
      <w:r w:rsidR="00077BBE" w:rsidRPr="00532A96">
        <w:rPr>
          <w:lang w:val="ru-RU"/>
        </w:rPr>
        <w:t xml:space="preserve"> </w:t>
      </w:r>
      <w:r w:rsidR="00EC5CE1">
        <w:rPr>
          <w:lang w:val="ru-RU"/>
        </w:rPr>
        <w:t>potrebne</w:t>
      </w:r>
      <w:r w:rsidR="00077BBE" w:rsidRPr="00532A96">
        <w:rPr>
          <w:lang w:val="ru-RU"/>
        </w:rPr>
        <w:t xml:space="preserve"> </w:t>
      </w:r>
      <w:r w:rsidR="00EC5CE1">
        <w:rPr>
          <w:lang w:val="ru-RU"/>
        </w:rPr>
        <w:t>korekcije</w:t>
      </w:r>
      <w:r w:rsidR="00077BBE" w:rsidRPr="00532A96">
        <w:rPr>
          <w:lang w:val="ru-RU"/>
        </w:rPr>
        <w:t xml:space="preserve"> </w:t>
      </w:r>
      <w:r w:rsidR="00EC5CE1">
        <w:rPr>
          <w:lang w:val="ru-RU"/>
        </w:rPr>
        <w:t>na</w:t>
      </w:r>
      <w:r w:rsidR="00077BBE" w:rsidRPr="00532A96">
        <w:rPr>
          <w:lang w:val="ru-RU"/>
        </w:rPr>
        <w:t xml:space="preserve"> </w:t>
      </w:r>
      <w:r w:rsidR="00EC5CE1">
        <w:rPr>
          <w:lang w:val="ru-RU"/>
        </w:rPr>
        <w:t>uličnoj</w:t>
      </w:r>
      <w:r w:rsidR="00077BBE" w:rsidRPr="00532A96">
        <w:rPr>
          <w:lang w:val="ru-RU"/>
        </w:rPr>
        <w:t xml:space="preserve"> </w:t>
      </w:r>
      <w:r w:rsidR="00EC5CE1">
        <w:rPr>
          <w:lang w:val="ru-RU"/>
        </w:rPr>
        <w:t>mreži</w:t>
      </w:r>
      <w:r w:rsidR="00077BBE" w:rsidRPr="00532A96">
        <w:rPr>
          <w:lang w:val="ru-RU"/>
        </w:rPr>
        <w:t xml:space="preserve"> </w:t>
      </w:r>
      <w:r w:rsidR="00EC5CE1">
        <w:rPr>
          <w:lang w:val="ru-RU"/>
        </w:rPr>
        <w:t>radi</w:t>
      </w:r>
      <w:r w:rsidR="00077BBE" w:rsidRPr="00532A96">
        <w:rPr>
          <w:lang w:val="ru-RU"/>
        </w:rPr>
        <w:t xml:space="preserve"> </w:t>
      </w:r>
      <w:r w:rsidR="00EC5CE1">
        <w:rPr>
          <w:lang w:val="ru-RU"/>
        </w:rPr>
        <w:t>omogućavanja</w:t>
      </w:r>
      <w:r w:rsidR="00077BBE" w:rsidRPr="00532A96">
        <w:rPr>
          <w:lang w:val="ru-RU"/>
        </w:rPr>
        <w:t xml:space="preserve"> </w:t>
      </w:r>
      <w:r w:rsidR="00EC5CE1">
        <w:rPr>
          <w:lang w:val="ru-RU"/>
        </w:rPr>
        <w:t>izgradnje</w:t>
      </w:r>
      <w:r w:rsidR="00077BBE" w:rsidRPr="00532A96">
        <w:rPr>
          <w:lang w:val="ru-RU"/>
        </w:rPr>
        <w:t xml:space="preserve"> </w:t>
      </w:r>
      <w:r w:rsidR="00EC5CE1">
        <w:rPr>
          <w:lang w:val="ru-RU"/>
        </w:rPr>
        <w:t>saobraćajne</w:t>
      </w:r>
      <w:r w:rsidR="00077BBE" w:rsidRPr="00532A96">
        <w:rPr>
          <w:lang w:val="ru-RU"/>
        </w:rPr>
        <w:t xml:space="preserve"> </w:t>
      </w:r>
      <w:r w:rsidR="00EC5CE1">
        <w:rPr>
          <w:lang w:val="ru-RU"/>
        </w:rPr>
        <w:t>i</w:t>
      </w:r>
      <w:r w:rsidR="00077BBE" w:rsidRPr="00532A96">
        <w:rPr>
          <w:lang w:val="ru-RU"/>
        </w:rPr>
        <w:t xml:space="preserve"> </w:t>
      </w:r>
      <w:r w:rsidR="00EC5CE1">
        <w:rPr>
          <w:lang w:val="ru-RU"/>
        </w:rPr>
        <w:t>komunalne</w:t>
      </w:r>
      <w:r w:rsidR="00077BBE" w:rsidRPr="00532A96">
        <w:rPr>
          <w:lang w:val="ru-RU"/>
        </w:rPr>
        <w:t xml:space="preserve"> </w:t>
      </w:r>
      <w:r w:rsidR="00EC5CE1">
        <w:rPr>
          <w:lang w:val="ru-RU"/>
        </w:rPr>
        <w:t>infrastrukture</w:t>
      </w:r>
      <w:r w:rsidR="00077BBE" w:rsidRPr="00532A96">
        <w:rPr>
          <w:lang w:val="ru-RU"/>
        </w:rPr>
        <w:t xml:space="preserve">.  </w:t>
      </w:r>
      <w:r w:rsidR="00EC5CE1">
        <w:rPr>
          <w:lang w:val="ru-RU"/>
        </w:rPr>
        <w:t>Mreža</w:t>
      </w:r>
      <w:r w:rsidR="00077BBE" w:rsidRPr="00532A96">
        <w:rPr>
          <w:lang w:val="ru-RU"/>
        </w:rPr>
        <w:t xml:space="preserve"> </w:t>
      </w:r>
      <w:r w:rsidR="00EC5CE1">
        <w:rPr>
          <w:lang w:val="ru-RU"/>
        </w:rPr>
        <w:t>opštinskih</w:t>
      </w:r>
      <w:r w:rsidR="00077BBE" w:rsidRPr="00532A96">
        <w:rPr>
          <w:lang w:val="ru-RU"/>
        </w:rPr>
        <w:t xml:space="preserve"> </w:t>
      </w:r>
      <w:r w:rsidR="00EC5CE1">
        <w:rPr>
          <w:lang w:val="ru-RU"/>
        </w:rPr>
        <w:t>puteva</w:t>
      </w:r>
      <w:r w:rsidR="00B74131" w:rsidRPr="00532A96">
        <w:rPr>
          <w:lang w:val="ru-RU"/>
        </w:rPr>
        <w:t>:</w:t>
      </w:r>
      <w:r w:rsidR="00077BBE" w:rsidRPr="00532A96">
        <w:rPr>
          <w:lang w:val="ru-RU"/>
        </w:rPr>
        <w:t xml:space="preserve"> </w:t>
      </w:r>
      <w:r w:rsidR="00EC5CE1">
        <w:rPr>
          <w:lang w:val="ru-RU"/>
        </w:rPr>
        <w:t>Na</w:t>
      </w:r>
      <w:r w:rsidR="00077BBE" w:rsidRPr="00532A96">
        <w:rPr>
          <w:lang w:val="ru-RU"/>
        </w:rPr>
        <w:t xml:space="preserve"> </w:t>
      </w:r>
      <w:r w:rsidR="00EC5CE1">
        <w:rPr>
          <w:lang w:val="ru-RU"/>
        </w:rPr>
        <w:t>teritoriji</w:t>
      </w:r>
      <w:r w:rsidR="00077BBE" w:rsidRPr="00532A96">
        <w:rPr>
          <w:lang w:val="ru-RU"/>
        </w:rPr>
        <w:t xml:space="preserve"> </w:t>
      </w:r>
      <w:r w:rsidR="00EC5CE1">
        <w:rPr>
          <w:lang w:val="ru-RU"/>
        </w:rPr>
        <w:t>grada</w:t>
      </w:r>
      <w:r w:rsidR="00077BBE" w:rsidRPr="00532A96">
        <w:rPr>
          <w:lang w:val="ru-RU"/>
        </w:rPr>
        <w:t xml:space="preserve"> </w:t>
      </w:r>
      <w:r w:rsidR="00EC5CE1">
        <w:rPr>
          <w:lang w:val="ru-RU"/>
        </w:rPr>
        <w:t>Novog</w:t>
      </w:r>
      <w:r w:rsidR="00077BBE" w:rsidRPr="00532A96">
        <w:rPr>
          <w:lang w:val="ru-RU"/>
        </w:rPr>
        <w:t xml:space="preserve"> </w:t>
      </w:r>
      <w:r w:rsidR="00EC5CE1">
        <w:rPr>
          <w:lang w:val="ru-RU"/>
        </w:rPr>
        <w:t>Pazara</w:t>
      </w:r>
      <w:r w:rsidR="00077BBE" w:rsidRPr="00532A96">
        <w:rPr>
          <w:lang w:val="ru-RU"/>
        </w:rPr>
        <w:t xml:space="preserve"> </w:t>
      </w:r>
      <w:r w:rsidR="00EC5CE1">
        <w:rPr>
          <w:lang w:val="ru-RU"/>
        </w:rPr>
        <w:t>pružaju</w:t>
      </w:r>
      <w:r w:rsidR="00B74131" w:rsidRPr="00532A96">
        <w:rPr>
          <w:lang w:val="ru-RU"/>
        </w:rPr>
        <w:t xml:space="preserve"> </w:t>
      </w:r>
      <w:r w:rsidR="00EC5CE1">
        <w:rPr>
          <w:lang w:val="ru-RU"/>
        </w:rPr>
        <w:t>se</w:t>
      </w:r>
      <w:r w:rsidR="00B74131" w:rsidRPr="00532A96">
        <w:rPr>
          <w:lang w:val="ru-RU"/>
        </w:rPr>
        <w:t xml:space="preserve"> </w:t>
      </w:r>
      <w:r w:rsidR="00EC5CE1">
        <w:rPr>
          <w:lang w:val="ru-RU"/>
        </w:rPr>
        <w:t>sledeći</w:t>
      </w:r>
      <w:r w:rsidR="00B74131" w:rsidRPr="00532A96">
        <w:rPr>
          <w:lang w:val="ru-RU"/>
        </w:rPr>
        <w:t xml:space="preserve"> </w:t>
      </w:r>
      <w:r w:rsidR="00EC5CE1">
        <w:rPr>
          <w:lang w:val="ru-RU"/>
        </w:rPr>
        <w:t>opštinski</w:t>
      </w:r>
      <w:r w:rsidR="00B74131" w:rsidRPr="00532A96">
        <w:rPr>
          <w:lang w:val="ru-RU"/>
        </w:rPr>
        <w:t xml:space="preserve"> </w:t>
      </w:r>
      <w:r w:rsidR="00EC5CE1">
        <w:rPr>
          <w:lang w:val="ru-RU"/>
        </w:rPr>
        <w:t>putevi</w:t>
      </w:r>
      <w:r w:rsidR="00B74131" w:rsidRPr="00532A96">
        <w:rPr>
          <w:lang w:val="ru-RU"/>
        </w:rPr>
        <w:t xml:space="preserve">: </w:t>
      </w:r>
      <w:r w:rsidR="00077BBE" w:rsidRPr="00532A96">
        <w:rPr>
          <w:lang w:val="ru-RU"/>
        </w:rPr>
        <w:t xml:space="preserve"> </w:t>
      </w:r>
      <w:r w:rsidR="00EC5CE1">
        <w:rPr>
          <w:lang w:val="ru-RU"/>
        </w:rPr>
        <w:t>Put</w:t>
      </w:r>
      <w:r w:rsidR="00077BBE" w:rsidRPr="00532A96">
        <w:rPr>
          <w:lang w:val="ru-RU"/>
        </w:rPr>
        <w:t xml:space="preserve"> </w:t>
      </w:r>
      <w:r w:rsidR="00EC5CE1">
        <w:rPr>
          <w:lang w:val="ru-RU"/>
        </w:rPr>
        <w:t>br</w:t>
      </w:r>
      <w:r w:rsidR="00077BBE" w:rsidRPr="00532A96">
        <w:rPr>
          <w:lang w:val="ru-RU"/>
        </w:rPr>
        <w:t>. 118</w:t>
      </w:r>
      <w:r w:rsidR="00EC5CE1">
        <w:rPr>
          <w:lang w:val="ru-RU"/>
        </w:rPr>
        <w:t>a</w:t>
      </w:r>
      <w:r w:rsidR="00077BBE" w:rsidRPr="00532A96">
        <w:rPr>
          <w:lang w:val="ru-RU"/>
        </w:rPr>
        <w:t xml:space="preserve"> </w:t>
      </w:r>
      <w:r w:rsidR="00EC5CE1">
        <w:rPr>
          <w:lang w:val="ru-RU"/>
        </w:rPr>
        <w:t>Dojeviće</w:t>
      </w:r>
      <w:r w:rsidR="00B74131" w:rsidRPr="00532A96">
        <w:rPr>
          <w:lang w:val="ru-RU"/>
        </w:rPr>
        <w:t xml:space="preserve"> – </w:t>
      </w:r>
      <w:r w:rsidR="00EC5CE1">
        <w:rPr>
          <w:lang w:val="ru-RU"/>
        </w:rPr>
        <w:t>Pazarište</w:t>
      </w:r>
      <w:r w:rsidR="00B74131" w:rsidRPr="00532A96">
        <w:rPr>
          <w:lang w:val="ru-RU"/>
        </w:rPr>
        <w:t xml:space="preserve"> – </w:t>
      </w:r>
      <w:r w:rsidR="00EC5CE1">
        <w:rPr>
          <w:lang w:val="ru-RU"/>
        </w:rPr>
        <w:t>Sebečevo</w:t>
      </w:r>
      <w:r w:rsidR="00B74131" w:rsidRPr="00532A96">
        <w:rPr>
          <w:lang w:val="ru-RU"/>
        </w:rPr>
        <w:t xml:space="preserve">; </w:t>
      </w:r>
      <w:r w:rsidR="00077BBE" w:rsidRPr="00532A96">
        <w:rPr>
          <w:lang w:val="ru-RU"/>
        </w:rPr>
        <w:t xml:space="preserve"> </w:t>
      </w:r>
      <w:r w:rsidR="00EC5CE1">
        <w:rPr>
          <w:lang w:val="ru-RU"/>
        </w:rPr>
        <w:t>Put</w:t>
      </w:r>
      <w:r w:rsidR="00B74131" w:rsidRPr="00532A96">
        <w:rPr>
          <w:lang w:val="ru-RU"/>
        </w:rPr>
        <w:t xml:space="preserve"> </w:t>
      </w:r>
      <w:r w:rsidR="00EC5CE1">
        <w:rPr>
          <w:lang w:val="ru-RU"/>
        </w:rPr>
        <w:t>br</w:t>
      </w:r>
      <w:r w:rsidR="00B74131" w:rsidRPr="00532A96">
        <w:rPr>
          <w:lang w:val="ru-RU"/>
        </w:rPr>
        <w:t xml:space="preserve">. 234 </w:t>
      </w:r>
      <w:r w:rsidR="00EC5CE1">
        <w:rPr>
          <w:lang w:val="ru-RU"/>
        </w:rPr>
        <w:t>Vranovina</w:t>
      </w:r>
      <w:r w:rsidR="00B74131" w:rsidRPr="00532A96">
        <w:rPr>
          <w:lang w:val="ru-RU"/>
        </w:rPr>
        <w:t xml:space="preserve"> – </w:t>
      </w:r>
      <w:r w:rsidR="00EC5CE1">
        <w:rPr>
          <w:lang w:val="ru-RU"/>
        </w:rPr>
        <w:t>Rajetiće</w:t>
      </w:r>
      <w:r w:rsidR="00B74131" w:rsidRPr="00532A96">
        <w:rPr>
          <w:lang w:val="ru-RU"/>
        </w:rPr>
        <w:t xml:space="preserve">; </w:t>
      </w:r>
      <w:r w:rsidR="00077BBE" w:rsidRPr="00532A96">
        <w:rPr>
          <w:lang w:val="ru-RU"/>
        </w:rPr>
        <w:t xml:space="preserve"> </w:t>
      </w:r>
      <w:r w:rsidR="00EC5CE1">
        <w:rPr>
          <w:lang w:val="ru-RU"/>
        </w:rPr>
        <w:t>Put</w:t>
      </w:r>
      <w:r w:rsidR="00B74131" w:rsidRPr="00532A96">
        <w:rPr>
          <w:lang w:val="ru-RU"/>
        </w:rPr>
        <w:t xml:space="preserve"> </w:t>
      </w:r>
      <w:r w:rsidR="00EC5CE1">
        <w:rPr>
          <w:lang w:val="ru-RU"/>
        </w:rPr>
        <w:t>br</w:t>
      </w:r>
      <w:r w:rsidR="00B74131" w:rsidRPr="00532A96">
        <w:rPr>
          <w:lang w:val="ru-RU"/>
        </w:rPr>
        <w:t xml:space="preserve">. 235 </w:t>
      </w:r>
      <w:r w:rsidR="00EC5CE1">
        <w:rPr>
          <w:lang w:val="ru-RU"/>
        </w:rPr>
        <w:t>Novi</w:t>
      </w:r>
      <w:r w:rsidR="00B74131" w:rsidRPr="00532A96">
        <w:rPr>
          <w:lang w:val="ru-RU"/>
        </w:rPr>
        <w:t xml:space="preserve"> </w:t>
      </w:r>
      <w:r w:rsidR="00EC5CE1">
        <w:rPr>
          <w:lang w:val="ru-RU"/>
        </w:rPr>
        <w:t>Pazar</w:t>
      </w:r>
      <w:r w:rsidR="00B74131" w:rsidRPr="00532A96">
        <w:rPr>
          <w:lang w:val="ru-RU"/>
        </w:rPr>
        <w:t xml:space="preserve"> – </w:t>
      </w:r>
      <w:r w:rsidR="00EC5CE1">
        <w:rPr>
          <w:lang w:val="ru-RU"/>
        </w:rPr>
        <w:t>Izbice</w:t>
      </w:r>
      <w:r w:rsidR="00B74131" w:rsidRPr="00532A96">
        <w:rPr>
          <w:lang w:val="ru-RU"/>
        </w:rPr>
        <w:t xml:space="preserve">; </w:t>
      </w:r>
      <w:r w:rsidR="00077BBE" w:rsidRPr="00532A96">
        <w:rPr>
          <w:lang w:val="ru-RU"/>
        </w:rPr>
        <w:t xml:space="preserve"> </w:t>
      </w:r>
      <w:r w:rsidR="00EC5CE1">
        <w:rPr>
          <w:lang w:val="ru-RU"/>
        </w:rPr>
        <w:t>Put</w:t>
      </w:r>
      <w:r w:rsidR="00077BBE" w:rsidRPr="00532A96">
        <w:rPr>
          <w:lang w:val="ru-RU"/>
        </w:rPr>
        <w:t xml:space="preserve"> </w:t>
      </w:r>
      <w:r w:rsidR="00EC5CE1">
        <w:rPr>
          <w:lang w:val="ru-RU"/>
        </w:rPr>
        <w:t>br</w:t>
      </w:r>
      <w:r w:rsidR="00077BBE" w:rsidRPr="00532A96">
        <w:rPr>
          <w:lang w:val="ru-RU"/>
        </w:rPr>
        <w:t xml:space="preserve">. 236 </w:t>
      </w:r>
      <w:r w:rsidR="00EC5CE1">
        <w:rPr>
          <w:lang w:val="ru-RU"/>
        </w:rPr>
        <w:t>Pazarište</w:t>
      </w:r>
      <w:r w:rsidR="00B74131" w:rsidRPr="00532A96">
        <w:rPr>
          <w:lang w:val="ru-RU"/>
        </w:rPr>
        <w:t xml:space="preserve"> – </w:t>
      </w:r>
      <w:r w:rsidR="00EC5CE1">
        <w:rPr>
          <w:lang w:val="ru-RU"/>
        </w:rPr>
        <w:t>Delimeđe</w:t>
      </w:r>
      <w:r w:rsidR="00B74131" w:rsidRPr="00532A96">
        <w:rPr>
          <w:lang w:val="ru-RU"/>
        </w:rPr>
        <w:t xml:space="preserve"> – </w:t>
      </w:r>
      <w:r w:rsidR="00EC5CE1">
        <w:rPr>
          <w:lang w:val="ru-RU"/>
        </w:rPr>
        <w:t>Melaje</w:t>
      </w:r>
      <w:r w:rsidR="00B74131" w:rsidRPr="00532A96">
        <w:rPr>
          <w:lang w:val="ru-RU"/>
        </w:rPr>
        <w:t xml:space="preserve">; </w:t>
      </w:r>
      <w:r w:rsidR="00077BBE" w:rsidRPr="00532A96">
        <w:rPr>
          <w:lang w:val="ru-RU"/>
        </w:rPr>
        <w:t xml:space="preserve"> </w:t>
      </w:r>
      <w:r w:rsidR="00EC5CE1">
        <w:rPr>
          <w:lang w:val="ru-RU"/>
        </w:rPr>
        <w:t>Priključak</w:t>
      </w:r>
      <w:r w:rsidR="00077BBE" w:rsidRPr="00532A96">
        <w:rPr>
          <w:lang w:val="ru-RU"/>
        </w:rPr>
        <w:t xml:space="preserve"> </w:t>
      </w:r>
      <w:r w:rsidR="00EC5CE1">
        <w:rPr>
          <w:lang w:val="ru-RU"/>
        </w:rPr>
        <w:t>R</w:t>
      </w:r>
      <w:r w:rsidR="00077BBE" w:rsidRPr="00532A96">
        <w:rPr>
          <w:lang w:val="ru-RU"/>
        </w:rPr>
        <w:t>-</w:t>
      </w:r>
      <w:r w:rsidR="00B74131" w:rsidRPr="00532A96">
        <w:rPr>
          <w:lang w:val="ru-RU"/>
        </w:rPr>
        <w:t xml:space="preserve">234 </w:t>
      </w:r>
      <w:r w:rsidR="00EC5CE1">
        <w:rPr>
          <w:lang w:val="ru-RU"/>
        </w:rPr>
        <w:t>Mitrova</w:t>
      </w:r>
      <w:r w:rsidR="00B74131" w:rsidRPr="00532A96">
        <w:rPr>
          <w:lang w:val="ru-RU"/>
        </w:rPr>
        <w:t xml:space="preserve"> </w:t>
      </w:r>
      <w:r w:rsidR="00EC5CE1">
        <w:rPr>
          <w:lang w:val="ru-RU"/>
        </w:rPr>
        <w:t>reka</w:t>
      </w:r>
      <w:r w:rsidR="00B74131" w:rsidRPr="00532A96">
        <w:rPr>
          <w:lang w:val="ru-RU"/>
        </w:rPr>
        <w:t xml:space="preserve"> – </w:t>
      </w:r>
      <w:r w:rsidR="00EC5CE1">
        <w:rPr>
          <w:lang w:val="ru-RU"/>
        </w:rPr>
        <w:t>Golija</w:t>
      </w:r>
      <w:r w:rsidR="00B74131" w:rsidRPr="00532A96">
        <w:rPr>
          <w:lang w:val="ru-RU"/>
        </w:rPr>
        <w:t xml:space="preserve">.       </w:t>
      </w:r>
      <w:r w:rsidR="00077BBE" w:rsidRPr="00532A96">
        <w:rPr>
          <w:lang w:val="ru-RU"/>
        </w:rPr>
        <w:t xml:space="preserve"> </w:t>
      </w:r>
      <w:r w:rsidR="00B74131" w:rsidRPr="00532A96">
        <w:rPr>
          <w:lang w:val="ru-RU"/>
        </w:rPr>
        <w:t xml:space="preserve">            </w:t>
      </w:r>
      <w:r w:rsidR="00EC5CE1">
        <w:rPr>
          <w:lang w:val="ru-RU"/>
        </w:rPr>
        <w:t>Mreža</w:t>
      </w:r>
      <w:r w:rsidR="00077BBE" w:rsidRPr="00532A96">
        <w:rPr>
          <w:lang w:val="ru-RU"/>
        </w:rPr>
        <w:t xml:space="preserve"> </w:t>
      </w:r>
      <w:r w:rsidR="00EC5CE1">
        <w:rPr>
          <w:lang w:val="ru-RU"/>
        </w:rPr>
        <w:t>gradskih</w:t>
      </w:r>
      <w:r w:rsidR="00077BBE" w:rsidRPr="00532A96">
        <w:rPr>
          <w:lang w:val="ru-RU"/>
        </w:rPr>
        <w:t xml:space="preserve"> </w:t>
      </w:r>
      <w:r w:rsidR="00EC5CE1">
        <w:rPr>
          <w:lang w:val="ru-RU"/>
        </w:rPr>
        <w:t>saobraćajnica</w:t>
      </w:r>
      <w:r w:rsidR="00B74131" w:rsidRPr="00532A96">
        <w:rPr>
          <w:lang w:val="ru-RU"/>
        </w:rPr>
        <w:t>:</w:t>
      </w:r>
      <w:r w:rsidR="00077BBE" w:rsidRPr="00532A96">
        <w:rPr>
          <w:lang w:val="ru-RU"/>
        </w:rPr>
        <w:t xml:space="preserve"> </w:t>
      </w:r>
    </w:p>
    <w:p w:rsidR="00077BBE" w:rsidRPr="00532A96" w:rsidRDefault="00EC5CE1" w:rsidP="00560AF0">
      <w:pPr>
        <w:pStyle w:val="BodyText"/>
        <w:kinsoku w:val="0"/>
        <w:overflowPunct w:val="0"/>
        <w:spacing w:before="69"/>
        <w:ind w:right="115" w:firstLine="547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Gradske</w:t>
      </w:r>
      <w:r w:rsidR="00077BBE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magistrale</w:t>
      </w:r>
      <w:r w:rsidR="00077BBE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opslužuju</w:t>
      </w:r>
      <w:r w:rsidR="00077BBE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najveći</w:t>
      </w:r>
      <w:r w:rsidR="00077BBE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deo</w:t>
      </w:r>
      <w:r w:rsidR="00077BBE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lokalnog</w:t>
      </w:r>
      <w:r w:rsidR="00077BBE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saobraćaja</w:t>
      </w:r>
      <w:r w:rsidR="00077BBE" w:rsidRPr="00532A96">
        <w:rPr>
          <w:rFonts w:ascii="Times New Roman" w:hAnsi="Times New Roman" w:cs="Times New Roman"/>
          <w:sz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lang w:val="ru-RU"/>
        </w:rPr>
        <w:t>Stanje</w:t>
      </w:r>
      <w:r w:rsidR="00077BBE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gradske</w:t>
      </w:r>
      <w:r w:rsidR="00077BBE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ulične</w:t>
      </w:r>
      <w:r w:rsidR="00077BBE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mreže</w:t>
      </w:r>
      <w:r w:rsidR="00077BBE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je</w:t>
      </w:r>
      <w:r w:rsidR="00077BBE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loše</w:t>
      </w:r>
      <w:r w:rsidR="00077BBE" w:rsidRPr="00532A96">
        <w:rPr>
          <w:rFonts w:ascii="Times New Roman" w:hAnsi="Times New Roman" w:cs="Times New Roman"/>
          <w:sz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lang w:val="ru-RU"/>
        </w:rPr>
        <w:t>pri</w:t>
      </w:r>
      <w:r w:rsidR="00077BBE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čemu</w:t>
      </w:r>
      <w:r w:rsidR="00077BBE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većina</w:t>
      </w:r>
      <w:r w:rsidR="00077BBE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ulica</w:t>
      </w:r>
      <w:r w:rsidR="00077BBE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sa</w:t>
      </w:r>
      <w:r w:rsidR="00077BBE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savremenim</w:t>
      </w:r>
      <w:r w:rsidR="00077BBE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kolovozom</w:t>
      </w:r>
      <w:r w:rsidR="00077BBE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nema</w:t>
      </w:r>
      <w:r w:rsidR="00077BBE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završni</w:t>
      </w:r>
      <w:r w:rsidR="00077BBE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sloj</w:t>
      </w:r>
      <w:r w:rsidR="00077BBE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asfalta</w:t>
      </w:r>
      <w:r w:rsidR="00077BBE" w:rsidRPr="00532A96">
        <w:rPr>
          <w:rFonts w:ascii="Times New Roman" w:hAnsi="Times New Roman" w:cs="Times New Roman"/>
          <w:sz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lang w:val="ru-RU"/>
        </w:rPr>
        <w:t>Mrežu</w:t>
      </w:r>
      <w:r w:rsidR="00077BBE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gradskih</w:t>
      </w:r>
      <w:r w:rsidR="00077BBE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saobraćajnica</w:t>
      </w:r>
      <w:r w:rsidR="00077BBE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čine</w:t>
      </w:r>
      <w:r w:rsidR="00077BBE" w:rsidRPr="00532A96">
        <w:rPr>
          <w:rFonts w:ascii="Times New Roman" w:hAnsi="Times New Roman" w:cs="Times New Roman"/>
          <w:sz w:val="24"/>
          <w:lang w:val="ru-RU"/>
        </w:rPr>
        <w:t xml:space="preserve"> K</w:t>
      </w:r>
      <w:r>
        <w:rPr>
          <w:rFonts w:ascii="Times New Roman" w:hAnsi="Times New Roman" w:cs="Times New Roman"/>
          <w:sz w:val="24"/>
          <w:lang w:val="ru-RU"/>
        </w:rPr>
        <w:t>ej</w:t>
      </w:r>
      <w:r w:rsidR="00077BBE" w:rsidRPr="00532A96">
        <w:rPr>
          <w:rFonts w:ascii="Times New Roman" w:hAnsi="Times New Roman" w:cs="Times New Roman"/>
          <w:sz w:val="24"/>
          <w:lang w:val="ru-RU"/>
        </w:rPr>
        <w:t xml:space="preserve"> 37. </w:t>
      </w:r>
      <w:r>
        <w:rPr>
          <w:rFonts w:ascii="Times New Roman" w:hAnsi="Times New Roman" w:cs="Times New Roman"/>
          <w:sz w:val="24"/>
          <w:lang w:val="ru-RU"/>
        </w:rPr>
        <w:t>sanddžačke</w:t>
      </w:r>
      <w:r w:rsidR="00077BBE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divizije</w:t>
      </w:r>
      <w:r w:rsidR="00077BBE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i</w:t>
      </w:r>
      <w:r w:rsidR="00077BBE" w:rsidRPr="00532A96">
        <w:rPr>
          <w:rFonts w:ascii="Times New Roman" w:hAnsi="Times New Roman" w:cs="Times New Roman"/>
          <w:sz w:val="24"/>
          <w:lang w:val="ru-RU"/>
        </w:rPr>
        <w:t xml:space="preserve"> K</w:t>
      </w:r>
      <w:r>
        <w:rPr>
          <w:rFonts w:ascii="Times New Roman" w:hAnsi="Times New Roman" w:cs="Times New Roman"/>
          <w:sz w:val="24"/>
          <w:lang w:val="ru-RU"/>
        </w:rPr>
        <w:t>ej</w:t>
      </w:r>
      <w:r w:rsidR="00077BBE" w:rsidRPr="00532A96">
        <w:rPr>
          <w:rFonts w:ascii="Times New Roman" w:hAnsi="Times New Roman" w:cs="Times New Roman"/>
          <w:sz w:val="24"/>
          <w:lang w:val="ru-RU"/>
        </w:rPr>
        <w:t xml:space="preserve"> 12. </w:t>
      </w:r>
      <w:r>
        <w:rPr>
          <w:rFonts w:ascii="Times New Roman" w:hAnsi="Times New Roman" w:cs="Times New Roman"/>
          <w:sz w:val="24"/>
          <w:lang w:val="ru-RU"/>
        </w:rPr>
        <w:t>Srpske</w:t>
      </w:r>
      <w:r w:rsidR="00077BBE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brigade</w:t>
      </w:r>
      <w:r w:rsidR="00077BBE" w:rsidRPr="00532A96">
        <w:rPr>
          <w:rFonts w:ascii="Times New Roman" w:hAnsi="Times New Roman" w:cs="Times New Roman"/>
          <w:sz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lang w:val="ru-RU"/>
        </w:rPr>
        <w:t>koje</w:t>
      </w:r>
      <w:r w:rsidR="00077BBE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se</w:t>
      </w:r>
      <w:r w:rsidR="00077BBE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pružaju</w:t>
      </w:r>
      <w:r w:rsidR="00077BBE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duž</w:t>
      </w:r>
      <w:r w:rsidR="00077BBE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cele</w:t>
      </w:r>
      <w:r w:rsidR="00077BBE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teritorije</w:t>
      </w:r>
      <w:r w:rsidR="00077BBE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Grada</w:t>
      </w:r>
      <w:r w:rsidR="00077BBE" w:rsidRPr="00532A96">
        <w:rPr>
          <w:rFonts w:ascii="Times New Roman" w:hAnsi="Times New Roman" w:cs="Times New Roman"/>
          <w:sz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lang w:val="ru-RU"/>
        </w:rPr>
        <w:t>uz</w:t>
      </w:r>
      <w:r w:rsidR="00077BBE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tok</w:t>
      </w:r>
      <w:r w:rsidR="00077BBE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reke</w:t>
      </w:r>
      <w:r w:rsidR="00077BBE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Raške</w:t>
      </w:r>
      <w:r w:rsidR="00077BBE" w:rsidRPr="00532A96">
        <w:rPr>
          <w:rFonts w:ascii="Times New Roman" w:hAnsi="Times New Roman" w:cs="Times New Roman"/>
          <w:sz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lang w:val="ru-RU"/>
        </w:rPr>
        <w:t>Nekategorisani</w:t>
      </w:r>
      <w:r w:rsidR="00077BBE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putevi</w:t>
      </w:r>
      <w:r w:rsidR="00077BBE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predstavljaju</w:t>
      </w:r>
      <w:r w:rsidR="00077BBE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kapilarnu</w:t>
      </w:r>
      <w:r w:rsidR="00077BBE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mrežu</w:t>
      </w:r>
      <w:r w:rsidR="00077BBE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u</w:t>
      </w:r>
      <w:r w:rsidR="00077BBE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okviru</w:t>
      </w:r>
      <w:r w:rsidR="00077BBE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mreže</w:t>
      </w:r>
      <w:r w:rsidR="00077BBE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vangradskih</w:t>
      </w:r>
      <w:r w:rsidR="00B74131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puteva</w:t>
      </w:r>
      <w:r w:rsidR="00B74131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na</w:t>
      </w:r>
      <w:r w:rsidR="00B74131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području</w:t>
      </w:r>
      <w:r w:rsidR="00B74131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grada</w:t>
      </w:r>
      <w:r w:rsidR="00077BBE" w:rsidRPr="00532A96">
        <w:rPr>
          <w:rFonts w:ascii="Times New Roman" w:hAnsi="Times New Roman" w:cs="Times New Roman"/>
          <w:sz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lang w:val="ru-RU"/>
        </w:rPr>
        <w:t>Grad</w:t>
      </w:r>
      <w:r w:rsidR="00077BBE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Novi</w:t>
      </w:r>
      <w:r w:rsidR="00077BBE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Pazar</w:t>
      </w:r>
      <w:r w:rsidR="00077BBE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poseduje</w:t>
      </w:r>
      <w:r w:rsidR="00077BBE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nekategorisane</w:t>
      </w:r>
      <w:r w:rsidR="00077BBE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puteve</w:t>
      </w:r>
      <w:r w:rsidR="00077BBE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u</w:t>
      </w:r>
      <w:r w:rsidR="00077BBE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dužini</w:t>
      </w:r>
      <w:r w:rsidR="00077BBE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od</w:t>
      </w:r>
      <w:r w:rsidR="00077BBE" w:rsidRPr="00532A96">
        <w:rPr>
          <w:rFonts w:ascii="Times New Roman" w:hAnsi="Times New Roman" w:cs="Times New Roman"/>
          <w:sz w:val="24"/>
          <w:lang w:val="ru-RU"/>
        </w:rPr>
        <w:t xml:space="preserve"> 582,30 </w:t>
      </w:r>
      <w:r>
        <w:rPr>
          <w:rFonts w:ascii="Times New Roman" w:hAnsi="Times New Roman" w:cs="Times New Roman"/>
          <w:sz w:val="24"/>
          <w:lang w:val="ru-RU"/>
        </w:rPr>
        <w:t>km</w:t>
      </w:r>
      <w:r w:rsidR="00077BBE" w:rsidRPr="00532A96">
        <w:rPr>
          <w:rFonts w:ascii="Times New Roman" w:hAnsi="Times New Roman" w:cs="Times New Roman"/>
          <w:sz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lang w:val="ru-RU"/>
        </w:rPr>
        <w:t>koji</w:t>
      </w:r>
      <w:r w:rsidR="00077BBE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su</w:t>
      </w:r>
      <w:r w:rsidR="00077BBE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uglavnom</w:t>
      </w:r>
      <w:r w:rsidR="00077BBE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lošijeg</w:t>
      </w:r>
      <w:r w:rsidR="00077BBE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kvaliteta</w:t>
      </w:r>
      <w:r w:rsidR="00077BBE" w:rsidRPr="00532A96">
        <w:rPr>
          <w:rFonts w:ascii="Times New Roman" w:hAnsi="Times New Roman" w:cs="Times New Roman"/>
          <w:sz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lang w:val="ru-RU"/>
        </w:rPr>
        <w:t>a</w:t>
      </w:r>
      <w:r w:rsidR="00077BBE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ponekad</w:t>
      </w:r>
      <w:r w:rsidR="00077BBE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i</w:t>
      </w:r>
      <w:r w:rsidR="00077BBE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neprohodni</w:t>
      </w:r>
      <w:r w:rsidR="00077BBE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u</w:t>
      </w:r>
      <w:r w:rsidR="00077BBE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zavisnosti</w:t>
      </w:r>
      <w:r w:rsidR="00077BBE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od</w:t>
      </w:r>
      <w:r w:rsidR="00077BBE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vremenskih</w:t>
      </w:r>
      <w:r w:rsidR="00077BBE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prilika</w:t>
      </w:r>
      <w:r w:rsidR="00077BBE" w:rsidRPr="00532A96">
        <w:rPr>
          <w:rFonts w:ascii="Times New Roman" w:hAnsi="Times New Roman" w:cs="Times New Roman"/>
          <w:sz w:val="24"/>
          <w:lang w:val="ru-RU"/>
        </w:rPr>
        <w:t xml:space="preserve">.   </w:t>
      </w:r>
    </w:p>
    <w:p w:rsidR="00B74131" w:rsidRPr="00532A96" w:rsidRDefault="00B71EE0" w:rsidP="00B74131">
      <w:pPr>
        <w:tabs>
          <w:tab w:val="left" w:pos="827"/>
        </w:tabs>
        <w:contextualSpacing/>
        <w:jc w:val="both"/>
        <w:rPr>
          <w:lang w:val="ru-RU"/>
        </w:rPr>
      </w:pPr>
      <w:r w:rsidRPr="00532A96">
        <w:rPr>
          <w:lang w:val="ru-RU"/>
        </w:rPr>
        <w:t xml:space="preserve">  </w:t>
      </w:r>
      <w:r w:rsidR="001F35EA" w:rsidRPr="00532A96">
        <w:rPr>
          <w:lang w:val="ru-RU"/>
        </w:rPr>
        <w:t xml:space="preserve">     </w:t>
      </w:r>
      <w:r w:rsidR="00B74131" w:rsidRPr="00532A96">
        <w:rPr>
          <w:lang w:val="ru-RU"/>
        </w:rPr>
        <w:t xml:space="preserve"> </w:t>
      </w:r>
      <w:r w:rsidR="00EC5CE1">
        <w:rPr>
          <w:lang w:val="ru-RU"/>
        </w:rPr>
        <w:t>Važno</w:t>
      </w:r>
      <w:r w:rsidRPr="00532A96">
        <w:rPr>
          <w:lang w:val="ru-RU"/>
        </w:rPr>
        <w:t xml:space="preserve"> </w:t>
      </w:r>
      <w:r w:rsidR="00EC5CE1">
        <w:rPr>
          <w:lang w:val="ru-RU"/>
        </w:rPr>
        <w:t>je</w:t>
      </w:r>
      <w:r w:rsidRPr="00532A96">
        <w:rPr>
          <w:lang w:val="ru-RU"/>
        </w:rPr>
        <w:t xml:space="preserve"> </w:t>
      </w:r>
      <w:r w:rsidR="00EC5CE1">
        <w:rPr>
          <w:lang w:val="ru-RU"/>
        </w:rPr>
        <w:t>konstatovati</w:t>
      </w:r>
      <w:r w:rsidRPr="00532A96">
        <w:rPr>
          <w:lang w:val="ru-RU"/>
        </w:rPr>
        <w:t xml:space="preserve"> </w:t>
      </w:r>
      <w:r w:rsidR="00EC5CE1">
        <w:rPr>
          <w:lang w:val="ru-RU"/>
        </w:rPr>
        <w:t>da</w:t>
      </w:r>
      <w:r w:rsidRPr="00532A96">
        <w:rPr>
          <w:lang w:val="ru-RU"/>
        </w:rPr>
        <w:t xml:space="preserve">, </w:t>
      </w:r>
      <w:r w:rsidR="00EC5CE1">
        <w:rPr>
          <w:lang w:val="ru-RU"/>
        </w:rPr>
        <w:t>uz</w:t>
      </w:r>
      <w:r w:rsidRPr="00532A96">
        <w:rPr>
          <w:lang w:val="ru-RU"/>
        </w:rPr>
        <w:t xml:space="preserve"> </w:t>
      </w:r>
      <w:r w:rsidR="00EC5CE1">
        <w:rPr>
          <w:lang w:val="ru-RU"/>
        </w:rPr>
        <w:t>blaže</w:t>
      </w:r>
      <w:r w:rsidRPr="00532A96">
        <w:rPr>
          <w:lang w:val="ru-RU"/>
        </w:rPr>
        <w:t xml:space="preserve"> </w:t>
      </w:r>
      <w:r w:rsidR="00EC5CE1">
        <w:rPr>
          <w:lang w:val="ru-RU"/>
        </w:rPr>
        <w:t>oscilacije</w:t>
      </w:r>
      <w:r w:rsidRPr="00532A96">
        <w:rPr>
          <w:lang w:val="ru-RU"/>
        </w:rPr>
        <w:t xml:space="preserve"> </w:t>
      </w:r>
      <w:r w:rsidR="00EC5CE1">
        <w:rPr>
          <w:lang w:val="ru-RU"/>
        </w:rPr>
        <w:t>u</w:t>
      </w:r>
      <w:r w:rsidRPr="00532A96">
        <w:rPr>
          <w:lang w:val="ru-RU"/>
        </w:rPr>
        <w:t xml:space="preserve"> </w:t>
      </w:r>
      <w:r w:rsidR="00EC5CE1">
        <w:rPr>
          <w:lang w:val="ru-RU"/>
        </w:rPr>
        <w:t>analiziranom</w:t>
      </w:r>
      <w:r w:rsidR="001F35EA" w:rsidRPr="00532A96">
        <w:rPr>
          <w:lang w:val="ru-RU"/>
        </w:rPr>
        <w:t xml:space="preserve"> </w:t>
      </w:r>
      <w:r w:rsidR="00EC5CE1">
        <w:rPr>
          <w:lang w:val="ru-RU"/>
        </w:rPr>
        <w:t>periodu</w:t>
      </w:r>
      <w:r w:rsidR="001F35EA" w:rsidRPr="00532A96">
        <w:rPr>
          <w:lang w:val="ru-RU"/>
        </w:rPr>
        <w:t xml:space="preserve"> </w:t>
      </w:r>
      <w:r w:rsidR="00EC5CE1">
        <w:rPr>
          <w:lang w:val="ru-RU"/>
        </w:rPr>
        <w:t>od</w:t>
      </w:r>
      <w:r w:rsidR="001F35EA" w:rsidRPr="00532A96">
        <w:rPr>
          <w:lang w:val="ru-RU"/>
        </w:rPr>
        <w:t xml:space="preserve"> </w:t>
      </w:r>
      <w:r w:rsidR="00EC5CE1">
        <w:rPr>
          <w:lang w:val="ru-RU"/>
        </w:rPr>
        <w:t>usvajanja</w:t>
      </w:r>
      <w:r w:rsidR="001F35EA" w:rsidRPr="00532A96">
        <w:rPr>
          <w:lang w:val="ru-RU"/>
        </w:rPr>
        <w:t xml:space="preserve"> </w:t>
      </w:r>
      <w:r w:rsidR="00EC5CE1">
        <w:rPr>
          <w:lang w:val="ru-RU"/>
        </w:rPr>
        <w:t>važećeg</w:t>
      </w:r>
      <w:r w:rsidR="001F35EA" w:rsidRPr="00532A96">
        <w:rPr>
          <w:lang w:val="ru-RU"/>
        </w:rPr>
        <w:t xml:space="preserve"> </w:t>
      </w:r>
      <w:r w:rsidR="00EC5CE1">
        <w:t>gradskog</w:t>
      </w:r>
      <w:r w:rsidR="001F35EA" w:rsidRPr="00532A96">
        <w:t xml:space="preserve"> </w:t>
      </w:r>
      <w:r w:rsidR="00EC5CE1">
        <w:t>plana</w:t>
      </w:r>
      <w:r w:rsidRPr="00532A96">
        <w:rPr>
          <w:lang w:val="ru-RU"/>
        </w:rPr>
        <w:t xml:space="preserve"> </w:t>
      </w:r>
      <w:r w:rsidR="00EC5CE1">
        <w:rPr>
          <w:lang w:val="ru-RU"/>
        </w:rPr>
        <w:t>do</w:t>
      </w:r>
      <w:r w:rsidRPr="00532A96">
        <w:rPr>
          <w:lang w:val="ru-RU"/>
        </w:rPr>
        <w:t xml:space="preserve"> </w:t>
      </w:r>
      <w:r w:rsidR="00EC5CE1">
        <w:rPr>
          <w:lang w:val="ru-RU"/>
        </w:rPr>
        <w:t>danas</w:t>
      </w:r>
      <w:r w:rsidRPr="00532A96">
        <w:rPr>
          <w:lang w:val="ru-RU"/>
        </w:rPr>
        <w:t xml:space="preserve">, </w:t>
      </w:r>
      <w:r w:rsidR="00EC5CE1">
        <w:rPr>
          <w:lang w:val="ru-RU"/>
        </w:rPr>
        <w:t>broj</w:t>
      </w:r>
      <w:r w:rsidRPr="00532A96">
        <w:rPr>
          <w:lang w:val="ru-RU"/>
        </w:rPr>
        <w:t xml:space="preserve"> </w:t>
      </w:r>
      <w:r w:rsidR="00EC5CE1">
        <w:rPr>
          <w:lang w:val="ru-RU"/>
        </w:rPr>
        <w:t>obezbeđenih</w:t>
      </w:r>
      <w:r w:rsidRPr="00532A96">
        <w:rPr>
          <w:lang w:val="ru-RU"/>
        </w:rPr>
        <w:t xml:space="preserve"> </w:t>
      </w:r>
      <w:r w:rsidR="00EC5CE1">
        <w:rPr>
          <w:lang w:val="ru-RU"/>
        </w:rPr>
        <w:t>parking</w:t>
      </w:r>
      <w:r w:rsidRPr="00532A96">
        <w:rPr>
          <w:lang w:val="ru-RU"/>
        </w:rPr>
        <w:t xml:space="preserve"> </w:t>
      </w:r>
      <w:r w:rsidR="00EC5CE1">
        <w:rPr>
          <w:lang w:val="ru-RU"/>
        </w:rPr>
        <w:t>mesta</w:t>
      </w:r>
      <w:r w:rsidRPr="00532A96">
        <w:rPr>
          <w:lang w:val="ru-RU"/>
        </w:rPr>
        <w:t xml:space="preserve"> </w:t>
      </w:r>
      <w:r w:rsidR="00EC5CE1">
        <w:rPr>
          <w:lang w:val="ru-RU"/>
        </w:rPr>
        <w:t>ne</w:t>
      </w:r>
      <w:r w:rsidRPr="00532A96">
        <w:rPr>
          <w:lang w:val="ru-RU"/>
        </w:rPr>
        <w:t xml:space="preserve"> </w:t>
      </w:r>
      <w:r w:rsidR="00EC5CE1">
        <w:rPr>
          <w:lang w:val="ru-RU"/>
        </w:rPr>
        <w:t>zadovoljava</w:t>
      </w:r>
      <w:r w:rsidRPr="00532A96">
        <w:rPr>
          <w:lang w:val="ru-RU"/>
        </w:rPr>
        <w:t xml:space="preserve"> </w:t>
      </w:r>
      <w:r w:rsidR="00EC5CE1">
        <w:rPr>
          <w:lang w:val="ru-RU"/>
        </w:rPr>
        <w:t>u</w:t>
      </w:r>
      <w:r w:rsidRPr="00532A96">
        <w:rPr>
          <w:lang w:val="ru-RU"/>
        </w:rPr>
        <w:t xml:space="preserve"> </w:t>
      </w:r>
      <w:r w:rsidR="00EC5CE1">
        <w:rPr>
          <w:lang w:val="ru-RU"/>
        </w:rPr>
        <w:t>potpunosti</w:t>
      </w:r>
      <w:r w:rsidRPr="00532A96">
        <w:rPr>
          <w:lang w:val="ru-RU"/>
        </w:rPr>
        <w:t xml:space="preserve"> </w:t>
      </w:r>
      <w:r w:rsidR="00EC5CE1">
        <w:rPr>
          <w:lang w:val="ru-RU"/>
        </w:rPr>
        <w:t>potrebne</w:t>
      </w:r>
      <w:r w:rsidRPr="00532A96">
        <w:rPr>
          <w:lang w:val="ru-RU"/>
        </w:rPr>
        <w:t xml:space="preserve"> </w:t>
      </w:r>
      <w:r w:rsidR="00EC5CE1">
        <w:rPr>
          <w:lang w:val="ru-RU"/>
        </w:rPr>
        <w:t>kapacitete</w:t>
      </w:r>
      <w:r w:rsidRPr="00532A96">
        <w:rPr>
          <w:lang w:val="ru-RU"/>
        </w:rPr>
        <w:t xml:space="preserve"> </w:t>
      </w:r>
      <w:r w:rsidR="00EC5CE1">
        <w:rPr>
          <w:lang w:val="ru-RU"/>
        </w:rPr>
        <w:t>u</w:t>
      </w:r>
      <w:r w:rsidRPr="00532A96">
        <w:rPr>
          <w:lang w:val="ru-RU"/>
        </w:rPr>
        <w:t xml:space="preserve"> </w:t>
      </w:r>
      <w:r w:rsidR="00EC5CE1">
        <w:rPr>
          <w:lang w:val="ru-RU"/>
        </w:rPr>
        <w:t>centralnom</w:t>
      </w:r>
      <w:r w:rsidRPr="00532A96">
        <w:rPr>
          <w:lang w:val="ru-RU"/>
        </w:rPr>
        <w:t xml:space="preserve"> </w:t>
      </w:r>
      <w:r w:rsidR="00EC5CE1">
        <w:rPr>
          <w:lang w:val="ru-RU"/>
        </w:rPr>
        <w:t>delu</w:t>
      </w:r>
      <w:r w:rsidRPr="00532A96">
        <w:rPr>
          <w:lang w:val="ru-RU"/>
        </w:rPr>
        <w:t xml:space="preserve">, </w:t>
      </w:r>
      <w:r w:rsidR="00EC5CE1">
        <w:rPr>
          <w:lang w:val="ru-RU"/>
        </w:rPr>
        <w:t>u</w:t>
      </w:r>
      <w:r w:rsidRPr="00532A96">
        <w:rPr>
          <w:lang w:val="ru-RU"/>
        </w:rPr>
        <w:t xml:space="preserve"> </w:t>
      </w:r>
      <w:r w:rsidR="00EC5CE1">
        <w:rPr>
          <w:lang w:val="ru-RU"/>
        </w:rPr>
        <w:t>podcentrima</w:t>
      </w:r>
      <w:r w:rsidRPr="00532A96">
        <w:rPr>
          <w:lang w:val="ru-RU"/>
        </w:rPr>
        <w:t xml:space="preserve"> </w:t>
      </w:r>
      <w:r w:rsidR="00EC5CE1">
        <w:rPr>
          <w:lang w:val="ru-RU"/>
        </w:rPr>
        <w:t>i</w:t>
      </w:r>
      <w:r w:rsidRPr="00532A96">
        <w:rPr>
          <w:lang w:val="ru-RU"/>
        </w:rPr>
        <w:t xml:space="preserve"> </w:t>
      </w:r>
      <w:r w:rsidR="00EC5CE1">
        <w:rPr>
          <w:lang w:val="ru-RU"/>
        </w:rPr>
        <w:t>u</w:t>
      </w:r>
      <w:r w:rsidRPr="00532A96">
        <w:rPr>
          <w:lang w:val="ru-RU"/>
        </w:rPr>
        <w:t xml:space="preserve"> </w:t>
      </w:r>
      <w:r w:rsidR="00EC5CE1">
        <w:rPr>
          <w:lang w:val="ru-RU"/>
        </w:rPr>
        <w:t>zonama</w:t>
      </w:r>
      <w:r w:rsidRPr="00532A96">
        <w:rPr>
          <w:lang w:val="ru-RU"/>
        </w:rPr>
        <w:t xml:space="preserve"> </w:t>
      </w:r>
      <w:r w:rsidR="00EC5CE1">
        <w:rPr>
          <w:lang w:val="ru-RU"/>
        </w:rPr>
        <w:t>višeporodičnog</w:t>
      </w:r>
      <w:r w:rsidRPr="00532A96">
        <w:rPr>
          <w:lang w:val="ru-RU"/>
        </w:rPr>
        <w:t xml:space="preserve"> </w:t>
      </w:r>
      <w:r w:rsidR="00EC5CE1">
        <w:rPr>
          <w:lang w:val="ru-RU"/>
        </w:rPr>
        <w:t>stanovanja</w:t>
      </w:r>
      <w:r w:rsidRPr="00532A96">
        <w:rPr>
          <w:lang w:val="ru-RU"/>
        </w:rPr>
        <w:t xml:space="preserve">. </w:t>
      </w:r>
      <w:r w:rsidR="00EC5CE1">
        <w:rPr>
          <w:lang w:val="ru-RU"/>
        </w:rPr>
        <w:t>Budući</w:t>
      </w:r>
      <w:r w:rsidRPr="00532A96">
        <w:rPr>
          <w:lang w:val="ru-RU"/>
        </w:rPr>
        <w:t xml:space="preserve"> </w:t>
      </w:r>
      <w:r w:rsidR="00EC5CE1">
        <w:rPr>
          <w:lang w:val="ru-RU"/>
        </w:rPr>
        <w:t>da</w:t>
      </w:r>
      <w:r w:rsidRPr="00532A96">
        <w:rPr>
          <w:lang w:val="ru-RU"/>
        </w:rPr>
        <w:t xml:space="preserve"> </w:t>
      </w:r>
      <w:r w:rsidR="00EC5CE1">
        <w:rPr>
          <w:lang w:val="ru-RU"/>
        </w:rPr>
        <w:t>ovaj</w:t>
      </w:r>
      <w:r w:rsidRPr="00532A96">
        <w:rPr>
          <w:lang w:val="ru-RU"/>
        </w:rPr>
        <w:t xml:space="preserve"> </w:t>
      </w:r>
      <w:r w:rsidR="00EC5CE1">
        <w:rPr>
          <w:lang w:val="ru-RU"/>
        </w:rPr>
        <w:t>problem</w:t>
      </w:r>
      <w:r w:rsidRPr="00532A96">
        <w:rPr>
          <w:lang w:val="ru-RU"/>
        </w:rPr>
        <w:t xml:space="preserve"> </w:t>
      </w:r>
      <w:r w:rsidR="00EC5CE1">
        <w:rPr>
          <w:lang w:val="ru-RU"/>
        </w:rPr>
        <w:t>egzistira</w:t>
      </w:r>
      <w:r w:rsidRPr="00532A96">
        <w:rPr>
          <w:lang w:val="ru-RU"/>
        </w:rPr>
        <w:t xml:space="preserve"> </w:t>
      </w:r>
      <w:r w:rsidR="00EC5CE1">
        <w:rPr>
          <w:lang w:val="ru-RU"/>
        </w:rPr>
        <w:t>već</w:t>
      </w:r>
      <w:r w:rsidRPr="00532A96">
        <w:rPr>
          <w:lang w:val="ru-RU"/>
        </w:rPr>
        <w:t xml:space="preserve"> </w:t>
      </w:r>
      <w:r w:rsidR="00EC5CE1">
        <w:rPr>
          <w:lang w:val="ru-RU"/>
        </w:rPr>
        <w:t>duži</w:t>
      </w:r>
      <w:r w:rsidRPr="00532A96">
        <w:rPr>
          <w:lang w:val="ru-RU"/>
        </w:rPr>
        <w:t xml:space="preserve"> </w:t>
      </w:r>
      <w:r w:rsidR="00EC5CE1">
        <w:rPr>
          <w:lang w:val="ru-RU"/>
        </w:rPr>
        <w:t>niz</w:t>
      </w:r>
      <w:r w:rsidRPr="00532A96">
        <w:rPr>
          <w:lang w:val="ru-RU"/>
        </w:rPr>
        <w:t xml:space="preserve"> </w:t>
      </w:r>
      <w:r w:rsidR="00EC5CE1">
        <w:rPr>
          <w:lang w:val="ru-RU"/>
        </w:rPr>
        <w:t>godina</w:t>
      </w:r>
      <w:r w:rsidRPr="00532A96">
        <w:rPr>
          <w:lang w:val="ru-RU"/>
        </w:rPr>
        <w:t xml:space="preserve">, </w:t>
      </w:r>
      <w:r w:rsidR="00EC5CE1">
        <w:rPr>
          <w:lang w:val="ru-RU"/>
        </w:rPr>
        <w:t>pokušaj</w:t>
      </w:r>
      <w:r w:rsidRPr="00532A96">
        <w:rPr>
          <w:lang w:val="ru-RU"/>
        </w:rPr>
        <w:t xml:space="preserve"> </w:t>
      </w:r>
      <w:r w:rsidR="00EC5CE1">
        <w:rPr>
          <w:lang w:val="ru-RU"/>
        </w:rPr>
        <w:t>je</w:t>
      </w:r>
      <w:r w:rsidRPr="00532A96">
        <w:rPr>
          <w:lang w:val="ru-RU"/>
        </w:rPr>
        <w:t xml:space="preserve">  </w:t>
      </w:r>
      <w:r w:rsidR="00EC5CE1">
        <w:rPr>
          <w:lang w:val="ru-RU"/>
        </w:rPr>
        <w:t>da</w:t>
      </w:r>
      <w:r w:rsidRPr="00532A96">
        <w:rPr>
          <w:lang w:val="ru-RU"/>
        </w:rPr>
        <w:t xml:space="preserve"> </w:t>
      </w:r>
      <w:r w:rsidR="00EC5CE1">
        <w:rPr>
          <w:lang w:val="ru-RU"/>
        </w:rPr>
        <w:t>se</w:t>
      </w:r>
      <w:r w:rsidRPr="00532A96">
        <w:rPr>
          <w:lang w:val="ru-RU"/>
        </w:rPr>
        <w:t xml:space="preserve"> </w:t>
      </w:r>
      <w:r w:rsidR="00EC5CE1">
        <w:rPr>
          <w:lang w:val="ru-RU"/>
        </w:rPr>
        <w:t>on</w:t>
      </w:r>
      <w:r w:rsidRPr="00532A96">
        <w:rPr>
          <w:lang w:val="ru-RU"/>
        </w:rPr>
        <w:t xml:space="preserve"> </w:t>
      </w:r>
      <w:r w:rsidR="00EC5CE1">
        <w:rPr>
          <w:lang w:val="ru-RU"/>
        </w:rPr>
        <w:t>ublaži</w:t>
      </w:r>
      <w:r w:rsidRPr="00532A96">
        <w:rPr>
          <w:lang w:val="ru-RU"/>
        </w:rPr>
        <w:t xml:space="preserve"> </w:t>
      </w:r>
      <w:r w:rsidR="00EC5CE1">
        <w:rPr>
          <w:lang w:val="ru-RU"/>
        </w:rPr>
        <w:t>u</w:t>
      </w:r>
      <w:r w:rsidRPr="00532A96">
        <w:rPr>
          <w:lang w:val="ru-RU"/>
        </w:rPr>
        <w:t xml:space="preserve"> </w:t>
      </w:r>
      <w:r w:rsidR="00EC5CE1">
        <w:rPr>
          <w:lang w:val="ru-RU"/>
        </w:rPr>
        <w:t>određenoj</w:t>
      </w:r>
      <w:r w:rsidRPr="00532A96">
        <w:rPr>
          <w:lang w:val="ru-RU"/>
        </w:rPr>
        <w:t xml:space="preserve"> </w:t>
      </w:r>
      <w:r w:rsidR="00EC5CE1">
        <w:rPr>
          <w:lang w:val="ru-RU"/>
        </w:rPr>
        <w:t>meri</w:t>
      </w:r>
      <w:r w:rsidRPr="00532A96">
        <w:rPr>
          <w:lang w:val="ru-RU"/>
        </w:rPr>
        <w:t xml:space="preserve"> </w:t>
      </w:r>
      <w:r w:rsidR="00EC5CE1">
        <w:rPr>
          <w:lang w:val="ru-RU"/>
        </w:rPr>
        <w:t>izgradnjom</w:t>
      </w:r>
      <w:r w:rsidRPr="00532A96">
        <w:rPr>
          <w:lang w:val="ru-RU"/>
        </w:rPr>
        <w:t xml:space="preserve"> </w:t>
      </w:r>
      <w:r w:rsidR="00EC5CE1">
        <w:rPr>
          <w:lang w:val="ru-RU"/>
        </w:rPr>
        <w:t>odgovarajućeg</w:t>
      </w:r>
      <w:r w:rsidRPr="00532A96">
        <w:rPr>
          <w:lang w:val="ru-RU"/>
        </w:rPr>
        <w:t xml:space="preserve"> </w:t>
      </w:r>
      <w:r w:rsidR="00EC5CE1">
        <w:rPr>
          <w:lang w:val="ru-RU"/>
        </w:rPr>
        <w:t>broja</w:t>
      </w:r>
      <w:r w:rsidRPr="00532A96">
        <w:rPr>
          <w:lang w:val="ru-RU"/>
        </w:rPr>
        <w:t xml:space="preserve"> </w:t>
      </w:r>
      <w:r w:rsidR="00EC5CE1">
        <w:rPr>
          <w:lang w:val="ru-RU"/>
        </w:rPr>
        <w:t>parkinga</w:t>
      </w:r>
      <w:r w:rsidRPr="00532A96">
        <w:rPr>
          <w:lang w:val="ru-RU"/>
        </w:rPr>
        <w:t xml:space="preserve"> </w:t>
      </w:r>
      <w:r w:rsidR="00EC5CE1">
        <w:rPr>
          <w:lang w:val="ru-RU"/>
        </w:rPr>
        <w:t>na</w:t>
      </w:r>
      <w:r w:rsidRPr="00532A96">
        <w:rPr>
          <w:lang w:val="ru-RU"/>
        </w:rPr>
        <w:t xml:space="preserve"> </w:t>
      </w:r>
      <w:r w:rsidR="00EC5CE1">
        <w:rPr>
          <w:lang w:val="ru-RU"/>
        </w:rPr>
        <w:t>parceli</w:t>
      </w:r>
      <w:r w:rsidRPr="00532A96">
        <w:rPr>
          <w:lang w:val="ru-RU"/>
        </w:rPr>
        <w:t xml:space="preserve"> </w:t>
      </w:r>
      <w:r w:rsidR="00EC5CE1">
        <w:rPr>
          <w:lang w:val="ru-RU"/>
        </w:rPr>
        <w:t>objekta</w:t>
      </w:r>
      <w:r w:rsidRPr="00532A96">
        <w:rPr>
          <w:lang w:val="ru-RU"/>
        </w:rPr>
        <w:t xml:space="preserve"> </w:t>
      </w:r>
      <w:r w:rsidR="00EC5CE1">
        <w:rPr>
          <w:lang w:val="ru-RU"/>
        </w:rPr>
        <w:t>kao</w:t>
      </w:r>
      <w:r w:rsidRPr="00532A96">
        <w:rPr>
          <w:lang w:val="ru-RU"/>
        </w:rPr>
        <w:t xml:space="preserve"> </w:t>
      </w:r>
      <w:r w:rsidR="00EC5CE1">
        <w:rPr>
          <w:lang w:val="ru-RU"/>
        </w:rPr>
        <w:t>i</w:t>
      </w:r>
      <w:r w:rsidRPr="00532A96">
        <w:rPr>
          <w:lang w:val="ru-RU"/>
        </w:rPr>
        <w:t xml:space="preserve"> </w:t>
      </w:r>
      <w:r w:rsidR="00EC5CE1">
        <w:rPr>
          <w:lang w:val="ru-RU"/>
        </w:rPr>
        <w:t>izgradnjom</w:t>
      </w:r>
      <w:r w:rsidRPr="00532A96">
        <w:rPr>
          <w:lang w:val="ru-RU"/>
        </w:rPr>
        <w:t xml:space="preserve"> </w:t>
      </w:r>
      <w:r w:rsidR="00EC5CE1">
        <w:rPr>
          <w:lang w:val="ru-RU"/>
        </w:rPr>
        <w:t>nekoliko</w:t>
      </w:r>
      <w:r w:rsidRPr="00532A96">
        <w:rPr>
          <w:lang w:val="ru-RU"/>
        </w:rPr>
        <w:t xml:space="preserve"> </w:t>
      </w:r>
      <w:r w:rsidR="00EC5CE1">
        <w:rPr>
          <w:lang w:val="ru-RU"/>
        </w:rPr>
        <w:t>centralnih</w:t>
      </w:r>
      <w:r w:rsidRPr="00532A96">
        <w:rPr>
          <w:lang w:val="ru-RU"/>
        </w:rPr>
        <w:t xml:space="preserve"> </w:t>
      </w:r>
      <w:r w:rsidR="00EC5CE1">
        <w:rPr>
          <w:lang w:val="ru-RU"/>
        </w:rPr>
        <w:t>javnih</w:t>
      </w:r>
      <w:r w:rsidRPr="00532A96">
        <w:rPr>
          <w:lang w:val="ru-RU"/>
        </w:rPr>
        <w:t xml:space="preserve"> </w:t>
      </w:r>
      <w:r w:rsidR="00EC5CE1">
        <w:rPr>
          <w:lang w:val="ru-RU"/>
        </w:rPr>
        <w:t>garaža</w:t>
      </w:r>
      <w:r w:rsidRPr="00532A96">
        <w:rPr>
          <w:lang w:val="ru-RU"/>
        </w:rPr>
        <w:t xml:space="preserve"> </w:t>
      </w:r>
      <w:r w:rsidR="00EC5CE1">
        <w:rPr>
          <w:lang w:val="ru-RU"/>
        </w:rPr>
        <w:t>u</w:t>
      </w:r>
      <w:r w:rsidRPr="00532A96">
        <w:rPr>
          <w:lang w:val="ru-RU"/>
        </w:rPr>
        <w:t xml:space="preserve"> </w:t>
      </w:r>
      <w:r w:rsidR="00EC5CE1">
        <w:rPr>
          <w:lang w:val="ru-RU"/>
        </w:rPr>
        <w:t>gradu</w:t>
      </w:r>
      <w:r w:rsidRPr="00532A96">
        <w:rPr>
          <w:lang w:val="ru-RU"/>
        </w:rPr>
        <w:t>.</w:t>
      </w:r>
    </w:p>
    <w:p w:rsidR="00B71EE0" w:rsidRPr="00532A96" w:rsidRDefault="00B74131" w:rsidP="00B74131">
      <w:pPr>
        <w:tabs>
          <w:tab w:val="left" w:pos="827"/>
        </w:tabs>
        <w:contextualSpacing/>
        <w:jc w:val="both"/>
        <w:rPr>
          <w:lang w:val="ru-RU"/>
        </w:rPr>
      </w:pPr>
      <w:r w:rsidRPr="00532A96">
        <w:rPr>
          <w:lang w:val="ru-RU"/>
        </w:rPr>
        <w:t xml:space="preserve">         </w:t>
      </w:r>
      <w:r w:rsidR="00EC5CE1">
        <w:rPr>
          <w:lang w:val="ru-RU"/>
        </w:rPr>
        <w:t>Biciklističke</w:t>
      </w:r>
      <w:r w:rsidR="00B71EE0" w:rsidRPr="00532A96">
        <w:rPr>
          <w:lang w:val="ru-RU"/>
        </w:rPr>
        <w:t xml:space="preserve"> </w:t>
      </w:r>
      <w:r w:rsidR="00EC5CE1">
        <w:rPr>
          <w:lang w:val="ru-RU"/>
        </w:rPr>
        <w:t>staze</w:t>
      </w:r>
      <w:r w:rsidR="00B71EE0" w:rsidRPr="00532A96">
        <w:rPr>
          <w:lang w:val="ru-RU"/>
        </w:rPr>
        <w:t xml:space="preserve"> </w:t>
      </w:r>
      <w:r w:rsidR="00EC5CE1">
        <w:rPr>
          <w:lang w:val="ru-RU"/>
        </w:rPr>
        <w:t>nisu</w:t>
      </w:r>
      <w:r w:rsidR="00B71EE0" w:rsidRPr="00532A96">
        <w:rPr>
          <w:lang w:val="ru-RU"/>
        </w:rPr>
        <w:t xml:space="preserve"> </w:t>
      </w:r>
      <w:r w:rsidR="00EC5CE1">
        <w:rPr>
          <w:lang w:val="ru-RU"/>
        </w:rPr>
        <w:t>izgrađene</w:t>
      </w:r>
      <w:r w:rsidR="00B71EE0" w:rsidRPr="00532A96">
        <w:rPr>
          <w:lang w:val="ru-RU"/>
        </w:rPr>
        <w:t xml:space="preserve">, </w:t>
      </w:r>
      <w:r w:rsidR="00EC5CE1">
        <w:rPr>
          <w:lang w:val="ru-RU"/>
        </w:rPr>
        <w:t>a</w:t>
      </w:r>
      <w:r w:rsidR="00B71EE0" w:rsidRPr="00532A96">
        <w:rPr>
          <w:lang w:val="ru-RU"/>
        </w:rPr>
        <w:t xml:space="preserve"> </w:t>
      </w:r>
      <w:r w:rsidR="00EC5CE1">
        <w:rPr>
          <w:lang w:val="ru-RU"/>
        </w:rPr>
        <w:t>staze</w:t>
      </w:r>
      <w:r w:rsidR="00B71EE0" w:rsidRPr="00532A96">
        <w:rPr>
          <w:lang w:val="ru-RU"/>
        </w:rPr>
        <w:t xml:space="preserve"> </w:t>
      </w:r>
      <w:r w:rsidR="00EC5CE1">
        <w:rPr>
          <w:lang w:val="ru-RU"/>
        </w:rPr>
        <w:t>za</w:t>
      </w:r>
      <w:r w:rsidR="00B71EE0" w:rsidRPr="00532A96">
        <w:rPr>
          <w:lang w:val="ru-RU"/>
        </w:rPr>
        <w:t xml:space="preserve"> </w:t>
      </w:r>
      <w:r w:rsidR="00EC5CE1">
        <w:rPr>
          <w:lang w:val="ru-RU"/>
        </w:rPr>
        <w:t>šetanje</w:t>
      </w:r>
      <w:r w:rsidR="00B71EE0" w:rsidRPr="00532A96">
        <w:rPr>
          <w:lang w:val="ru-RU"/>
        </w:rPr>
        <w:t xml:space="preserve"> </w:t>
      </w:r>
      <w:r w:rsidR="00EC5CE1">
        <w:rPr>
          <w:lang w:val="ru-RU"/>
        </w:rPr>
        <w:t>su</w:t>
      </w:r>
      <w:r w:rsidR="00B71EE0" w:rsidRPr="00532A96">
        <w:rPr>
          <w:lang w:val="ru-RU"/>
        </w:rPr>
        <w:t xml:space="preserve"> </w:t>
      </w:r>
      <w:r w:rsidR="00EC5CE1">
        <w:rPr>
          <w:lang w:val="ru-RU"/>
        </w:rPr>
        <w:t>izgrađene</w:t>
      </w:r>
      <w:r w:rsidR="00B71EE0" w:rsidRPr="00532A96">
        <w:rPr>
          <w:lang w:val="ru-RU"/>
        </w:rPr>
        <w:t xml:space="preserve"> </w:t>
      </w:r>
      <w:r w:rsidR="00EC5CE1">
        <w:rPr>
          <w:lang w:val="ru-RU"/>
        </w:rPr>
        <w:t>van</w:t>
      </w:r>
      <w:r w:rsidR="00B71EE0" w:rsidRPr="00532A96">
        <w:rPr>
          <w:lang w:val="ru-RU"/>
        </w:rPr>
        <w:t xml:space="preserve"> </w:t>
      </w:r>
      <w:r w:rsidR="00EC5CE1">
        <w:rPr>
          <w:lang w:val="ru-RU"/>
        </w:rPr>
        <w:t>centralnog</w:t>
      </w:r>
      <w:r w:rsidR="00B71EE0" w:rsidRPr="00532A96">
        <w:rPr>
          <w:lang w:val="ru-RU"/>
        </w:rPr>
        <w:t xml:space="preserve"> </w:t>
      </w:r>
      <w:r w:rsidR="00EC5CE1">
        <w:rPr>
          <w:lang w:val="ru-RU"/>
        </w:rPr>
        <w:t>dela</w:t>
      </w:r>
      <w:r w:rsidR="00B71EE0" w:rsidRPr="00532A96">
        <w:rPr>
          <w:lang w:val="ru-RU"/>
        </w:rPr>
        <w:t xml:space="preserve"> </w:t>
      </w:r>
      <w:r w:rsidR="00EC5CE1">
        <w:rPr>
          <w:lang w:val="ru-RU"/>
        </w:rPr>
        <w:t>grada</w:t>
      </w:r>
      <w:r w:rsidR="00B71EE0" w:rsidRPr="00532A96">
        <w:rPr>
          <w:lang w:val="ru-RU"/>
        </w:rPr>
        <w:t xml:space="preserve"> </w:t>
      </w:r>
      <w:r w:rsidR="00EC5CE1">
        <w:rPr>
          <w:lang w:val="ru-RU"/>
        </w:rPr>
        <w:t>na</w:t>
      </w:r>
      <w:r w:rsidR="00B71EE0" w:rsidRPr="00532A96">
        <w:rPr>
          <w:lang w:val="ru-RU"/>
        </w:rPr>
        <w:t xml:space="preserve"> </w:t>
      </w:r>
      <w:r w:rsidR="00EC5CE1">
        <w:rPr>
          <w:lang w:val="ru-RU"/>
        </w:rPr>
        <w:t>lokacijama</w:t>
      </w:r>
      <w:r w:rsidR="00B71EE0" w:rsidRPr="00532A96">
        <w:rPr>
          <w:lang w:val="ru-RU"/>
        </w:rPr>
        <w:t xml:space="preserve"> </w:t>
      </w:r>
      <w:r w:rsidR="00EC5CE1">
        <w:rPr>
          <w:lang w:val="ru-RU"/>
        </w:rPr>
        <w:t>u</w:t>
      </w:r>
      <w:r w:rsidR="00B71EE0" w:rsidRPr="00532A96">
        <w:rPr>
          <w:lang w:val="ru-RU"/>
        </w:rPr>
        <w:t xml:space="preserve"> </w:t>
      </w:r>
      <w:r w:rsidR="00EC5CE1">
        <w:rPr>
          <w:lang w:val="ru-RU"/>
        </w:rPr>
        <w:t>Borićima</w:t>
      </w:r>
      <w:r w:rsidR="00B71EE0" w:rsidRPr="00532A96">
        <w:rPr>
          <w:lang w:val="ru-RU"/>
        </w:rPr>
        <w:t xml:space="preserve">. </w:t>
      </w:r>
      <w:r w:rsidR="00EC5CE1">
        <w:rPr>
          <w:lang w:val="ru-RU"/>
        </w:rPr>
        <w:t>Na</w:t>
      </w:r>
      <w:r w:rsidR="00B71EE0" w:rsidRPr="00532A96">
        <w:rPr>
          <w:lang w:val="ru-RU"/>
        </w:rPr>
        <w:t xml:space="preserve"> </w:t>
      </w:r>
      <w:r w:rsidR="00EC5CE1">
        <w:rPr>
          <w:lang w:val="ru-RU"/>
        </w:rPr>
        <w:t>teritoriji</w:t>
      </w:r>
      <w:r w:rsidR="00B71EE0" w:rsidRPr="00532A96">
        <w:rPr>
          <w:lang w:val="ru-RU"/>
        </w:rPr>
        <w:t xml:space="preserve"> </w:t>
      </w:r>
      <w:r w:rsidR="00EC5CE1">
        <w:rPr>
          <w:lang w:val="ru-RU"/>
        </w:rPr>
        <w:t>grada</w:t>
      </w:r>
      <w:r w:rsidR="00B71EE0" w:rsidRPr="00532A96">
        <w:rPr>
          <w:lang w:val="ru-RU"/>
        </w:rPr>
        <w:t xml:space="preserve"> </w:t>
      </w:r>
      <w:r w:rsidR="00EC5CE1">
        <w:rPr>
          <w:lang w:val="ru-RU"/>
        </w:rPr>
        <w:t>postoji</w:t>
      </w:r>
      <w:r w:rsidR="00B71EE0" w:rsidRPr="00532A96">
        <w:rPr>
          <w:lang w:val="ru-RU"/>
        </w:rPr>
        <w:t xml:space="preserve"> </w:t>
      </w:r>
      <w:r w:rsidR="00EC5CE1">
        <w:rPr>
          <w:lang w:val="ru-RU"/>
        </w:rPr>
        <w:t>nekoliko</w:t>
      </w:r>
      <w:r w:rsidR="00B71EE0" w:rsidRPr="00532A96">
        <w:rPr>
          <w:lang w:val="ru-RU"/>
        </w:rPr>
        <w:t xml:space="preserve"> </w:t>
      </w:r>
      <w:r w:rsidR="00EC5CE1">
        <w:rPr>
          <w:lang w:val="ru-RU"/>
        </w:rPr>
        <w:t>izletišta</w:t>
      </w:r>
      <w:r w:rsidR="00B71EE0" w:rsidRPr="00532A96">
        <w:rPr>
          <w:lang w:val="ru-RU"/>
        </w:rPr>
        <w:t xml:space="preserve"> </w:t>
      </w:r>
      <w:r w:rsidR="00EC5CE1">
        <w:rPr>
          <w:lang w:val="ru-RU"/>
        </w:rPr>
        <w:t>bez</w:t>
      </w:r>
      <w:r w:rsidRPr="00532A96">
        <w:rPr>
          <w:lang w:val="ru-RU"/>
        </w:rPr>
        <w:t xml:space="preserve"> </w:t>
      </w:r>
      <w:r w:rsidR="00EC5CE1">
        <w:rPr>
          <w:lang w:val="ru-RU"/>
        </w:rPr>
        <w:t>mobilijara</w:t>
      </w:r>
      <w:r w:rsidRPr="00532A96">
        <w:rPr>
          <w:lang w:val="ru-RU"/>
        </w:rPr>
        <w:t xml:space="preserve"> (</w:t>
      </w:r>
      <w:r w:rsidR="00EC5CE1">
        <w:rPr>
          <w:lang w:val="ru-RU"/>
        </w:rPr>
        <w:t>klupa</w:t>
      </w:r>
      <w:r w:rsidRPr="00532A96">
        <w:rPr>
          <w:lang w:val="ru-RU"/>
        </w:rPr>
        <w:t xml:space="preserve"> </w:t>
      </w:r>
      <w:r w:rsidR="00EC5CE1">
        <w:rPr>
          <w:lang w:val="ru-RU"/>
        </w:rPr>
        <w:t>za</w:t>
      </w:r>
      <w:r w:rsidRPr="00532A96">
        <w:rPr>
          <w:lang w:val="ru-RU"/>
        </w:rPr>
        <w:t xml:space="preserve"> </w:t>
      </w:r>
      <w:r w:rsidR="00EC5CE1">
        <w:rPr>
          <w:lang w:val="ru-RU"/>
        </w:rPr>
        <w:t>sedenje</w:t>
      </w:r>
      <w:r w:rsidRPr="00532A96">
        <w:rPr>
          <w:lang w:val="ru-RU"/>
        </w:rPr>
        <w:t xml:space="preserve"> </w:t>
      </w:r>
      <w:r w:rsidR="00EC5CE1">
        <w:rPr>
          <w:lang w:val="ru-RU"/>
        </w:rPr>
        <w:t>i</w:t>
      </w:r>
      <w:r w:rsidR="00B71EE0" w:rsidRPr="00532A96">
        <w:rPr>
          <w:lang w:val="ru-RU"/>
        </w:rPr>
        <w:t xml:space="preserve"> </w:t>
      </w:r>
      <w:r w:rsidR="00EC5CE1">
        <w:rPr>
          <w:lang w:val="ru-RU"/>
        </w:rPr>
        <w:t>dr</w:t>
      </w:r>
      <w:r w:rsidR="00B71EE0" w:rsidRPr="00532A96">
        <w:rPr>
          <w:lang w:val="ru-RU"/>
        </w:rPr>
        <w:t xml:space="preserve">. </w:t>
      </w:r>
      <w:r w:rsidR="00EC5CE1">
        <w:rPr>
          <w:lang w:val="ru-RU"/>
        </w:rPr>
        <w:t>sadržaja</w:t>
      </w:r>
      <w:r w:rsidR="00B71EE0" w:rsidRPr="00532A96">
        <w:rPr>
          <w:lang w:val="ru-RU"/>
        </w:rPr>
        <w:t>).</w:t>
      </w:r>
    </w:p>
    <w:p w:rsidR="00B71EE0" w:rsidRPr="00532A96" w:rsidRDefault="00EC5CE1" w:rsidP="00560AF0">
      <w:pPr>
        <w:pStyle w:val="BodyText"/>
        <w:kinsoku w:val="0"/>
        <w:overflowPunct w:val="0"/>
        <w:spacing w:before="69"/>
        <w:ind w:right="115" w:firstLine="547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Javni</w:t>
      </w:r>
      <w:r w:rsidR="00B71EE0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objekti</w:t>
      </w:r>
      <w:r w:rsidR="00B71EE0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i</w:t>
      </w:r>
      <w:r w:rsidR="00B71EE0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javne</w:t>
      </w:r>
      <w:r w:rsidR="00B71EE0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površine</w:t>
      </w:r>
      <w:r w:rsidR="00B71EE0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su</w:t>
      </w:r>
      <w:r w:rsidR="00B71EE0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delom</w:t>
      </w:r>
      <w:r w:rsidR="00B71EE0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prilagođeni</w:t>
      </w:r>
      <w:r w:rsidR="00B71EE0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za</w:t>
      </w:r>
      <w:r w:rsidR="00B71EE0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kretanje</w:t>
      </w:r>
      <w:r w:rsidR="00B71EE0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osoba</w:t>
      </w:r>
      <w:r w:rsidR="00B71EE0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sa</w:t>
      </w:r>
      <w:r w:rsidR="00B71EE0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invaliditetom</w:t>
      </w:r>
      <w:r w:rsidR="00B71EE0" w:rsidRPr="00532A96">
        <w:rPr>
          <w:rFonts w:ascii="Times New Roman" w:hAnsi="Times New Roman" w:cs="Times New Roman"/>
          <w:sz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lang w:val="ru-RU"/>
        </w:rPr>
        <w:t>majkama</w:t>
      </w:r>
      <w:r w:rsidR="00B71EE0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sa</w:t>
      </w:r>
      <w:r w:rsidR="00B71EE0" w:rsidRPr="00532A96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decom</w:t>
      </w:r>
      <w:r w:rsidR="00B71EE0" w:rsidRPr="00532A96">
        <w:rPr>
          <w:rFonts w:ascii="Times New Roman" w:hAnsi="Times New Roman" w:cs="Times New Roman"/>
          <w:sz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lang w:val="ru-RU"/>
        </w:rPr>
        <w:t>starijima</w:t>
      </w:r>
      <w:r w:rsidR="00B71EE0" w:rsidRPr="00532A96">
        <w:rPr>
          <w:rFonts w:ascii="Times New Roman" w:hAnsi="Times New Roman" w:cs="Times New Roman"/>
          <w:sz w:val="24"/>
          <w:lang w:val="ru-RU"/>
        </w:rPr>
        <w:t>.</w:t>
      </w:r>
    </w:p>
    <w:p w:rsidR="00012E47" w:rsidRPr="00532A96" w:rsidRDefault="00012E47" w:rsidP="00560AF0">
      <w:pPr>
        <w:ind w:firstLine="547"/>
        <w:contextualSpacing/>
        <w:rPr>
          <w:b/>
          <w:bCs/>
        </w:rPr>
      </w:pPr>
    </w:p>
    <w:p w:rsidR="00401579" w:rsidRPr="00532A96" w:rsidRDefault="00401579" w:rsidP="00560AF0">
      <w:pPr>
        <w:ind w:firstLine="547"/>
        <w:contextualSpacing/>
        <w:rPr>
          <w:b/>
          <w:bCs/>
        </w:rPr>
      </w:pPr>
    </w:p>
    <w:p w:rsidR="008961E2" w:rsidRPr="008B4AAD" w:rsidRDefault="008961E2" w:rsidP="008B4AAD">
      <w:pPr>
        <w:pStyle w:val="Heading1"/>
        <w:ind w:firstLine="0"/>
        <w:jc w:val="center"/>
        <w:rPr>
          <w:sz w:val="28"/>
        </w:rPr>
      </w:pPr>
      <w:bookmarkStart w:id="65" w:name="_Toc27549331"/>
      <w:r w:rsidRPr="008B4AAD">
        <w:rPr>
          <w:sz w:val="28"/>
        </w:rPr>
        <w:t xml:space="preserve">8. </w:t>
      </w:r>
      <w:r w:rsidR="00EC5CE1" w:rsidRPr="008B4AAD">
        <w:rPr>
          <w:sz w:val="28"/>
        </w:rPr>
        <w:t>ORGANIZACIJA</w:t>
      </w:r>
      <w:r w:rsidRPr="008B4AAD">
        <w:rPr>
          <w:sz w:val="28"/>
        </w:rPr>
        <w:t xml:space="preserve"> </w:t>
      </w:r>
      <w:r w:rsidR="00EC5CE1" w:rsidRPr="008B4AAD">
        <w:rPr>
          <w:sz w:val="28"/>
        </w:rPr>
        <w:t>ZAJEDNICE</w:t>
      </w:r>
      <w:bookmarkEnd w:id="65"/>
    </w:p>
    <w:p w:rsidR="008961E2" w:rsidRPr="00532A96" w:rsidRDefault="008961E2" w:rsidP="008961E2">
      <w:pPr>
        <w:ind w:firstLine="547"/>
        <w:contextualSpacing/>
        <w:jc w:val="both"/>
        <w:rPr>
          <w:bCs/>
        </w:rPr>
      </w:pPr>
    </w:p>
    <w:p w:rsidR="008961E2" w:rsidRPr="00532A96" w:rsidRDefault="00EC5CE1" w:rsidP="008B4AAD">
      <w:pPr>
        <w:ind w:firstLine="720"/>
        <w:contextualSpacing/>
        <w:jc w:val="both"/>
        <w:rPr>
          <w:bCs/>
        </w:rPr>
      </w:pPr>
      <w:r>
        <w:rPr>
          <w:bCs/>
        </w:rPr>
        <w:t>Grad</w:t>
      </w:r>
      <w:r w:rsidR="008961E2" w:rsidRPr="00532A96">
        <w:rPr>
          <w:bCs/>
        </w:rPr>
        <w:t xml:space="preserve"> </w:t>
      </w:r>
      <w:r>
        <w:rPr>
          <w:bCs/>
        </w:rPr>
        <w:t>Novi</w:t>
      </w:r>
      <w:r w:rsidR="008961E2" w:rsidRPr="00532A96">
        <w:rPr>
          <w:bCs/>
        </w:rPr>
        <w:t xml:space="preserve"> </w:t>
      </w:r>
      <w:r>
        <w:rPr>
          <w:bCs/>
        </w:rPr>
        <w:t>Pazar</w:t>
      </w:r>
      <w:r w:rsidR="008961E2" w:rsidRPr="00532A96">
        <w:rPr>
          <w:bCs/>
        </w:rPr>
        <w:t xml:space="preserve"> </w:t>
      </w:r>
      <w:r>
        <w:rPr>
          <w:bCs/>
        </w:rPr>
        <w:t>je</w:t>
      </w:r>
      <w:r w:rsidR="008961E2" w:rsidRPr="00532A96">
        <w:rPr>
          <w:bCs/>
        </w:rPr>
        <w:t xml:space="preserve"> </w:t>
      </w:r>
      <w:r>
        <w:rPr>
          <w:bCs/>
        </w:rPr>
        <w:t>teritorijalna</w:t>
      </w:r>
      <w:r w:rsidR="008961E2" w:rsidRPr="00532A96">
        <w:rPr>
          <w:bCs/>
        </w:rPr>
        <w:t xml:space="preserve"> </w:t>
      </w:r>
      <w:r>
        <w:rPr>
          <w:bCs/>
        </w:rPr>
        <w:t>jedinica</w:t>
      </w:r>
      <w:r w:rsidR="008961E2" w:rsidRPr="00532A96">
        <w:rPr>
          <w:bCs/>
        </w:rPr>
        <w:t xml:space="preserve"> </w:t>
      </w:r>
      <w:r>
        <w:rPr>
          <w:bCs/>
        </w:rPr>
        <w:t>u</w:t>
      </w:r>
      <w:r w:rsidR="008961E2" w:rsidRPr="00532A96">
        <w:rPr>
          <w:bCs/>
        </w:rPr>
        <w:t xml:space="preserve"> </w:t>
      </w:r>
      <w:r>
        <w:rPr>
          <w:bCs/>
        </w:rPr>
        <w:t>kojoj</w:t>
      </w:r>
      <w:r w:rsidR="008961E2" w:rsidRPr="00532A96">
        <w:rPr>
          <w:bCs/>
        </w:rPr>
        <w:t xml:space="preserve"> </w:t>
      </w:r>
      <w:r>
        <w:rPr>
          <w:bCs/>
        </w:rPr>
        <w:t>građani</w:t>
      </w:r>
      <w:r w:rsidR="008961E2" w:rsidRPr="00532A96">
        <w:rPr>
          <w:bCs/>
        </w:rPr>
        <w:t xml:space="preserve"> </w:t>
      </w:r>
      <w:r>
        <w:rPr>
          <w:bCs/>
        </w:rPr>
        <w:t>ostvaruju</w:t>
      </w:r>
      <w:r w:rsidR="008961E2" w:rsidRPr="00532A96">
        <w:rPr>
          <w:bCs/>
        </w:rPr>
        <w:t xml:space="preserve"> </w:t>
      </w:r>
      <w:r>
        <w:rPr>
          <w:bCs/>
        </w:rPr>
        <w:t>pravo</w:t>
      </w:r>
      <w:r w:rsidR="008961E2" w:rsidRPr="00532A96">
        <w:rPr>
          <w:bCs/>
        </w:rPr>
        <w:t xml:space="preserve"> </w:t>
      </w:r>
      <w:r>
        <w:rPr>
          <w:bCs/>
        </w:rPr>
        <w:t>na</w:t>
      </w:r>
      <w:r w:rsidR="008961E2" w:rsidRPr="00532A96">
        <w:rPr>
          <w:bCs/>
        </w:rPr>
        <w:t xml:space="preserve"> </w:t>
      </w:r>
      <w:r>
        <w:rPr>
          <w:bCs/>
        </w:rPr>
        <w:t>lokalnu</w:t>
      </w:r>
      <w:r w:rsidR="008B4AAD">
        <w:rPr>
          <w:bCs/>
        </w:rPr>
        <w:t xml:space="preserve"> </w:t>
      </w:r>
      <w:r>
        <w:rPr>
          <w:bCs/>
        </w:rPr>
        <w:t>samoupravu</w:t>
      </w:r>
      <w:r w:rsidR="008961E2" w:rsidRPr="00532A96">
        <w:rPr>
          <w:bCs/>
        </w:rPr>
        <w:t xml:space="preserve"> </w:t>
      </w:r>
      <w:r>
        <w:rPr>
          <w:bCs/>
        </w:rPr>
        <w:t>u</w:t>
      </w:r>
      <w:r w:rsidR="008961E2" w:rsidRPr="00532A96">
        <w:rPr>
          <w:bCs/>
        </w:rPr>
        <w:t xml:space="preserve"> </w:t>
      </w:r>
      <w:r>
        <w:rPr>
          <w:bCs/>
        </w:rPr>
        <w:t>skladu</w:t>
      </w:r>
      <w:r w:rsidR="008961E2" w:rsidRPr="00532A96">
        <w:rPr>
          <w:bCs/>
        </w:rPr>
        <w:t xml:space="preserve"> </w:t>
      </w:r>
      <w:r>
        <w:rPr>
          <w:bCs/>
        </w:rPr>
        <w:t>sa</w:t>
      </w:r>
      <w:r w:rsidR="008961E2" w:rsidRPr="00532A96">
        <w:rPr>
          <w:bCs/>
        </w:rPr>
        <w:t xml:space="preserve"> </w:t>
      </w:r>
      <w:r>
        <w:rPr>
          <w:bCs/>
        </w:rPr>
        <w:t>Ustavom</w:t>
      </w:r>
      <w:r w:rsidR="008961E2" w:rsidRPr="00532A96">
        <w:rPr>
          <w:bCs/>
        </w:rPr>
        <w:t xml:space="preserve">, </w:t>
      </w:r>
      <w:r>
        <w:rPr>
          <w:bCs/>
        </w:rPr>
        <w:t>zakonima</w:t>
      </w:r>
      <w:r w:rsidR="008961E2" w:rsidRPr="00532A96">
        <w:rPr>
          <w:bCs/>
        </w:rPr>
        <w:t xml:space="preserve"> </w:t>
      </w:r>
      <w:r>
        <w:rPr>
          <w:bCs/>
        </w:rPr>
        <w:t>i</w:t>
      </w:r>
      <w:r w:rsidR="008961E2" w:rsidRPr="00532A96">
        <w:rPr>
          <w:bCs/>
        </w:rPr>
        <w:t xml:space="preserve"> </w:t>
      </w:r>
      <w:r>
        <w:rPr>
          <w:bCs/>
        </w:rPr>
        <w:t>Statutom</w:t>
      </w:r>
      <w:r w:rsidR="008961E2" w:rsidRPr="00532A96">
        <w:rPr>
          <w:bCs/>
        </w:rPr>
        <w:t xml:space="preserve"> </w:t>
      </w:r>
      <w:r>
        <w:rPr>
          <w:bCs/>
        </w:rPr>
        <w:t>Grada</w:t>
      </w:r>
      <w:r w:rsidR="008961E2" w:rsidRPr="00532A96">
        <w:rPr>
          <w:bCs/>
        </w:rPr>
        <w:t xml:space="preserve">. </w:t>
      </w:r>
      <w:r>
        <w:rPr>
          <w:bCs/>
        </w:rPr>
        <w:t>Terotirija</w:t>
      </w:r>
      <w:r w:rsidR="008961E2" w:rsidRPr="00532A96">
        <w:rPr>
          <w:bCs/>
        </w:rPr>
        <w:t xml:space="preserve"> </w:t>
      </w:r>
      <w:r>
        <w:rPr>
          <w:bCs/>
        </w:rPr>
        <w:t>Grada</w:t>
      </w:r>
      <w:r w:rsidR="008961E2" w:rsidRPr="00532A96">
        <w:rPr>
          <w:bCs/>
        </w:rPr>
        <w:t xml:space="preserve"> </w:t>
      </w:r>
      <w:r>
        <w:rPr>
          <w:bCs/>
        </w:rPr>
        <w:t>ima</w:t>
      </w:r>
      <w:r w:rsidR="008961E2" w:rsidRPr="00532A96">
        <w:rPr>
          <w:bCs/>
        </w:rPr>
        <w:t xml:space="preserve"> </w:t>
      </w:r>
      <w:r>
        <w:rPr>
          <w:bCs/>
        </w:rPr>
        <w:t>naseljena</w:t>
      </w:r>
      <w:r w:rsidR="008B4AAD">
        <w:rPr>
          <w:bCs/>
        </w:rPr>
        <w:t xml:space="preserve"> </w:t>
      </w:r>
      <w:r>
        <w:rPr>
          <w:bCs/>
        </w:rPr>
        <w:t>mesta</w:t>
      </w:r>
      <w:r w:rsidR="008961E2" w:rsidRPr="00532A96">
        <w:rPr>
          <w:bCs/>
        </w:rPr>
        <w:t xml:space="preserve">, </w:t>
      </w:r>
      <w:r>
        <w:rPr>
          <w:bCs/>
        </w:rPr>
        <w:t>odnosno</w:t>
      </w:r>
      <w:r w:rsidR="008961E2" w:rsidRPr="00532A96">
        <w:rPr>
          <w:bCs/>
        </w:rPr>
        <w:t xml:space="preserve"> </w:t>
      </w:r>
      <w:r>
        <w:rPr>
          <w:bCs/>
        </w:rPr>
        <w:t>područja</w:t>
      </w:r>
      <w:r w:rsidR="008961E2" w:rsidRPr="00532A96">
        <w:rPr>
          <w:bCs/>
        </w:rPr>
        <w:t xml:space="preserve"> </w:t>
      </w:r>
      <w:r>
        <w:rPr>
          <w:bCs/>
        </w:rPr>
        <w:t>katastarskih</w:t>
      </w:r>
      <w:r w:rsidR="008961E2" w:rsidRPr="00532A96">
        <w:rPr>
          <w:bCs/>
        </w:rPr>
        <w:t xml:space="preserve"> </w:t>
      </w:r>
      <w:r>
        <w:rPr>
          <w:bCs/>
        </w:rPr>
        <w:t>opština</w:t>
      </w:r>
      <w:r w:rsidR="008961E2" w:rsidRPr="00532A96">
        <w:rPr>
          <w:bCs/>
        </w:rPr>
        <w:t xml:space="preserve"> </w:t>
      </w:r>
      <w:r>
        <w:rPr>
          <w:bCs/>
        </w:rPr>
        <w:t>koja</w:t>
      </w:r>
      <w:r w:rsidR="008961E2" w:rsidRPr="00532A96">
        <w:rPr>
          <w:bCs/>
        </w:rPr>
        <w:t xml:space="preserve"> </w:t>
      </w:r>
      <w:r>
        <w:rPr>
          <w:bCs/>
        </w:rPr>
        <w:t>su</w:t>
      </w:r>
      <w:r w:rsidR="008961E2" w:rsidRPr="00532A96">
        <w:rPr>
          <w:bCs/>
        </w:rPr>
        <w:t xml:space="preserve"> </w:t>
      </w:r>
      <w:r>
        <w:rPr>
          <w:bCs/>
        </w:rPr>
        <w:t>organizovana</w:t>
      </w:r>
      <w:r w:rsidR="008961E2" w:rsidRPr="00532A96">
        <w:rPr>
          <w:bCs/>
        </w:rPr>
        <w:t xml:space="preserve"> </w:t>
      </w:r>
      <w:r>
        <w:rPr>
          <w:bCs/>
        </w:rPr>
        <w:t>u</w:t>
      </w:r>
      <w:r w:rsidR="008961E2" w:rsidRPr="00532A96">
        <w:rPr>
          <w:bCs/>
        </w:rPr>
        <w:t xml:space="preserve"> 26 </w:t>
      </w:r>
      <w:r>
        <w:rPr>
          <w:bCs/>
        </w:rPr>
        <w:t>mesnih</w:t>
      </w:r>
      <w:r w:rsidR="008961E2" w:rsidRPr="00532A96">
        <w:rPr>
          <w:bCs/>
        </w:rPr>
        <w:t xml:space="preserve"> </w:t>
      </w:r>
      <w:r>
        <w:rPr>
          <w:bCs/>
        </w:rPr>
        <w:t>zajednica</w:t>
      </w:r>
      <w:r w:rsidR="008961E2" w:rsidRPr="00532A96">
        <w:rPr>
          <w:bCs/>
        </w:rPr>
        <w:t>.</w:t>
      </w:r>
    </w:p>
    <w:p w:rsidR="008961E2" w:rsidRPr="00532A96" w:rsidRDefault="00EC5CE1" w:rsidP="008B4AAD">
      <w:pPr>
        <w:ind w:firstLine="720"/>
        <w:contextualSpacing/>
        <w:jc w:val="both"/>
        <w:rPr>
          <w:bCs/>
        </w:rPr>
      </w:pPr>
      <w:r>
        <w:rPr>
          <w:bCs/>
        </w:rPr>
        <w:t>Organizacija</w:t>
      </w:r>
      <w:r w:rsidR="008961E2" w:rsidRPr="00532A96">
        <w:rPr>
          <w:bCs/>
        </w:rPr>
        <w:t xml:space="preserve"> </w:t>
      </w:r>
      <w:r>
        <w:rPr>
          <w:bCs/>
        </w:rPr>
        <w:t>zajednice</w:t>
      </w:r>
      <w:r w:rsidR="008961E2" w:rsidRPr="00532A96">
        <w:rPr>
          <w:bCs/>
        </w:rPr>
        <w:t xml:space="preserve"> </w:t>
      </w:r>
      <w:r>
        <w:rPr>
          <w:bCs/>
        </w:rPr>
        <w:t>je</w:t>
      </w:r>
      <w:r w:rsidR="008961E2" w:rsidRPr="00532A96">
        <w:rPr>
          <w:bCs/>
        </w:rPr>
        <w:t xml:space="preserve"> </w:t>
      </w:r>
      <w:r>
        <w:rPr>
          <w:bCs/>
        </w:rPr>
        <w:t>sprovedena</w:t>
      </w:r>
      <w:r w:rsidR="008961E2" w:rsidRPr="00532A96">
        <w:rPr>
          <w:bCs/>
        </w:rPr>
        <w:t xml:space="preserve"> </w:t>
      </w:r>
      <w:r>
        <w:rPr>
          <w:bCs/>
        </w:rPr>
        <w:t>prema</w:t>
      </w:r>
      <w:r w:rsidR="008961E2" w:rsidRPr="00532A96">
        <w:rPr>
          <w:bCs/>
        </w:rPr>
        <w:t xml:space="preserve"> </w:t>
      </w:r>
      <w:r>
        <w:rPr>
          <w:bCs/>
        </w:rPr>
        <w:t>Zakonu</w:t>
      </w:r>
      <w:r w:rsidR="008961E2" w:rsidRPr="00532A96">
        <w:rPr>
          <w:bCs/>
        </w:rPr>
        <w:t xml:space="preserve"> </w:t>
      </w:r>
      <w:r>
        <w:rPr>
          <w:bCs/>
        </w:rPr>
        <w:t>o</w:t>
      </w:r>
      <w:r w:rsidR="008961E2" w:rsidRPr="00532A96">
        <w:rPr>
          <w:bCs/>
        </w:rPr>
        <w:t xml:space="preserve"> </w:t>
      </w:r>
      <w:r>
        <w:rPr>
          <w:bCs/>
        </w:rPr>
        <w:t>lokalnoj</w:t>
      </w:r>
      <w:r w:rsidR="008961E2" w:rsidRPr="00532A96">
        <w:rPr>
          <w:bCs/>
        </w:rPr>
        <w:t xml:space="preserve"> </w:t>
      </w:r>
      <w:r>
        <w:rPr>
          <w:bCs/>
        </w:rPr>
        <w:t>samoupravi</w:t>
      </w:r>
      <w:r w:rsidR="008961E2" w:rsidRPr="00532A96">
        <w:rPr>
          <w:bCs/>
        </w:rPr>
        <w:t xml:space="preserve"> </w:t>
      </w:r>
      <w:r>
        <w:rPr>
          <w:bCs/>
        </w:rPr>
        <w:t>kojim</w:t>
      </w:r>
      <w:r w:rsidR="008961E2" w:rsidRPr="00532A96">
        <w:rPr>
          <w:bCs/>
        </w:rPr>
        <w:t xml:space="preserve"> </w:t>
      </w:r>
      <w:r>
        <w:rPr>
          <w:bCs/>
        </w:rPr>
        <w:t>se</w:t>
      </w:r>
      <w:r w:rsidR="008B4AAD">
        <w:rPr>
          <w:bCs/>
        </w:rPr>
        <w:t xml:space="preserve"> </w:t>
      </w:r>
      <w:r>
        <w:rPr>
          <w:bCs/>
        </w:rPr>
        <w:t>utvrđuje</w:t>
      </w:r>
      <w:r w:rsidR="008961E2" w:rsidRPr="00532A96">
        <w:rPr>
          <w:bCs/>
        </w:rPr>
        <w:t xml:space="preserve"> </w:t>
      </w:r>
      <w:r>
        <w:rPr>
          <w:bCs/>
        </w:rPr>
        <w:t>pravo</w:t>
      </w:r>
      <w:r w:rsidR="008961E2" w:rsidRPr="00532A96">
        <w:rPr>
          <w:bCs/>
        </w:rPr>
        <w:t xml:space="preserve"> </w:t>
      </w:r>
      <w:r>
        <w:rPr>
          <w:bCs/>
        </w:rPr>
        <w:t>građana</w:t>
      </w:r>
      <w:r w:rsidR="008961E2" w:rsidRPr="00532A96">
        <w:rPr>
          <w:bCs/>
        </w:rPr>
        <w:t xml:space="preserve"> </w:t>
      </w:r>
      <w:r>
        <w:rPr>
          <w:bCs/>
        </w:rPr>
        <w:t>na</w:t>
      </w:r>
      <w:r w:rsidR="008961E2" w:rsidRPr="00532A96">
        <w:rPr>
          <w:bCs/>
        </w:rPr>
        <w:t xml:space="preserve"> </w:t>
      </w:r>
      <w:r>
        <w:rPr>
          <w:bCs/>
        </w:rPr>
        <w:t>lokalnu</w:t>
      </w:r>
      <w:r w:rsidR="008961E2" w:rsidRPr="00532A96">
        <w:rPr>
          <w:bCs/>
        </w:rPr>
        <w:t xml:space="preserve"> </w:t>
      </w:r>
      <w:r>
        <w:rPr>
          <w:bCs/>
        </w:rPr>
        <w:t>samoupravu</w:t>
      </w:r>
      <w:r w:rsidR="008961E2" w:rsidRPr="00532A96">
        <w:rPr>
          <w:bCs/>
        </w:rPr>
        <w:t xml:space="preserve">, </w:t>
      </w:r>
      <w:r>
        <w:rPr>
          <w:bCs/>
        </w:rPr>
        <w:t>a</w:t>
      </w:r>
      <w:r w:rsidR="008961E2" w:rsidRPr="00532A96">
        <w:rPr>
          <w:bCs/>
        </w:rPr>
        <w:t xml:space="preserve"> </w:t>
      </w:r>
      <w:r>
        <w:rPr>
          <w:bCs/>
        </w:rPr>
        <w:t>koje</w:t>
      </w:r>
      <w:r w:rsidR="008961E2" w:rsidRPr="00532A96">
        <w:rPr>
          <w:bCs/>
        </w:rPr>
        <w:t xml:space="preserve"> </w:t>
      </w:r>
      <w:r>
        <w:rPr>
          <w:bCs/>
        </w:rPr>
        <w:t>se</w:t>
      </w:r>
      <w:r w:rsidR="008961E2" w:rsidRPr="00532A96">
        <w:rPr>
          <w:bCs/>
        </w:rPr>
        <w:t xml:space="preserve"> </w:t>
      </w:r>
      <w:r>
        <w:rPr>
          <w:bCs/>
        </w:rPr>
        <w:t>ostvaruje</w:t>
      </w:r>
      <w:r w:rsidR="008961E2" w:rsidRPr="00532A96">
        <w:rPr>
          <w:bCs/>
        </w:rPr>
        <w:t xml:space="preserve"> </w:t>
      </w:r>
      <w:r>
        <w:rPr>
          <w:bCs/>
        </w:rPr>
        <w:t>neposredno</w:t>
      </w:r>
      <w:r w:rsidR="008961E2" w:rsidRPr="00532A96">
        <w:rPr>
          <w:bCs/>
        </w:rPr>
        <w:t xml:space="preserve"> </w:t>
      </w:r>
      <w:r>
        <w:rPr>
          <w:bCs/>
        </w:rPr>
        <w:t>i</w:t>
      </w:r>
      <w:r w:rsidR="008961E2" w:rsidRPr="00532A96">
        <w:rPr>
          <w:bCs/>
        </w:rPr>
        <w:t xml:space="preserve"> </w:t>
      </w:r>
      <w:r>
        <w:rPr>
          <w:bCs/>
        </w:rPr>
        <w:t>posredno</w:t>
      </w:r>
      <w:r w:rsidR="008961E2" w:rsidRPr="00532A96">
        <w:rPr>
          <w:bCs/>
        </w:rPr>
        <w:t>,</w:t>
      </w:r>
      <w:r w:rsidR="008B4AAD">
        <w:rPr>
          <w:bCs/>
        </w:rPr>
        <w:t xml:space="preserve"> </w:t>
      </w:r>
      <w:r>
        <w:rPr>
          <w:bCs/>
        </w:rPr>
        <w:t>preko</w:t>
      </w:r>
      <w:r w:rsidR="008961E2" w:rsidRPr="00532A96">
        <w:rPr>
          <w:bCs/>
        </w:rPr>
        <w:t xml:space="preserve"> </w:t>
      </w:r>
      <w:r>
        <w:rPr>
          <w:bCs/>
        </w:rPr>
        <w:t>slobodno</w:t>
      </w:r>
      <w:r w:rsidR="008961E2" w:rsidRPr="00532A96">
        <w:rPr>
          <w:bCs/>
        </w:rPr>
        <w:t xml:space="preserve"> </w:t>
      </w:r>
      <w:r>
        <w:rPr>
          <w:bCs/>
        </w:rPr>
        <w:t>izabranih</w:t>
      </w:r>
      <w:r w:rsidR="008961E2" w:rsidRPr="00532A96">
        <w:rPr>
          <w:bCs/>
        </w:rPr>
        <w:t xml:space="preserve"> </w:t>
      </w:r>
      <w:r>
        <w:rPr>
          <w:bCs/>
        </w:rPr>
        <w:t>predstavnika</w:t>
      </w:r>
      <w:r w:rsidR="008961E2" w:rsidRPr="00532A96">
        <w:rPr>
          <w:bCs/>
        </w:rPr>
        <w:t xml:space="preserve">, </w:t>
      </w:r>
      <w:r>
        <w:rPr>
          <w:bCs/>
        </w:rPr>
        <w:t>upravljanjem</w:t>
      </w:r>
      <w:r w:rsidR="008961E2" w:rsidRPr="00532A96">
        <w:rPr>
          <w:bCs/>
        </w:rPr>
        <w:t xml:space="preserve"> </w:t>
      </w:r>
      <w:r>
        <w:rPr>
          <w:bCs/>
        </w:rPr>
        <w:t>javnim</w:t>
      </w:r>
      <w:r w:rsidR="008961E2" w:rsidRPr="00532A96">
        <w:rPr>
          <w:bCs/>
        </w:rPr>
        <w:t xml:space="preserve"> </w:t>
      </w:r>
      <w:r>
        <w:rPr>
          <w:bCs/>
        </w:rPr>
        <w:t>poslovima</w:t>
      </w:r>
      <w:r w:rsidR="008961E2" w:rsidRPr="00532A96">
        <w:rPr>
          <w:bCs/>
        </w:rPr>
        <w:t xml:space="preserve"> </w:t>
      </w:r>
      <w:r>
        <w:rPr>
          <w:bCs/>
        </w:rPr>
        <w:t>od</w:t>
      </w:r>
      <w:r w:rsidR="008961E2" w:rsidRPr="00532A96">
        <w:rPr>
          <w:bCs/>
        </w:rPr>
        <w:t xml:space="preserve"> </w:t>
      </w:r>
      <w:r>
        <w:rPr>
          <w:bCs/>
        </w:rPr>
        <w:t>zajedničkog</w:t>
      </w:r>
      <w:r w:rsidR="008961E2" w:rsidRPr="00532A96">
        <w:rPr>
          <w:bCs/>
        </w:rPr>
        <w:t xml:space="preserve"> </w:t>
      </w:r>
      <w:r w:rsidR="008B4AAD">
        <w:rPr>
          <w:bCs/>
        </w:rPr>
        <w:t xml:space="preserve">I </w:t>
      </w:r>
      <w:r>
        <w:rPr>
          <w:bCs/>
        </w:rPr>
        <w:t>opšteg</w:t>
      </w:r>
      <w:r w:rsidR="008961E2" w:rsidRPr="00532A96">
        <w:rPr>
          <w:bCs/>
        </w:rPr>
        <w:t xml:space="preserve"> </w:t>
      </w:r>
      <w:r>
        <w:rPr>
          <w:bCs/>
        </w:rPr>
        <w:t>interesa</w:t>
      </w:r>
      <w:r w:rsidR="008961E2" w:rsidRPr="00532A96">
        <w:rPr>
          <w:bCs/>
        </w:rPr>
        <w:t xml:space="preserve"> </w:t>
      </w:r>
      <w:r>
        <w:rPr>
          <w:bCs/>
        </w:rPr>
        <w:t>za</w:t>
      </w:r>
      <w:r w:rsidR="008961E2" w:rsidRPr="00532A96">
        <w:rPr>
          <w:bCs/>
        </w:rPr>
        <w:t xml:space="preserve"> </w:t>
      </w:r>
      <w:r>
        <w:rPr>
          <w:bCs/>
        </w:rPr>
        <w:t>lokalno</w:t>
      </w:r>
      <w:r w:rsidR="008961E2" w:rsidRPr="00532A96">
        <w:rPr>
          <w:bCs/>
        </w:rPr>
        <w:t xml:space="preserve"> </w:t>
      </w:r>
      <w:r>
        <w:rPr>
          <w:bCs/>
        </w:rPr>
        <w:t>stanovništvo</w:t>
      </w:r>
      <w:r w:rsidR="008961E2" w:rsidRPr="00532A96">
        <w:rPr>
          <w:bCs/>
        </w:rPr>
        <w:t xml:space="preserve">. </w:t>
      </w:r>
      <w:r>
        <w:rPr>
          <w:bCs/>
        </w:rPr>
        <w:t>Lokalna</w:t>
      </w:r>
      <w:r w:rsidR="008961E2" w:rsidRPr="00532A96">
        <w:rPr>
          <w:bCs/>
        </w:rPr>
        <w:t xml:space="preserve"> </w:t>
      </w:r>
      <w:r>
        <w:rPr>
          <w:bCs/>
        </w:rPr>
        <w:t>samouprava</w:t>
      </w:r>
      <w:r w:rsidR="008961E2" w:rsidRPr="00532A96">
        <w:rPr>
          <w:bCs/>
        </w:rPr>
        <w:t xml:space="preserve"> </w:t>
      </w:r>
      <w:r>
        <w:rPr>
          <w:bCs/>
        </w:rPr>
        <w:t>se</w:t>
      </w:r>
      <w:r w:rsidR="008961E2" w:rsidRPr="00532A96">
        <w:rPr>
          <w:bCs/>
        </w:rPr>
        <w:t xml:space="preserve"> </w:t>
      </w:r>
      <w:r>
        <w:rPr>
          <w:bCs/>
        </w:rPr>
        <w:t>ostvaruje</w:t>
      </w:r>
      <w:r w:rsidR="008961E2" w:rsidRPr="00532A96">
        <w:rPr>
          <w:bCs/>
        </w:rPr>
        <w:t xml:space="preserve"> </w:t>
      </w:r>
      <w:r>
        <w:rPr>
          <w:bCs/>
        </w:rPr>
        <w:t>u</w:t>
      </w:r>
      <w:r w:rsidR="008961E2" w:rsidRPr="00532A96">
        <w:rPr>
          <w:bCs/>
        </w:rPr>
        <w:t xml:space="preserve"> </w:t>
      </w:r>
      <w:r>
        <w:rPr>
          <w:bCs/>
        </w:rPr>
        <w:t>gradu</w:t>
      </w:r>
      <w:r w:rsidR="008961E2" w:rsidRPr="00532A96">
        <w:rPr>
          <w:bCs/>
        </w:rPr>
        <w:t xml:space="preserve"> </w:t>
      </w:r>
      <w:r>
        <w:rPr>
          <w:bCs/>
        </w:rPr>
        <w:t>i</w:t>
      </w:r>
      <w:r w:rsidR="008961E2" w:rsidRPr="00532A96">
        <w:rPr>
          <w:bCs/>
        </w:rPr>
        <w:t xml:space="preserve"> </w:t>
      </w:r>
      <w:r>
        <w:rPr>
          <w:bCs/>
        </w:rPr>
        <w:t>opštini</w:t>
      </w:r>
      <w:r w:rsidR="008961E2" w:rsidRPr="00532A96">
        <w:rPr>
          <w:bCs/>
        </w:rPr>
        <w:t>.</w:t>
      </w:r>
    </w:p>
    <w:p w:rsidR="008961E2" w:rsidRPr="00532A96" w:rsidRDefault="00EC5CE1" w:rsidP="008B4AAD">
      <w:pPr>
        <w:ind w:firstLine="547"/>
        <w:contextualSpacing/>
        <w:jc w:val="both"/>
        <w:rPr>
          <w:bCs/>
        </w:rPr>
      </w:pPr>
      <w:r>
        <w:rPr>
          <w:bCs/>
        </w:rPr>
        <w:t>Organi</w:t>
      </w:r>
      <w:r w:rsidR="008961E2" w:rsidRPr="00532A96">
        <w:rPr>
          <w:bCs/>
        </w:rPr>
        <w:t xml:space="preserve"> </w:t>
      </w:r>
      <w:r>
        <w:rPr>
          <w:bCs/>
        </w:rPr>
        <w:t>grada</w:t>
      </w:r>
      <w:r w:rsidR="008961E2" w:rsidRPr="00532A96">
        <w:rPr>
          <w:bCs/>
        </w:rPr>
        <w:t xml:space="preserve"> </w:t>
      </w:r>
      <w:r>
        <w:rPr>
          <w:bCs/>
        </w:rPr>
        <w:t>su</w:t>
      </w:r>
      <w:r w:rsidR="008961E2" w:rsidRPr="00532A96">
        <w:rPr>
          <w:bCs/>
        </w:rPr>
        <w:t xml:space="preserve">: </w:t>
      </w:r>
      <w:r>
        <w:rPr>
          <w:bCs/>
        </w:rPr>
        <w:t>Skupština</w:t>
      </w:r>
      <w:r w:rsidR="008961E2" w:rsidRPr="00532A96">
        <w:rPr>
          <w:bCs/>
        </w:rPr>
        <w:t xml:space="preserve"> </w:t>
      </w:r>
      <w:r>
        <w:rPr>
          <w:bCs/>
        </w:rPr>
        <w:t>grada</w:t>
      </w:r>
      <w:r w:rsidR="008961E2" w:rsidRPr="00532A96">
        <w:rPr>
          <w:bCs/>
        </w:rPr>
        <w:t xml:space="preserve"> </w:t>
      </w:r>
      <w:r>
        <w:rPr>
          <w:bCs/>
        </w:rPr>
        <w:t>i</w:t>
      </w:r>
      <w:r w:rsidR="008961E2" w:rsidRPr="00532A96">
        <w:rPr>
          <w:bCs/>
        </w:rPr>
        <w:t xml:space="preserve"> </w:t>
      </w:r>
      <w:r>
        <w:rPr>
          <w:bCs/>
        </w:rPr>
        <w:t>izvršni</w:t>
      </w:r>
      <w:r w:rsidR="008961E2" w:rsidRPr="00532A96">
        <w:rPr>
          <w:bCs/>
        </w:rPr>
        <w:t xml:space="preserve"> </w:t>
      </w:r>
      <w:r>
        <w:rPr>
          <w:bCs/>
        </w:rPr>
        <w:t>organi</w:t>
      </w:r>
      <w:r w:rsidR="008961E2" w:rsidRPr="00532A96">
        <w:rPr>
          <w:bCs/>
        </w:rPr>
        <w:t>.</w:t>
      </w:r>
    </w:p>
    <w:p w:rsidR="008B4AAD" w:rsidRDefault="008B4AAD" w:rsidP="008961E2">
      <w:pPr>
        <w:ind w:firstLine="547"/>
        <w:contextualSpacing/>
        <w:jc w:val="both"/>
        <w:rPr>
          <w:bCs/>
        </w:rPr>
      </w:pPr>
    </w:p>
    <w:p w:rsidR="008961E2" w:rsidRPr="008B4AAD" w:rsidRDefault="008961E2" w:rsidP="008B4AAD">
      <w:pPr>
        <w:pStyle w:val="Heading2"/>
        <w:jc w:val="center"/>
        <w:rPr>
          <w:i w:val="0"/>
          <w:sz w:val="24"/>
        </w:rPr>
      </w:pPr>
      <w:bookmarkStart w:id="66" w:name="_Toc27549332"/>
      <w:r w:rsidRPr="008B4AAD">
        <w:rPr>
          <w:i w:val="0"/>
          <w:sz w:val="24"/>
        </w:rPr>
        <w:t xml:space="preserve">8.1. </w:t>
      </w:r>
      <w:r w:rsidR="00EC5CE1" w:rsidRPr="008B4AAD">
        <w:rPr>
          <w:i w:val="0"/>
          <w:sz w:val="24"/>
        </w:rPr>
        <w:t>LOKALNA</w:t>
      </w:r>
      <w:r w:rsidRPr="008B4AAD">
        <w:rPr>
          <w:i w:val="0"/>
          <w:sz w:val="24"/>
        </w:rPr>
        <w:t xml:space="preserve"> </w:t>
      </w:r>
      <w:r w:rsidR="00EC5CE1" w:rsidRPr="008B4AAD">
        <w:rPr>
          <w:i w:val="0"/>
          <w:sz w:val="24"/>
        </w:rPr>
        <w:t>SAMOUPRAVA</w:t>
      </w:r>
      <w:bookmarkEnd w:id="66"/>
    </w:p>
    <w:p w:rsidR="008961E2" w:rsidRPr="00532A96" w:rsidRDefault="00EC5CE1" w:rsidP="008B4AAD">
      <w:pPr>
        <w:ind w:firstLine="567"/>
        <w:contextualSpacing/>
        <w:jc w:val="both"/>
        <w:rPr>
          <w:bCs/>
        </w:rPr>
      </w:pPr>
      <w:r>
        <w:rPr>
          <w:bCs/>
        </w:rPr>
        <w:t>Najviši</w:t>
      </w:r>
      <w:r w:rsidR="008961E2" w:rsidRPr="00532A96">
        <w:rPr>
          <w:bCs/>
        </w:rPr>
        <w:t xml:space="preserve"> </w:t>
      </w:r>
      <w:r>
        <w:rPr>
          <w:bCs/>
        </w:rPr>
        <w:t>organ</w:t>
      </w:r>
      <w:r w:rsidR="008961E2" w:rsidRPr="00532A96">
        <w:rPr>
          <w:bCs/>
        </w:rPr>
        <w:t xml:space="preserve"> </w:t>
      </w:r>
      <w:r>
        <w:rPr>
          <w:bCs/>
        </w:rPr>
        <w:t>koji</w:t>
      </w:r>
      <w:r w:rsidR="008961E2" w:rsidRPr="00532A96">
        <w:rPr>
          <w:bCs/>
        </w:rPr>
        <w:t xml:space="preserve"> </w:t>
      </w:r>
      <w:r>
        <w:rPr>
          <w:bCs/>
        </w:rPr>
        <w:t>vrši</w:t>
      </w:r>
      <w:r w:rsidR="008961E2" w:rsidRPr="00532A96">
        <w:rPr>
          <w:bCs/>
        </w:rPr>
        <w:t xml:space="preserve"> </w:t>
      </w:r>
      <w:r>
        <w:rPr>
          <w:bCs/>
        </w:rPr>
        <w:t>osnovne</w:t>
      </w:r>
      <w:r w:rsidR="008961E2" w:rsidRPr="00532A96">
        <w:rPr>
          <w:bCs/>
        </w:rPr>
        <w:t xml:space="preserve"> </w:t>
      </w:r>
      <w:r>
        <w:rPr>
          <w:bCs/>
        </w:rPr>
        <w:t>funkcije</w:t>
      </w:r>
      <w:r w:rsidR="008961E2" w:rsidRPr="00532A96">
        <w:rPr>
          <w:bCs/>
        </w:rPr>
        <w:t xml:space="preserve"> </w:t>
      </w:r>
      <w:r>
        <w:rPr>
          <w:bCs/>
        </w:rPr>
        <w:t>lokalne</w:t>
      </w:r>
      <w:r w:rsidR="008961E2" w:rsidRPr="00532A96">
        <w:rPr>
          <w:bCs/>
        </w:rPr>
        <w:t xml:space="preserve"> </w:t>
      </w:r>
      <w:r>
        <w:rPr>
          <w:bCs/>
        </w:rPr>
        <w:t>vlasti</w:t>
      </w:r>
      <w:r w:rsidR="008961E2" w:rsidRPr="00532A96">
        <w:rPr>
          <w:bCs/>
        </w:rPr>
        <w:t xml:space="preserve"> </w:t>
      </w:r>
      <w:r>
        <w:rPr>
          <w:bCs/>
        </w:rPr>
        <w:t>je</w:t>
      </w:r>
      <w:r w:rsidR="008961E2" w:rsidRPr="00532A96">
        <w:rPr>
          <w:bCs/>
        </w:rPr>
        <w:t xml:space="preserve"> </w:t>
      </w:r>
      <w:r>
        <w:rPr>
          <w:bCs/>
        </w:rPr>
        <w:t>Skupština</w:t>
      </w:r>
      <w:r w:rsidR="008961E2" w:rsidRPr="00532A96">
        <w:rPr>
          <w:bCs/>
        </w:rPr>
        <w:t xml:space="preserve"> </w:t>
      </w:r>
      <w:r>
        <w:rPr>
          <w:bCs/>
        </w:rPr>
        <w:t>Grada</w:t>
      </w:r>
      <w:r w:rsidR="008961E2" w:rsidRPr="00532A96">
        <w:rPr>
          <w:bCs/>
        </w:rPr>
        <w:t xml:space="preserve"> </w:t>
      </w:r>
      <w:r>
        <w:rPr>
          <w:bCs/>
        </w:rPr>
        <w:t>Novog</w:t>
      </w:r>
      <w:r w:rsidR="008B4AAD">
        <w:rPr>
          <w:bCs/>
        </w:rPr>
        <w:t xml:space="preserve"> </w:t>
      </w:r>
      <w:r>
        <w:rPr>
          <w:bCs/>
        </w:rPr>
        <w:t>Pazara</w:t>
      </w:r>
      <w:r w:rsidR="008961E2" w:rsidRPr="00532A96">
        <w:rPr>
          <w:bCs/>
        </w:rPr>
        <w:t xml:space="preserve">. </w:t>
      </w:r>
      <w:r>
        <w:rPr>
          <w:bCs/>
        </w:rPr>
        <w:t>Skupštinu</w:t>
      </w:r>
      <w:r w:rsidR="008961E2" w:rsidRPr="00532A96">
        <w:rPr>
          <w:bCs/>
        </w:rPr>
        <w:t xml:space="preserve"> </w:t>
      </w:r>
      <w:r>
        <w:rPr>
          <w:bCs/>
        </w:rPr>
        <w:t>čine</w:t>
      </w:r>
      <w:r w:rsidR="008961E2" w:rsidRPr="00532A96">
        <w:rPr>
          <w:bCs/>
        </w:rPr>
        <w:t xml:space="preserve"> </w:t>
      </w:r>
      <w:r>
        <w:rPr>
          <w:bCs/>
        </w:rPr>
        <w:t>odbornici</w:t>
      </w:r>
      <w:r w:rsidR="008961E2" w:rsidRPr="00532A96">
        <w:rPr>
          <w:bCs/>
        </w:rPr>
        <w:t xml:space="preserve"> </w:t>
      </w:r>
      <w:r>
        <w:rPr>
          <w:bCs/>
        </w:rPr>
        <w:t>koji</w:t>
      </w:r>
      <w:r w:rsidR="008961E2" w:rsidRPr="00532A96">
        <w:rPr>
          <w:bCs/>
        </w:rPr>
        <w:t xml:space="preserve"> </w:t>
      </w:r>
      <w:r>
        <w:rPr>
          <w:bCs/>
        </w:rPr>
        <w:t>se</w:t>
      </w:r>
      <w:r w:rsidR="008961E2" w:rsidRPr="00532A96">
        <w:rPr>
          <w:bCs/>
        </w:rPr>
        <w:t xml:space="preserve"> </w:t>
      </w:r>
      <w:r>
        <w:rPr>
          <w:bCs/>
        </w:rPr>
        <w:t>biraju</w:t>
      </w:r>
      <w:r w:rsidR="008961E2" w:rsidRPr="00532A96">
        <w:rPr>
          <w:bCs/>
        </w:rPr>
        <w:t xml:space="preserve"> </w:t>
      </w:r>
      <w:r>
        <w:rPr>
          <w:bCs/>
        </w:rPr>
        <w:t>na</w:t>
      </w:r>
      <w:r w:rsidR="008961E2" w:rsidRPr="00532A96">
        <w:rPr>
          <w:bCs/>
        </w:rPr>
        <w:t xml:space="preserve"> </w:t>
      </w:r>
      <w:r>
        <w:rPr>
          <w:bCs/>
        </w:rPr>
        <w:t>neposrednim</w:t>
      </w:r>
      <w:r w:rsidR="008961E2" w:rsidRPr="00532A96">
        <w:rPr>
          <w:bCs/>
        </w:rPr>
        <w:t xml:space="preserve"> </w:t>
      </w:r>
      <w:r>
        <w:rPr>
          <w:bCs/>
        </w:rPr>
        <w:t>izborima</w:t>
      </w:r>
      <w:r w:rsidR="008961E2" w:rsidRPr="00532A96">
        <w:rPr>
          <w:bCs/>
        </w:rPr>
        <w:t xml:space="preserve">, </w:t>
      </w:r>
      <w:r>
        <w:rPr>
          <w:bCs/>
        </w:rPr>
        <w:t>tajnim</w:t>
      </w:r>
      <w:r w:rsidR="008961E2" w:rsidRPr="00532A96">
        <w:rPr>
          <w:bCs/>
        </w:rPr>
        <w:t xml:space="preserve"> </w:t>
      </w:r>
      <w:r>
        <w:rPr>
          <w:bCs/>
        </w:rPr>
        <w:t>glasanjem</w:t>
      </w:r>
      <w:r w:rsidR="008961E2" w:rsidRPr="00532A96">
        <w:rPr>
          <w:bCs/>
        </w:rPr>
        <w:t xml:space="preserve">, </w:t>
      </w:r>
      <w:r>
        <w:rPr>
          <w:bCs/>
        </w:rPr>
        <w:t>u</w:t>
      </w:r>
      <w:r w:rsidR="008B4AAD">
        <w:rPr>
          <w:bCs/>
        </w:rPr>
        <w:t xml:space="preserve"> </w:t>
      </w:r>
      <w:r>
        <w:rPr>
          <w:bCs/>
        </w:rPr>
        <w:t>skladu</w:t>
      </w:r>
      <w:r w:rsidR="008961E2" w:rsidRPr="00532A96">
        <w:rPr>
          <w:bCs/>
        </w:rPr>
        <w:t xml:space="preserve"> </w:t>
      </w:r>
      <w:r>
        <w:rPr>
          <w:bCs/>
        </w:rPr>
        <w:t>sa</w:t>
      </w:r>
      <w:r w:rsidR="008961E2" w:rsidRPr="00532A96">
        <w:rPr>
          <w:bCs/>
        </w:rPr>
        <w:t xml:space="preserve"> </w:t>
      </w:r>
      <w:r>
        <w:rPr>
          <w:bCs/>
        </w:rPr>
        <w:t>zakonom</w:t>
      </w:r>
      <w:r w:rsidR="008961E2" w:rsidRPr="00532A96">
        <w:rPr>
          <w:bCs/>
        </w:rPr>
        <w:t xml:space="preserve"> </w:t>
      </w:r>
      <w:r>
        <w:rPr>
          <w:bCs/>
        </w:rPr>
        <w:t>i</w:t>
      </w:r>
      <w:r w:rsidR="008961E2" w:rsidRPr="00532A96">
        <w:rPr>
          <w:bCs/>
        </w:rPr>
        <w:t xml:space="preserve"> </w:t>
      </w:r>
      <w:r>
        <w:rPr>
          <w:bCs/>
        </w:rPr>
        <w:t>Statutom</w:t>
      </w:r>
      <w:r w:rsidR="008961E2" w:rsidRPr="00532A96">
        <w:rPr>
          <w:bCs/>
        </w:rPr>
        <w:t xml:space="preserve"> </w:t>
      </w:r>
      <w:r>
        <w:rPr>
          <w:bCs/>
        </w:rPr>
        <w:t>Grada</w:t>
      </w:r>
      <w:r w:rsidR="008961E2" w:rsidRPr="00532A96">
        <w:rPr>
          <w:bCs/>
        </w:rPr>
        <w:t xml:space="preserve">. </w:t>
      </w:r>
      <w:r>
        <w:rPr>
          <w:bCs/>
        </w:rPr>
        <w:t>Skupština</w:t>
      </w:r>
      <w:r w:rsidR="008961E2" w:rsidRPr="00532A96">
        <w:rPr>
          <w:bCs/>
        </w:rPr>
        <w:t xml:space="preserve"> </w:t>
      </w:r>
      <w:r>
        <w:rPr>
          <w:bCs/>
        </w:rPr>
        <w:t>se</w:t>
      </w:r>
      <w:r w:rsidR="008961E2" w:rsidRPr="00532A96">
        <w:rPr>
          <w:bCs/>
        </w:rPr>
        <w:t xml:space="preserve"> </w:t>
      </w:r>
      <w:r>
        <w:rPr>
          <w:bCs/>
        </w:rPr>
        <w:t>smatra</w:t>
      </w:r>
      <w:r w:rsidR="008961E2" w:rsidRPr="00532A96">
        <w:rPr>
          <w:bCs/>
        </w:rPr>
        <w:t xml:space="preserve"> </w:t>
      </w:r>
      <w:r>
        <w:rPr>
          <w:bCs/>
        </w:rPr>
        <w:t>konstituisanom</w:t>
      </w:r>
      <w:r w:rsidR="008961E2" w:rsidRPr="00532A96">
        <w:rPr>
          <w:bCs/>
        </w:rPr>
        <w:t xml:space="preserve"> </w:t>
      </w:r>
      <w:r>
        <w:rPr>
          <w:bCs/>
        </w:rPr>
        <w:t>izborom</w:t>
      </w:r>
      <w:r w:rsidR="008B4AAD">
        <w:rPr>
          <w:bCs/>
        </w:rPr>
        <w:t xml:space="preserve"> </w:t>
      </w:r>
      <w:r>
        <w:rPr>
          <w:bCs/>
        </w:rPr>
        <w:t>predsednika</w:t>
      </w:r>
      <w:r w:rsidR="008961E2" w:rsidRPr="00532A96">
        <w:rPr>
          <w:bCs/>
        </w:rPr>
        <w:t xml:space="preserve"> </w:t>
      </w:r>
      <w:r>
        <w:rPr>
          <w:bCs/>
        </w:rPr>
        <w:t>Skupštine</w:t>
      </w:r>
      <w:r w:rsidR="008961E2" w:rsidRPr="00532A96">
        <w:rPr>
          <w:bCs/>
        </w:rPr>
        <w:t xml:space="preserve"> </w:t>
      </w:r>
      <w:r>
        <w:rPr>
          <w:bCs/>
        </w:rPr>
        <w:t>i</w:t>
      </w:r>
      <w:r w:rsidR="008961E2" w:rsidRPr="00532A96">
        <w:rPr>
          <w:bCs/>
        </w:rPr>
        <w:t xml:space="preserve"> </w:t>
      </w:r>
      <w:r>
        <w:rPr>
          <w:bCs/>
        </w:rPr>
        <w:t>postavljanjem</w:t>
      </w:r>
      <w:r w:rsidR="008961E2" w:rsidRPr="00532A96">
        <w:rPr>
          <w:bCs/>
        </w:rPr>
        <w:t xml:space="preserve"> </w:t>
      </w:r>
      <w:r>
        <w:rPr>
          <w:bCs/>
        </w:rPr>
        <w:t>sekretara</w:t>
      </w:r>
      <w:r w:rsidR="008961E2" w:rsidRPr="00532A96">
        <w:rPr>
          <w:bCs/>
        </w:rPr>
        <w:t xml:space="preserve"> </w:t>
      </w:r>
      <w:r>
        <w:rPr>
          <w:bCs/>
        </w:rPr>
        <w:t>Skupštine</w:t>
      </w:r>
      <w:r w:rsidR="008961E2" w:rsidRPr="00532A96">
        <w:rPr>
          <w:bCs/>
        </w:rPr>
        <w:t>.</w:t>
      </w:r>
    </w:p>
    <w:p w:rsidR="008B4AAD" w:rsidRDefault="00EC5CE1" w:rsidP="008B4AAD">
      <w:pPr>
        <w:ind w:firstLine="567"/>
        <w:contextualSpacing/>
        <w:jc w:val="both"/>
        <w:rPr>
          <w:bCs/>
        </w:rPr>
      </w:pPr>
      <w:r>
        <w:rPr>
          <w:bCs/>
        </w:rPr>
        <w:t>Izvršni</w:t>
      </w:r>
      <w:r w:rsidR="008961E2" w:rsidRPr="00532A96">
        <w:rPr>
          <w:bCs/>
        </w:rPr>
        <w:t xml:space="preserve"> </w:t>
      </w:r>
      <w:r>
        <w:rPr>
          <w:bCs/>
        </w:rPr>
        <w:t>organi</w:t>
      </w:r>
      <w:r w:rsidR="008961E2" w:rsidRPr="00532A96">
        <w:rPr>
          <w:bCs/>
        </w:rPr>
        <w:t xml:space="preserve"> </w:t>
      </w:r>
      <w:r>
        <w:rPr>
          <w:bCs/>
        </w:rPr>
        <w:t>grada</w:t>
      </w:r>
      <w:r w:rsidR="008961E2" w:rsidRPr="00532A96">
        <w:rPr>
          <w:bCs/>
        </w:rPr>
        <w:t xml:space="preserve"> </w:t>
      </w:r>
      <w:r>
        <w:rPr>
          <w:bCs/>
        </w:rPr>
        <w:t>su</w:t>
      </w:r>
      <w:r w:rsidR="008961E2" w:rsidRPr="00532A96">
        <w:rPr>
          <w:bCs/>
        </w:rPr>
        <w:t xml:space="preserve"> </w:t>
      </w:r>
      <w:r>
        <w:rPr>
          <w:bCs/>
        </w:rPr>
        <w:t>Gradonačelnik</w:t>
      </w:r>
      <w:r w:rsidR="008961E2" w:rsidRPr="00532A96">
        <w:rPr>
          <w:bCs/>
        </w:rPr>
        <w:t xml:space="preserve"> </w:t>
      </w:r>
      <w:r>
        <w:rPr>
          <w:bCs/>
        </w:rPr>
        <w:t>i</w:t>
      </w:r>
      <w:r w:rsidR="008961E2" w:rsidRPr="00532A96">
        <w:rPr>
          <w:bCs/>
        </w:rPr>
        <w:t xml:space="preserve"> </w:t>
      </w:r>
      <w:r>
        <w:rPr>
          <w:bCs/>
        </w:rPr>
        <w:t>Gradsko</w:t>
      </w:r>
      <w:r w:rsidR="008961E2" w:rsidRPr="00532A96">
        <w:rPr>
          <w:bCs/>
        </w:rPr>
        <w:t xml:space="preserve"> </w:t>
      </w:r>
      <w:r>
        <w:rPr>
          <w:bCs/>
        </w:rPr>
        <w:t>veće</w:t>
      </w:r>
      <w:r w:rsidR="008961E2" w:rsidRPr="00532A96">
        <w:rPr>
          <w:bCs/>
        </w:rPr>
        <w:t xml:space="preserve">. </w:t>
      </w:r>
    </w:p>
    <w:p w:rsidR="008B4AAD" w:rsidRDefault="00EC5CE1" w:rsidP="008B4AAD">
      <w:pPr>
        <w:ind w:firstLine="567"/>
        <w:contextualSpacing/>
        <w:jc w:val="both"/>
        <w:rPr>
          <w:bCs/>
        </w:rPr>
      </w:pPr>
      <w:r>
        <w:rPr>
          <w:bCs/>
        </w:rPr>
        <w:t>Gradonačelnika</w:t>
      </w:r>
      <w:r w:rsidR="008961E2" w:rsidRPr="00532A96">
        <w:rPr>
          <w:bCs/>
        </w:rPr>
        <w:t xml:space="preserve"> </w:t>
      </w:r>
      <w:r>
        <w:rPr>
          <w:bCs/>
        </w:rPr>
        <w:t>bira</w:t>
      </w:r>
      <w:r w:rsidR="008B4AAD">
        <w:rPr>
          <w:bCs/>
        </w:rPr>
        <w:t xml:space="preserve"> </w:t>
      </w:r>
      <w:r>
        <w:rPr>
          <w:bCs/>
        </w:rPr>
        <w:t>Skupština</w:t>
      </w:r>
      <w:r w:rsidR="008961E2" w:rsidRPr="00532A96">
        <w:rPr>
          <w:bCs/>
        </w:rPr>
        <w:t xml:space="preserve"> </w:t>
      </w:r>
      <w:r>
        <w:rPr>
          <w:bCs/>
        </w:rPr>
        <w:t>iz</w:t>
      </w:r>
      <w:r w:rsidR="008961E2" w:rsidRPr="00532A96">
        <w:rPr>
          <w:bCs/>
        </w:rPr>
        <w:t xml:space="preserve"> </w:t>
      </w:r>
      <w:r>
        <w:rPr>
          <w:bCs/>
        </w:rPr>
        <w:t>reda</w:t>
      </w:r>
      <w:r w:rsidR="008961E2" w:rsidRPr="00532A96">
        <w:rPr>
          <w:bCs/>
        </w:rPr>
        <w:t xml:space="preserve"> </w:t>
      </w:r>
      <w:r>
        <w:rPr>
          <w:bCs/>
        </w:rPr>
        <w:t>odbornika</w:t>
      </w:r>
      <w:r w:rsidR="008961E2" w:rsidRPr="00532A96">
        <w:rPr>
          <w:bCs/>
        </w:rPr>
        <w:t xml:space="preserve">, </w:t>
      </w:r>
      <w:r>
        <w:rPr>
          <w:bCs/>
        </w:rPr>
        <w:t>na</w:t>
      </w:r>
      <w:r w:rsidR="008961E2" w:rsidRPr="00532A96">
        <w:rPr>
          <w:bCs/>
        </w:rPr>
        <w:t xml:space="preserve"> </w:t>
      </w:r>
      <w:r>
        <w:rPr>
          <w:bCs/>
        </w:rPr>
        <w:t>vreme</w:t>
      </w:r>
      <w:r w:rsidR="008961E2" w:rsidRPr="00532A96">
        <w:rPr>
          <w:bCs/>
        </w:rPr>
        <w:t xml:space="preserve"> </w:t>
      </w:r>
      <w:r>
        <w:rPr>
          <w:bCs/>
        </w:rPr>
        <w:t>od</w:t>
      </w:r>
      <w:r w:rsidR="008961E2" w:rsidRPr="00532A96">
        <w:rPr>
          <w:bCs/>
        </w:rPr>
        <w:t xml:space="preserve"> </w:t>
      </w:r>
      <w:r>
        <w:rPr>
          <w:bCs/>
        </w:rPr>
        <w:t>četiri</w:t>
      </w:r>
      <w:r w:rsidR="008961E2" w:rsidRPr="00532A96">
        <w:rPr>
          <w:bCs/>
        </w:rPr>
        <w:t xml:space="preserve"> </w:t>
      </w:r>
      <w:r>
        <w:rPr>
          <w:bCs/>
        </w:rPr>
        <w:t>godine</w:t>
      </w:r>
      <w:r w:rsidR="008961E2" w:rsidRPr="00532A96">
        <w:rPr>
          <w:bCs/>
        </w:rPr>
        <w:t xml:space="preserve">, </w:t>
      </w:r>
      <w:r>
        <w:rPr>
          <w:bCs/>
        </w:rPr>
        <w:t>tajnim</w:t>
      </w:r>
      <w:r w:rsidR="008961E2" w:rsidRPr="00532A96">
        <w:rPr>
          <w:bCs/>
        </w:rPr>
        <w:t xml:space="preserve"> </w:t>
      </w:r>
      <w:r>
        <w:rPr>
          <w:bCs/>
        </w:rPr>
        <w:t>glasanjem</w:t>
      </w:r>
      <w:r w:rsidR="008961E2" w:rsidRPr="00532A96">
        <w:rPr>
          <w:bCs/>
        </w:rPr>
        <w:t xml:space="preserve">, </w:t>
      </w:r>
      <w:r>
        <w:rPr>
          <w:bCs/>
        </w:rPr>
        <w:t>većinom</w:t>
      </w:r>
      <w:r w:rsidR="008961E2" w:rsidRPr="00532A96">
        <w:rPr>
          <w:bCs/>
        </w:rPr>
        <w:t xml:space="preserve"> </w:t>
      </w:r>
      <w:r>
        <w:rPr>
          <w:bCs/>
        </w:rPr>
        <w:t>glasova</w:t>
      </w:r>
      <w:r w:rsidR="008B4AAD">
        <w:rPr>
          <w:bCs/>
        </w:rPr>
        <w:t xml:space="preserve"> </w:t>
      </w:r>
      <w:r>
        <w:rPr>
          <w:bCs/>
        </w:rPr>
        <w:t>od</w:t>
      </w:r>
      <w:r w:rsidR="008961E2" w:rsidRPr="00532A96">
        <w:rPr>
          <w:bCs/>
        </w:rPr>
        <w:t xml:space="preserve"> </w:t>
      </w:r>
      <w:r>
        <w:rPr>
          <w:bCs/>
        </w:rPr>
        <w:t>ukupnog</w:t>
      </w:r>
      <w:r w:rsidR="008961E2" w:rsidRPr="00532A96">
        <w:rPr>
          <w:bCs/>
        </w:rPr>
        <w:t xml:space="preserve"> </w:t>
      </w:r>
      <w:r>
        <w:rPr>
          <w:bCs/>
        </w:rPr>
        <w:t>broja</w:t>
      </w:r>
      <w:r w:rsidR="008961E2" w:rsidRPr="00532A96">
        <w:rPr>
          <w:bCs/>
        </w:rPr>
        <w:t xml:space="preserve"> </w:t>
      </w:r>
      <w:r>
        <w:rPr>
          <w:bCs/>
        </w:rPr>
        <w:t>odbornika</w:t>
      </w:r>
      <w:r w:rsidR="008961E2" w:rsidRPr="00532A96">
        <w:rPr>
          <w:bCs/>
        </w:rPr>
        <w:t xml:space="preserve">. </w:t>
      </w:r>
      <w:r>
        <w:rPr>
          <w:bCs/>
        </w:rPr>
        <w:t>Gradonačelnik</w:t>
      </w:r>
      <w:r w:rsidR="008961E2" w:rsidRPr="00532A96">
        <w:rPr>
          <w:bCs/>
        </w:rPr>
        <w:t xml:space="preserve"> </w:t>
      </w:r>
      <w:r>
        <w:rPr>
          <w:bCs/>
        </w:rPr>
        <w:t>ima</w:t>
      </w:r>
      <w:r w:rsidR="008961E2" w:rsidRPr="00532A96">
        <w:rPr>
          <w:bCs/>
        </w:rPr>
        <w:t xml:space="preserve"> </w:t>
      </w:r>
      <w:r>
        <w:rPr>
          <w:bCs/>
        </w:rPr>
        <w:t>zamenika</w:t>
      </w:r>
      <w:r w:rsidR="008961E2" w:rsidRPr="00532A96">
        <w:rPr>
          <w:bCs/>
        </w:rPr>
        <w:t xml:space="preserve"> </w:t>
      </w:r>
      <w:r>
        <w:rPr>
          <w:bCs/>
        </w:rPr>
        <w:t>koji</w:t>
      </w:r>
      <w:r w:rsidR="008961E2" w:rsidRPr="00532A96">
        <w:rPr>
          <w:bCs/>
        </w:rPr>
        <w:t xml:space="preserve"> </w:t>
      </w:r>
      <w:r>
        <w:rPr>
          <w:bCs/>
        </w:rPr>
        <w:t>ga</w:t>
      </w:r>
      <w:r w:rsidR="008961E2" w:rsidRPr="00532A96">
        <w:rPr>
          <w:bCs/>
        </w:rPr>
        <w:t xml:space="preserve"> </w:t>
      </w:r>
      <w:r>
        <w:rPr>
          <w:bCs/>
        </w:rPr>
        <w:t>zamenjuje</w:t>
      </w:r>
      <w:r w:rsidR="008961E2" w:rsidRPr="00532A96">
        <w:rPr>
          <w:bCs/>
        </w:rPr>
        <w:t xml:space="preserve"> </w:t>
      </w:r>
      <w:r>
        <w:rPr>
          <w:bCs/>
        </w:rPr>
        <w:t>u</w:t>
      </w:r>
      <w:r w:rsidR="008961E2" w:rsidRPr="00532A96">
        <w:rPr>
          <w:bCs/>
        </w:rPr>
        <w:t xml:space="preserve"> </w:t>
      </w:r>
      <w:r>
        <w:rPr>
          <w:bCs/>
        </w:rPr>
        <w:t>slučaju</w:t>
      </w:r>
      <w:r w:rsidR="008B4AAD">
        <w:rPr>
          <w:bCs/>
        </w:rPr>
        <w:t xml:space="preserve"> </w:t>
      </w:r>
      <w:r>
        <w:rPr>
          <w:bCs/>
        </w:rPr>
        <w:t>njegove</w:t>
      </w:r>
      <w:r w:rsidR="008961E2" w:rsidRPr="00532A96">
        <w:rPr>
          <w:bCs/>
        </w:rPr>
        <w:t xml:space="preserve"> </w:t>
      </w:r>
      <w:r>
        <w:rPr>
          <w:bCs/>
        </w:rPr>
        <w:t>odsutnosti</w:t>
      </w:r>
      <w:r w:rsidR="008961E2" w:rsidRPr="00532A96">
        <w:rPr>
          <w:bCs/>
        </w:rPr>
        <w:t xml:space="preserve"> </w:t>
      </w:r>
      <w:r>
        <w:rPr>
          <w:bCs/>
        </w:rPr>
        <w:t>i</w:t>
      </w:r>
      <w:r w:rsidR="008961E2" w:rsidRPr="00532A96">
        <w:rPr>
          <w:bCs/>
        </w:rPr>
        <w:t xml:space="preserve"> </w:t>
      </w:r>
      <w:r>
        <w:rPr>
          <w:bCs/>
        </w:rPr>
        <w:t>sprečenosti</w:t>
      </w:r>
      <w:r w:rsidR="008961E2" w:rsidRPr="00532A96">
        <w:rPr>
          <w:bCs/>
        </w:rPr>
        <w:t xml:space="preserve">. </w:t>
      </w:r>
    </w:p>
    <w:p w:rsidR="008B4AAD" w:rsidRDefault="00EC5CE1" w:rsidP="008B4AAD">
      <w:pPr>
        <w:ind w:firstLine="567"/>
        <w:contextualSpacing/>
        <w:jc w:val="both"/>
        <w:rPr>
          <w:bCs/>
        </w:rPr>
      </w:pPr>
      <w:r>
        <w:rPr>
          <w:bCs/>
        </w:rPr>
        <w:t>Predsednik</w:t>
      </w:r>
      <w:r w:rsidR="008961E2" w:rsidRPr="00532A96">
        <w:rPr>
          <w:bCs/>
        </w:rPr>
        <w:t xml:space="preserve"> </w:t>
      </w:r>
      <w:r>
        <w:rPr>
          <w:bCs/>
        </w:rPr>
        <w:t>Skupštine</w:t>
      </w:r>
      <w:r w:rsidR="008961E2" w:rsidRPr="00532A96">
        <w:rPr>
          <w:bCs/>
        </w:rPr>
        <w:t xml:space="preserve"> </w:t>
      </w:r>
      <w:r>
        <w:rPr>
          <w:bCs/>
        </w:rPr>
        <w:t>predlaže</w:t>
      </w:r>
      <w:r w:rsidR="008961E2" w:rsidRPr="00532A96">
        <w:rPr>
          <w:bCs/>
        </w:rPr>
        <w:t xml:space="preserve"> </w:t>
      </w:r>
      <w:r>
        <w:rPr>
          <w:bCs/>
        </w:rPr>
        <w:t>kandidata</w:t>
      </w:r>
      <w:r w:rsidR="008961E2" w:rsidRPr="00532A96">
        <w:rPr>
          <w:bCs/>
        </w:rPr>
        <w:t xml:space="preserve"> </w:t>
      </w:r>
      <w:r>
        <w:rPr>
          <w:bCs/>
        </w:rPr>
        <w:t>za</w:t>
      </w:r>
      <w:r w:rsidR="008961E2" w:rsidRPr="00532A96">
        <w:rPr>
          <w:bCs/>
        </w:rPr>
        <w:t xml:space="preserve"> </w:t>
      </w:r>
      <w:r>
        <w:rPr>
          <w:bCs/>
        </w:rPr>
        <w:t>zamenika</w:t>
      </w:r>
      <w:r w:rsidR="008B4AAD">
        <w:rPr>
          <w:bCs/>
        </w:rPr>
        <w:t xml:space="preserve"> </w:t>
      </w:r>
      <w:r>
        <w:rPr>
          <w:bCs/>
        </w:rPr>
        <w:t>Gradonačelnika</w:t>
      </w:r>
      <w:r w:rsidR="008961E2" w:rsidRPr="00532A96">
        <w:rPr>
          <w:bCs/>
        </w:rPr>
        <w:t xml:space="preserve"> </w:t>
      </w:r>
      <w:r>
        <w:rPr>
          <w:bCs/>
        </w:rPr>
        <w:t>iz</w:t>
      </w:r>
      <w:r w:rsidR="008961E2" w:rsidRPr="00532A96">
        <w:rPr>
          <w:bCs/>
        </w:rPr>
        <w:t xml:space="preserve"> </w:t>
      </w:r>
      <w:r>
        <w:rPr>
          <w:bCs/>
        </w:rPr>
        <w:t>reda</w:t>
      </w:r>
      <w:r w:rsidR="008961E2" w:rsidRPr="00532A96">
        <w:rPr>
          <w:bCs/>
        </w:rPr>
        <w:t xml:space="preserve"> </w:t>
      </w:r>
      <w:r>
        <w:rPr>
          <w:bCs/>
        </w:rPr>
        <w:t>odbornika</w:t>
      </w:r>
      <w:r w:rsidR="008961E2" w:rsidRPr="00532A96">
        <w:rPr>
          <w:bCs/>
        </w:rPr>
        <w:t xml:space="preserve">, </w:t>
      </w:r>
      <w:r>
        <w:rPr>
          <w:bCs/>
        </w:rPr>
        <w:t>koga</w:t>
      </w:r>
      <w:r w:rsidR="008961E2" w:rsidRPr="00532A96">
        <w:rPr>
          <w:bCs/>
        </w:rPr>
        <w:t xml:space="preserve"> </w:t>
      </w:r>
      <w:r>
        <w:rPr>
          <w:bCs/>
        </w:rPr>
        <w:t>bira</w:t>
      </w:r>
      <w:r w:rsidR="008961E2" w:rsidRPr="00532A96">
        <w:rPr>
          <w:bCs/>
        </w:rPr>
        <w:t xml:space="preserve"> </w:t>
      </w:r>
      <w:r>
        <w:rPr>
          <w:bCs/>
        </w:rPr>
        <w:t>Skupština</w:t>
      </w:r>
      <w:r w:rsidR="008961E2" w:rsidRPr="00532A96">
        <w:rPr>
          <w:bCs/>
        </w:rPr>
        <w:t xml:space="preserve"> </w:t>
      </w:r>
      <w:r>
        <w:rPr>
          <w:bCs/>
        </w:rPr>
        <w:t>na</w:t>
      </w:r>
      <w:r w:rsidR="008961E2" w:rsidRPr="00532A96">
        <w:rPr>
          <w:bCs/>
        </w:rPr>
        <w:t xml:space="preserve"> </w:t>
      </w:r>
      <w:r>
        <w:rPr>
          <w:bCs/>
        </w:rPr>
        <w:t>isti</w:t>
      </w:r>
      <w:r w:rsidR="008961E2" w:rsidRPr="00532A96">
        <w:rPr>
          <w:bCs/>
        </w:rPr>
        <w:t xml:space="preserve"> </w:t>
      </w:r>
      <w:r>
        <w:rPr>
          <w:bCs/>
        </w:rPr>
        <w:t>način</w:t>
      </w:r>
      <w:r w:rsidR="008961E2" w:rsidRPr="00532A96">
        <w:rPr>
          <w:bCs/>
        </w:rPr>
        <w:t xml:space="preserve"> </w:t>
      </w:r>
      <w:r>
        <w:rPr>
          <w:bCs/>
        </w:rPr>
        <w:t>kao</w:t>
      </w:r>
      <w:r w:rsidR="008961E2" w:rsidRPr="00532A96">
        <w:rPr>
          <w:bCs/>
        </w:rPr>
        <w:t xml:space="preserve"> </w:t>
      </w:r>
      <w:r>
        <w:rPr>
          <w:bCs/>
        </w:rPr>
        <w:t>i</w:t>
      </w:r>
      <w:r w:rsidR="008961E2" w:rsidRPr="00532A96">
        <w:rPr>
          <w:bCs/>
        </w:rPr>
        <w:t xml:space="preserve"> </w:t>
      </w:r>
      <w:r>
        <w:rPr>
          <w:bCs/>
        </w:rPr>
        <w:t>Gradonačelnika</w:t>
      </w:r>
      <w:r w:rsidR="008961E2" w:rsidRPr="00532A96">
        <w:rPr>
          <w:bCs/>
        </w:rPr>
        <w:t>.</w:t>
      </w:r>
      <w:r w:rsidR="008B4AAD">
        <w:rPr>
          <w:bCs/>
        </w:rPr>
        <w:t xml:space="preserve"> </w:t>
      </w:r>
      <w:r>
        <w:rPr>
          <w:bCs/>
        </w:rPr>
        <w:t>Gradonačelniku</w:t>
      </w:r>
      <w:r w:rsidR="008961E2" w:rsidRPr="00532A96">
        <w:rPr>
          <w:bCs/>
        </w:rPr>
        <w:t xml:space="preserve"> </w:t>
      </w:r>
      <w:r>
        <w:rPr>
          <w:bCs/>
        </w:rPr>
        <w:t>i</w:t>
      </w:r>
      <w:r w:rsidR="008961E2" w:rsidRPr="00532A96">
        <w:rPr>
          <w:bCs/>
        </w:rPr>
        <w:t xml:space="preserve"> </w:t>
      </w:r>
      <w:r>
        <w:rPr>
          <w:bCs/>
        </w:rPr>
        <w:t>Zameniku</w:t>
      </w:r>
      <w:r w:rsidR="008961E2" w:rsidRPr="00532A96">
        <w:rPr>
          <w:bCs/>
        </w:rPr>
        <w:t xml:space="preserve"> </w:t>
      </w:r>
      <w:r>
        <w:rPr>
          <w:bCs/>
        </w:rPr>
        <w:t>gradonačelnika</w:t>
      </w:r>
      <w:r w:rsidR="008961E2" w:rsidRPr="00532A96">
        <w:rPr>
          <w:bCs/>
        </w:rPr>
        <w:t xml:space="preserve"> </w:t>
      </w:r>
      <w:r>
        <w:rPr>
          <w:bCs/>
        </w:rPr>
        <w:t>izborom</w:t>
      </w:r>
      <w:r w:rsidR="008961E2" w:rsidRPr="00532A96">
        <w:rPr>
          <w:bCs/>
        </w:rPr>
        <w:t xml:space="preserve"> </w:t>
      </w:r>
      <w:r>
        <w:rPr>
          <w:bCs/>
        </w:rPr>
        <w:t>na</w:t>
      </w:r>
      <w:r w:rsidR="008961E2" w:rsidRPr="00532A96">
        <w:rPr>
          <w:bCs/>
        </w:rPr>
        <w:t xml:space="preserve"> </w:t>
      </w:r>
      <w:r>
        <w:rPr>
          <w:bCs/>
        </w:rPr>
        <w:t>ove</w:t>
      </w:r>
      <w:r w:rsidR="008961E2" w:rsidRPr="00532A96">
        <w:rPr>
          <w:bCs/>
        </w:rPr>
        <w:t xml:space="preserve"> </w:t>
      </w:r>
      <w:r>
        <w:rPr>
          <w:bCs/>
        </w:rPr>
        <w:t>funkcije</w:t>
      </w:r>
      <w:r w:rsidR="008961E2" w:rsidRPr="00532A96">
        <w:rPr>
          <w:bCs/>
        </w:rPr>
        <w:t xml:space="preserve"> </w:t>
      </w:r>
      <w:r>
        <w:rPr>
          <w:bCs/>
        </w:rPr>
        <w:t>prestaje</w:t>
      </w:r>
      <w:r w:rsidR="008961E2" w:rsidRPr="00532A96">
        <w:rPr>
          <w:bCs/>
        </w:rPr>
        <w:t xml:space="preserve"> </w:t>
      </w:r>
      <w:r w:rsidR="008B4AAD">
        <w:rPr>
          <w:bCs/>
        </w:rPr>
        <w:t xml:space="preserve">mandate </w:t>
      </w:r>
      <w:r>
        <w:rPr>
          <w:bCs/>
        </w:rPr>
        <w:t>odbornika</w:t>
      </w:r>
      <w:r w:rsidR="008961E2" w:rsidRPr="00532A96">
        <w:rPr>
          <w:bCs/>
        </w:rPr>
        <w:t xml:space="preserve"> </w:t>
      </w:r>
      <w:r>
        <w:rPr>
          <w:bCs/>
        </w:rPr>
        <w:t>u</w:t>
      </w:r>
      <w:r w:rsidR="008961E2" w:rsidRPr="00532A96">
        <w:rPr>
          <w:bCs/>
        </w:rPr>
        <w:t xml:space="preserve"> </w:t>
      </w:r>
      <w:r>
        <w:rPr>
          <w:bCs/>
        </w:rPr>
        <w:t>Skupštini</w:t>
      </w:r>
      <w:r w:rsidR="008961E2" w:rsidRPr="00532A96">
        <w:rPr>
          <w:bCs/>
        </w:rPr>
        <w:t xml:space="preserve"> </w:t>
      </w:r>
      <w:r>
        <w:rPr>
          <w:bCs/>
        </w:rPr>
        <w:t>Grada</w:t>
      </w:r>
      <w:r w:rsidR="008961E2" w:rsidRPr="00532A96">
        <w:rPr>
          <w:bCs/>
        </w:rPr>
        <w:t xml:space="preserve">. </w:t>
      </w:r>
      <w:r>
        <w:rPr>
          <w:bCs/>
        </w:rPr>
        <w:t>Gradonačelnik</w:t>
      </w:r>
      <w:r w:rsidR="008961E2" w:rsidRPr="00532A96">
        <w:rPr>
          <w:bCs/>
        </w:rPr>
        <w:t xml:space="preserve"> </w:t>
      </w:r>
      <w:r>
        <w:rPr>
          <w:bCs/>
        </w:rPr>
        <w:t>i</w:t>
      </w:r>
      <w:r w:rsidR="008961E2" w:rsidRPr="00532A96">
        <w:rPr>
          <w:bCs/>
        </w:rPr>
        <w:t xml:space="preserve"> </w:t>
      </w:r>
      <w:r>
        <w:rPr>
          <w:bCs/>
        </w:rPr>
        <w:t>Zamenik</w:t>
      </w:r>
      <w:r w:rsidR="008961E2" w:rsidRPr="00532A96">
        <w:rPr>
          <w:bCs/>
        </w:rPr>
        <w:t xml:space="preserve"> </w:t>
      </w:r>
      <w:r>
        <w:rPr>
          <w:bCs/>
        </w:rPr>
        <w:t>gradonačelnika</w:t>
      </w:r>
      <w:r w:rsidR="008961E2" w:rsidRPr="00532A96">
        <w:rPr>
          <w:bCs/>
        </w:rPr>
        <w:t xml:space="preserve"> </w:t>
      </w:r>
      <w:r>
        <w:rPr>
          <w:bCs/>
        </w:rPr>
        <w:t>su</w:t>
      </w:r>
      <w:r w:rsidR="008961E2" w:rsidRPr="00532A96">
        <w:rPr>
          <w:bCs/>
        </w:rPr>
        <w:t xml:space="preserve"> </w:t>
      </w:r>
      <w:r>
        <w:rPr>
          <w:bCs/>
        </w:rPr>
        <w:t>u</w:t>
      </w:r>
      <w:r w:rsidR="008961E2" w:rsidRPr="00532A96">
        <w:rPr>
          <w:bCs/>
        </w:rPr>
        <w:t xml:space="preserve"> </w:t>
      </w:r>
      <w:r>
        <w:rPr>
          <w:bCs/>
        </w:rPr>
        <w:t>radnom</w:t>
      </w:r>
      <w:r w:rsidR="008961E2" w:rsidRPr="00532A96">
        <w:rPr>
          <w:bCs/>
        </w:rPr>
        <w:t xml:space="preserve"> </w:t>
      </w:r>
      <w:r>
        <w:rPr>
          <w:bCs/>
        </w:rPr>
        <w:t>odnosu</w:t>
      </w:r>
      <w:r w:rsidR="008B4AAD">
        <w:rPr>
          <w:bCs/>
        </w:rPr>
        <w:t xml:space="preserve"> </w:t>
      </w:r>
      <w:r>
        <w:rPr>
          <w:bCs/>
        </w:rPr>
        <w:t>na</w:t>
      </w:r>
      <w:r w:rsidR="008961E2" w:rsidRPr="00532A96">
        <w:rPr>
          <w:bCs/>
        </w:rPr>
        <w:t xml:space="preserve"> </w:t>
      </w:r>
      <w:r>
        <w:rPr>
          <w:bCs/>
        </w:rPr>
        <w:t>određeno</w:t>
      </w:r>
      <w:r w:rsidR="008961E2" w:rsidRPr="00532A96">
        <w:rPr>
          <w:bCs/>
        </w:rPr>
        <w:t xml:space="preserve"> </w:t>
      </w:r>
      <w:r>
        <w:rPr>
          <w:bCs/>
        </w:rPr>
        <w:t>vreme</w:t>
      </w:r>
      <w:r w:rsidR="008961E2" w:rsidRPr="00532A96">
        <w:rPr>
          <w:bCs/>
        </w:rPr>
        <w:t xml:space="preserve">, </w:t>
      </w:r>
      <w:r>
        <w:rPr>
          <w:bCs/>
        </w:rPr>
        <w:t>odnposno</w:t>
      </w:r>
      <w:r w:rsidR="008961E2" w:rsidRPr="00532A96">
        <w:rPr>
          <w:bCs/>
        </w:rPr>
        <w:t xml:space="preserve">, </w:t>
      </w:r>
      <w:r>
        <w:rPr>
          <w:bCs/>
        </w:rPr>
        <w:t>dok</w:t>
      </w:r>
      <w:r w:rsidR="008961E2" w:rsidRPr="00532A96">
        <w:rPr>
          <w:bCs/>
        </w:rPr>
        <w:t xml:space="preserve"> </w:t>
      </w:r>
      <w:r>
        <w:rPr>
          <w:bCs/>
        </w:rPr>
        <w:t>im</w:t>
      </w:r>
      <w:r w:rsidR="008961E2" w:rsidRPr="00532A96">
        <w:rPr>
          <w:bCs/>
        </w:rPr>
        <w:t xml:space="preserve"> </w:t>
      </w:r>
      <w:r>
        <w:rPr>
          <w:bCs/>
        </w:rPr>
        <w:t>traje</w:t>
      </w:r>
      <w:r w:rsidR="008961E2" w:rsidRPr="00532A96">
        <w:rPr>
          <w:bCs/>
        </w:rPr>
        <w:t xml:space="preserve"> </w:t>
      </w:r>
      <w:r>
        <w:rPr>
          <w:bCs/>
        </w:rPr>
        <w:t>mandat</w:t>
      </w:r>
      <w:r w:rsidR="008961E2" w:rsidRPr="00532A96">
        <w:rPr>
          <w:bCs/>
        </w:rPr>
        <w:t>.</w:t>
      </w:r>
    </w:p>
    <w:p w:rsidR="008B4AAD" w:rsidRDefault="00EC5CE1" w:rsidP="008B4AAD">
      <w:pPr>
        <w:ind w:firstLine="567"/>
        <w:contextualSpacing/>
        <w:jc w:val="both"/>
        <w:rPr>
          <w:bCs/>
        </w:rPr>
      </w:pPr>
      <w:r>
        <w:rPr>
          <w:bCs/>
        </w:rPr>
        <w:lastRenderedPageBreak/>
        <w:t>Gradsko</w:t>
      </w:r>
      <w:r w:rsidR="008961E2" w:rsidRPr="00532A96">
        <w:rPr>
          <w:bCs/>
        </w:rPr>
        <w:t xml:space="preserve"> </w:t>
      </w:r>
      <w:r>
        <w:rPr>
          <w:bCs/>
        </w:rPr>
        <w:t>veće</w:t>
      </w:r>
      <w:r w:rsidR="008961E2" w:rsidRPr="00532A96">
        <w:rPr>
          <w:bCs/>
        </w:rPr>
        <w:t xml:space="preserve"> </w:t>
      </w:r>
      <w:r>
        <w:rPr>
          <w:bCs/>
        </w:rPr>
        <w:t>čine</w:t>
      </w:r>
      <w:r w:rsidR="008961E2" w:rsidRPr="00532A96">
        <w:rPr>
          <w:bCs/>
        </w:rPr>
        <w:t xml:space="preserve"> </w:t>
      </w:r>
      <w:r>
        <w:rPr>
          <w:bCs/>
        </w:rPr>
        <w:t>Gradonačelnik</w:t>
      </w:r>
      <w:r w:rsidR="008961E2" w:rsidRPr="00532A96">
        <w:rPr>
          <w:bCs/>
        </w:rPr>
        <w:t xml:space="preserve">, </w:t>
      </w:r>
      <w:r>
        <w:rPr>
          <w:bCs/>
        </w:rPr>
        <w:t>Zamenik</w:t>
      </w:r>
      <w:r w:rsidR="008961E2" w:rsidRPr="00532A96">
        <w:rPr>
          <w:bCs/>
        </w:rPr>
        <w:t xml:space="preserve"> </w:t>
      </w:r>
      <w:r>
        <w:rPr>
          <w:bCs/>
        </w:rPr>
        <w:t>gradonačelnika</w:t>
      </w:r>
      <w:r w:rsidR="008961E2" w:rsidRPr="00532A96">
        <w:rPr>
          <w:bCs/>
        </w:rPr>
        <w:t xml:space="preserve"> </w:t>
      </w:r>
      <w:r>
        <w:rPr>
          <w:bCs/>
        </w:rPr>
        <w:t>i</w:t>
      </w:r>
      <w:r w:rsidR="008961E2" w:rsidRPr="00532A96">
        <w:rPr>
          <w:bCs/>
        </w:rPr>
        <w:t xml:space="preserve"> </w:t>
      </w:r>
      <w:r>
        <w:rPr>
          <w:bCs/>
        </w:rPr>
        <w:t>članovi</w:t>
      </w:r>
      <w:r w:rsidR="008961E2" w:rsidRPr="00532A96">
        <w:rPr>
          <w:bCs/>
        </w:rPr>
        <w:t xml:space="preserve"> </w:t>
      </w:r>
      <w:r>
        <w:rPr>
          <w:bCs/>
        </w:rPr>
        <w:t>Gradskog</w:t>
      </w:r>
      <w:r w:rsidR="008961E2" w:rsidRPr="00532A96">
        <w:rPr>
          <w:bCs/>
        </w:rPr>
        <w:t xml:space="preserve"> </w:t>
      </w:r>
      <w:r>
        <w:rPr>
          <w:bCs/>
        </w:rPr>
        <w:t>veća</w:t>
      </w:r>
      <w:r w:rsidR="008B4AAD">
        <w:rPr>
          <w:bCs/>
        </w:rPr>
        <w:t xml:space="preserve"> </w:t>
      </w:r>
      <w:r>
        <w:rPr>
          <w:bCs/>
        </w:rPr>
        <w:t>koje</w:t>
      </w:r>
      <w:r w:rsidR="008961E2" w:rsidRPr="00532A96">
        <w:rPr>
          <w:bCs/>
        </w:rPr>
        <w:t xml:space="preserve"> </w:t>
      </w:r>
      <w:r>
        <w:rPr>
          <w:bCs/>
        </w:rPr>
        <w:t>bira</w:t>
      </w:r>
      <w:r w:rsidR="008961E2" w:rsidRPr="00532A96">
        <w:rPr>
          <w:bCs/>
        </w:rPr>
        <w:t xml:space="preserve"> </w:t>
      </w:r>
      <w:r>
        <w:rPr>
          <w:bCs/>
        </w:rPr>
        <w:t>Skupština</w:t>
      </w:r>
      <w:r w:rsidR="008961E2" w:rsidRPr="00532A96">
        <w:rPr>
          <w:bCs/>
        </w:rPr>
        <w:t xml:space="preserve"> </w:t>
      </w:r>
      <w:r>
        <w:rPr>
          <w:bCs/>
        </w:rPr>
        <w:t>na</w:t>
      </w:r>
      <w:r w:rsidR="008961E2" w:rsidRPr="00532A96">
        <w:rPr>
          <w:bCs/>
        </w:rPr>
        <w:t xml:space="preserve"> </w:t>
      </w:r>
      <w:r>
        <w:rPr>
          <w:bCs/>
        </w:rPr>
        <w:t>period</w:t>
      </w:r>
      <w:r w:rsidR="008961E2" w:rsidRPr="00532A96">
        <w:rPr>
          <w:bCs/>
        </w:rPr>
        <w:t xml:space="preserve"> </w:t>
      </w:r>
      <w:r>
        <w:rPr>
          <w:bCs/>
        </w:rPr>
        <w:t>od</w:t>
      </w:r>
      <w:r w:rsidR="008961E2" w:rsidRPr="00532A96">
        <w:rPr>
          <w:bCs/>
        </w:rPr>
        <w:t xml:space="preserve"> 4 </w:t>
      </w:r>
      <w:r>
        <w:rPr>
          <w:bCs/>
        </w:rPr>
        <w:t>godine</w:t>
      </w:r>
      <w:r w:rsidR="008961E2" w:rsidRPr="00532A96">
        <w:rPr>
          <w:bCs/>
        </w:rPr>
        <w:t xml:space="preserve">, </w:t>
      </w:r>
      <w:r>
        <w:rPr>
          <w:bCs/>
        </w:rPr>
        <w:t>tajnim</w:t>
      </w:r>
      <w:r w:rsidR="008961E2" w:rsidRPr="00532A96">
        <w:rPr>
          <w:bCs/>
        </w:rPr>
        <w:t xml:space="preserve"> </w:t>
      </w:r>
      <w:r>
        <w:rPr>
          <w:bCs/>
        </w:rPr>
        <w:t>glasanjem</w:t>
      </w:r>
      <w:r w:rsidR="008961E2" w:rsidRPr="00532A96">
        <w:rPr>
          <w:bCs/>
        </w:rPr>
        <w:t xml:space="preserve">, </w:t>
      </w:r>
      <w:r>
        <w:rPr>
          <w:bCs/>
        </w:rPr>
        <w:t>većinom</w:t>
      </w:r>
      <w:r w:rsidR="008961E2" w:rsidRPr="00532A96">
        <w:rPr>
          <w:bCs/>
        </w:rPr>
        <w:t xml:space="preserve"> </w:t>
      </w:r>
      <w:r>
        <w:rPr>
          <w:bCs/>
        </w:rPr>
        <w:t>od</w:t>
      </w:r>
      <w:r w:rsidR="008961E2" w:rsidRPr="00532A96">
        <w:rPr>
          <w:bCs/>
        </w:rPr>
        <w:t xml:space="preserve"> </w:t>
      </w:r>
      <w:r>
        <w:rPr>
          <w:bCs/>
        </w:rPr>
        <w:t>ukupnog</w:t>
      </w:r>
      <w:r w:rsidR="008961E2" w:rsidRPr="00532A96">
        <w:rPr>
          <w:bCs/>
        </w:rPr>
        <w:t xml:space="preserve"> </w:t>
      </w:r>
      <w:r>
        <w:rPr>
          <w:bCs/>
        </w:rPr>
        <w:t>broja</w:t>
      </w:r>
      <w:r w:rsidR="008B4AAD">
        <w:rPr>
          <w:bCs/>
        </w:rPr>
        <w:t xml:space="preserve"> </w:t>
      </w:r>
      <w:r>
        <w:rPr>
          <w:bCs/>
        </w:rPr>
        <w:t>odbornika</w:t>
      </w:r>
      <w:r w:rsidR="008961E2" w:rsidRPr="00532A96">
        <w:rPr>
          <w:bCs/>
        </w:rPr>
        <w:t xml:space="preserve">. </w:t>
      </w:r>
      <w:r>
        <w:rPr>
          <w:bCs/>
        </w:rPr>
        <w:t>Gradonačelnik</w:t>
      </w:r>
      <w:r w:rsidR="008961E2" w:rsidRPr="00532A96">
        <w:rPr>
          <w:bCs/>
        </w:rPr>
        <w:t xml:space="preserve"> </w:t>
      </w:r>
      <w:r>
        <w:rPr>
          <w:bCs/>
        </w:rPr>
        <w:t>je</w:t>
      </w:r>
      <w:r w:rsidR="008961E2" w:rsidRPr="00532A96">
        <w:rPr>
          <w:bCs/>
        </w:rPr>
        <w:t xml:space="preserve"> </w:t>
      </w:r>
      <w:r>
        <w:rPr>
          <w:bCs/>
        </w:rPr>
        <w:t>predsednik</w:t>
      </w:r>
      <w:r w:rsidR="008961E2" w:rsidRPr="00532A96">
        <w:rPr>
          <w:bCs/>
        </w:rPr>
        <w:t xml:space="preserve"> </w:t>
      </w:r>
      <w:r>
        <w:rPr>
          <w:bCs/>
        </w:rPr>
        <w:t>Gradskog</w:t>
      </w:r>
      <w:r w:rsidR="008961E2" w:rsidRPr="00532A96">
        <w:rPr>
          <w:bCs/>
        </w:rPr>
        <w:t xml:space="preserve"> </w:t>
      </w:r>
      <w:r>
        <w:rPr>
          <w:bCs/>
        </w:rPr>
        <w:t>veća</w:t>
      </w:r>
      <w:r w:rsidR="008961E2" w:rsidRPr="00532A96">
        <w:rPr>
          <w:bCs/>
        </w:rPr>
        <w:t>.</w:t>
      </w:r>
      <w:r w:rsidR="008B4AAD">
        <w:rPr>
          <w:bCs/>
        </w:rPr>
        <w:t xml:space="preserve"> </w:t>
      </w:r>
      <w:r>
        <w:rPr>
          <w:bCs/>
        </w:rPr>
        <w:t>Gradsko</w:t>
      </w:r>
      <w:r w:rsidR="008961E2" w:rsidRPr="00532A96">
        <w:rPr>
          <w:bCs/>
        </w:rPr>
        <w:t xml:space="preserve"> </w:t>
      </w:r>
      <w:r>
        <w:rPr>
          <w:bCs/>
        </w:rPr>
        <w:t>veće</w:t>
      </w:r>
      <w:r w:rsidR="008961E2" w:rsidRPr="00532A96">
        <w:rPr>
          <w:bCs/>
        </w:rPr>
        <w:t xml:space="preserve"> </w:t>
      </w:r>
      <w:r>
        <w:rPr>
          <w:bCs/>
        </w:rPr>
        <w:t>čini</w:t>
      </w:r>
      <w:r w:rsidR="008961E2" w:rsidRPr="00532A96">
        <w:rPr>
          <w:bCs/>
        </w:rPr>
        <w:t xml:space="preserve"> 11 </w:t>
      </w:r>
      <w:r>
        <w:rPr>
          <w:bCs/>
        </w:rPr>
        <w:t>članova</w:t>
      </w:r>
      <w:r w:rsidR="008961E2" w:rsidRPr="00532A96">
        <w:rPr>
          <w:bCs/>
        </w:rPr>
        <w:t xml:space="preserve"> </w:t>
      </w:r>
      <w:r>
        <w:rPr>
          <w:bCs/>
        </w:rPr>
        <w:t>koje</w:t>
      </w:r>
      <w:r w:rsidR="008961E2" w:rsidRPr="00532A96">
        <w:rPr>
          <w:bCs/>
        </w:rPr>
        <w:t xml:space="preserve"> </w:t>
      </w:r>
      <w:r>
        <w:rPr>
          <w:bCs/>
        </w:rPr>
        <w:t>Skupština</w:t>
      </w:r>
      <w:r w:rsidR="008961E2" w:rsidRPr="00532A96">
        <w:rPr>
          <w:bCs/>
        </w:rPr>
        <w:t xml:space="preserve"> </w:t>
      </w:r>
      <w:r>
        <w:rPr>
          <w:bCs/>
        </w:rPr>
        <w:t>bira</w:t>
      </w:r>
      <w:r w:rsidR="008961E2" w:rsidRPr="00532A96">
        <w:rPr>
          <w:bCs/>
        </w:rPr>
        <w:t xml:space="preserve"> </w:t>
      </w:r>
      <w:r>
        <w:rPr>
          <w:bCs/>
        </w:rPr>
        <w:t>na</w:t>
      </w:r>
      <w:r w:rsidR="008961E2" w:rsidRPr="00532A96">
        <w:rPr>
          <w:bCs/>
        </w:rPr>
        <w:t xml:space="preserve"> </w:t>
      </w:r>
      <w:r>
        <w:rPr>
          <w:bCs/>
        </w:rPr>
        <w:t>predlog</w:t>
      </w:r>
      <w:r w:rsidR="008961E2" w:rsidRPr="00532A96">
        <w:rPr>
          <w:bCs/>
        </w:rPr>
        <w:t xml:space="preserve"> </w:t>
      </w:r>
      <w:r>
        <w:rPr>
          <w:bCs/>
        </w:rPr>
        <w:t>Gradonačelnika</w:t>
      </w:r>
      <w:r w:rsidR="008961E2" w:rsidRPr="00532A96">
        <w:rPr>
          <w:bCs/>
        </w:rPr>
        <w:t xml:space="preserve">. </w:t>
      </w:r>
      <w:r>
        <w:rPr>
          <w:bCs/>
        </w:rPr>
        <w:t>Članovi</w:t>
      </w:r>
      <w:r w:rsidR="008B4AAD">
        <w:rPr>
          <w:bCs/>
        </w:rPr>
        <w:t xml:space="preserve"> </w:t>
      </w:r>
      <w:r>
        <w:rPr>
          <w:bCs/>
        </w:rPr>
        <w:t>Gradskog</w:t>
      </w:r>
      <w:r w:rsidR="008961E2" w:rsidRPr="00532A96">
        <w:rPr>
          <w:bCs/>
        </w:rPr>
        <w:t xml:space="preserve"> </w:t>
      </w:r>
      <w:r>
        <w:rPr>
          <w:bCs/>
        </w:rPr>
        <w:t>veća</w:t>
      </w:r>
      <w:r w:rsidR="008961E2" w:rsidRPr="00532A96">
        <w:rPr>
          <w:bCs/>
        </w:rPr>
        <w:t xml:space="preserve"> </w:t>
      </w:r>
      <w:r>
        <w:rPr>
          <w:bCs/>
        </w:rPr>
        <w:t>mogu</w:t>
      </w:r>
      <w:r w:rsidR="008961E2" w:rsidRPr="00532A96">
        <w:rPr>
          <w:bCs/>
        </w:rPr>
        <w:t xml:space="preserve"> </w:t>
      </w:r>
      <w:r>
        <w:rPr>
          <w:bCs/>
        </w:rPr>
        <w:t>zasnovati</w:t>
      </w:r>
      <w:r w:rsidR="008961E2" w:rsidRPr="00532A96">
        <w:rPr>
          <w:bCs/>
        </w:rPr>
        <w:t xml:space="preserve"> </w:t>
      </w:r>
      <w:r>
        <w:rPr>
          <w:bCs/>
        </w:rPr>
        <w:t>radni</w:t>
      </w:r>
      <w:r w:rsidR="008961E2" w:rsidRPr="00532A96">
        <w:rPr>
          <w:bCs/>
        </w:rPr>
        <w:t xml:space="preserve"> </w:t>
      </w:r>
      <w:r>
        <w:rPr>
          <w:bCs/>
        </w:rPr>
        <w:t>odnos</w:t>
      </w:r>
      <w:r w:rsidR="008961E2" w:rsidRPr="00532A96">
        <w:rPr>
          <w:bCs/>
        </w:rPr>
        <w:t xml:space="preserve"> </w:t>
      </w:r>
      <w:r>
        <w:rPr>
          <w:bCs/>
        </w:rPr>
        <w:t>u</w:t>
      </w:r>
      <w:r w:rsidR="008961E2" w:rsidRPr="00532A96">
        <w:rPr>
          <w:bCs/>
        </w:rPr>
        <w:t xml:space="preserve"> </w:t>
      </w:r>
      <w:r>
        <w:rPr>
          <w:bCs/>
        </w:rPr>
        <w:t>Gradu</w:t>
      </w:r>
      <w:r w:rsidR="008961E2" w:rsidRPr="00532A96">
        <w:rPr>
          <w:bCs/>
        </w:rPr>
        <w:t>.</w:t>
      </w:r>
    </w:p>
    <w:p w:rsidR="008B4AAD" w:rsidRDefault="00EC5CE1" w:rsidP="008B4AAD">
      <w:pPr>
        <w:ind w:firstLine="567"/>
        <w:contextualSpacing/>
        <w:jc w:val="both"/>
        <w:rPr>
          <w:bCs/>
        </w:rPr>
      </w:pPr>
      <w:r>
        <w:rPr>
          <w:bCs/>
        </w:rPr>
        <w:t>Gradska</w:t>
      </w:r>
      <w:r w:rsidR="008961E2" w:rsidRPr="00532A96">
        <w:rPr>
          <w:bCs/>
        </w:rPr>
        <w:t xml:space="preserve"> </w:t>
      </w:r>
      <w:r>
        <w:rPr>
          <w:bCs/>
        </w:rPr>
        <w:t>uprava</w:t>
      </w:r>
      <w:r w:rsidR="008961E2" w:rsidRPr="00532A96">
        <w:rPr>
          <w:bCs/>
        </w:rPr>
        <w:t xml:space="preserve"> </w:t>
      </w:r>
      <w:r>
        <w:rPr>
          <w:bCs/>
        </w:rPr>
        <w:t>priprema</w:t>
      </w:r>
      <w:r w:rsidR="008961E2" w:rsidRPr="00532A96">
        <w:rPr>
          <w:bCs/>
        </w:rPr>
        <w:t xml:space="preserve"> </w:t>
      </w:r>
      <w:r>
        <w:rPr>
          <w:bCs/>
        </w:rPr>
        <w:t>nacrte</w:t>
      </w:r>
      <w:r w:rsidR="008961E2" w:rsidRPr="00532A96">
        <w:rPr>
          <w:bCs/>
        </w:rPr>
        <w:t xml:space="preserve"> </w:t>
      </w:r>
      <w:r>
        <w:rPr>
          <w:bCs/>
        </w:rPr>
        <w:t>propisa</w:t>
      </w:r>
      <w:r w:rsidR="008961E2" w:rsidRPr="00532A96">
        <w:rPr>
          <w:bCs/>
        </w:rPr>
        <w:t xml:space="preserve"> </w:t>
      </w:r>
      <w:r>
        <w:rPr>
          <w:bCs/>
        </w:rPr>
        <w:t>i</w:t>
      </w:r>
      <w:r w:rsidR="008961E2" w:rsidRPr="00532A96">
        <w:rPr>
          <w:bCs/>
        </w:rPr>
        <w:t xml:space="preserve"> </w:t>
      </w:r>
      <w:r>
        <w:rPr>
          <w:bCs/>
        </w:rPr>
        <w:t>drugih</w:t>
      </w:r>
      <w:r w:rsidR="008961E2" w:rsidRPr="00532A96">
        <w:rPr>
          <w:bCs/>
        </w:rPr>
        <w:t xml:space="preserve"> </w:t>
      </w:r>
      <w:r>
        <w:rPr>
          <w:bCs/>
        </w:rPr>
        <w:t>akata</w:t>
      </w:r>
      <w:r w:rsidR="008961E2" w:rsidRPr="00532A96">
        <w:rPr>
          <w:bCs/>
        </w:rPr>
        <w:t xml:space="preserve"> </w:t>
      </w:r>
      <w:r>
        <w:rPr>
          <w:bCs/>
        </w:rPr>
        <w:t>koje</w:t>
      </w:r>
      <w:r w:rsidR="008961E2" w:rsidRPr="00532A96">
        <w:rPr>
          <w:bCs/>
        </w:rPr>
        <w:t xml:space="preserve"> </w:t>
      </w:r>
      <w:r>
        <w:rPr>
          <w:bCs/>
        </w:rPr>
        <w:t>donosi</w:t>
      </w:r>
      <w:r w:rsidR="008961E2" w:rsidRPr="00532A96">
        <w:rPr>
          <w:bCs/>
        </w:rPr>
        <w:t xml:space="preserve"> </w:t>
      </w:r>
      <w:r>
        <w:rPr>
          <w:bCs/>
        </w:rPr>
        <w:t>Skupština</w:t>
      </w:r>
      <w:r w:rsidR="008961E2" w:rsidRPr="00532A96">
        <w:rPr>
          <w:bCs/>
        </w:rPr>
        <w:t>,</w:t>
      </w:r>
      <w:r w:rsidR="008B4AAD">
        <w:rPr>
          <w:bCs/>
        </w:rPr>
        <w:t xml:space="preserve"> </w:t>
      </w:r>
      <w:r>
        <w:rPr>
          <w:bCs/>
        </w:rPr>
        <w:t>Gradonačelnik</w:t>
      </w:r>
      <w:r w:rsidR="008961E2" w:rsidRPr="00532A96">
        <w:rPr>
          <w:bCs/>
        </w:rPr>
        <w:t xml:space="preserve"> </w:t>
      </w:r>
      <w:r>
        <w:rPr>
          <w:bCs/>
        </w:rPr>
        <w:t>i</w:t>
      </w:r>
      <w:r w:rsidR="008961E2" w:rsidRPr="00532A96">
        <w:rPr>
          <w:bCs/>
        </w:rPr>
        <w:t xml:space="preserve"> </w:t>
      </w:r>
      <w:r>
        <w:rPr>
          <w:bCs/>
        </w:rPr>
        <w:t>Gradsko</w:t>
      </w:r>
      <w:r w:rsidR="008961E2" w:rsidRPr="00532A96">
        <w:rPr>
          <w:bCs/>
        </w:rPr>
        <w:t xml:space="preserve"> </w:t>
      </w:r>
      <w:r>
        <w:rPr>
          <w:bCs/>
        </w:rPr>
        <w:t>veće</w:t>
      </w:r>
      <w:r w:rsidR="008961E2" w:rsidRPr="00532A96">
        <w:rPr>
          <w:bCs/>
        </w:rPr>
        <w:t xml:space="preserve">; </w:t>
      </w:r>
      <w:r>
        <w:rPr>
          <w:bCs/>
        </w:rPr>
        <w:t>izvršava</w:t>
      </w:r>
      <w:r w:rsidR="008961E2" w:rsidRPr="00532A96">
        <w:rPr>
          <w:bCs/>
        </w:rPr>
        <w:t xml:space="preserve"> </w:t>
      </w:r>
      <w:r>
        <w:rPr>
          <w:bCs/>
        </w:rPr>
        <w:t>odluke</w:t>
      </w:r>
      <w:r w:rsidR="008961E2" w:rsidRPr="00532A96">
        <w:rPr>
          <w:bCs/>
        </w:rPr>
        <w:t xml:space="preserve"> </w:t>
      </w:r>
      <w:r>
        <w:rPr>
          <w:bCs/>
        </w:rPr>
        <w:t>i</w:t>
      </w:r>
      <w:r w:rsidR="008961E2" w:rsidRPr="00532A96">
        <w:rPr>
          <w:bCs/>
        </w:rPr>
        <w:t xml:space="preserve"> </w:t>
      </w:r>
      <w:r>
        <w:rPr>
          <w:bCs/>
        </w:rPr>
        <w:t>druge</w:t>
      </w:r>
      <w:r w:rsidR="008961E2" w:rsidRPr="00532A96">
        <w:rPr>
          <w:bCs/>
        </w:rPr>
        <w:t xml:space="preserve"> </w:t>
      </w:r>
      <w:r>
        <w:rPr>
          <w:bCs/>
        </w:rPr>
        <w:t>akte</w:t>
      </w:r>
      <w:r w:rsidR="008961E2" w:rsidRPr="00532A96">
        <w:rPr>
          <w:bCs/>
        </w:rPr>
        <w:t xml:space="preserve"> </w:t>
      </w:r>
      <w:r>
        <w:rPr>
          <w:bCs/>
        </w:rPr>
        <w:t>Skupštine</w:t>
      </w:r>
      <w:r w:rsidR="008961E2" w:rsidRPr="00532A96">
        <w:rPr>
          <w:bCs/>
        </w:rPr>
        <w:t xml:space="preserve">, </w:t>
      </w:r>
      <w:r>
        <w:rPr>
          <w:bCs/>
        </w:rPr>
        <w:t>Gradonačelnika</w:t>
      </w:r>
      <w:r w:rsidR="008961E2" w:rsidRPr="00532A96">
        <w:rPr>
          <w:bCs/>
        </w:rPr>
        <w:t xml:space="preserve"> </w:t>
      </w:r>
      <w:r w:rsidR="008B4AAD">
        <w:rPr>
          <w:bCs/>
        </w:rPr>
        <w:t xml:space="preserve">i </w:t>
      </w:r>
      <w:r>
        <w:rPr>
          <w:bCs/>
        </w:rPr>
        <w:t>Gradskog</w:t>
      </w:r>
      <w:r w:rsidR="008961E2" w:rsidRPr="00532A96">
        <w:rPr>
          <w:bCs/>
        </w:rPr>
        <w:t xml:space="preserve"> </w:t>
      </w:r>
      <w:r>
        <w:rPr>
          <w:bCs/>
        </w:rPr>
        <w:t>veća</w:t>
      </w:r>
      <w:r w:rsidR="008961E2" w:rsidRPr="00532A96">
        <w:rPr>
          <w:bCs/>
        </w:rPr>
        <w:t xml:space="preserve">, </w:t>
      </w:r>
      <w:r>
        <w:rPr>
          <w:bCs/>
        </w:rPr>
        <w:t>obavlja</w:t>
      </w:r>
      <w:r w:rsidR="008961E2" w:rsidRPr="00532A96">
        <w:rPr>
          <w:bCs/>
        </w:rPr>
        <w:t xml:space="preserve"> </w:t>
      </w:r>
      <w:r>
        <w:rPr>
          <w:bCs/>
        </w:rPr>
        <w:t>stručne</w:t>
      </w:r>
      <w:r w:rsidR="008961E2" w:rsidRPr="00532A96">
        <w:rPr>
          <w:bCs/>
        </w:rPr>
        <w:t xml:space="preserve"> </w:t>
      </w:r>
      <w:r>
        <w:rPr>
          <w:bCs/>
        </w:rPr>
        <w:t>i</w:t>
      </w:r>
      <w:r w:rsidR="008961E2" w:rsidRPr="00532A96">
        <w:rPr>
          <w:bCs/>
        </w:rPr>
        <w:t xml:space="preserve"> </w:t>
      </w:r>
      <w:r>
        <w:rPr>
          <w:bCs/>
        </w:rPr>
        <w:t>druge</w:t>
      </w:r>
      <w:r w:rsidR="008961E2" w:rsidRPr="00532A96">
        <w:rPr>
          <w:bCs/>
        </w:rPr>
        <w:t xml:space="preserve"> </w:t>
      </w:r>
      <w:r>
        <w:rPr>
          <w:bCs/>
        </w:rPr>
        <w:t>poslove</w:t>
      </w:r>
      <w:r w:rsidR="008961E2" w:rsidRPr="00532A96">
        <w:rPr>
          <w:bCs/>
        </w:rPr>
        <w:t xml:space="preserve"> </w:t>
      </w:r>
      <w:r>
        <w:rPr>
          <w:bCs/>
        </w:rPr>
        <w:t>koje</w:t>
      </w:r>
      <w:r w:rsidR="008961E2" w:rsidRPr="00532A96">
        <w:rPr>
          <w:bCs/>
        </w:rPr>
        <w:t xml:space="preserve"> </w:t>
      </w:r>
      <w:r>
        <w:rPr>
          <w:bCs/>
        </w:rPr>
        <w:t>utvrdi</w:t>
      </w:r>
      <w:r w:rsidR="008961E2" w:rsidRPr="00532A96">
        <w:rPr>
          <w:bCs/>
        </w:rPr>
        <w:t xml:space="preserve"> </w:t>
      </w:r>
      <w:r>
        <w:rPr>
          <w:bCs/>
        </w:rPr>
        <w:t>Skupština</w:t>
      </w:r>
      <w:r w:rsidR="008961E2" w:rsidRPr="00532A96">
        <w:rPr>
          <w:bCs/>
        </w:rPr>
        <w:t xml:space="preserve">, </w:t>
      </w:r>
      <w:r>
        <w:rPr>
          <w:bCs/>
        </w:rPr>
        <w:t>Gradonačelnik</w:t>
      </w:r>
      <w:r w:rsidR="008961E2" w:rsidRPr="00532A96">
        <w:rPr>
          <w:bCs/>
        </w:rPr>
        <w:t xml:space="preserve"> </w:t>
      </w:r>
      <w:r w:rsidR="008B4AAD">
        <w:rPr>
          <w:bCs/>
        </w:rPr>
        <w:t xml:space="preserve">i </w:t>
      </w:r>
      <w:r>
        <w:rPr>
          <w:bCs/>
        </w:rPr>
        <w:t>Gradsko</w:t>
      </w:r>
      <w:r w:rsidR="008961E2" w:rsidRPr="00532A96">
        <w:rPr>
          <w:bCs/>
        </w:rPr>
        <w:t xml:space="preserve"> </w:t>
      </w:r>
      <w:r>
        <w:rPr>
          <w:bCs/>
        </w:rPr>
        <w:t>veće</w:t>
      </w:r>
      <w:r w:rsidR="008961E2" w:rsidRPr="00532A96">
        <w:rPr>
          <w:bCs/>
        </w:rPr>
        <w:t xml:space="preserve">. </w:t>
      </w:r>
    </w:p>
    <w:p w:rsidR="008B4AAD" w:rsidRDefault="00EC5CE1" w:rsidP="008B4AAD">
      <w:pPr>
        <w:ind w:firstLine="567"/>
        <w:contextualSpacing/>
        <w:jc w:val="both"/>
        <w:rPr>
          <w:bCs/>
        </w:rPr>
      </w:pPr>
      <w:r>
        <w:rPr>
          <w:bCs/>
        </w:rPr>
        <w:t>Gradska</w:t>
      </w:r>
      <w:r w:rsidR="008961E2" w:rsidRPr="00532A96">
        <w:rPr>
          <w:bCs/>
        </w:rPr>
        <w:t xml:space="preserve"> </w:t>
      </w:r>
      <w:r>
        <w:rPr>
          <w:bCs/>
        </w:rPr>
        <w:t>uprava</w:t>
      </w:r>
      <w:r w:rsidR="008961E2" w:rsidRPr="00532A96">
        <w:rPr>
          <w:bCs/>
        </w:rPr>
        <w:t xml:space="preserve"> </w:t>
      </w:r>
      <w:r>
        <w:rPr>
          <w:bCs/>
        </w:rPr>
        <w:t>je</w:t>
      </w:r>
      <w:r w:rsidR="008961E2" w:rsidRPr="00532A96">
        <w:rPr>
          <w:bCs/>
        </w:rPr>
        <w:t xml:space="preserve"> </w:t>
      </w:r>
      <w:r>
        <w:rPr>
          <w:bCs/>
        </w:rPr>
        <w:t>dužna</w:t>
      </w:r>
      <w:r w:rsidR="008961E2" w:rsidRPr="00532A96">
        <w:rPr>
          <w:bCs/>
        </w:rPr>
        <w:t xml:space="preserve"> </w:t>
      </w:r>
      <w:r>
        <w:rPr>
          <w:bCs/>
        </w:rPr>
        <w:t>da</w:t>
      </w:r>
      <w:r w:rsidR="008961E2" w:rsidRPr="00532A96">
        <w:rPr>
          <w:bCs/>
        </w:rPr>
        <w:t xml:space="preserve"> </w:t>
      </w:r>
      <w:r>
        <w:rPr>
          <w:bCs/>
        </w:rPr>
        <w:t>omogući</w:t>
      </w:r>
      <w:r w:rsidR="008961E2" w:rsidRPr="00532A96">
        <w:rPr>
          <w:bCs/>
        </w:rPr>
        <w:t xml:space="preserve"> </w:t>
      </w:r>
      <w:r>
        <w:rPr>
          <w:bCs/>
        </w:rPr>
        <w:t>građanima</w:t>
      </w:r>
      <w:r w:rsidR="008961E2" w:rsidRPr="00532A96">
        <w:rPr>
          <w:bCs/>
        </w:rPr>
        <w:t xml:space="preserve"> </w:t>
      </w:r>
      <w:r>
        <w:rPr>
          <w:bCs/>
        </w:rPr>
        <w:t>nesmetano</w:t>
      </w:r>
      <w:r w:rsidR="008961E2" w:rsidRPr="00532A96">
        <w:rPr>
          <w:bCs/>
        </w:rPr>
        <w:t xml:space="preserve"> </w:t>
      </w:r>
      <w:r>
        <w:rPr>
          <w:bCs/>
        </w:rPr>
        <w:t>ostvarivanje</w:t>
      </w:r>
      <w:r w:rsidR="008B4AAD">
        <w:rPr>
          <w:bCs/>
        </w:rPr>
        <w:t xml:space="preserve"> </w:t>
      </w:r>
      <w:r>
        <w:rPr>
          <w:bCs/>
        </w:rPr>
        <w:t>njihovih</w:t>
      </w:r>
      <w:r w:rsidR="008961E2" w:rsidRPr="00532A96">
        <w:rPr>
          <w:bCs/>
        </w:rPr>
        <w:t xml:space="preserve"> </w:t>
      </w:r>
      <w:r>
        <w:rPr>
          <w:bCs/>
        </w:rPr>
        <w:t>prava</w:t>
      </w:r>
      <w:r w:rsidR="008961E2" w:rsidRPr="00532A96">
        <w:rPr>
          <w:bCs/>
        </w:rPr>
        <w:t xml:space="preserve">, </w:t>
      </w:r>
      <w:r>
        <w:rPr>
          <w:bCs/>
        </w:rPr>
        <w:t>obaveza</w:t>
      </w:r>
      <w:r w:rsidR="008961E2" w:rsidRPr="00532A96">
        <w:rPr>
          <w:bCs/>
        </w:rPr>
        <w:t xml:space="preserve"> </w:t>
      </w:r>
      <w:r>
        <w:rPr>
          <w:bCs/>
        </w:rPr>
        <w:t>i</w:t>
      </w:r>
      <w:r w:rsidR="008961E2" w:rsidRPr="00532A96">
        <w:rPr>
          <w:bCs/>
        </w:rPr>
        <w:t xml:space="preserve"> </w:t>
      </w:r>
      <w:r>
        <w:rPr>
          <w:bCs/>
        </w:rPr>
        <w:t>pravnih</w:t>
      </w:r>
      <w:r w:rsidR="008961E2" w:rsidRPr="00532A96">
        <w:rPr>
          <w:bCs/>
        </w:rPr>
        <w:t xml:space="preserve"> </w:t>
      </w:r>
      <w:r>
        <w:rPr>
          <w:bCs/>
        </w:rPr>
        <w:t>interesa</w:t>
      </w:r>
      <w:r w:rsidR="008961E2" w:rsidRPr="00532A96">
        <w:rPr>
          <w:bCs/>
        </w:rPr>
        <w:t xml:space="preserve">, </w:t>
      </w:r>
      <w:r>
        <w:rPr>
          <w:bCs/>
        </w:rPr>
        <w:t>daje</w:t>
      </w:r>
      <w:r w:rsidR="008961E2" w:rsidRPr="00532A96">
        <w:rPr>
          <w:bCs/>
        </w:rPr>
        <w:t xml:space="preserve"> </w:t>
      </w:r>
      <w:r>
        <w:rPr>
          <w:bCs/>
        </w:rPr>
        <w:t>potrebne</w:t>
      </w:r>
      <w:r w:rsidR="008961E2" w:rsidRPr="00532A96">
        <w:rPr>
          <w:bCs/>
        </w:rPr>
        <w:t xml:space="preserve"> </w:t>
      </w:r>
      <w:r>
        <w:rPr>
          <w:bCs/>
        </w:rPr>
        <w:t>podatke</w:t>
      </w:r>
      <w:r w:rsidR="008961E2" w:rsidRPr="00532A96">
        <w:rPr>
          <w:bCs/>
        </w:rPr>
        <w:t xml:space="preserve"> </w:t>
      </w:r>
      <w:r>
        <w:rPr>
          <w:bCs/>
        </w:rPr>
        <w:t>i</w:t>
      </w:r>
      <w:r w:rsidR="008961E2" w:rsidRPr="00532A96">
        <w:rPr>
          <w:bCs/>
        </w:rPr>
        <w:t xml:space="preserve"> </w:t>
      </w:r>
      <w:r>
        <w:rPr>
          <w:bCs/>
        </w:rPr>
        <w:t>obaveštenja</w:t>
      </w:r>
      <w:r w:rsidR="008961E2" w:rsidRPr="00532A96">
        <w:rPr>
          <w:bCs/>
        </w:rPr>
        <w:t xml:space="preserve">, </w:t>
      </w:r>
      <w:r>
        <w:rPr>
          <w:bCs/>
        </w:rPr>
        <w:t>pruža</w:t>
      </w:r>
      <w:r w:rsidR="008961E2" w:rsidRPr="00532A96">
        <w:rPr>
          <w:bCs/>
        </w:rPr>
        <w:t xml:space="preserve"> </w:t>
      </w:r>
      <w:r>
        <w:rPr>
          <w:bCs/>
        </w:rPr>
        <w:t>pravnu</w:t>
      </w:r>
      <w:r w:rsidR="008B4AAD">
        <w:rPr>
          <w:bCs/>
        </w:rPr>
        <w:t xml:space="preserve"> </w:t>
      </w:r>
      <w:r>
        <w:rPr>
          <w:bCs/>
        </w:rPr>
        <w:t>pomoć</w:t>
      </w:r>
      <w:r w:rsidR="008961E2" w:rsidRPr="00532A96">
        <w:rPr>
          <w:bCs/>
        </w:rPr>
        <w:t xml:space="preserve">, </w:t>
      </w:r>
      <w:r>
        <w:rPr>
          <w:bCs/>
        </w:rPr>
        <w:t>sarađuje</w:t>
      </w:r>
      <w:r w:rsidR="008961E2" w:rsidRPr="00532A96">
        <w:rPr>
          <w:bCs/>
        </w:rPr>
        <w:t xml:space="preserve"> </w:t>
      </w:r>
      <w:r>
        <w:rPr>
          <w:bCs/>
        </w:rPr>
        <w:t>sa</w:t>
      </w:r>
      <w:r w:rsidR="008961E2" w:rsidRPr="00532A96">
        <w:rPr>
          <w:bCs/>
        </w:rPr>
        <w:t xml:space="preserve"> </w:t>
      </w:r>
      <w:r>
        <w:rPr>
          <w:bCs/>
        </w:rPr>
        <w:t>građanima</w:t>
      </w:r>
      <w:r w:rsidR="008961E2" w:rsidRPr="00532A96">
        <w:rPr>
          <w:bCs/>
        </w:rPr>
        <w:t xml:space="preserve"> </w:t>
      </w:r>
      <w:r>
        <w:rPr>
          <w:bCs/>
        </w:rPr>
        <w:t>i</w:t>
      </w:r>
      <w:r w:rsidR="008961E2" w:rsidRPr="00532A96">
        <w:rPr>
          <w:bCs/>
        </w:rPr>
        <w:t xml:space="preserve"> </w:t>
      </w:r>
      <w:r>
        <w:rPr>
          <w:bCs/>
        </w:rPr>
        <w:t>poštuje</w:t>
      </w:r>
      <w:r w:rsidR="008961E2" w:rsidRPr="00532A96">
        <w:rPr>
          <w:bCs/>
        </w:rPr>
        <w:t xml:space="preserve"> </w:t>
      </w:r>
      <w:r>
        <w:rPr>
          <w:bCs/>
        </w:rPr>
        <w:t>njihovo</w:t>
      </w:r>
      <w:r w:rsidR="008961E2" w:rsidRPr="00532A96">
        <w:rPr>
          <w:bCs/>
        </w:rPr>
        <w:t xml:space="preserve"> </w:t>
      </w:r>
      <w:r>
        <w:rPr>
          <w:bCs/>
        </w:rPr>
        <w:t>dostojanstvo</w:t>
      </w:r>
      <w:r w:rsidR="008961E2" w:rsidRPr="00532A96">
        <w:rPr>
          <w:bCs/>
        </w:rPr>
        <w:t xml:space="preserve">. </w:t>
      </w:r>
      <w:r>
        <w:rPr>
          <w:bCs/>
        </w:rPr>
        <w:t>Gradska</w:t>
      </w:r>
      <w:r w:rsidR="008961E2" w:rsidRPr="00532A96">
        <w:rPr>
          <w:bCs/>
        </w:rPr>
        <w:t xml:space="preserve"> </w:t>
      </w:r>
      <w:r>
        <w:rPr>
          <w:bCs/>
        </w:rPr>
        <w:t>uprava</w:t>
      </w:r>
      <w:r w:rsidR="008961E2" w:rsidRPr="00532A96">
        <w:rPr>
          <w:bCs/>
        </w:rPr>
        <w:t xml:space="preserve"> </w:t>
      </w:r>
      <w:r>
        <w:rPr>
          <w:bCs/>
        </w:rPr>
        <w:t>se</w:t>
      </w:r>
      <w:r w:rsidR="008961E2" w:rsidRPr="00532A96">
        <w:rPr>
          <w:bCs/>
        </w:rPr>
        <w:t xml:space="preserve"> </w:t>
      </w:r>
      <w:r>
        <w:rPr>
          <w:bCs/>
        </w:rPr>
        <w:t>obrazuje</w:t>
      </w:r>
      <w:r w:rsidR="008B4AAD">
        <w:rPr>
          <w:bCs/>
        </w:rPr>
        <w:t xml:space="preserve"> </w:t>
      </w:r>
      <w:r>
        <w:rPr>
          <w:bCs/>
        </w:rPr>
        <w:t>kao</w:t>
      </w:r>
      <w:r w:rsidR="008961E2" w:rsidRPr="00532A96">
        <w:rPr>
          <w:bCs/>
        </w:rPr>
        <w:t xml:space="preserve"> </w:t>
      </w:r>
      <w:r>
        <w:rPr>
          <w:bCs/>
        </w:rPr>
        <w:t>jedinstven</w:t>
      </w:r>
      <w:r w:rsidR="008961E2" w:rsidRPr="00532A96">
        <w:rPr>
          <w:bCs/>
        </w:rPr>
        <w:t xml:space="preserve"> </w:t>
      </w:r>
      <w:r>
        <w:rPr>
          <w:bCs/>
        </w:rPr>
        <w:t>organ</w:t>
      </w:r>
      <w:r w:rsidR="008961E2" w:rsidRPr="00532A96">
        <w:rPr>
          <w:bCs/>
        </w:rPr>
        <w:t xml:space="preserve">. </w:t>
      </w:r>
    </w:p>
    <w:p w:rsidR="008961E2" w:rsidRPr="00532A96" w:rsidRDefault="00EC5CE1" w:rsidP="008B4AAD">
      <w:pPr>
        <w:ind w:firstLine="567"/>
        <w:contextualSpacing/>
        <w:jc w:val="both"/>
        <w:rPr>
          <w:bCs/>
        </w:rPr>
      </w:pPr>
      <w:r>
        <w:rPr>
          <w:bCs/>
        </w:rPr>
        <w:t>Gradskom</w:t>
      </w:r>
      <w:r w:rsidR="008961E2" w:rsidRPr="00532A96">
        <w:rPr>
          <w:bCs/>
        </w:rPr>
        <w:t xml:space="preserve"> </w:t>
      </w:r>
      <w:r>
        <w:rPr>
          <w:bCs/>
        </w:rPr>
        <w:t>upravom</w:t>
      </w:r>
      <w:r w:rsidR="008961E2" w:rsidRPr="00532A96">
        <w:rPr>
          <w:bCs/>
        </w:rPr>
        <w:t xml:space="preserve"> </w:t>
      </w:r>
      <w:r>
        <w:rPr>
          <w:bCs/>
        </w:rPr>
        <w:t>rukovodi</w:t>
      </w:r>
      <w:r w:rsidR="008961E2" w:rsidRPr="00532A96">
        <w:rPr>
          <w:bCs/>
        </w:rPr>
        <w:t xml:space="preserve"> </w:t>
      </w:r>
      <w:r>
        <w:rPr>
          <w:bCs/>
        </w:rPr>
        <w:t>načelnik</w:t>
      </w:r>
      <w:r w:rsidR="008961E2" w:rsidRPr="00532A96">
        <w:rPr>
          <w:bCs/>
        </w:rPr>
        <w:t xml:space="preserve">. </w:t>
      </w:r>
      <w:r>
        <w:rPr>
          <w:bCs/>
        </w:rPr>
        <w:t>Gradska</w:t>
      </w:r>
      <w:r w:rsidR="008961E2" w:rsidRPr="00532A96">
        <w:rPr>
          <w:bCs/>
        </w:rPr>
        <w:t xml:space="preserve"> </w:t>
      </w:r>
      <w:r>
        <w:rPr>
          <w:bCs/>
        </w:rPr>
        <w:t>uprava</w:t>
      </w:r>
      <w:r w:rsidR="008961E2" w:rsidRPr="00532A96">
        <w:rPr>
          <w:bCs/>
        </w:rPr>
        <w:t xml:space="preserve"> </w:t>
      </w:r>
      <w:r>
        <w:rPr>
          <w:bCs/>
        </w:rPr>
        <w:t>može</w:t>
      </w:r>
      <w:r w:rsidR="008961E2" w:rsidRPr="00532A96">
        <w:rPr>
          <w:bCs/>
        </w:rPr>
        <w:t xml:space="preserve"> </w:t>
      </w:r>
      <w:r>
        <w:rPr>
          <w:bCs/>
        </w:rPr>
        <w:t>imati</w:t>
      </w:r>
      <w:r w:rsidR="008B4AAD">
        <w:rPr>
          <w:bCs/>
        </w:rPr>
        <w:t xml:space="preserve"> </w:t>
      </w:r>
      <w:r>
        <w:rPr>
          <w:bCs/>
        </w:rPr>
        <w:t>organizacione</w:t>
      </w:r>
      <w:r w:rsidR="008961E2" w:rsidRPr="00532A96">
        <w:rPr>
          <w:bCs/>
        </w:rPr>
        <w:t xml:space="preserve"> </w:t>
      </w:r>
      <w:r>
        <w:rPr>
          <w:bCs/>
        </w:rPr>
        <w:t>jedinice</w:t>
      </w:r>
      <w:r w:rsidR="008961E2" w:rsidRPr="00532A96">
        <w:rPr>
          <w:bCs/>
        </w:rPr>
        <w:t xml:space="preserve"> </w:t>
      </w:r>
      <w:r>
        <w:rPr>
          <w:bCs/>
        </w:rPr>
        <w:t>za</w:t>
      </w:r>
      <w:r w:rsidR="008961E2" w:rsidRPr="00532A96">
        <w:rPr>
          <w:bCs/>
        </w:rPr>
        <w:t xml:space="preserve"> </w:t>
      </w:r>
      <w:r>
        <w:rPr>
          <w:bCs/>
        </w:rPr>
        <w:t>vršenje</w:t>
      </w:r>
      <w:r w:rsidR="008961E2" w:rsidRPr="00532A96">
        <w:rPr>
          <w:bCs/>
        </w:rPr>
        <w:t xml:space="preserve"> </w:t>
      </w:r>
      <w:r>
        <w:rPr>
          <w:bCs/>
        </w:rPr>
        <w:t>srodnih</w:t>
      </w:r>
      <w:r w:rsidR="008961E2" w:rsidRPr="00532A96">
        <w:rPr>
          <w:bCs/>
        </w:rPr>
        <w:t xml:space="preserve"> </w:t>
      </w:r>
      <w:r>
        <w:rPr>
          <w:bCs/>
        </w:rPr>
        <w:t>upravnih</w:t>
      </w:r>
      <w:r w:rsidR="008961E2" w:rsidRPr="00532A96">
        <w:rPr>
          <w:bCs/>
        </w:rPr>
        <w:t xml:space="preserve">, </w:t>
      </w:r>
      <w:r>
        <w:rPr>
          <w:bCs/>
        </w:rPr>
        <w:t>stručnih</w:t>
      </w:r>
      <w:r w:rsidR="008961E2" w:rsidRPr="00532A96">
        <w:rPr>
          <w:bCs/>
        </w:rPr>
        <w:t xml:space="preserve"> </w:t>
      </w:r>
      <w:r>
        <w:rPr>
          <w:bCs/>
        </w:rPr>
        <w:t>i</w:t>
      </w:r>
      <w:r w:rsidR="008961E2" w:rsidRPr="00532A96">
        <w:rPr>
          <w:bCs/>
        </w:rPr>
        <w:t xml:space="preserve"> </w:t>
      </w:r>
      <w:r>
        <w:rPr>
          <w:bCs/>
        </w:rPr>
        <w:t>drugih</w:t>
      </w:r>
      <w:r w:rsidR="008961E2" w:rsidRPr="00532A96">
        <w:rPr>
          <w:bCs/>
        </w:rPr>
        <w:t xml:space="preserve"> </w:t>
      </w:r>
      <w:r>
        <w:rPr>
          <w:bCs/>
        </w:rPr>
        <w:t>poslova</w:t>
      </w:r>
      <w:r w:rsidR="008961E2" w:rsidRPr="00532A96">
        <w:rPr>
          <w:bCs/>
        </w:rPr>
        <w:t xml:space="preserve">. </w:t>
      </w:r>
      <w:r>
        <w:rPr>
          <w:bCs/>
        </w:rPr>
        <w:t>U</w:t>
      </w:r>
      <w:r w:rsidR="008961E2" w:rsidRPr="00532A96">
        <w:rPr>
          <w:bCs/>
        </w:rPr>
        <w:t xml:space="preserve"> </w:t>
      </w:r>
      <w:r>
        <w:rPr>
          <w:bCs/>
        </w:rPr>
        <w:t>okviru</w:t>
      </w:r>
      <w:r w:rsidR="008B4AAD">
        <w:rPr>
          <w:bCs/>
        </w:rPr>
        <w:t xml:space="preserve"> </w:t>
      </w:r>
      <w:r>
        <w:rPr>
          <w:bCs/>
        </w:rPr>
        <w:t>Gradske</w:t>
      </w:r>
      <w:r w:rsidR="008961E2" w:rsidRPr="00532A96">
        <w:rPr>
          <w:bCs/>
        </w:rPr>
        <w:t xml:space="preserve"> </w:t>
      </w:r>
      <w:r>
        <w:rPr>
          <w:bCs/>
        </w:rPr>
        <w:t>uprave</w:t>
      </w:r>
      <w:r w:rsidR="008961E2" w:rsidRPr="00532A96">
        <w:rPr>
          <w:bCs/>
        </w:rPr>
        <w:t xml:space="preserve"> </w:t>
      </w:r>
      <w:r>
        <w:rPr>
          <w:bCs/>
        </w:rPr>
        <w:t>Grada</w:t>
      </w:r>
      <w:r w:rsidR="008961E2" w:rsidRPr="00532A96">
        <w:rPr>
          <w:bCs/>
        </w:rPr>
        <w:t xml:space="preserve"> </w:t>
      </w:r>
      <w:r>
        <w:rPr>
          <w:bCs/>
        </w:rPr>
        <w:t>Novog</w:t>
      </w:r>
      <w:r w:rsidR="008961E2" w:rsidRPr="00532A96">
        <w:rPr>
          <w:bCs/>
        </w:rPr>
        <w:t xml:space="preserve"> </w:t>
      </w:r>
      <w:r>
        <w:rPr>
          <w:bCs/>
        </w:rPr>
        <w:t>Pazara</w:t>
      </w:r>
      <w:r w:rsidR="008961E2" w:rsidRPr="00532A96">
        <w:rPr>
          <w:bCs/>
        </w:rPr>
        <w:t xml:space="preserve"> </w:t>
      </w:r>
      <w:r>
        <w:rPr>
          <w:bCs/>
        </w:rPr>
        <w:t>obrazovane</w:t>
      </w:r>
      <w:r w:rsidR="008961E2" w:rsidRPr="00532A96">
        <w:rPr>
          <w:bCs/>
        </w:rPr>
        <w:t xml:space="preserve"> </w:t>
      </w:r>
      <w:r>
        <w:rPr>
          <w:bCs/>
        </w:rPr>
        <w:t>su</w:t>
      </w:r>
      <w:r w:rsidR="008961E2" w:rsidRPr="00532A96">
        <w:rPr>
          <w:bCs/>
        </w:rPr>
        <w:t xml:space="preserve"> </w:t>
      </w:r>
      <w:r>
        <w:rPr>
          <w:bCs/>
        </w:rPr>
        <w:t>sledeće</w:t>
      </w:r>
      <w:r w:rsidR="008961E2" w:rsidRPr="00532A96">
        <w:rPr>
          <w:bCs/>
        </w:rPr>
        <w:t xml:space="preserve"> </w:t>
      </w:r>
      <w:r>
        <w:rPr>
          <w:bCs/>
        </w:rPr>
        <w:t>organizacione</w:t>
      </w:r>
      <w:r w:rsidR="008961E2" w:rsidRPr="00532A96">
        <w:rPr>
          <w:bCs/>
        </w:rPr>
        <w:t xml:space="preserve"> </w:t>
      </w:r>
      <w:r>
        <w:rPr>
          <w:bCs/>
        </w:rPr>
        <w:t>jedinice</w:t>
      </w:r>
      <w:r w:rsidR="008961E2" w:rsidRPr="00532A96">
        <w:rPr>
          <w:bCs/>
        </w:rPr>
        <w:t>:</w:t>
      </w:r>
      <w:r w:rsidR="008B4AAD">
        <w:rPr>
          <w:bCs/>
        </w:rPr>
        <w:t xml:space="preserve"> </w:t>
      </w:r>
      <w:r>
        <w:rPr>
          <w:bCs/>
        </w:rPr>
        <w:t>Za</w:t>
      </w:r>
      <w:r w:rsidR="008961E2" w:rsidRPr="00532A96">
        <w:rPr>
          <w:bCs/>
        </w:rPr>
        <w:t xml:space="preserve"> </w:t>
      </w:r>
      <w:r>
        <w:rPr>
          <w:bCs/>
        </w:rPr>
        <w:t>obavljanje</w:t>
      </w:r>
      <w:r w:rsidR="008961E2" w:rsidRPr="00532A96">
        <w:rPr>
          <w:bCs/>
        </w:rPr>
        <w:t xml:space="preserve"> </w:t>
      </w:r>
      <w:r>
        <w:rPr>
          <w:bCs/>
        </w:rPr>
        <w:t>upravnih</w:t>
      </w:r>
      <w:r w:rsidR="008961E2" w:rsidRPr="00532A96">
        <w:rPr>
          <w:bCs/>
        </w:rPr>
        <w:t xml:space="preserve"> </w:t>
      </w:r>
      <w:r>
        <w:rPr>
          <w:bCs/>
        </w:rPr>
        <w:t>poslova</w:t>
      </w:r>
      <w:r w:rsidR="008961E2" w:rsidRPr="00532A96">
        <w:rPr>
          <w:bCs/>
        </w:rPr>
        <w:t xml:space="preserve"> </w:t>
      </w:r>
      <w:r>
        <w:rPr>
          <w:bCs/>
        </w:rPr>
        <w:t>u</w:t>
      </w:r>
      <w:r w:rsidR="008961E2" w:rsidRPr="00532A96">
        <w:rPr>
          <w:bCs/>
        </w:rPr>
        <w:t xml:space="preserve"> </w:t>
      </w:r>
      <w:r>
        <w:rPr>
          <w:bCs/>
        </w:rPr>
        <w:t>okviru</w:t>
      </w:r>
      <w:r w:rsidR="008961E2" w:rsidRPr="00532A96">
        <w:rPr>
          <w:bCs/>
        </w:rPr>
        <w:t xml:space="preserve"> </w:t>
      </w:r>
      <w:r>
        <w:rPr>
          <w:bCs/>
        </w:rPr>
        <w:t>prava</w:t>
      </w:r>
      <w:r w:rsidR="008961E2" w:rsidRPr="00532A96">
        <w:rPr>
          <w:bCs/>
        </w:rPr>
        <w:t xml:space="preserve"> </w:t>
      </w:r>
      <w:r>
        <w:rPr>
          <w:bCs/>
        </w:rPr>
        <w:t>i</w:t>
      </w:r>
      <w:r w:rsidR="008961E2" w:rsidRPr="00532A96">
        <w:rPr>
          <w:bCs/>
        </w:rPr>
        <w:t xml:space="preserve"> </w:t>
      </w:r>
      <w:r>
        <w:rPr>
          <w:bCs/>
        </w:rPr>
        <w:t>dužnosti</w:t>
      </w:r>
      <w:r w:rsidR="008961E2" w:rsidRPr="00532A96">
        <w:rPr>
          <w:bCs/>
        </w:rPr>
        <w:t xml:space="preserve"> </w:t>
      </w:r>
      <w:r>
        <w:rPr>
          <w:bCs/>
        </w:rPr>
        <w:t>Grada</w:t>
      </w:r>
      <w:r w:rsidR="008961E2" w:rsidRPr="00532A96">
        <w:rPr>
          <w:bCs/>
        </w:rPr>
        <w:t xml:space="preserve"> </w:t>
      </w:r>
      <w:r>
        <w:rPr>
          <w:bCs/>
        </w:rPr>
        <w:t>Novog</w:t>
      </w:r>
      <w:r w:rsidR="008961E2" w:rsidRPr="00532A96">
        <w:rPr>
          <w:bCs/>
        </w:rPr>
        <w:t xml:space="preserve"> </w:t>
      </w:r>
      <w:r>
        <w:rPr>
          <w:bCs/>
        </w:rPr>
        <w:t>Pazara</w:t>
      </w:r>
      <w:r w:rsidR="008961E2" w:rsidRPr="00532A96">
        <w:rPr>
          <w:bCs/>
        </w:rPr>
        <w:t xml:space="preserve"> </w:t>
      </w:r>
      <w:r w:rsidR="008B4AAD">
        <w:rPr>
          <w:bCs/>
        </w:rPr>
        <w:t xml:space="preserve">i </w:t>
      </w:r>
      <w:r>
        <w:rPr>
          <w:bCs/>
        </w:rPr>
        <w:t>određenih</w:t>
      </w:r>
      <w:r w:rsidR="008961E2" w:rsidRPr="00532A96">
        <w:rPr>
          <w:bCs/>
        </w:rPr>
        <w:t xml:space="preserve"> </w:t>
      </w:r>
      <w:r>
        <w:rPr>
          <w:bCs/>
        </w:rPr>
        <w:t>stručnih</w:t>
      </w:r>
      <w:r w:rsidR="008961E2" w:rsidRPr="00532A96">
        <w:rPr>
          <w:bCs/>
        </w:rPr>
        <w:t xml:space="preserve"> </w:t>
      </w:r>
      <w:r>
        <w:rPr>
          <w:bCs/>
        </w:rPr>
        <w:t>poslova</w:t>
      </w:r>
      <w:r w:rsidR="008961E2" w:rsidRPr="00532A96">
        <w:rPr>
          <w:bCs/>
        </w:rPr>
        <w:t xml:space="preserve"> </w:t>
      </w:r>
      <w:r>
        <w:rPr>
          <w:bCs/>
        </w:rPr>
        <w:t>za</w:t>
      </w:r>
      <w:r w:rsidR="008961E2" w:rsidRPr="00532A96">
        <w:rPr>
          <w:bCs/>
        </w:rPr>
        <w:t xml:space="preserve"> </w:t>
      </w:r>
      <w:r>
        <w:rPr>
          <w:bCs/>
        </w:rPr>
        <w:t>potrebe</w:t>
      </w:r>
      <w:r w:rsidR="008961E2" w:rsidRPr="00532A96">
        <w:rPr>
          <w:bCs/>
        </w:rPr>
        <w:t xml:space="preserve"> </w:t>
      </w:r>
      <w:r>
        <w:rPr>
          <w:bCs/>
        </w:rPr>
        <w:t>organa</w:t>
      </w:r>
      <w:r w:rsidR="008961E2" w:rsidRPr="00532A96">
        <w:rPr>
          <w:bCs/>
        </w:rPr>
        <w:t xml:space="preserve">, </w:t>
      </w:r>
      <w:r>
        <w:rPr>
          <w:bCs/>
        </w:rPr>
        <w:t>Grada</w:t>
      </w:r>
      <w:r w:rsidR="008961E2" w:rsidRPr="00532A96">
        <w:rPr>
          <w:bCs/>
        </w:rPr>
        <w:t xml:space="preserve"> </w:t>
      </w:r>
      <w:r>
        <w:rPr>
          <w:bCs/>
        </w:rPr>
        <w:t>Novog</w:t>
      </w:r>
      <w:r w:rsidR="008961E2" w:rsidRPr="00532A96">
        <w:rPr>
          <w:bCs/>
        </w:rPr>
        <w:t xml:space="preserve"> </w:t>
      </w:r>
      <w:r>
        <w:rPr>
          <w:bCs/>
        </w:rPr>
        <w:t>Pazara</w:t>
      </w:r>
      <w:r w:rsidR="008961E2" w:rsidRPr="00532A96">
        <w:rPr>
          <w:bCs/>
        </w:rPr>
        <w:t xml:space="preserve"> </w:t>
      </w:r>
      <w:r>
        <w:rPr>
          <w:bCs/>
        </w:rPr>
        <w:t>obrazuju</w:t>
      </w:r>
      <w:r w:rsidR="008961E2" w:rsidRPr="00532A96">
        <w:rPr>
          <w:bCs/>
        </w:rPr>
        <w:t xml:space="preserve"> </w:t>
      </w:r>
      <w:r>
        <w:rPr>
          <w:bCs/>
        </w:rPr>
        <w:t>se</w:t>
      </w:r>
      <w:r w:rsidR="008961E2" w:rsidRPr="00532A96">
        <w:rPr>
          <w:bCs/>
        </w:rPr>
        <w:t xml:space="preserve"> </w:t>
      </w:r>
      <w:r>
        <w:rPr>
          <w:bCs/>
        </w:rPr>
        <w:t>dve</w:t>
      </w:r>
      <w:r w:rsidR="008961E2" w:rsidRPr="00532A96">
        <w:rPr>
          <w:bCs/>
        </w:rPr>
        <w:t xml:space="preserve"> </w:t>
      </w:r>
      <w:r>
        <w:rPr>
          <w:bCs/>
        </w:rPr>
        <w:t>gradske</w:t>
      </w:r>
      <w:r w:rsidR="008B4AAD">
        <w:rPr>
          <w:bCs/>
        </w:rPr>
        <w:t xml:space="preserve"> </w:t>
      </w:r>
      <w:r>
        <w:rPr>
          <w:bCs/>
        </w:rPr>
        <w:t>uprave</w:t>
      </w:r>
      <w:r w:rsidR="008961E2" w:rsidRPr="00532A96">
        <w:rPr>
          <w:bCs/>
        </w:rPr>
        <w:t>:</w:t>
      </w:r>
    </w:p>
    <w:p w:rsidR="008961E2" w:rsidRPr="008B4AAD" w:rsidRDefault="00EC5CE1" w:rsidP="00DF6A9A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bCs/>
          <w:sz w:val="24"/>
        </w:rPr>
      </w:pPr>
      <w:r w:rsidRPr="008B4AAD">
        <w:rPr>
          <w:rFonts w:ascii="Times New Roman" w:hAnsi="Times New Roman"/>
          <w:bCs/>
          <w:sz w:val="24"/>
        </w:rPr>
        <w:t>Gradska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uprava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za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izvorne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i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poverene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poslove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lokalne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samouprave</w:t>
      </w:r>
      <w:r w:rsidR="008961E2" w:rsidRPr="008B4AAD">
        <w:rPr>
          <w:rFonts w:ascii="Times New Roman" w:hAnsi="Times New Roman"/>
          <w:bCs/>
          <w:sz w:val="24"/>
        </w:rPr>
        <w:t>,</w:t>
      </w:r>
    </w:p>
    <w:p w:rsidR="008961E2" w:rsidRPr="008B4AAD" w:rsidRDefault="00EC5CE1" w:rsidP="00DF6A9A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bCs/>
          <w:sz w:val="24"/>
        </w:rPr>
      </w:pPr>
      <w:r w:rsidRPr="008B4AAD">
        <w:rPr>
          <w:rFonts w:ascii="Times New Roman" w:hAnsi="Times New Roman"/>
          <w:bCs/>
          <w:sz w:val="24"/>
        </w:rPr>
        <w:t>Gradska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uprava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za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naplatu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javnih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prihoda</w:t>
      </w:r>
    </w:p>
    <w:p w:rsidR="008B4AAD" w:rsidRDefault="00EC5CE1" w:rsidP="008B4AAD">
      <w:pPr>
        <w:ind w:firstLine="567"/>
        <w:contextualSpacing/>
        <w:jc w:val="both"/>
        <w:rPr>
          <w:bCs/>
        </w:rPr>
      </w:pPr>
      <w:r>
        <w:rPr>
          <w:bCs/>
        </w:rPr>
        <w:t>U</w:t>
      </w:r>
      <w:r w:rsidR="008961E2" w:rsidRPr="00532A96">
        <w:rPr>
          <w:bCs/>
        </w:rPr>
        <w:t xml:space="preserve"> </w:t>
      </w:r>
      <w:r>
        <w:rPr>
          <w:bCs/>
        </w:rPr>
        <w:t>Gradskoj</w:t>
      </w:r>
      <w:r w:rsidR="008961E2" w:rsidRPr="00532A96">
        <w:rPr>
          <w:bCs/>
        </w:rPr>
        <w:t xml:space="preserve"> </w:t>
      </w:r>
      <w:r>
        <w:rPr>
          <w:bCs/>
        </w:rPr>
        <w:t>upravi</w:t>
      </w:r>
      <w:r w:rsidR="008961E2" w:rsidRPr="00532A96">
        <w:rPr>
          <w:bCs/>
        </w:rPr>
        <w:t xml:space="preserve"> </w:t>
      </w:r>
      <w:r>
        <w:rPr>
          <w:bCs/>
        </w:rPr>
        <w:t>za</w:t>
      </w:r>
      <w:r w:rsidR="008961E2" w:rsidRPr="00532A96">
        <w:rPr>
          <w:bCs/>
        </w:rPr>
        <w:t xml:space="preserve"> </w:t>
      </w:r>
      <w:r>
        <w:rPr>
          <w:bCs/>
        </w:rPr>
        <w:t>izvorne</w:t>
      </w:r>
      <w:r w:rsidR="008961E2" w:rsidRPr="00532A96">
        <w:rPr>
          <w:bCs/>
        </w:rPr>
        <w:t xml:space="preserve"> </w:t>
      </w:r>
      <w:r>
        <w:rPr>
          <w:bCs/>
        </w:rPr>
        <w:t>i</w:t>
      </w:r>
      <w:r w:rsidR="008961E2" w:rsidRPr="00532A96">
        <w:rPr>
          <w:bCs/>
        </w:rPr>
        <w:t xml:space="preserve"> </w:t>
      </w:r>
      <w:r>
        <w:rPr>
          <w:bCs/>
        </w:rPr>
        <w:t>poverene</w:t>
      </w:r>
      <w:r w:rsidR="008961E2" w:rsidRPr="00532A96">
        <w:rPr>
          <w:bCs/>
        </w:rPr>
        <w:t xml:space="preserve"> </w:t>
      </w:r>
      <w:r>
        <w:rPr>
          <w:bCs/>
        </w:rPr>
        <w:t>poslove</w:t>
      </w:r>
      <w:r w:rsidR="008961E2" w:rsidRPr="00532A96">
        <w:rPr>
          <w:bCs/>
        </w:rPr>
        <w:t xml:space="preserve"> </w:t>
      </w:r>
      <w:r>
        <w:rPr>
          <w:bCs/>
        </w:rPr>
        <w:t>lokalne</w:t>
      </w:r>
      <w:r w:rsidR="008961E2" w:rsidRPr="00532A96">
        <w:rPr>
          <w:bCs/>
        </w:rPr>
        <w:t xml:space="preserve"> </w:t>
      </w:r>
      <w:r>
        <w:rPr>
          <w:bCs/>
        </w:rPr>
        <w:t>samouprave</w:t>
      </w:r>
      <w:r w:rsidR="008961E2" w:rsidRPr="00532A96">
        <w:rPr>
          <w:bCs/>
        </w:rPr>
        <w:t xml:space="preserve"> </w:t>
      </w:r>
      <w:r>
        <w:rPr>
          <w:bCs/>
        </w:rPr>
        <w:t>unutrašnje</w:t>
      </w:r>
      <w:r w:rsidR="008B4AAD">
        <w:rPr>
          <w:bCs/>
        </w:rPr>
        <w:t xml:space="preserve">  </w:t>
      </w:r>
      <w:r>
        <w:rPr>
          <w:bCs/>
        </w:rPr>
        <w:t>organizacione</w:t>
      </w:r>
      <w:r w:rsidR="008961E2" w:rsidRPr="00532A96">
        <w:rPr>
          <w:bCs/>
        </w:rPr>
        <w:t xml:space="preserve"> </w:t>
      </w:r>
      <w:r>
        <w:rPr>
          <w:bCs/>
        </w:rPr>
        <w:t>jedinice</w:t>
      </w:r>
      <w:r w:rsidR="008961E2" w:rsidRPr="00532A96">
        <w:rPr>
          <w:bCs/>
        </w:rPr>
        <w:t xml:space="preserve"> </w:t>
      </w:r>
      <w:r>
        <w:rPr>
          <w:bCs/>
        </w:rPr>
        <w:t>su</w:t>
      </w:r>
      <w:r w:rsidR="008961E2" w:rsidRPr="00532A96">
        <w:rPr>
          <w:bCs/>
        </w:rPr>
        <w:t xml:space="preserve">: </w:t>
      </w:r>
      <w:r>
        <w:rPr>
          <w:bCs/>
        </w:rPr>
        <w:t>Odeljenja</w:t>
      </w:r>
      <w:r w:rsidR="008961E2" w:rsidRPr="00532A96">
        <w:rPr>
          <w:bCs/>
        </w:rPr>
        <w:t xml:space="preserve">, </w:t>
      </w:r>
      <w:r>
        <w:rPr>
          <w:bCs/>
        </w:rPr>
        <w:t>Kabinet</w:t>
      </w:r>
      <w:r w:rsidR="008961E2" w:rsidRPr="00532A96">
        <w:rPr>
          <w:bCs/>
        </w:rPr>
        <w:t xml:space="preserve"> </w:t>
      </w:r>
      <w:r>
        <w:rPr>
          <w:bCs/>
        </w:rPr>
        <w:t>gradonačelnika</w:t>
      </w:r>
      <w:r w:rsidR="008961E2" w:rsidRPr="00532A96">
        <w:rPr>
          <w:bCs/>
        </w:rPr>
        <w:t xml:space="preserve"> </w:t>
      </w:r>
      <w:r>
        <w:rPr>
          <w:bCs/>
        </w:rPr>
        <w:t>i</w:t>
      </w:r>
      <w:r w:rsidR="008961E2" w:rsidRPr="00532A96">
        <w:rPr>
          <w:bCs/>
        </w:rPr>
        <w:t xml:space="preserve"> </w:t>
      </w:r>
      <w:r>
        <w:rPr>
          <w:bCs/>
        </w:rPr>
        <w:t>Gradsko</w:t>
      </w:r>
      <w:r w:rsidR="008961E2" w:rsidRPr="00532A96">
        <w:rPr>
          <w:bCs/>
        </w:rPr>
        <w:t xml:space="preserve"> </w:t>
      </w:r>
      <w:r>
        <w:rPr>
          <w:bCs/>
        </w:rPr>
        <w:t>pravobranilaštvo</w:t>
      </w:r>
      <w:r w:rsidR="008961E2" w:rsidRPr="00532A96">
        <w:rPr>
          <w:bCs/>
        </w:rPr>
        <w:t>.</w:t>
      </w:r>
      <w:r w:rsidR="008B4AAD">
        <w:rPr>
          <w:bCs/>
        </w:rPr>
        <w:t xml:space="preserve"> </w:t>
      </w:r>
      <w:r>
        <w:rPr>
          <w:bCs/>
        </w:rPr>
        <w:t>Organizacioni</w:t>
      </w:r>
      <w:r w:rsidR="008961E2" w:rsidRPr="00532A96">
        <w:rPr>
          <w:bCs/>
        </w:rPr>
        <w:t xml:space="preserve"> </w:t>
      </w:r>
      <w:r>
        <w:rPr>
          <w:bCs/>
        </w:rPr>
        <w:t>delovi</w:t>
      </w:r>
      <w:r w:rsidR="008961E2" w:rsidRPr="00532A96">
        <w:rPr>
          <w:bCs/>
        </w:rPr>
        <w:t xml:space="preserve"> </w:t>
      </w:r>
      <w:r>
        <w:rPr>
          <w:bCs/>
        </w:rPr>
        <w:t>odeljenja</w:t>
      </w:r>
      <w:r w:rsidR="008961E2" w:rsidRPr="00532A96">
        <w:rPr>
          <w:bCs/>
        </w:rPr>
        <w:t xml:space="preserve"> </w:t>
      </w:r>
      <w:r>
        <w:rPr>
          <w:bCs/>
        </w:rPr>
        <w:t>su</w:t>
      </w:r>
      <w:r w:rsidR="008961E2" w:rsidRPr="00532A96">
        <w:rPr>
          <w:bCs/>
        </w:rPr>
        <w:t xml:space="preserve"> </w:t>
      </w:r>
      <w:r>
        <w:rPr>
          <w:bCs/>
        </w:rPr>
        <w:t>odseci</w:t>
      </w:r>
      <w:r w:rsidR="008961E2" w:rsidRPr="00532A96">
        <w:rPr>
          <w:bCs/>
        </w:rPr>
        <w:t xml:space="preserve">. </w:t>
      </w:r>
      <w:r>
        <w:rPr>
          <w:bCs/>
        </w:rPr>
        <w:t>U</w:t>
      </w:r>
      <w:r w:rsidR="008961E2" w:rsidRPr="00532A96">
        <w:rPr>
          <w:bCs/>
        </w:rPr>
        <w:t xml:space="preserve"> </w:t>
      </w:r>
      <w:r>
        <w:rPr>
          <w:bCs/>
        </w:rPr>
        <w:t>okviru</w:t>
      </w:r>
      <w:r w:rsidR="008961E2" w:rsidRPr="00532A96">
        <w:rPr>
          <w:bCs/>
        </w:rPr>
        <w:t xml:space="preserve"> </w:t>
      </w:r>
      <w:r>
        <w:rPr>
          <w:bCs/>
        </w:rPr>
        <w:t>odseka</w:t>
      </w:r>
      <w:r w:rsidR="008961E2" w:rsidRPr="00532A96">
        <w:rPr>
          <w:bCs/>
        </w:rPr>
        <w:t xml:space="preserve"> </w:t>
      </w:r>
      <w:r>
        <w:rPr>
          <w:bCs/>
        </w:rPr>
        <w:t>mogu</w:t>
      </w:r>
      <w:r w:rsidR="008961E2" w:rsidRPr="00532A96">
        <w:rPr>
          <w:bCs/>
        </w:rPr>
        <w:t xml:space="preserve"> </w:t>
      </w:r>
      <w:r>
        <w:rPr>
          <w:bCs/>
        </w:rPr>
        <w:t>se</w:t>
      </w:r>
      <w:r w:rsidR="008961E2" w:rsidRPr="00532A96">
        <w:rPr>
          <w:bCs/>
        </w:rPr>
        <w:t xml:space="preserve"> </w:t>
      </w:r>
      <w:r>
        <w:rPr>
          <w:bCs/>
        </w:rPr>
        <w:t>obrazovati</w:t>
      </w:r>
      <w:r w:rsidR="008961E2" w:rsidRPr="00532A96">
        <w:rPr>
          <w:bCs/>
        </w:rPr>
        <w:t xml:space="preserve"> </w:t>
      </w:r>
      <w:r>
        <w:rPr>
          <w:bCs/>
        </w:rPr>
        <w:t>službe</w:t>
      </w:r>
      <w:r w:rsidR="008961E2" w:rsidRPr="00532A96">
        <w:rPr>
          <w:bCs/>
        </w:rPr>
        <w:t xml:space="preserve"> </w:t>
      </w:r>
      <w:r>
        <w:rPr>
          <w:bCs/>
        </w:rPr>
        <w:t>i</w:t>
      </w:r>
      <w:r w:rsidR="008961E2" w:rsidRPr="00532A96">
        <w:rPr>
          <w:bCs/>
        </w:rPr>
        <w:t xml:space="preserve"> </w:t>
      </w:r>
      <w:r>
        <w:rPr>
          <w:bCs/>
        </w:rPr>
        <w:t>grupe</w:t>
      </w:r>
      <w:r w:rsidR="00532A96">
        <w:rPr>
          <w:bCs/>
        </w:rPr>
        <w:t xml:space="preserve"> </w:t>
      </w:r>
      <w:r>
        <w:rPr>
          <w:bCs/>
        </w:rPr>
        <w:t>poslova</w:t>
      </w:r>
      <w:r w:rsidR="008961E2" w:rsidRPr="00532A96">
        <w:rPr>
          <w:bCs/>
        </w:rPr>
        <w:t xml:space="preserve">. </w:t>
      </w:r>
    </w:p>
    <w:p w:rsidR="008961E2" w:rsidRPr="00532A96" w:rsidRDefault="00EC5CE1" w:rsidP="008B4AAD">
      <w:pPr>
        <w:ind w:firstLine="567"/>
        <w:contextualSpacing/>
        <w:jc w:val="both"/>
        <w:rPr>
          <w:bCs/>
        </w:rPr>
      </w:pPr>
      <w:r>
        <w:rPr>
          <w:bCs/>
        </w:rPr>
        <w:t>Organizacione</w:t>
      </w:r>
      <w:r w:rsidR="008961E2" w:rsidRPr="00532A96">
        <w:rPr>
          <w:bCs/>
        </w:rPr>
        <w:t xml:space="preserve"> </w:t>
      </w:r>
      <w:r>
        <w:rPr>
          <w:bCs/>
        </w:rPr>
        <w:t>jedinice</w:t>
      </w:r>
      <w:r w:rsidR="008961E2" w:rsidRPr="00532A96">
        <w:rPr>
          <w:bCs/>
        </w:rPr>
        <w:t xml:space="preserve"> </w:t>
      </w:r>
      <w:r>
        <w:rPr>
          <w:bCs/>
        </w:rPr>
        <w:t>koje</w:t>
      </w:r>
      <w:r w:rsidR="008961E2" w:rsidRPr="00532A96">
        <w:rPr>
          <w:bCs/>
        </w:rPr>
        <w:t xml:space="preserve"> </w:t>
      </w:r>
      <w:r>
        <w:rPr>
          <w:bCs/>
        </w:rPr>
        <w:t>vrše</w:t>
      </w:r>
      <w:r w:rsidR="008961E2" w:rsidRPr="00532A96">
        <w:rPr>
          <w:bCs/>
        </w:rPr>
        <w:t xml:space="preserve"> </w:t>
      </w:r>
      <w:r>
        <w:rPr>
          <w:bCs/>
        </w:rPr>
        <w:t>poslove</w:t>
      </w:r>
      <w:r w:rsidR="008961E2" w:rsidRPr="00532A96">
        <w:rPr>
          <w:bCs/>
        </w:rPr>
        <w:t xml:space="preserve"> </w:t>
      </w:r>
      <w:r>
        <w:rPr>
          <w:bCs/>
        </w:rPr>
        <w:t>u</w:t>
      </w:r>
      <w:r w:rsidR="008961E2" w:rsidRPr="00532A96">
        <w:rPr>
          <w:bCs/>
        </w:rPr>
        <w:t xml:space="preserve"> </w:t>
      </w:r>
      <w:r>
        <w:rPr>
          <w:bCs/>
        </w:rPr>
        <w:t>Gradskoj</w:t>
      </w:r>
      <w:r w:rsidR="008961E2" w:rsidRPr="00532A96">
        <w:rPr>
          <w:bCs/>
        </w:rPr>
        <w:t xml:space="preserve"> </w:t>
      </w:r>
      <w:r>
        <w:rPr>
          <w:bCs/>
        </w:rPr>
        <w:t>upravi</w:t>
      </w:r>
      <w:r w:rsidR="008961E2" w:rsidRPr="00532A96">
        <w:rPr>
          <w:bCs/>
        </w:rPr>
        <w:t xml:space="preserve"> </w:t>
      </w:r>
      <w:r>
        <w:rPr>
          <w:bCs/>
        </w:rPr>
        <w:t>za</w:t>
      </w:r>
      <w:r w:rsidR="008961E2" w:rsidRPr="00532A96">
        <w:rPr>
          <w:bCs/>
        </w:rPr>
        <w:t xml:space="preserve"> </w:t>
      </w:r>
      <w:r>
        <w:rPr>
          <w:bCs/>
        </w:rPr>
        <w:t>izvorne</w:t>
      </w:r>
      <w:r w:rsidR="008961E2" w:rsidRPr="00532A96">
        <w:rPr>
          <w:bCs/>
        </w:rPr>
        <w:t xml:space="preserve"> </w:t>
      </w:r>
      <w:r>
        <w:rPr>
          <w:bCs/>
        </w:rPr>
        <w:t>i</w:t>
      </w:r>
      <w:r w:rsidR="008961E2" w:rsidRPr="00532A96">
        <w:rPr>
          <w:bCs/>
        </w:rPr>
        <w:t xml:space="preserve"> </w:t>
      </w:r>
      <w:r>
        <w:rPr>
          <w:bCs/>
        </w:rPr>
        <w:t>poverene</w:t>
      </w:r>
      <w:r w:rsidR="008B4AAD">
        <w:rPr>
          <w:bCs/>
        </w:rPr>
        <w:t xml:space="preserve"> </w:t>
      </w:r>
      <w:r>
        <w:rPr>
          <w:bCs/>
        </w:rPr>
        <w:t>poslove</w:t>
      </w:r>
      <w:r w:rsidR="008961E2" w:rsidRPr="00532A96">
        <w:rPr>
          <w:bCs/>
        </w:rPr>
        <w:t xml:space="preserve"> </w:t>
      </w:r>
      <w:r>
        <w:rPr>
          <w:bCs/>
        </w:rPr>
        <w:t>lokalne</w:t>
      </w:r>
      <w:r w:rsidR="008961E2" w:rsidRPr="00532A96">
        <w:rPr>
          <w:bCs/>
        </w:rPr>
        <w:t xml:space="preserve"> </w:t>
      </w:r>
      <w:r>
        <w:rPr>
          <w:bCs/>
        </w:rPr>
        <w:t>samouprave</w:t>
      </w:r>
      <w:r w:rsidR="008961E2" w:rsidRPr="00532A96">
        <w:rPr>
          <w:bCs/>
        </w:rPr>
        <w:t xml:space="preserve"> </w:t>
      </w:r>
      <w:r>
        <w:rPr>
          <w:bCs/>
        </w:rPr>
        <w:t>su</w:t>
      </w:r>
      <w:r w:rsidR="008961E2" w:rsidRPr="00532A96">
        <w:rPr>
          <w:bCs/>
        </w:rPr>
        <w:t>:</w:t>
      </w:r>
    </w:p>
    <w:p w:rsidR="008961E2" w:rsidRPr="008B4AAD" w:rsidRDefault="00EC5CE1" w:rsidP="00DF6A9A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bCs/>
          <w:sz w:val="24"/>
        </w:rPr>
      </w:pPr>
      <w:r w:rsidRPr="008B4AAD">
        <w:rPr>
          <w:rFonts w:ascii="Times New Roman" w:hAnsi="Times New Roman"/>
          <w:bCs/>
          <w:sz w:val="24"/>
        </w:rPr>
        <w:t>Odeljenje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za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opštu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upravu</w:t>
      </w:r>
      <w:r w:rsidR="008961E2" w:rsidRPr="008B4AAD">
        <w:rPr>
          <w:rFonts w:ascii="Times New Roman" w:hAnsi="Times New Roman"/>
          <w:bCs/>
          <w:sz w:val="24"/>
        </w:rPr>
        <w:t>,</w:t>
      </w:r>
    </w:p>
    <w:p w:rsidR="008961E2" w:rsidRPr="008B4AAD" w:rsidRDefault="00EC5CE1" w:rsidP="00DF6A9A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bCs/>
          <w:sz w:val="24"/>
        </w:rPr>
      </w:pPr>
      <w:r w:rsidRPr="008B4AAD">
        <w:rPr>
          <w:rFonts w:ascii="Times New Roman" w:hAnsi="Times New Roman"/>
          <w:bCs/>
          <w:sz w:val="24"/>
        </w:rPr>
        <w:t>Odeljenje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za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društvene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delatnosti</w:t>
      </w:r>
      <w:r w:rsidR="008961E2" w:rsidRPr="008B4AAD">
        <w:rPr>
          <w:rFonts w:ascii="Times New Roman" w:hAnsi="Times New Roman"/>
          <w:bCs/>
          <w:sz w:val="24"/>
        </w:rPr>
        <w:t>,</w:t>
      </w:r>
    </w:p>
    <w:p w:rsidR="008961E2" w:rsidRPr="008B4AAD" w:rsidRDefault="00EC5CE1" w:rsidP="00DF6A9A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bCs/>
          <w:sz w:val="24"/>
        </w:rPr>
      </w:pPr>
      <w:r w:rsidRPr="008B4AAD">
        <w:rPr>
          <w:rFonts w:ascii="Times New Roman" w:hAnsi="Times New Roman"/>
          <w:bCs/>
          <w:sz w:val="24"/>
        </w:rPr>
        <w:t>Odeljenje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za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finansije</w:t>
      </w:r>
      <w:r w:rsidR="008961E2" w:rsidRPr="008B4AAD">
        <w:rPr>
          <w:rFonts w:ascii="Times New Roman" w:hAnsi="Times New Roman"/>
          <w:bCs/>
          <w:sz w:val="24"/>
        </w:rPr>
        <w:t>,</w:t>
      </w:r>
    </w:p>
    <w:p w:rsidR="008961E2" w:rsidRPr="008B4AAD" w:rsidRDefault="00EC5CE1" w:rsidP="00DF6A9A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bCs/>
          <w:sz w:val="24"/>
        </w:rPr>
      </w:pPr>
      <w:r w:rsidRPr="008B4AAD">
        <w:rPr>
          <w:rFonts w:ascii="Times New Roman" w:hAnsi="Times New Roman"/>
          <w:bCs/>
          <w:sz w:val="24"/>
        </w:rPr>
        <w:t>Odeljenje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za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privredu</w:t>
      </w:r>
      <w:r w:rsidR="008961E2" w:rsidRPr="008B4AAD">
        <w:rPr>
          <w:rFonts w:ascii="Times New Roman" w:hAnsi="Times New Roman"/>
          <w:bCs/>
          <w:sz w:val="24"/>
        </w:rPr>
        <w:t>,</w:t>
      </w:r>
    </w:p>
    <w:p w:rsidR="008961E2" w:rsidRPr="008B4AAD" w:rsidRDefault="00EC5CE1" w:rsidP="00DF6A9A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bCs/>
          <w:sz w:val="24"/>
        </w:rPr>
      </w:pPr>
      <w:r w:rsidRPr="008B4AAD">
        <w:rPr>
          <w:rFonts w:ascii="Times New Roman" w:hAnsi="Times New Roman"/>
          <w:bCs/>
          <w:sz w:val="24"/>
        </w:rPr>
        <w:t>Odeljenje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za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lokalni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ekonomski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razvoj</w:t>
      </w:r>
      <w:r w:rsidR="008961E2" w:rsidRPr="008B4AAD">
        <w:rPr>
          <w:rFonts w:ascii="Times New Roman" w:hAnsi="Times New Roman"/>
          <w:bCs/>
          <w:sz w:val="24"/>
        </w:rPr>
        <w:t>,</w:t>
      </w:r>
    </w:p>
    <w:p w:rsidR="008961E2" w:rsidRPr="008B4AAD" w:rsidRDefault="00EC5CE1" w:rsidP="00DF6A9A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bCs/>
          <w:sz w:val="24"/>
        </w:rPr>
      </w:pPr>
      <w:r w:rsidRPr="008B4AAD">
        <w:rPr>
          <w:rFonts w:ascii="Times New Roman" w:hAnsi="Times New Roman"/>
          <w:bCs/>
          <w:sz w:val="24"/>
        </w:rPr>
        <w:t>Odeljenje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za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skupštinske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poslove</w:t>
      </w:r>
      <w:r w:rsidR="008961E2" w:rsidRPr="008B4AAD">
        <w:rPr>
          <w:rFonts w:ascii="Times New Roman" w:hAnsi="Times New Roman"/>
          <w:bCs/>
          <w:sz w:val="24"/>
        </w:rPr>
        <w:t xml:space="preserve">, </w:t>
      </w:r>
      <w:r w:rsidRPr="008B4AAD">
        <w:rPr>
          <w:rFonts w:ascii="Times New Roman" w:hAnsi="Times New Roman"/>
          <w:bCs/>
          <w:sz w:val="24"/>
        </w:rPr>
        <w:t>poslove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gradonačelnika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i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gradskog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veća</w:t>
      </w:r>
    </w:p>
    <w:p w:rsidR="008961E2" w:rsidRPr="008B4AAD" w:rsidRDefault="00EC5CE1" w:rsidP="00DF6A9A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bCs/>
          <w:sz w:val="24"/>
        </w:rPr>
      </w:pPr>
      <w:r w:rsidRPr="008B4AAD">
        <w:rPr>
          <w:rFonts w:ascii="Times New Roman" w:hAnsi="Times New Roman"/>
          <w:bCs/>
          <w:sz w:val="24"/>
        </w:rPr>
        <w:t>Odeljenje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za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urbanizam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i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izgradnju</w:t>
      </w:r>
      <w:r w:rsidR="008961E2" w:rsidRPr="008B4AAD">
        <w:rPr>
          <w:rFonts w:ascii="Times New Roman" w:hAnsi="Times New Roman"/>
          <w:bCs/>
          <w:sz w:val="24"/>
        </w:rPr>
        <w:t>,</w:t>
      </w:r>
    </w:p>
    <w:p w:rsidR="008961E2" w:rsidRPr="008B4AAD" w:rsidRDefault="00EC5CE1" w:rsidP="00DF6A9A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bCs/>
          <w:sz w:val="24"/>
        </w:rPr>
      </w:pPr>
      <w:r w:rsidRPr="008B4AAD">
        <w:rPr>
          <w:rFonts w:ascii="Times New Roman" w:hAnsi="Times New Roman"/>
          <w:bCs/>
          <w:sz w:val="24"/>
        </w:rPr>
        <w:t>Odeljenje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za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imovinsko</w:t>
      </w:r>
      <w:r w:rsidR="008961E2" w:rsidRPr="008B4AAD">
        <w:rPr>
          <w:rFonts w:ascii="Times New Roman" w:hAnsi="Times New Roman"/>
          <w:bCs/>
          <w:sz w:val="24"/>
        </w:rPr>
        <w:t>-</w:t>
      </w:r>
      <w:r w:rsidRPr="008B4AAD">
        <w:rPr>
          <w:rFonts w:ascii="Times New Roman" w:hAnsi="Times New Roman"/>
          <w:bCs/>
          <w:sz w:val="24"/>
        </w:rPr>
        <w:t>pravne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poslove</w:t>
      </w:r>
      <w:r w:rsidR="008961E2" w:rsidRPr="008B4AAD">
        <w:rPr>
          <w:rFonts w:ascii="Times New Roman" w:hAnsi="Times New Roman"/>
          <w:bCs/>
          <w:sz w:val="24"/>
        </w:rPr>
        <w:t>,</w:t>
      </w:r>
    </w:p>
    <w:p w:rsidR="008961E2" w:rsidRPr="008B4AAD" w:rsidRDefault="00EC5CE1" w:rsidP="00DF6A9A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bCs/>
          <w:sz w:val="24"/>
        </w:rPr>
      </w:pPr>
      <w:r w:rsidRPr="008B4AAD">
        <w:rPr>
          <w:rFonts w:ascii="Times New Roman" w:hAnsi="Times New Roman"/>
          <w:bCs/>
          <w:sz w:val="24"/>
        </w:rPr>
        <w:t>Odeljenje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za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komunalne</w:t>
      </w:r>
      <w:r w:rsidR="008961E2" w:rsidRPr="008B4AAD">
        <w:rPr>
          <w:rFonts w:ascii="Times New Roman" w:hAnsi="Times New Roman"/>
          <w:bCs/>
          <w:sz w:val="24"/>
        </w:rPr>
        <w:t xml:space="preserve">, </w:t>
      </w:r>
      <w:r w:rsidRPr="008B4AAD">
        <w:rPr>
          <w:rFonts w:ascii="Times New Roman" w:hAnsi="Times New Roman"/>
          <w:bCs/>
          <w:sz w:val="24"/>
        </w:rPr>
        <w:t>stambene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i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poslove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saobraćaja</w:t>
      </w:r>
      <w:r w:rsidR="008961E2" w:rsidRPr="008B4AAD">
        <w:rPr>
          <w:rFonts w:ascii="Times New Roman" w:hAnsi="Times New Roman"/>
          <w:bCs/>
          <w:sz w:val="24"/>
        </w:rPr>
        <w:t>,</w:t>
      </w:r>
    </w:p>
    <w:p w:rsidR="008961E2" w:rsidRPr="008B4AAD" w:rsidRDefault="00EC5CE1" w:rsidP="00DF6A9A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bCs/>
          <w:sz w:val="24"/>
        </w:rPr>
      </w:pPr>
      <w:r w:rsidRPr="008B4AAD">
        <w:rPr>
          <w:rFonts w:ascii="Times New Roman" w:hAnsi="Times New Roman"/>
          <w:bCs/>
          <w:sz w:val="24"/>
        </w:rPr>
        <w:t>Odeljenje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za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zaštitu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životne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sredine</w:t>
      </w:r>
      <w:r w:rsidR="008961E2" w:rsidRPr="008B4AAD">
        <w:rPr>
          <w:rFonts w:ascii="Times New Roman" w:hAnsi="Times New Roman"/>
          <w:bCs/>
          <w:sz w:val="24"/>
        </w:rPr>
        <w:t xml:space="preserve">, </w:t>
      </w:r>
      <w:r w:rsidRPr="008B4AAD">
        <w:rPr>
          <w:rFonts w:ascii="Times New Roman" w:hAnsi="Times New Roman"/>
          <w:bCs/>
          <w:sz w:val="24"/>
        </w:rPr>
        <w:t>protivpožarnu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zaštitu</w:t>
      </w:r>
      <w:r w:rsidR="008961E2" w:rsidRPr="008B4AAD">
        <w:rPr>
          <w:rFonts w:ascii="Times New Roman" w:hAnsi="Times New Roman"/>
          <w:bCs/>
          <w:sz w:val="24"/>
        </w:rPr>
        <w:t xml:space="preserve">, </w:t>
      </w:r>
      <w:r w:rsidRPr="008B4AAD">
        <w:rPr>
          <w:rFonts w:ascii="Times New Roman" w:hAnsi="Times New Roman"/>
          <w:bCs/>
          <w:sz w:val="24"/>
        </w:rPr>
        <w:t>bezbednost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i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zdravlje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na</w:t>
      </w:r>
      <w:r w:rsidR="00532A96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radu</w:t>
      </w:r>
      <w:r w:rsidR="008961E2" w:rsidRPr="008B4AAD">
        <w:rPr>
          <w:rFonts w:ascii="Times New Roman" w:hAnsi="Times New Roman"/>
          <w:bCs/>
          <w:sz w:val="24"/>
        </w:rPr>
        <w:t>,</w:t>
      </w:r>
    </w:p>
    <w:p w:rsidR="008961E2" w:rsidRPr="008B4AAD" w:rsidRDefault="00EC5CE1" w:rsidP="00DF6A9A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bCs/>
          <w:sz w:val="24"/>
        </w:rPr>
      </w:pPr>
      <w:r w:rsidRPr="008B4AAD">
        <w:rPr>
          <w:rFonts w:ascii="Times New Roman" w:hAnsi="Times New Roman"/>
          <w:bCs/>
          <w:sz w:val="24"/>
        </w:rPr>
        <w:t>Odeljenje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za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inspekcijske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poslove</w:t>
      </w:r>
      <w:r w:rsidR="008961E2" w:rsidRPr="008B4AAD">
        <w:rPr>
          <w:rFonts w:ascii="Times New Roman" w:hAnsi="Times New Roman"/>
          <w:bCs/>
          <w:sz w:val="24"/>
        </w:rPr>
        <w:t>,</w:t>
      </w:r>
    </w:p>
    <w:p w:rsidR="008961E2" w:rsidRPr="008B4AAD" w:rsidRDefault="00EC5CE1" w:rsidP="00DF6A9A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bCs/>
          <w:sz w:val="24"/>
        </w:rPr>
      </w:pPr>
      <w:r w:rsidRPr="008B4AAD">
        <w:rPr>
          <w:rFonts w:ascii="Times New Roman" w:hAnsi="Times New Roman"/>
          <w:bCs/>
          <w:sz w:val="24"/>
        </w:rPr>
        <w:t>Odeljenje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komunalne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policije</w:t>
      </w:r>
      <w:r w:rsidR="008961E2" w:rsidRPr="008B4AAD">
        <w:rPr>
          <w:rFonts w:ascii="Times New Roman" w:hAnsi="Times New Roman"/>
          <w:bCs/>
          <w:sz w:val="24"/>
        </w:rPr>
        <w:t>,</w:t>
      </w:r>
    </w:p>
    <w:p w:rsidR="008961E2" w:rsidRPr="008B4AAD" w:rsidRDefault="00EC5CE1" w:rsidP="00DF6A9A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bCs/>
          <w:sz w:val="24"/>
        </w:rPr>
      </w:pPr>
      <w:r w:rsidRPr="008B4AAD">
        <w:rPr>
          <w:rFonts w:ascii="Times New Roman" w:hAnsi="Times New Roman"/>
          <w:bCs/>
          <w:sz w:val="24"/>
        </w:rPr>
        <w:t>Odeljenje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za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zajedničke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poslove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i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poslove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upravljanja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ljudskim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resursima</w:t>
      </w:r>
      <w:r w:rsidR="008961E2" w:rsidRPr="008B4AAD">
        <w:rPr>
          <w:rFonts w:ascii="Times New Roman" w:hAnsi="Times New Roman"/>
          <w:bCs/>
          <w:sz w:val="24"/>
        </w:rPr>
        <w:t>,</w:t>
      </w:r>
    </w:p>
    <w:p w:rsidR="008961E2" w:rsidRPr="008B4AAD" w:rsidRDefault="00EC5CE1" w:rsidP="00DF6A9A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bCs/>
          <w:sz w:val="24"/>
        </w:rPr>
      </w:pPr>
      <w:r w:rsidRPr="008B4AAD">
        <w:rPr>
          <w:rFonts w:ascii="Times New Roman" w:hAnsi="Times New Roman"/>
          <w:bCs/>
          <w:sz w:val="24"/>
        </w:rPr>
        <w:t>Odeljenje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za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informacione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tehnologije</w:t>
      </w:r>
    </w:p>
    <w:p w:rsidR="008961E2" w:rsidRPr="008B4AAD" w:rsidRDefault="00EC5CE1" w:rsidP="00DF6A9A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bCs/>
          <w:sz w:val="24"/>
        </w:rPr>
      </w:pPr>
      <w:r w:rsidRPr="008B4AAD">
        <w:rPr>
          <w:rFonts w:ascii="Times New Roman" w:hAnsi="Times New Roman"/>
          <w:bCs/>
          <w:sz w:val="24"/>
        </w:rPr>
        <w:t>Odeljenje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za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tehničke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i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pomoćne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poslove</w:t>
      </w:r>
      <w:r w:rsidR="008961E2" w:rsidRPr="008B4AAD">
        <w:rPr>
          <w:rFonts w:ascii="Times New Roman" w:hAnsi="Times New Roman"/>
          <w:bCs/>
          <w:sz w:val="24"/>
        </w:rPr>
        <w:t xml:space="preserve">, </w:t>
      </w:r>
      <w:r w:rsidRPr="008B4AAD">
        <w:rPr>
          <w:rFonts w:ascii="Times New Roman" w:hAnsi="Times New Roman"/>
          <w:bCs/>
          <w:sz w:val="24"/>
        </w:rPr>
        <w:t>obezbeđenje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i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vozni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park</w:t>
      </w:r>
      <w:r w:rsidR="008961E2" w:rsidRPr="008B4AAD">
        <w:rPr>
          <w:rFonts w:ascii="Times New Roman" w:hAnsi="Times New Roman"/>
          <w:bCs/>
          <w:sz w:val="24"/>
        </w:rPr>
        <w:t>,</w:t>
      </w:r>
    </w:p>
    <w:p w:rsidR="008961E2" w:rsidRPr="008B4AAD" w:rsidRDefault="00EC5CE1" w:rsidP="00DF6A9A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bCs/>
          <w:sz w:val="24"/>
        </w:rPr>
      </w:pPr>
      <w:r w:rsidRPr="008B4AAD">
        <w:rPr>
          <w:rFonts w:ascii="Times New Roman" w:hAnsi="Times New Roman"/>
          <w:bCs/>
          <w:sz w:val="24"/>
        </w:rPr>
        <w:t>Odeljenje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za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informisanje</w:t>
      </w:r>
      <w:r w:rsidR="008961E2" w:rsidRPr="008B4AAD">
        <w:rPr>
          <w:rFonts w:ascii="Times New Roman" w:hAnsi="Times New Roman"/>
          <w:bCs/>
          <w:sz w:val="24"/>
        </w:rPr>
        <w:t>,</w:t>
      </w:r>
    </w:p>
    <w:p w:rsidR="008961E2" w:rsidRPr="008B4AAD" w:rsidRDefault="00EC5CE1" w:rsidP="00DF6A9A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bCs/>
          <w:sz w:val="24"/>
        </w:rPr>
      </w:pPr>
      <w:r w:rsidRPr="008B4AAD">
        <w:rPr>
          <w:rFonts w:ascii="Times New Roman" w:hAnsi="Times New Roman"/>
          <w:bCs/>
          <w:sz w:val="24"/>
        </w:rPr>
        <w:t>Odeljenje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za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vanredne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situacije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i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poslove</w:t>
      </w:r>
      <w:r w:rsidR="008961E2" w:rsidRPr="008B4AAD">
        <w:rPr>
          <w:rFonts w:ascii="Times New Roman" w:hAnsi="Times New Roman"/>
          <w:bCs/>
          <w:sz w:val="24"/>
        </w:rPr>
        <w:t xml:space="preserve"> </w:t>
      </w:r>
      <w:r w:rsidRPr="008B4AAD">
        <w:rPr>
          <w:rFonts w:ascii="Times New Roman" w:hAnsi="Times New Roman"/>
          <w:bCs/>
          <w:sz w:val="24"/>
        </w:rPr>
        <w:t>odbrane</w:t>
      </w:r>
      <w:r w:rsidR="008961E2" w:rsidRPr="008B4AAD">
        <w:rPr>
          <w:rFonts w:ascii="Times New Roman" w:hAnsi="Times New Roman"/>
          <w:bCs/>
          <w:sz w:val="24"/>
        </w:rPr>
        <w:t>.</w:t>
      </w:r>
    </w:p>
    <w:p w:rsidR="008B4AAD" w:rsidRDefault="008B4AAD" w:rsidP="008B4AAD">
      <w:pPr>
        <w:contextualSpacing/>
        <w:jc w:val="both"/>
        <w:rPr>
          <w:bCs/>
        </w:rPr>
      </w:pPr>
    </w:p>
    <w:p w:rsidR="008B4AAD" w:rsidRDefault="00EC5CE1" w:rsidP="008B4AAD">
      <w:pPr>
        <w:ind w:firstLine="547"/>
        <w:contextualSpacing/>
        <w:jc w:val="both"/>
        <w:rPr>
          <w:bCs/>
        </w:rPr>
      </w:pPr>
      <w:r>
        <w:rPr>
          <w:bCs/>
        </w:rPr>
        <w:t>U</w:t>
      </w:r>
      <w:r w:rsidR="008961E2" w:rsidRPr="00532A96">
        <w:rPr>
          <w:bCs/>
        </w:rPr>
        <w:t xml:space="preserve"> </w:t>
      </w:r>
      <w:r>
        <w:rPr>
          <w:bCs/>
        </w:rPr>
        <w:t>ovoj</w:t>
      </w:r>
      <w:r w:rsidR="008961E2" w:rsidRPr="00532A96">
        <w:rPr>
          <w:bCs/>
        </w:rPr>
        <w:t xml:space="preserve"> </w:t>
      </w:r>
      <w:r>
        <w:rPr>
          <w:bCs/>
        </w:rPr>
        <w:t>Upravi</w:t>
      </w:r>
      <w:r w:rsidR="008961E2" w:rsidRPr="00532A96">
        <w:rPr>
          <w:bCs/>
        </w:rPr>
        <w:t xml:space="preserve"> </w:t>
      </w:r>
      <w:r>
        <w:rPr>
          <w:bCs/>
        </w:rPr>
        <w:t>kao</w:t>
      </w:r>
      <w:r w:rsidR="008961E2" w:rsidRPr="00532A96">
        <w:rPr>
          <w:bCs/>
        </w:rPr>
        <w:t xml:space="preserve"> </w:t>
      </w:r>
      <w:r>
        <w:rPr>
          <w:bCs/>
        </w:rPr>
        <w:t>posebna</w:t>
      </w:r>
      <w:r w:rsidR="008961E2" w:rsidRPr="00532A96">
        <w:rPr>
          <w:bCs/>
        </w:rPr>
        <w:t xml:space="preserve"> </w:t>
      </w:r>
      <w:r>
        <w:rPr>
          <w:bCs/>
        </w:rPr>
        <w:t>organizaciona</w:t>
      </w:r>
      <w:r w:rsidR="008961E2" w:rsidRPr="00532A96">
        <w:rPr>
          <w:bCs/>
        </w:rPr>
        <w:t xml:space="preserve"> </w:t>
      </w:r>
      <w:r>
        <w:rPr>
          <w:bCs/>
        </w:rPr>
        <w:t>jedinica</w:t>
      </w:r>
      <w:r w:rsidR="008961E2" w:rsidRPr="00532A96">
        <w:rPr>
          <w:bCs/>
        </w:rPr>
        <w:t xml:space="preserve"> </w:t>
      </w:r>
      <w:r>
        <w:rPr>
          <w:bCs/>
        </w:rPr>
        <w:t>obrazuje</w:t>
      </w:r>
      <w:r w:rsidR="008961E2" w:rsidRPr="00532A96">
        <w:rPr>
          <w:bCs/>
        </w:rPr>
        <w:t xml:space="preserve"> </w:t>
      </w:r>
      <w:r>
        <w:rPr>
          <w:bCs/>
        </w:rPr>
        <w:t>se</w:t>
      </w:r>
      <w:r w:rsidR="008961E2" w:rsidRPr="00532A96">
        <w:rPr>
          <w:bCs/>
        </w:rPr>
        <w:t xml:space="preserve"> </w:t>
      </w:r>
      <w:r>
        <w:rPr>
          <w:bCs/>
        </w:rPr>
        <w:t>Kabinet</w:t>
      </w:r>
      <w:r w:rsidR="008B4AAD">
        <w:rPr>
          <w:bCs/>
        </w:rPr>
        <w:t xml:space="preserve"> </w:t>
      </w:r>
      <w:r>
        <w:rPr>
          <w:bCs/>
        </w:rPr>
        <w:t>gradonačelnika</w:t>
      </w:r>
      <w:r w:rsidR="008961E2" w:rsidRPr="00532A96">
        <w:rPr>
          <w:bCs/>
        </w:rPr>
        <w:t>.</w:t>
      </w:r>
      <w:r w:rsidR="008B4AAD">
        <w:rPr>
          <w:bCs/>
        </w:rPr>
        <w:t xml:space="preserve"> </w:t>
      </w:r>
    </w:p>
    <w:p w:rsidR="008961E2" w:rsidRPr="00532A96" w:rsidRDefault="00EC5CE1" w:rsidP="008961E2">
      <w:pPr>
        <w:ind w:firstLine="547"/>
        <w:contextualSpacing/>
        <w:jc w:val="both"/>
        <w:rPr>
          <w:bCs/>
        </w:rPr>
      </w:pPr>
      <w:r>
        <w:rPr>
          <w:bCs/>
        </w:rPr>
        <w:t>Odeljenje</w:t>
      </w:r>
      <w:r w:rsidR="008961E2" w:rsidRPr="00532A96">
        <w:rPr>
          <w:bCs/>
        </w:rPr>
        <w:t xml:space="preserve"> </w:t>
      </w:r>
      <w:r>
        <w:rPr>
          <w:bCs/>
        </w:rPr>
        <w:t>za</w:t>
      </w:r>
      <w:r w:rsidR="008961E2" w:rsidRPr="00532A96">
        <w:rPr>
          <w:bCs/>
        </w:rPr>
        <w:t xml:space="preserve"> </w:t>
      </w:r>
      <w:r>
        <w:rPr>
          <w:bCs/>
        </w:rPr>
        <w:t>društvene</w:t>
      </w:r>
      <w:r w:rsidR="008961E2" w:rsidRPr="00532A96">
        <w:rPr>
          <w:bCs/>
        </w:rPr>
        <w:t xml:space="preserve"> </w:t>
      </w:r>
      <w:r>
        <w:rPr>
          <w:bCs/>
        </w:rPr>
        <w:t>delatnosti</w:t>
      </w:r>
      <w:r w:rsidR="008961E2" w:rsidRPr="00532A96">
        <w:rPr>
          <w:bCs/>
        </w:rPr>
        <w:t xml:space="preserve"> </w:t>
      </w:r>
      <w:r>
        <w:rPr>
          <w:bCs/>
        </w:rPr>
        <w:t>obrazuje</w:t>
      </w:r>
      <w:r w:rsidR="008961E2" w:rsidRPr="00532A96">
        <w:rPr>
          <w:bCs/>
        </w:rPr>
        <w:t xml:space="preserve"> </w:t>
      </w:r>
      <w:r>
        <w:rPr>
          <w:bCs/>
        </w:rPr>
        <w:t>se</w:t>
      </w:r>
      <w:r w:rsidR="008961E2" w:rsidRPr="00532A96">
        <w:rPr>
          <w:bCs/>
        </w:rPr>
        <w:t xml:space="preserve"> </w:t>
      </w:r>
      <w:r>
        <w:rPr>
          <w:bCs/>
        </w:rPr>
        <w:t>za</w:t>
      </w:r>
      <w:r w:rsidR="008961E2" w:rsidRPr="00532A96">
        <w:rPr>
          <w:bCs/>
        </w:rPr>
        <w:t xml:space="preserve"> </w:t>
      </w:r>
      <w:r>
        <w:rPr>
          <w:bCs/>
        </w:rPr>
        <w:t>vršenje</w:t>
      </w:r>
      <w:r w:rsidR="008961E2" w:rsidRPr="00532A96">
        <w:rPr>
          <w:bCs/>
        </w:rPr>
        <w:t xml:space="preserve"> </w:t>
      </w:r>
      <w:r>
        <w:rPr>
          <w:bCs/>
        </w:rPr>
        <w:t>poslova</w:t>
      </w:r>
      <w:r w:rsidR="008961E2" w:rsidRPr="00532A96">
        <w:rPr>
          <w:bCs/>
        </w:rPr>
        <w:t xml:space="preserve"> </w:t>
      </w:r>
      <w:r>
        <w:rPr>
          <w:bCs/>
        </w:rPr>
        <w:t>Gradske</w:t>
      </w:r>
      <w:r w:rsidR="008961E2" w:rsidRPr="00532A96">
        <w:rPr>
          <w:bCs/>
        </w:rPr>
        <w:t xml:space="preserve"> </w:t>
      </w:r>
      <w:r>
        <w:rPr>
          <w:bCs/>
        </w:rPr>
        <w:t>uprave</w:t>
      </w:r>
      <w:r w:rsidR="008961E2" w:rsidRPr="00532A96">
        <w:rPr>
          <w:bCs/>
        </w:rPr>
        <w:t xml:space="preserve"> </w:t>
      </w:r>
      <w:r>
        <w:rPr>
          <w:bCs/>
        </w:rPr>
        <w:t>koji</w:t>
      </w:r>
      <w:r w:rsidR="008B4AAD">
        <w:rPr>
          <w:bCs/>
        </w:rPr>
        <w:t xml:space="preserve">  </w:t>
      </w:r>
      <w:r>
        <w:rPr>
          <w:bCs/>
        </w:rPr>
        <w:t>se</w:t>
      </w:r>
      <w:r w:rsidR="008961E2" w:rsidRPr="00532A96">
        <w:rPr>
          <w:bCs/>
        </w:rPr>
        <w:t xml:space="preserve"> </w:t>
      </w:r>
      <w:r>
        <w:rPr>
          <w:bCs/>
        </w:rPr>
        <w:t>odnose</w:t>
      </w:r>
      <w:r w:rsidR="008961E2" w:rsidRPr="00532A96">
        <w:rPr>
          <w:bCs/>
        </w:rPr>
        <w:t xml:space="preserve"> </w:t>
      </w:r>
      <w:r>
        <w:rPr>
          <w:bCs/>
        </w:rPr>
        <w:t>na</w:t>
      </w:r>
      <w:r w:rsidR="008961E2" w:rsidRPr="00532A96">
        <w:rPr>
          <w:bCs/>
        </w:rPr>
        <w:t xml:space="preserve">: </w:t>
      </w:r>
      <w:r>
        <w:rPr>
          <w:bCs/>
        </w:rPr>
        <w:t>osnivanje</w:t>
      </w:r>
      <w:r w:rsidR="008961E2" w:rsidRPr="00532A96">
        <w:rPr>
          <w:bCs/>
        </w:rPr>
        <w:t xml:space="preserve"> </w:t>
      </w:r>
      <w:r>
        <w:rPr>
          <w:bCs/>
        </w:rPr>
        <w:t>ustanova</w:t>
      </w:r>
      <w:r w:rsidR="008961E2" w:rsidRPr="00532A96">
        <w:rPr>
          <w:bCs/>
        </w:rPr>
        <w:t xml:space="preserve"> </w:t>
      </w:r>
      <w:r>
        <w:rPr>
          <w:bCs/>
        </w:rPr>
        <w:t>i</w:t>
      </w:r>
      <w:r w:rsidR="008961E2" w:rsidRPr="00532A96">
        <w:rPr>
          <w:bCs/>
        </w:rPr>
        <w:t xml:space="preserve"> </w:t>
      </w:r>
      <w:r>
        <w:rPr>
          <w:bCs/>
        </w:rPr>
        <w:t>organizacija</w:t>
      </w:r>
      <w:r w:rsidR="008961E2" w:rsidRPr="00532A96">
        <w:rPr>
          <w:bCs/>
        </w:rPr>
        <w:t xml:space="preserve"> </w:t>
      </w:r>
      <w:r>
        <w:rPr>
          <w:bCs/>
        </w:rPr>
        <w:t>u</w:t>
      </w:r>
      <w:r w:rsidR="008961E2" w:rsidRPr="00532A96">
        <w:rPr>
          <w:bCs/>
        </w:rPr>
        <w:t xml:space="preserve"> </w:t>
      </w:r>
      <w:r>
        <w:rPr>
          <w:bCs/>
        </w:rPr>
        <w:t>oblasti</w:t>
      </w:r>
      <w:r w:rsidR="008961E2" w:rsidRPr="00532A96">
        <w:rPr>
          <w:bCs/>
        </w:rPr>
        <w:t xml:space="preserve"> </w:t>
      </w:r>
      <w:r>
        <w:rPr>
          <w:bCs/>
        </w:rPr>
        <w:t>predškolskog</w:t>
      </w:r>
      <w:r w:rsidR="008961E2" w:rsidRPr="00532A96">
        <w:rPr>
          <w:bCs/>
        </w:rPr>
        <w:t xml:space="preserve"> </w:t>
      </w:r>
      <w:r>
        <w:rPr>
          <w:bCs/>
        </w:rPr>
        <w:t>vaspitanja</w:t>
      </w:r>
      <w:r w:rsidR="008961E2" w:rsidRPr="00532A96">
        <w:rPr>
          <w:bCs/>
        </w:rPr>
        <w:t xml:space="preserve"> </w:t>
      </w:r>
      <w:r w:rsidR="008B4AAD">
        <w:rPr>
          <w:bCs/>
        </w:rPr>
        <w:t xml:space="preserve">i </w:t>
      </w:r>
      <w:r>
        <w:rPr>
          <w:bCs/>
        </w:rPr>
        <w:t>obrazovanja</w:t>
      </w:r>
      <w:r w:rsidR="008961E2" w:rsidRPr="00532A96">
        <w:rPr>
          <w:bCs/>
        </w:rPr>
        <w:t xml:space="preserve">, </w:t>
      </w:r>
      <w:r>
        <w:rPr>
          <w:bCs/>
        </w:rPr>
        <w:t>osnovnog</w:t>
      </w:r>
      <w:r w:rsidR="008961E2" w:rsidRPr="00532A96">
        <w:rPr>
          <w:bCs/>
        </w:rPr>
        <w:t xml:space="preserve"> </w:t>
      </w:r>
      <w:r>
        <w:rPr>
          <w:bCs/>
        </w:rPr>
        <w:t>obrazovanja</w:t>
      </w:r>
      <w:r w:rsidR="008961E2" w:rsidRPr="00532A96">
        <w:rPr>
          <w:bCs/>
        </w:rPr>
        <w:t xml:space="preserve">, </w:t>
      </w:r>
      <w:r>
        <w:rPr>
          <w:bCs/>
        </w:rPr>
        <w:t>srednjeg</w:t>
      </w:r>
      <w:r w:rsidR="008961E2" w:rsidRPr="00532A96">
        <w:rPr>
          <w:bCs/>
        </w:rPr>
        <w:t xml:space="preserve"> </w:t>
      </w:r>
      <w:r>
        <w:rPr>
          <w:bCs/>
        </w:rPr>
        <w:t>obrazovanja</w:t>
      </w:r>
      <w:r w:rsidR="008961E2" w:rsidRPr="00532A96">
        <w:rPr>
          <w:bCs/>
        </w:rPr>
        <w:t xml:space="preserve"> </w:t>
      </w:r>
      <w:r>
        <w:rPr>
          <w:bCs/>
        </w:rPr>
        <w:t>i</w:t>
      </w:r>
      <w:r w:rsidR="008961E2" w:rsidRPr="00532A96">
        <w:rPr>
          <w:bCs/>
        </w:rPr>
        <w:t xml:space="preserve"> </w:t>
      </w:r>
      <w:r>
        <w:rPr>
          <w:bCs/>
        </w:rPr>
        <w:t>visokog</w:t>
      </w:r>
      <w:r w:rsidR="008961E2" w:rsidRPr="00532A96">
        <w:rPr>
          <w:bCs/>
        </w:rPr>
        <w:t xml:space="preserve"> </w:t>
      </w:r>
      <w:r>
        <w:rPr>
          <w:bCs/>
        </w:rPr>
        <w:t>obrazovanja</w:t>
      </w:r>
      <w:r w:rsidR="008961E2" w:rsidRPr="00532A96">
        <w:rPr>
          <w:bCs/>
        </w:rPr>
        <w:t xml:space="preserve">; </w:t>
      </w:r>
      <w:r>
        <w:rPr>
          <w:bCs/>
        </w:rPr>
        <w:t>poslove</w:t>
      </w:r>
      <w:r w:rsidR="008B4AAD">
        <w:rPr>
          <w:bCs/>
        </w:rPr>
        <w:t xml:space="preserve"> </w:t>
      </w:r>
      <w:r>
        <w:rPr>
          <w:bCs/>
        </w:rPr>
        <w:t>prosvetne</w:t>
      </w:r>
      <w:r w:rsidR="008961E2" w:rsidRPr="00532A96">
        <w:rPr>
          <w:bCs/>
        </w:rPr>
        <w:t xml:space="preserve"> </w:t>
      </w:r>
      <w:r>
        <w:rPr>
          <w:bCs/>
        </w:rPr>
        <w:t>inspekcije</w:t>
      </w:r>
      <w:r w:rsidR="008961E2" w:rsidRPr="00532A96">
        <w:rPr>
          <w:bCs/>
        </w:rPr>
        <w:t xml:space="preserve">, </w:t>
      </w:r>
      <w:r>
        <w:rPr>
          <w:bCs/>
        </w:rPr>
        <w:t>kulturu</w:t>
      </w:r>
      <w:r w:rsidR="008961E2" w:rsidRPr="00532A96">
        <w:rPr>
          <w:bCs/>
        </w:rPr>
        <w:t xml:space="preserve">, </w:t>
      </w:r>
      <w:r>
        <w:rPr>
          <w:bCs/>
        </w:rPr>
        <w:t>primarnu</w:t>
      </w:r>
      <w:r w:rsidR="008961E2" w:rsidRPr="00532A96">
        <w:rPr>
          <w:bCs/>
        </w:rPr>
        <w:t xml:space="preserve"> </w:t>
      </w:r>
      <w:r>
        <w:rPr>
          <w:bCs/>
        </w:rPr>
        <w:t>zdravstvenu</w:t>
      </w:r>
      <w:r w:rsidR="008961E2" w:rsidRPr="00532A96">
        <w:rPr>
          <w:bCs/>
        </w:rPr>
        <w:t xml:space="preserve"> </w:t>
      </w:r>
      <w:r>
        <w:rPr>
          <w:bCs/>
        </w:rPr>
        <w:t>zaštitu</w:t>
      </w:r>
      <w:r w:rsidR="008961E2" w:rsidRPr="00532A96">
        <w:rPr>
          <w:bCs/>
        </w:rPr>
        <w:t xml:space="preserve">, </w:t>
      </w:r>
      <w:r>
        <w:rPr>
          <w:bCs/>
        </w:rPr>
        <w:t>fizičku</w:t>
      </w:r>
      <w:r w:rsidR="008961E2" w:rsidRPr="00532A96">
        <w:rPr>
          <w:bCs/>
        </w:rPr>
        <w:t xml:space="preserve"> </w:t>
      </w:r>
      <w:r>
        <w:rPr>
          <w:bCs/>
        </w:rPr>
        <w:t>kulturu</w:t>
      </w:r>
      <w:r w:rsidR="008961E2" w:rsidRPr="00532A96">
        <w:rPr>
          <w:bCs/>
        </w:rPr>
        <w:t xml:space="preserve">, </w:t>
      </w:r>
      <w:r>
        <w:rPr>
          <w:bCs/>
        </w:rPr>
        <w:t>sport</w:t>
      </w:r>
      <w:r w:rsidR="008961E2" w:rsidRPr="00532A96">
        <w:rPr>
          <w:bCs/>
        </w:rPr>
        <w:t xml:space="preserve">, </w:t>
      </w:r>
      <w:r>
        <w:rPr>
          <w:bCs/>
        </w:rPr>
        <w:t>dečiju</w:t>
      </w:r>
      <w:r w:rsidR="008961E2" w:rsidRPr="00532A96">
        <w:rPr>
          <w:bCs/>
        </w:rPr>
        <w:t xml:space="preserve"> </w:t>
      </w:r>
      <w:r>
        <w:rPr>
          <w:bCs/>
        </w:rPr>
        <w:t>i</w:t>
      </w:r>
      <w:r w:rsidR="00532A96">
        <w:rPr>
          <w:bCs/>
        </w:rPr>
        <w:t xml:space="preserve"> </w:t>
      </w:r>
      <w:r>
        <w:rPr>
          <w:bCs/>
        </w:rPr>
        <w:t>socijalnu</w:t>
      </w:r>
      <w:r w:rsidR="008961E2" w:rsidRPr="00532A96">
        <w:rPr>
          <w:bCs/>
        </w:rPr>
        <w:t xml:space="preserve"> </w:t>
      </w:r>
      <w:r>
        <w:rPr>
          <w:bCs/>
        </w:rPr>
        <w:t>zaštitu</w:t>
      </w:r>
      <w:r w:rsidR="008961E2" w:rsidRPr="00532A96">
        <w:rPr>
          <w:bCs/>
        </w:rPr>
        <w:t>.</w:t>
      </w:r>
    </w:p>
    <w:p w:rsidR="008961E2" w:rsidRPr="00532A96" w:rsidRDefault="00EC5CE1" w:rsidP="008961E2">
      <w:pPr>
        <w:ind w:firstLine="547"/>
        <w:contextualSpacing/>
        <w:jc w:val="both"/>
        <w:rPr>
          <w:bCs/>
        </w:rPr>
      </w:pPr>
      <w:r>
        <w:rPr>
          <w:bCs/>
        </w:rPr>
        <w:t>U</w:t>
      </w:r>
      <w:r w:rsidR="008961E2" w:rsidRPr="00532A96">
        <w:rPr>
          <w:bCs/>
        </w:rPr>
        <w:t xml:space="preserve"> </w:t>
      </w:r>
      <w:r>
        <w:rPr>
          <w:bCs/>
        </w:rPr>
        <w:t>Odeljenju</w:t>
      </w:r>
      <w:r w:rsidR="008961E2" w:rsidRPr="00532A96">
        <w:rPr>
          <w:bCs/>
        </w:rPr>
        <w:t xml:space="preserve"> </w:t>
      </w:r>
      <w:r>
        <w:rPr>
          <w:bCs/>
        </w:rPr>
        <w:t>za</w:t>
      </w:r>
      <w:r w:rsidR="008961E2" w:rsidRPr="00532A96">
        <w:rPr>
          <w:bCs/>
        </w:rPr>
        <w:t xml:space="preserve"> </w:t>
      </w:r>
      <w:r>
        <w:rPr>
          <w:bCs/>
        </w:rPr>
        <w:t>društvene</w:t>
      </w:r>
      <w:r w:rsidR="008961E2" w:rsidRPr="00532A96">
        <w:rPr>
          <w:bCs/>
        </w:rPr>
        <w:t xml:space="preserve"> </w:t>
      </w:r>
      <w:r>
        <w:rPr>
          <w:bCs/>
        </w:rPr>
        <w:t>delatnosti</w:t>
      </w:r>
      <w:r w:rsidR="008961E2" w:rsidRPr="00532A96">
        <w:rPr>
          <w:bCs/>
        </w:rPr>
        <w:t xml:space="preserve"> </w:t>
      </w:r>
      <w:r>
        <w:rPr>
          <w:bCs/>
        </w:rPr>
        <w:t>je</w:t>
      </w:r>
      <w:r w:rsidR="008961E2" w:rsidRPr="00532A96">
        <w:rPr>
          <w:bCs/>
        </w:rPr>
        <w:t xml:space="preserve"> </w:t>
      </w:r>
      <w:r>
        <w:rPr>
          <w:bCs/>
        </w:rPr>
        <w:t>formirani</w:t>
      </w:r>
      <w:r w:rsidR="008961E2" w:rsidRPr="00532A96">
        <w:rPr>
          <w:bCs/>
        </w:rPr>
        <w:t xml:space="preserve"> </w:t>
      </w:r>
      <w:r>
        <w:rPr>
          <w:bCs/>
        </w:rPr>
        <w:t>su</w:t>
      </w:r>
      <w:r w:rsidR="008961E2" w:rsidRPr="00532A96">
        <w:rPr>
          <w:bCs/>
        </w:rPr>
        <w:t xml:space="preserve"> </w:t>
      </w:r>
      <w:r>
        <w:rPr>
          <w:bCs/>
        </w:rPr>
        <w:t>odseci</w:t>
      </w:r>
      <w:r w:rsidR="008961E2" w:rsidRPr="00532A96">
        <w:rPr>
          <w:bCs/>
        </w:rPr>
        <w:t xml:space="preserve"> </w:t>
      </w:r>
      <w:r>
        <w:rPr>
          <w:bCs/>
        </w:rPr>
        <w:t>i</w:t>
      </w:r>
      <w:r w:rsidR="008961E2" w:rsidRPr="00532A96">
        <w:rPr>
          <w:bCs/>
        </w:rPr>
        <w:t xml:space="preserve"> </w:t>
      </w:r>
      <w:r>
        <w:rPr>
          <w:bCs/>
        </w:rPr>
        <w:t>to</w:t>
      </w:r>
      <w:r w:rsidR="008961E2" w:rsidRPr="00532A96">
        <w:rPr>
          <w:bCs/>
        </w:rPr>
        <w:t>:</w:t>
      </w:r>
    </w:p>
    <w:p w:rsidR="008961E2" w:rsidRPr="00532A96" w:rsidRDefault="00EC5CE1" w:rsidP="008961E2">
      <w:pPr>
        <w:ind w:firstLine="547"/>
        <w:contextualSpacing/>
        <w:jc w:val="both"/>
        <w:rPr>
          <w:bCs/>
        </w:rPr>
      </w:pPr>
      <w:r>
        <w:rPr>
          <w:bCs/>
        </w:rPr>
        <w:t>A</w:t>
      </w:r>
      <w:r w:rsidR="008961E2" w:rsidRPr="00532A96">
        <w:rPr>
          <w:bCs/>
        </w:rPr>
        <w:t xml:space="preserve">. </w:t>
      </w:r>
      <w:r>
        <w:rPr>
          <w:bCs/>
        </w:rPr>
        <w:t>Odsek</w:t>
      </w:r>
      <w:r w:rsidR="008961E2" w:rsidRPr="00532A96">
        <w:rPr>
          <w:bCs/>
        </w:rPr>
        <w:t xml:space="preserve"> </w:t>
      </w:r>
      <w:r>
        <w:rPr>
          <w:bCs/>
        </w:rPr>
        <w:t>za</w:t>
      </w:r>
      <w:r w:rsidR="008961E2" w:rsidRPr="00532A96">
        <w:rPr>
          <w:bCs/>
        </w:rPr>
        <w:t xml:space="preserve"> </w:t>
      </w:r>
      <w:r>
        <w:rPr>
          <w:bCs/>
        </w:rPr>
        <w:t>obrazovanje</w:t>
      </w:r>
      <w:r w:rsidR="008961E2" w:rsidRPr="00532A96">
        <w:rPr>
          <w:bCs/>
        </w:rPr>
        <w:t>,</w:t>
      </w:r>
      <w:r>
        <w:rPr>
          <w:bCs/>
        </w:rPr>
        <w:t>kulturu</w:t>
      </w:r>
      <w:r w:rsidR="008961E2" w:rsidRPr="00532A96">
        <w:rPr>
          <w:bCs/>
        </w:rPr>
        <w:t xml:space="preserve"> </w:t>
      </w:r>
      <w:r>
        <w:rPr>
          <w:bCs/>
        </w:rPr>
        <w:t>i</w:t>
      </w:r>
      <w:r w:rsidR="008961E2" w:rsidRPr="00532A96">
        <w:rPr>
          <w:bCs/>
        </w:rPr>
        <w:t xml:space="preserve"> </w:t>
      </w:r>
      <w:r>
        <w:rPr>
          <w:bCs/>
        </w:rPr>
        <w:t>sport</w:t>
      </w:r>
    </w:p>
    <w:p w:rsidR="008961E2" w:rsidRPr="00532A96" w:rsidRDefault="00EC5CE1" w:rsidP="008961E2">
      <w:pPr>
        <w:ind w:firstLine="547"/>
        <w:contextualSpacing/>
        <w:jc w:val="both"/>
        <w:rPr>
          <w:bCs/>
        </w:rPr>
      </w:pPr>
      <w:r>
        <w:rPr>
          <w:bCs/>
        </w:rPr>
        <w:t>B</w:t>
      </w:r>
      <w:r w:rsidR="008961E2" w:rsidRPr="00532A96">
        <w:rPr>
          <w:bCs/>
        </w:rPr>
        <w:t xml:space="preserve">. </w:t>
      </w:r>
      <w:r>
        <w:rPr>
          <w:bCs/>
        </w:rPr>
        <w:t>Odsek</w:t>
      </w:r>
      <w:r w:rsidR="008961E2" w:rsidRPr="00532A96">
        <w:rPr>
          <w:bCs/>
        </w:rPr>
        <w:t xml:space="preserve"> </w:t>
      </w:r>
      <w:r>
        <w:rPr>
          <w:bCs/>
        </w:rPr>
        <w:t>za</w:t>
      </w:r>
      <w:r w:rsidR="008961E2" w:rsidRPr="00532A96">
        <w:rPr>
          <w:bCs/>
        </w:rPr>
        <w:t xml:space="preserve"> </w:t>
      </w:r>
      <w:r>
        <w:rPr>
          <w:bCs/>
        </w:rPr>
        <w:t>prosvetnu</w:t>
      </w:r>
      <w:r w:rsidR="008961E2" w:rsidRPr="00532A96">
        <w:rPr>
          <w:bCs/>
        </w:rPr>
        <w:t xml:space="preserve"> </w:t>
      </w:r>
      <w:r>
        <w:rPr>
          <w:bCs/>
        </w:rPr>
        <w:t>inspekciju</w:t>
      </w:r>
    </w:p>
    <w:p w:rsidR="008961E2" w:rsidRPr="00532A96" w:rsidRDefault="00EC5CE1" w:rsidP="008961E2">
      <w:pPr>
        <w:ind w:firstLine="547"/>
        <w:contextualSpacing/>
        <w:jc w:val="both"/>
        <w:rPr>
          <w:bCs/>
        </w:rPr>
      </w:pPr>
      <w:r>
        <w:rPr>
          <w:bCs/>
        </w:rPr>
        <w:t>C</w:t>
      </w:r>
      <w:r w:rsidR="008961E2" w:rsidRPr="00532A96">
        <w:rPr>
          <w:bCs/>
        </w:rPr>
        <w:t xml:space="preserve">. </w:t>
      </w:r>
      <w:r>
        <w:rPr>
          <w:bCs/>
        </w:rPr>
        <w:t>Odsek</w:t>
      </w:r>
      <w:r w:rsidR="008961E2" w:rsidRPr="00532A96">
        <w:rPr>
          <w:bCs/>
        </w:rPr>
        <w:t xml:space="preserve"> </w:t>
      </w:r>
      <w:r>
        <w:rPr>
          <w:bCs/>
        </w:rPr>
        <w:t>za</w:t>
      </w:r>
      <w:r w:rsidR="008961E2" w:rsidRPr="00532A96">
        <w:rPr>
          <w:bCs/>
        </w:rPr>
        <w:t xml:space="preserve"> </w:t>
      </w:r>
      <w:r>
        <w:rPr>
          <w:bCs/>
        </w:rPr>
        <w:t>društvenu</w:t>
      </w:r>
      <w:r w:rsidR="008961E2" w:rsidRPr="00532A96">
        <w:rPr>
          <w:bCs/>
        </w:rPr>
        <w:t xml:space="preserve"> </w:t>
      </w:r>
      <w:r>
        <w:rPr>
          <w:bCs/>
        </w:rPr>
        <w:t>brigu</w:t>
      </w:r>
      <w:r w:rsidR="008961E2" w:rsidRPr="00532A96">
        <w:rPr>
          <w:bCs/>
        </w:rPr>
        <w:t xml:space="preserve"> </w:t>
      </w:r>
      <w:r>
        <w:rPr>
          <w:bCs/>
        </w:rPr>
        <w:t>o</w:t>
      </w:r>
      <w:r w:rsidR="008961E2" w:rsidRPr="00532A96">
        <w:rPr>
          <w:bCs/>
        </w:rPr>
        <w:t xml:space="preserve"> </w:t>
      </w:r>
      <w:r>
        <w:rPr>
          <w:bCs/>
        </w:rPr>
        <w:t>deci</w:t>
      </w:r>
    </w:p>
    <w:p w:rsidR="008961E2" w:rsidRPr="00532A96" w:rsidRDefault="00EC5CE1" w:rsidP="008961E2">
      <w:pPr>
        <w:ind w:firstLine="547"/>
        <w:contextualSpacing/>
        <w:jc w:val="both"/>
        <w:rPr>
          <w:bCs/>
        </w:rPr>
      </w:pPr>
      <w:r>
        <w:rPr>
          <w:bCs/>
        </w:rPr>
        <w:t>D</w:t>
      </w:r>
      <w:r w:rsidR="008961E2" w:rsidRPr="00532A96">
        <w:rPr>
          <w:bCs/>
        </w:rPr>
        <w:t xml:space="preserve">. </w:t>
      </w:r>
      <w:r>
        <w:rPr>
          <w:bCs/>
        </w:rPr>
        <w:t>Odsek</w:t>
      </w:r>
      <w:r w:rsidR="008961E2" w:rsidRPr="00532A96">
        <w:rPr>
          <w:bCs/>
        </w:rPr>
        <w:t xml:space="preserve"> </w:t>
      </w:r>
      <w:r>
        <w:rPr>
          <w:bCs/>
        </w:rPr>
        <w:t>za</w:t>
      </w:r>
      <w:r w:rsidR="008961E2" w:rsidRPr="00532A96">
        <w:rPr>
          <w:bCs/>
        </w:rPr>
        <w:t xml:space="preserve"> </w:t>
      </w:r>
      <w:r>
        <w:rPr>
          <w:bCs/>
        </w:rPr>
        <w:t>socijalnu</w:t>
      </w:r>
      <w:r w:rsidR="008961E2" w:rsidRPr="00532A96">
        <w:rPr>
          <w:bCs/>
        </w:rPr>
        <w:t>,</w:t>
      </w:r>
      <w:r>
        <w:rPr>
          <w:bCs/>
        </w:rPr>
        <w:t>boračko</w:t>
      </w:r>
      <w:r w:rsidR="008961E2" w:rsidRPr="00532A96">
        <w:rPr>
          <w:bCs/>
        </w:rPr>
        <w:t xml:space="preserve"> </w:t>
      </w:r>
      <w:r>
        <w:rPr>
          <w:bCs/>
        </w:rPr>
        <w:t>invalidsku</w:t>
      </w:r>
      <w:r w:rsidR="008961E2" w:rsidRPr="00532A96">
        <w:rPr>
          <w:bCs/>
        </w:rPr>
        <w:t xml:space="preserve"> </w:t>
      </w:r>
      <w:r>
        <w:rPr>
          <w:bCs/>
        </w:rPr>
        <w:t>i</w:t>
      </w:r>
      <w:r w:rsidR="008961E2" w:rsidRPr="00532A96">
        <w:rPr>
          <w:bCs/>
        </w:rPr>
        <w:t xml:space="preserve"> </w:t>
      </w:r>
      <w:r>
        <w:rPr>
          <w:bCs/>
        </w:rPr>
        <w:t>primarnu</w:t>
      </w:r>
      <w:r w:rsidR="008961E2" w:rsidRPr="00532A96">
        <w:rPr>
          <w:bCs/>
        </w:rPr>
        <w:t xml:space="preserve"> </w:t>
      </w:r>
      <w:r>
        <w:rPr>
          <w:bCs/>
        </w:rPr>
        <w:t>zdrasvstvenu</w:t>
      </w:r>
      <w:r w:rsidR="008961E2" w:rsidRPr="00532A96">
        <w:rPr>
          <w:bCs/>
        </w:rPr>
        <w:t xml:space="preserve"> </w:t>
      </w:r>
      <w:r>
        <w:rPr>
          <w:bCs/>
        </w:rPr>
        <w:t>zaštitu</w:t>
      </w:r>
    </w:p>
    <w:p w:rsidR="008B4AAD" w:rsidRDefault="008B4AAD" w:rsidP="008961E2">
      <w:pPr>
        <w:ind w:firstLine="547"/>
        <w:contextualSpacing/>
        <w:jc w:val="both"/>
        <w:rPr>
          <w:bCs/>
        </w:rPr>
      </w:pPr>
    </w:p>
    <w:p w:rsidR="008961E2" w:rsidRPr="00532A96" w:rsidRDefault="00EC5CE1" w:rsidP="008961E2">
      <w:pPr>
        <w:ind w:firstLine="547"/>
        <w:contextualSpacing/>
        <w:jc w:val="both"/>
        <w:rPr>
          <w:bCs/>
        </w:rPr>
      </w:pPr>
      <w:r>
        <w:rPr>
          <w:bCs/>
        </w:rPr>
        <w:lastRenderedPageBreak/>
        <w:t>Gradska</w:t>
      </w:r>
      <w:r w:rsidR="008961E2" w:rsidRPr="00532A96">
        <w:rPr>
          <w:bCs/>
        </w:rPr>
        <w:t xml:space="preserve"> </w:t>
      </w:r>
      <w:r>
        <w:rPr>
          <w:bCs/>
        </w:rPr>
        <w:t>uprava</w:t>
      </w:r>
      <w:r w:rsidR="008961E2" w:rsidRPr="00532A96">
        <w:rPr>
          <w:bCs/>
        </w:rPr>
        <w:t xml:space="preserve"> </w:t>
      </w:r>
      <w:r>
        <w:rPr>
          <w:bCs/>
        </w:rPr>
        <w:t>za</w:t>
      </w:r>
      <w:r w:rsidR="008961E2" w:rsidRPr="00532A96">
        <w:rPr>
          <w:bCs/>
        </w:rPr>
        <w:t xml:space="preserve"> </w:t>
      </w:r>
      <w:r>
        <w:rPr>
          <w:bCs/>
        </w:rPr>
        <w:t>naplatu</w:t>
      </w:r>
      <w:r w:rsidR="008961E2" w:rsidRPr="00532A96">
        <w:rPr>
          <w:bCs/>
        </w:rPr>
        <w:t xml:space="preserve"> </w:t>
      </w:r>
      <w:r>
        <w:rPr>
          <w:bCs/>
        </w:rPr>
        <w:t>javnih</w:t>
      </w:r>
      <w:r w:rsidR="008961E2" w:rsidRPr="00532A96">
        <w:rPr>
          <w:bCs/>
        </w:rPr>
        <w:t xml:space="preserve"> </w:t>
      </w:r>
      <w:r>
        <w:rPr>
          <w:bCs/>
        </w:rPr>
        <w:t>prihoda</w:t>
      </w:r>
      <w:r w:rsidR="008961E2" w:rsidRPr="00532A96">
        <w:rPr>
          <w:bCs/>
        </w:rPr>
        <w:t xml:space="preserve"> </w:t>
      </w:r>
      <w:r>
        <w:rPr>
          <w:bCs/>
        </w:rPr>
        <w:t>grada</w:t>
      </w:r>
      <w:r w:rsidR="008961E2" w:rsidRPr="00532A96">
        <w:rPr>
          <w:bCs/>
        </w:rPr>
        <w:t xml:space="preserve"> </w:t>
      </w:r>
      <w:r>
        <w:rPr>
          <w:bCs/>
        </w:rPr>
        <w:t>Novog</w:t>
      </w:r>
      <w:r w:rsidR="008961E2" w:rsidRPr="00532A96">
        <w:rPr>
          <w:bCs/>
        </w:rPr>
        <w:t xml:space="preserve"> </w:t>
      </w:r>
      <w:r>
        <w:rPr>
          <w:bCs/>
        </w:rPr>
        <w:t>Pazara</w:t>
      </w:r>
      <w:r w:rsidR="008961E2" w:rsidRPr="00532A96">
        <w:rPr>
          <w:bCs/>
        </w:rPr>
        <w:t xml:space="preserve">, </w:t>
      </w:r>
      <w:r>
        <w:rPr>
          <w:bCs/>
        </w:rPr>
        <w:t>u</w:t>
      </w:r>
      <w:r w:rsidR="008961E2" w:rsidRPr="00532A96">
        <w:rPr>
          <w:bCs/>
        </w:rPr>
        <w:t xml:space="preserve"> </w:t>
      </w:r>
      <w:r>
        <w:rPr>
          <w:bCs/>
        </w:rPr>
        <w:t>skladu</w:t>
      </w:r>
      <w:r w:rsidR="008961E2" w:rsidRPr="00532A96">
        <w:rPr>
          <w:bCs/>
        </w:rPr>
        <w:t xml:space="preserve"> </w:t>
      </w:r>
      <w:r>
        <w:rPr>
          <w:bCs/>
        </w:rPr>
        <w:t>sa</w:t>
      </w:r>
      <w:r w:rsidR="008B4AAD">
        <w:rPr>
          <w:bCs/>
        </w:rPr>
        <w:t xml:space="preserve"> </w:t>
      </w:r>
      <w:r>
        <w:rPr>
          <w:bCs/>
        </w:rPr>
        <w:t>materijalnim</w:t>
      </w:r>
      <w:r w:rsidR="008961E2" w:rsidRPr="00532A96">
        <w:rPr>
          <w:bCs/>
        </w:rPr>
        <w:t xml:space="preserve"> </w:t>
      </w:r>
      <w:r>
        <w:rPr>
          <w:bCs/>
        </w:rPr>
        <w:t>propisima</w:t>
      </w:r>
      <w:r w:rsidR="008961E2" w:rsidRPr="00532A96">
        <w:rPr>
          <w:bCs/>
        </w:rPr>
        <w:t xml:space="preserve"> </w:t>
      </w:r>
      <w:r>
        <w:rPr>
          <w:bCs/>
        </w:rPr>
        <w:t>kojima</w:t>
      </w:r>
      <w:r w:rsidR="008961E2" w:rsidRPr="00532A96">
        <w:rPr>
          <w:bCs/>
        </w:rPr>
        <w:t xml:space="preserve"> </w:t>
      </w:r>
      <w:r>
        <w:rPr>
          <w:bCs/>
        </w:rPr>
        <w:t>su</w:t>
      </w:r>
      <w:r w:rsidR="008961E2" w:rsidRPr="00532A96">
        <w:rPr>
          <w:bCs/>
        </w:rPr>
        <w:t xml:space="preserve"> </w:t>
      </w:r>
      <w:r>
        <w:rPr>
          <w:bCs/>
        </w:rPr>
        <w:t>uvedeni</w:t>
      </w:r>
      <w:r w:rsidR="008961E2" w:rsidRPr="00532A96">
        <w:rPr>
          <w:bCs/>
        </w:rPr>
        <w:t xml:space="preserve"> </w:t>
      </w:r>
      <w:r>
        <w:rPr>
          <w:bCs/>
        </w:rPr>
        <w:t>i</w:t>
      </w:r>
      <w:r w:rsidR="008961E2" w:rsidRPr="00532A96">
        <w:rPr>
          <w:bCs/>
        </w:rPr>
        <w:t xml:space="preserve"> </w:t>
      </w:r>
      <w:r>
        <w:rPr>
          <w:bCs/>
        </w:rPr>
        <w:t>uređeni</w:t>
      </w:r>
      <w:r w:rsidR="008961E2" w:rsidRPr="00532A96">
        <w:rPr>
          <w:bCs/>
        </w:rPr>
        <w:t xml:space="preserve"> </w:t>
      </w:r>
      <w:r>
        <w:rPr>
          <w:bCs/>
        </w:rPr>
        <w:t>lokalni</w:t>
      </w:r>
      <w:r w:rsidR="008961E2" w:rsidRPr="00532A96">
        <w:rPr>
          <w:bCs/>
        </w:rPr>
        <w:t xml:space="preserve"> </w:t>
      </w:r>
      <w:r>
        <w:rPr>
          <w:bCs/>
        </w:rPr>
        <w:t>javni</w:t>
      </w:r>
      <w:r w:rsidR="008961E2" w:rsidRPr="00532A96">
        <w:rPr>
          <w:bCs/>
        </w:rPr>
        <w:t xml:space="preserve"> </w:t>
      </w:r>
      <w:r>
        <w:rPr>
          <w:bCs/>
        </w:rPr>
        <w:t>prihodi</w:t>
      </w:r>
      <w:r w:rsidR="008961E2" w:rsidRPr="00532A96">
        <w:rPr>
          <w:bCs/>
        </w:rPr>
        <w:t xml:space="preserve"> </w:t>
      </w:r>
      <w:r>
        <w:rPr>
          <w:bCs/>
        </w:rPr>
        <w:t>i</w:t>
      </w:r>
      <w:r w:rsidR="008961E2" w:rsidRPr="00532A96">
        <w:rPr>
          <w:bCs/>
        </w:rPr>
        <w:t xml:space="preserve"> </w:t>
      </w:r>
      <w:r>
        <w:rPr>
          <w:bCs/>
        </w:rPr>
        <w:t>odredbama</w:t>
      </w:r>
      <w:r w:rsidR="008961E2" w:rsidRPr="00532A96">
        <w:rPr>
          <w:bCs/>
        </w:rPr>
        <w:t xml:space="preserve"> </w:t>
      </w:r>
      <w:r>
        <w:rPr>
          <w:bCs/>
        </w:rPr>
        <w:t>Zakona</w:t>
      </w:r>
      <w:r w:rsidR="00532A96">
        <w:rPr>
          <w:bCs/>
        </w:rPr>
        <w:t xml:space="preserve"> </w:t>
      </w:r>
      <w:r>
        <w:rPr>
          <w:bCs/>
        </w:rPr>
        <w:t>o</w:t>
      </w:r>
      <w:r w:rsidR="008961E2" w:rsidRPr="00532A96">
        <w:rPr>
          <w:bCs/>
        </w:rPr>
        <w:t xml:space="preserve"> </w:t>
      </w:r>
      <w:r>
        <w:rPr>
          <w:bCs/>
        </w:rPr>
        <w:t>poreskom</w:t>
      </w:r>
      <w:r w:rsidR="008961E2" w:rsidRPr="00532A96">
        <w:rPr>
          <w:bCs/>
        </w:rPr>
        <w:t xml:space="preserve"> </w:t>
      </w:r>
      <w:r>
        <w:rPr>
          <w:bCs/>
        </w:rPr>
        <w:t>postupku</w:t>
      </w:r>
      <w:r w:rsidR="008961E2" w:rsidRPr="00532A96">
        <w:rPr>
          <w:bCs/>
        </w:rPr>
        <w:t xml:space="preserve"> </w:t>
      </w:r>
      <w:r>
        <w:rPr>
          <w:bCs/>
        </w:rPr>
        <w:t>i</w:t>
      </w:r>
      <w:r w:rsidR="008961E2" w:rsidRPr="00532A96">
        <w:rPr>
          <w:bCs/>
        </w:rPr>
        <w:t xml:space="preserve"> </w:t>
      </w:r>
      <w:r>
        <w:rPr>
          <w:bCs/>
        </w:rPr>
        <w:t>poreskoj</w:t>
      </w:r>
      <w:r w:rsidR="008961E2" w:rsidRPr="00532A96">
        <w:rPr>
          <w:bCs/>
        </w:rPr>
        <w:t xml:space="preserve"> </w:t>
      </w:r>
      <w:r>
        <w:rPr>
          <w:bCs/>
        </w:rPr>
        <w:t>administraciji</w:t>
      </w:r>
      <w:r w:rsidR="008961E2" w:rsidRPr="00532A96">
        <w:rPr>
          <w:bCs/>
        </w:rPr>
        <w:t xml:space="preserve">, </w:t>
      </w:r>
      <w:r>
        <w:rPr>
          <w:bCs/>
        </w:rPr>
        <w:t>vodi</w:t>
      </w:r>
      <w:r w:rsidR="008961E2" w:rsidRPr="00532A96">
        <w:rPr>
          <w:bCs/>
        </w:rPr>
        <w:t xml:space="preserve"> </w:t>
      </w:r>
      <w:r>
        <w:rPr>
          <w:bCs/>
        </w:rPr>
        <w:t>poreski</w:t>
      </w:r>
      <w:r w:rsidR="008961E2" w:rsidRPr="00532A96">
        <w:rPr>
          <w:bCs/>
        </w:rPr>
        <w:t xml:space="preserve"> </w:t>
      </w:r>
      <w:r>
        <w:rPr>
          <w:bCs/>
        </w:rPr>
        <w:t>postupak</w:t>
      </w:r>
      <w:r w:rsidR="008961E2" w:rsidRPr="00532A96">
        <w:rPr>
          <w:bCs/>
        </w:rPr>
        <w:t xml:space="preserve"> (</w:t>
      </w:r>
      <w:r>
        <w:rPr>
          <w:bCs/>
        </w:rPr>
        <w:t>utvrđivanje</w:t>
      </w:r>
      <w:r w:rsidR="008961E2" w:rsidRPr="00532A96">
        <w:rPr>
          <w:bCs/>
        </w:rPr>
        <w:t xml:space="preserve">, </w:t>
      </w:r>
      <w:r>
        <w:rPr>
          <w:bCs/>
        </w:rPr>
        <w:t>naplatu</w:t>
      </w:r>
      <w:r w:rsidR="008961E2" w:rsidRPr="00532A96">
        <w:rPr>
          <w:bCs/>
        </w:rPr>
        <w:t xml:space="preserve"> </w:t>
      </w:r>
      <w:r w:rsidR="008B4AAD">
        <w:rPr>
          <w:bCs/>
        </w:rPr>
        <w:t xml:space="preserve">i </w:t>
      </w:r>
      <w:r>
        <w:rPr>
          <w:bCs/>
        </w:rPr>
        <w:t>kontrolu</w:t>
      </w:r>
      <w:r w:rsidR="008961E2" w:rsidRPr="00532A96">
        <w:rPr>
          <w:bCs/>
        </w:rPr>
        <w:t xml:space="preserve">) </w:t>
      </w:r>
      <w:r>
        <w:rPr>
          <w:bCs/>
        </w:rPr>
        <w:t>za</w:t>
      </w:r>
      <w:r w:rsidR="008961E2" w:rsidRPr="00532A96">
        <w:rPr>
          <w:bCs/>
        </w:rPr>
        <w:t xml:space="preserve"> </w:t>
      </w:r>
      <w:r>
        <w:rPr>
          <w:bCs/>
        </w:rPr>
        <w:t>lokalne</w:t>
      </w:r>
      <w:r w:rsidR="008961E2" w:rsidRPr="00532A96">
        <w:rPr>
          <w:bCs/>
        </w:rPr>
        <w:t xml:space="preserve"> </w:t>
      </w:r>
      <w:r>
        <w:rPr>
          <w:bCs/>
        </w:rPr>
        <w:t>javne</w:t>
      </w:r>
      <w:r w:rsidR="008961E2" w:rsidRPr="00532A96">
        <w:rPr>
          <w:bCs/>
        </w:rPr>
        <w:t xml:space="preserve"> </w:t>
      </w:r>
      <w:r>
        <w:rPr>
          <w:bCs/>
        </w:rPr>
        <w:t>prihode</w:t>
      </w:r>
      <w:r w:rsidR="008961E2" w:rsidRPr="00532A96">
        <w:rPr>
          <w:bCs/>
        </w:rPr>
        <w:t xml:space="preserve"> </w:t>
      </w:r>
      <w:r>
        <w:rPr>
          <w:bCs/>
        </w:rPr>
        <w:t>i</w:t>
      </w:r>
      <w:r w:rsidR="008961E2" w:rsidRPr="00532A96">
        <w:rPr>
          <w:bCs/>
        </w:rPr>
        <w:t xml:space="preserve"> </w:t>
      </w:r>
      <w:r>
        <w:rPr>
          <w:bCs/>
        </w:rPr>
        <w:t>stara</w:t>
      </w:r>
      <w:r w:rsidR="008961E2" w:rsidRPr="00532A96">
        <w:rPr>
          <w:bCs/>
        </w:rPr>
        <w:t xml:space="preserve"> </w:t>
      </w:r>
      <w:r>
        <w:rPr>
          <w:bCs/>
        </w:rPr>
        <w:t>se</w:t>
      </w:r>
      <w:r w:rsidR="008961E2" w:rsidRPr="00532A96">
        <w:rPr>
          <w:bCs/>
        </w:rPr>
        <w:t xml:space="preserve"> </w:t>
      </w:r>
      <w:r>
        <w:rPr>
          <w:bCs/>
        </w:rPr>
        <w:t>o</w:t>
      </w:r>
      <w:r w:rsidR="008961E2" w:rsidRPr="00532A96">
        <w:rPr>
          <w:bCs/>
        </w:rPr>
        <w:t xml:space="preserve"> </w:t>
      </w:r>
      <w:r>
        <w:rPr>
          <w:bCs/>
        </w:rPr>
        <w:t>pravima</w:t>
      </w:r>
      <w:r w:rsidR="008961E2" w:rsidRPr="00532A96">
        <w:rPr>
          <w:bCs/>
        </w:rPr>
        <w:t xml:space="preserve"> </w:t>
      </w:r>
      <w:r>
        <w:rPr>
          <w:bCs/>
        </w:rPr>
        <w:t>i</w:t>
      </w:r>
      <w:r w:rsidR="008961E2" w:rsidRPr="00532A96">
        <w:rPr>
          <w:bCs/>
        </w:rPr>
        <w:t xml:space="preserve"> </w:t>
      </w:r>
      <w:r>
        <w:rPr>
          <w:bCs/>
        </w:rPr>
        <w:t>obavezama</w:t>
      </w:r>
      <w:r w:rsidR="008961E2" w:rsidRPr="00532A96">
        <w:rPr>
          <w:bCs/>
        </w:rPr>
        <w:t xml:space="preserve"> </w:t>
      </w:r>
      <w:r>
        <w:rPr>
          <w:bCs/>
        </w:rPr>
        <w:t>poreskih</w:t>
      </w:r>
      <w:r w:rsidR="008961E2" w:rsidRPr="00532A96">
        <w:rPr>
          <w:bCs/>
        </w:rPr>
        <w:t xml:space="preserve"> </w:t>
      </w:r>
      <w:r>
        <w:rPr>
          <w:bCs/>
        </w:rPr>
        <w:t>obveznika</w:t>
      </w:r>
      <w:r w:rsidR="008961E2" w:rsidRPr="00532A96">
        <w:rPr>
          <w:bCs/>
        </w:rPr>
        <w:t>.</w:t>
      </w:r>
    </w:p>
    <w:p w:rsidR="008961E2" w:rsidRPr="00532A96" w:rsidRDefault="00EC5CE1" w:rsidP="008961E2">
      <w:pPr>
        <w:ind w:firstLine="547"/>
        <w:contextualSpacing/>
        <w:jc w:val="both"/>
        <w:rPr>
          <w:bCs/>
        </w:rPr>
      </w:pPr>
      <w:r>
        <w:rPr>
          <w:bCs/>
        </w:rPr>
        <w:t>U</w:t>
      </w:r>
      <w:r w:rsidR="008961E2" w:rsidRPr="00532A96">
        <w:rPr>
          <w:bCs/>
        </w:rPr>
        <w:t xml:space="preserve"> </w:t>
      </w:r>
      <w:r>
        <w:rPr>
          <w:bCs/>
        </w:rPr>
        <w:t>gradu</w:t>
      </w:r>
      <w:r w:rsidR="008961E2" w:rsidRPr="00532A96">
        <w:rPr>
          <w:bCs/>
        </w:rPr>
        <w:t xml:space="preserve"> </w:t>
      </w:r>
      <w:r>
        <w:rPr>
          <w:bCs/>
        </w:rPr>
        <w:t>postoje</w:t>
      </w:r>
      <w:r w:rsidR="008961E2" w:rsidRPr="00532A96">
        <w:rPr>
          <w:bCs/>
        </w:rPr>
        <w:t xml:space="preserve"> </w:t>
      </w:r>
      <w:r>
        <w:rPr>
          <w:bCs/>
        </w:rPr>
        <w:t>ustanove</w:t>
      </w:r>
      <w:r w:rsidR="008961E2" w:rsidRPr="00532A96">
        <w:rPr>
          <w:bCs/>
        </w:rPr>
        <w:t xml:space="preserve"> </w:t>
      </w:r>
      <w:r>
        <w:rPr>
          <w:bCs/>
        </w:rPr>
        <w:t>kao</w:t>
      </w:r>
      <w:r w:rsidR="008961E2" w:rsidRPr="00532A96">
        <w:rPr>
          <w:bCs/>
        </w:rPr>
        <w:t xml:space="preserve"> </w:t>
      </w:r>
      <w:r>
        <w:rPr>
          <w:bCs/>
        </w:rPr>
        <w:t>što</w:t>
      </w:r>
      <w:r w:rsidR="008961E2" w:rsidRPr="00532A96">
        <w:rPr>
          <w:bCs/>
        </w:rPr>
        <w:t xml:space="preserve"> </w:t>
      </w:r>
      <w:r>
        <w:rPr>
          <w:bCs/>
        </w:rPr>
        <w:t>su</w:t>
      </w:r>
      <w:r w:rsidR="008961E2" w:rsidRPr="00532A96">
        <w:rPr>
          <w:bCs/>
        </w:rPr>
        <w:t>:</w:t>
      </w:r>
    </w:p>
    <w:p w:rsidR="008961E2" w:rsidRPr="00532A96" w:rsidRDefault="008961E2" w:rsidP="008961E2">
      <w:pPr>
        <w:ind w:firstLine="547"/>
        <w:contextualSpacing/>
        <w:jc w:val="both"/>
        <w:rPr>
          <w:bCs/>
        </w:rPr>
      </w:pPr>
      <w:r w:rsidRPr="00532A96">
        <w:rPr>
          <w:bCs/>
        </w:rPr>
        <w:t xml:space="preserve">- </w:t>
      </w:r>
      <w:r w:rsidR="00EC5CE1">
        <w:rPr>
          <w:bCs/>
        </w:rPr>
        <w:t>Kancelarija</w:t>
      </w:r>
      <w:r w:rsidRPr="00532A96">
        <w:rPr>
          <w:bCs/>
        </w:rPr>
        <w:t xml:space="preserve"> </w:t>
      </w:r>
      <w:r w:rsidR="00EC5CE1">
        <w:rPr>
          <w:bCs/>
        </w:rPr>
        <w:t>za</w:t>
      </w:r>
      <w:r w:rsidRPr="00532A96">
        <w:rPr>
          <w:bCs/>
        </w:rPr>
        <w:t xml:space="preserve"> </w:t>
      </w:r>
      <w:r w:rsidR="00EC5CE1">
        <w:rPr>
          <w:bCs/>
        </w:rPr>
        <w:t>mlade</w:t>
      </w:r>
      <w:r w:rsidRPr="00532A96">
        <w:rPr>
          <w:bCs/>
        </w:rPr>
        <w:t>,</w:t>
      </w:r>
    </w:p>
    <w:p w:rsidR="008961E2" w:rsidRPr="00532A96" w:rsidRDefault="008961E2" w:rsidP="008961E2">
      <w:pPr>
        <w:ind w:firstLine="547"/>
        <w:contextualSpacing/>
        <w:jc w:val="both"/>
        <w:rPr>
          <w:bCs/>
        </w:rPr>
      </w:pPr>
      <w:r w:rsidRPr="00532A96">
        <w:rPr>
          <w:bCs/>
        </w:rPr>
        <w:t xml:space="preserve">- </w:t>
      </w:r>
      <w:r w:rsidR="00EC5CE1">
        <w:rPr>
          <w:bCs/>
        </w:rPr>
        <w:t>Centar</w:t>
      </w:r>
      <w:r w:rsidRPr="00532A96">
        <w:rPr>
          <w:bCs/>
        </w:rPr>
        <w:t xml:space="preserve"> </w:t>
      </w:r>
      <w:r w:rsidR="00EC5CE1">
        <w:rPr>
          <w:bCs/>
        </w:rPr>
        <w:t>za</w:t>
      </w:r>
      <w:r w:rsidRPr="00532A96">
        <w:rPr>
          <w:bCs/>
        </w:rPr>
        <w:t xml:space="preserve"> </w:t>
      </w:r>
      <w:r w:rsidR="00EC5CE1">
        <w:rPr>
          <w:bCs/>
        </w:rPr>
        <w:t>decu</w:t>
      </w:r>
      <w:r w:rsidRPr="00532A96">
        <w:rPr>
          <w:bCs/>
        </w:rPr>
        <w:t xml:space="preserve"> </w:t>
      </w:r>
      <w:r w:rsidR="00EC5CE1">
        <w:rPr>
          <w:bCs/>
        </w:rPr>
        <w:t>i</w:t>
      </w:r>
      <w:r w:rsidRPr="00532A96">
        <w:rPr>
          <w:bCs/>
        </w:rPr>
        <w:t xml:space="preserve"> </w:t>
      </w:r>
      <w:r w:rsidR="00EC5CE1">
        <w:rPr>
          <w:bCs/>
        </w:rPr>
        <w:t>omladinu</w:t>
      </w:r>
      <w:r w:rsidRPr="00532A96">
        <w:rPr>
          <w:bCs/>
        </w:rPr>
        <w:t xml:space="preserve"> “</w:t>
      </w:r>
      <w:r w:rsidR="00EC5CE1">
        <w:rPr>
          <w:bCs/>
        </w:rPr>
        <w:t>Duga</w:t>
      </w:r>
      <w:r w:rsidRPr="00532A96">
        <w:rPr>
          <w:bCs/>
        </w:rPr>
        <w:t>”</w:t>
      </w:r>
    </w:p>
    <w:p w:rsidR="008961E2" w:rsidRPr="00532A96" w:rsidRDefault="008961E2" w:rsidP="008961E2">
      <w:pPr>
        <w:ind w:firstLine="547"/>
        <w:contextualSpacing/>
        <w:jc w:val="both"/>
        <w:rPr>
          <w:bCs/>
        </w:rPr>
      </w:pPr>
      <w:r w:rsidRPr="00532A96">
        <w:rPr>
          <w:bCs/>
        </w:rPr>
        <w:t xml:space="preserve">- </w:t>
      </w:r>
      <w:r w:rsidR="00EC5CE1">
        <w:rPr>
          <w:bCs/>
        </w:rPr>
        <w:t>Dom</w:t>
      </w:r>
      <w:r w:rsidRPr="00532A96">
        <w:rPr>
          <w:bCs/>
        </w:rPr>
        <w:t xml:space="preserve"> </w:t>
      </w:r>
      <w:r w:rsidR="00EC5CE1">
        <w:rPr>
          <w:bCs/>
        </w:rPr>
        <w:t>kulture</w:t>
      </w:r>
    </w:p>
    <w:p w:rsidR="008961E2" w:rsidRPr="00532A96" w:rsidRDefault="00EC5CE1" w:rsidP="008961E2">
      <w:pPr>
        <w:ind w:firstLine="547"/>
        <w:contextualSpacing/>
        <w:jc w:val="both"/>
        <w:rPr>
          <w:bCs/>
        </w:rPr>
      </w:pPr>
      <w:r>
        <w:rPr>
          <w:bCs/>
        </w:rPr>
        <w:t>Formirana</w:t>
      </w:r>
      <w:r w:rsidR="008961E2" w:rsidRPr="00532A96">
        <w:rPr>
          <w:bCs/>
        </w:rPr>
        <w:t xml:space="preserve"> </w:t>
      </w:r>
      <w:r>
        <w:rPr>
          <w:bCs/>
        </w:rPr>
        <w:t>su</w:t>
      </w:r>
      <w:r w:rsidR="008961E2" w:rsidRPr="00532A96">
        <w:rPr>
          <w:bCs/>
        </w:rPr>
        <w:t xml:space="preserve"> </w:t>
      </w:r>
      <w:r>
        <w:rPr>
          <w:bCs/>
        </w:rPr>
        <w:t>i</w:t>
      </w:r>
      <w:r w:rsidR="008961E2" w:rsidRPr="00532A96">
        <w:rPr>
          <w:bCs/>
        </w:rPr>
        <w:t xml:space="preserve"> </w:t>
      </w:r>
      <w:r>
        <w:rPr>
          <w:bCs/>
        </w:rPr>
        <w:t>JKP</w:t>
      </w:r>
      <w:r w:rsidR="008961E2" w:rsidRPr="00532A96">
        <w:rPr>
          <w:bCs/>
        </w:rPr>
        <w:t xml:space="preserve"> </w:t>
      </w:r>
      <w:r>
        <w:rPr>
          <w:bCs/>
        </w:rPr>
        <w:t>za</w:t>
      </w:r>
      <w:r w:rsidR="008961E2" w:rsidRPr="00532A96">
        <w:rPr>
          <w:bCs/>
        </w:rPr>
        <w:t xml:space="preserve"> </w:t>
      </w:r>
      <w:r>
        <w:rPr>
          <w:bCs/>
        </w:rPr>
        <w:t>pružanje</w:t>
      </w:r>
      <w:r w:rsidR="008961E2" w:rsidRPr="00532A96">
        <w:rPr>
          <w:bCs/>
        </w:rPr>
        <w:t xml:space="preserve"> </w:t>
      </w:r>
      <w:r>
        <w:rPr>
          <w:bCs/>
        </w:rPr>
        <w:t>komunalnih</w:t>
      </w:r>
      <w:r w:rsidR="008961E2" w:rsidRPr="00532A96">
        <w:rPr>
          <w:bCs/>
        </w:rPr>
        <w:t xml:space="preserve"> </w:t>
      </w:r>
      <w:r>
        <w:rPr>
          <w:bCs/>
        </w:rPr>
        <w:t>usluga</w:t>
      </w:r>
      <w:r w:rsidR="008961E2" w:rsidRPr="00532A96">
        <w:rPr>
          <w:bCs/>
        </w:rPr>
        <w:t xml:space="preserve"> </w:t>
      </w:r>
      <w:r>
        <w:rPr>
          <w:bCs/>
        </w:rPr>
        <w:t>građanima</w:t>
      </w:r>
      <w:r w:rsidR="008961E2" w:rsidRPr="00532A96">
        <w:rPr>
          <w:bCs/>
        </w:rPr>
        <w:t>.</w:t>
      </w:r>
    </w:p>
    <w:p w:rsidR="008961E2" w:rsidRPr="00532A96" w:rsidRDefault="00EC5CE1" w:rsidP="008961E2">
      <w:pPr>
        <w:ind w:firstLine="547"/>
        <w:contextualSpacing/>
        <w:jc w:val="both"/>
        <w:rPr>
          <w:bCs/>
        </w:rPr>
      </w:pPr>
      <w:r>
        <w:rPr>
          <w:bCs/>
        </w:rPr>
        <w:t>Skupština</w:t>
      </w:r>
      <w:r w:rsidR="008961E2" w:rsidRPr="00532A96">
        <w:rPr>
          <w:bCs/>
        </w:rPr>
        <w:t xml:space="preserve"> </w:t>
      </w:r>
      <w:r>
        <w:rPr>
          <w:bCs/>
        </w:rPr>
        <w:t>Grada</w:t>
      </w:r>
      <w:r w:rsidR="008961E2" w:rsidRPr="00532A96">
        <w:rPr>
          <w:bCs/>
        </w:rPr>
        <w:t xml:space="preserve"> </w:t>
      </w:r>
      <w:r>
        <w:rPr>
          <w:bCs/>
        </w:rPr>
        <w:t>je</w:t>
      </w:r>
      <w:r w:rsidR="008961E2" w:rsidRPr="00532A96">
        <w:rPr>
          <w:bCs/>
        </w:rPr>
        <w:t xml:space="preserve"> </w:t>
      </w:r>
      <w:r>
        <w:rPr>
          <w:bCs/>
        </w:rPr>
        <w:t>osnovala</w:t>
      </w:r>
      <w:r w:rsidR="008961E2" w:rsidRPr="00532A96">
        <w:rPr>
          <w:bCs/>
        </w:rPr>
        <w:t xml:space="preserve"> </w:t>
      </w:r>
      <w:r>
        <w:rPr>
          <w:bCs/>
        </w:rPr>
        <w:t>javna</w:t>
      </w:r>
      <w:r w:rsidR="008961E2" w:rsidRPr="00532A96">
        <w:rPr>
          <w:bCs/>
        </w:rPr>
        <w:t xml:space="preserve"> </w:t>
      </w:r>
      <w:r>
        <w:rPr>
          <w:bCs/>
        </w:rPr>
        <w:t>komunalna</w:t>
      </w:r>
      <w:r w:rsidR="008961E2" w:rsidRPr="00532A96">
        <w:rPr>
          <w:bCs/>
        </w:rPr>
        <w:t xml:space="preserve"> </w:t>
      </w:r>
      <w:r>
        <w:rPr>
          <w:bCs/>
        </w:rPr>
        <w:t>preduzeća</w:t>
      </w:r>
      <w:r w:rsidR="008961E2" w:rsidRPr="00532A96">
        <w:rPr>
          <w:bCs/>
        </w:rPr>
        <w:t xml:space="preserve"> </w:t>
      </w:r>
      <w:r>
        <w:rPr>
          <w:bCs/>
        </w:rPr>
        <w:t>za</w:t>
      </w:r>
      <w:r w:rsidR="008961E2" w:rsidRPr="00532A96">
        <w:rPr>
          <w:bCs/>
        </w:rPr>
        <w:t xml:space="preserve"> </w:t>
      </w:r>
      <w:r>
        <w:rPr>
          <w:bCs/>
        </w:rPr>
        <w:t>pružanje</w:t>
      </w:r>
      <w:r w:rsidR="008961E2" w:rsidRPr="00532A96">
        <w:rPr>
          <w:bCs/>
        </w:rPr>
        <w:t xml:space="preserve"> </w:t>
      </w:r>
      <w:r>
        <w:rPr>
          <w:bCs/>
        </w:rPr>
        <w:t>komunalnih</w:t>
      </w:r>
      <w:r w:rsidR="008B4AAD">
        <w:rPr>
          <w:bCs/>
        </w:rPr>
        <w:t xml:space="preserve"> </w:t>
      </w:r>
      <w:r>
        <w:rPr>
          <w:bCs/>
        </w:rPr>
        <w:t>usluga</w:t>
      </w:r>
      <w:r w:rsidR="008961E2" w:rsidRPr="00532A96">
        <w:rPr>
          <w:bCs/>
        </w:rPr>
        <w:t xml:space="preserve"> </w:t>
      </w:r>
      <w:r>
        <w:rPr>
          <w:bCs/>
        </w:rPr>
        <w:t>građanima</w:t>
      </w:r>
      <w:r w:rsidR="008961E2" w:rsidRPr="00532A96">
        <w:rPr>
          <w:bCs/>
        </w:rPr>
        <w:t xml:space="preserve">. </w:t>
      </w:r>
      <w:r>
        <w:rPr>
          <w:bCs/>
        </w:rPr>
        <w:t>Komunalne</w:t>
      </w:r>
      <w:r w:rsidR="008961E2" w:rsidRPr="00532A96">
        <w:rPr>
          <w:bCs/>
        </w:rPr>
        <w:t xml:space="preserve"> </w:t>
      </w:r>
      <w:r>
        <w:rPr>
          <w:bCs/>
        </w:rPr>
        <w:t>usluge</w:t>
      </w:r>
      <w:r w:rsidR="008961E2" w:rsidRPr="00532A96">
        <w:rPr>
          <w:bCs/>
        </w:rPr>
        <w:t xml:space="preserve"> </w:t>
      </w:r>
      <w:r>
        <w:rPr>
          <w:bCs/>
        </w:rPr>
        <w:t>koje</w:t>
      </w:r>
      <w:r w:rsidR="008961E2" w:rsidRPr="00532A96">
        <w:rPr>
          <w:bCs/>
        </w:rPr>
        <w:t xml:space="preserve"> </w:t>
      </w:r>
      <w:r>
        <w:rPr>
          <w:bCs/>
        </w:rPr>
        <w:t>se</w:t>
      </w:r>
      <w:r w:rsidR="008961E2" w:rsidRPr="00532A96">
        <w:rPr>
          <w:bCs/>
        </w:rPr>
        <w:t xml:space="preserve"> </w:t>
      </w:r>
      <w:r>
        <w:rPr>
          <w:bCs/>
        </w:rPr>
        <w:t>preko</w:t>
      </w:r>
      <w:r w:rsidR="008961E2" w:rsidRPr="00532A96">
        <w:rPr>
          <w:bCs/>
        </w:rPr>
        <w:t xml:space="preserve"> </w:t>
      </w:r>
      <w:r>
        <w:rPr>
          <w:bCs/>
        </w:rPr>
        <w:t>kounalnih</w:t>
      </w:r>
      <w:r w:rsidR="008961E2" w:rsidRPr="00532A96">
        <w:rPr>
          <w:bCs/>
        </w:rPr>
        <w:t xml:space="preserve"> </w:t>
      </w:r>
      <w:r>
        <w:rPr>
          <w:bCs/>
        </w:rPr>
        <w:t>preduzeća</w:t>
      </w:r>
      <w:r w:rsidR="008961E2" w:rsidRPr="00532A96">
        <w:rPr>
          <w:bCs/>
        </w:rPr>
        <w:t xml:space="preserve"> </w:t>
      </w:r>
      <w:r>
        <w:rPr>
          <w:bCs/>
        </w:rPr>
        <w:t>pružaju</w:t>
      </w:r>
      <w:r w:rsidR="008961E2" w:rsidRPr="00532A96">
        <w:rPr>
          <w:bCs/>
        </w:rPr>
        <w:t xml:space="preserve"> </w:t>
      </w:r>
      <w:r>
        <w:rPr>
          <w:bCs/>
        </w:rPr>
        <w:t>građanima</w:t>
      </w:r>
      <w:r w:rsidR="008B4AAD">
        <w:rPr>
          <w:bCs/>
        </w:rPr>
        <w:t xml:space="preserve"> </w:t>
      </w:r>
      <w:r>
        <w:rPr>
          <w:bCs/>
        </w:rPr>
        <w:t>su</w:t>
      </w:r>
      <w:r w:rsidR="008961E2" w:rsidRPr="00532A96">
        <w:rPr>
          <w:bCs/>
        </w:rPr>
        <w:t>:</w:t>
      </w:r>
    </w:p>
    <w:p w:rsidR="008961E2" w:rsidRPr="00532A96" w:rsidRDefault="008961E2" w:rsidP="008961E2">
      <w:pPr>
        <w:ind w:firstLine="547"/>
        <w:contextualSpacing/>
        <w:jc w:val="both"/>
        <w:rPr>
          <w:bCs/>
        </w:rPr>
      </w:pPr>
      <w:r w:rsidRPr="00532A96">
        <w:rPr>
          <w:bCs/>
        </w:rPr>
        <w:t xml:space="preserve">- </w:t>
      </w:r>
      <w:r w:rsidR="00EC5CE1">
        <w:rPr>
          <w:bCs/>
        </w:rPr>
        <w:t>Snabdevanje</w:t>
      </w:r>
      <w:r w:rsidRPr="00532A96">
        <w:rPr>
          <w:bCs/>
        </w:rPr>
        <w:t xml:space="preserve"> </w:t>
      </w:r>
      <w:r w:rsidR="00EC5CE1">
        <w:rPr>
          <w:bCs/>
        </w:rPr>
        <w:t>vodom</w:t>
      </w:r>
      <w:r w:rsidRPr="00532A96">
        <w:rPr>
          <w:bCs/>
        </w:rPr>
        <w:t xml:space="preserve"> </w:t>
      </w:r>
      <w:r w:rsidR="00EC5CE1">
        <w:rPr>
          <w:bCs/>
        </w:rPr>
        <w:t>za</w:t>
      </w:r>
      <w:r w:rsidRPr="00532A96">
        <w:rPr>
          <w:bCs/>
        </w:rPr>
        <w:t xml:space="preserve"> </w:t>
      </w:r>
      <w:r w:rsidR="00EC5CE1">
        <w:rPr>
          <w:bCs/>
        </w:rPr>
        <w:t>piće</w:t>
      </w:r>
      <w:r w:rsidRPr="00532A96">
        <w:rPr>
          <w:bCs/>
        </w:rPr>
        <w:t xml:space="preserve"> </w:t>
      </w:r>
      <w:r w:rsidR="00EC5CE1">
        <w:rPr>
          <w:bCs/>
        </w:rPr>
        <w:t>i</w:t>
      </w:r>
      <w:r w:rsidRPr="00532A96">
        <w:rPr>
          <w:bCs/>
        </w:rPr>
        <w:t xml:space="preserve"> </w:t>
      </w:r>
      <w:r w:rsidR="00EC5CE1">
        <w:rPr>
          <w:bCs/>
        </w:rPr>
        <w:t>odvođenje</w:t>
      </w:r>
      <w:r w:rsidRPr="00532A96">
        <w:rPr>
          <w:bCs/>
        </w:rPr>
        <w:t xml:space="preserve"> </w:t>
      </w:r>
      <w:r w:rsidR="00EC5CE1">
        <w:rPr>
          <w:bCs/>
        </w:rPr>
        <w:t>komunaolnih</w:t>
      </w:r>
      <w:r w:rsidRPr="00532A96">
        <w:rPr>
          <w:bCs/>
        </w:rPr>
        <w:t xml:space="preserve"> </w:t>
      </w:r>
      <w:r w:rsidR="00EC5CE1">
        <w:rPr>
          <w:bCs/>
        </w:rPr>
        <w:t>i</w:t>
      </w:r>
      <w:r w:rsidRPr="00532A96">
        <w:rPr>
          <w:bCs/>
        </w:rPr>
        <w:t xml:space="preserve"> </w:t>
      </w:r>
      <w:r w:rsidR="00EC5CE1">
        <w:rPr>
          <w:bCs/>
        </w:rPr>
        <w:t>atmosverskih</w:t>
      </w:r>
      <w:r w:rsidRPr="00532A96">
        <w:rPr>
          <w:bCs/>
        </w:rPr>
        <w:t xml:space="preserve"> </w:t>
      </w:r>
      <w:r w:rsidR="00EC5CE1">
        <w:rPr>
          <w:bCs/>
        </w:rPr>
        <w:t>voda</w:t>
      </w:r>
      <w:r w:rsidRPr="00532A96">
        <w:rPr>
          <w:bCs/>
        </w:rPr>
        <w:t>,</w:t>
      </w:r>
    </w:p>
    <w:p w:rsidR="008961E2" w:rsidRPr="00532A96" w:rsidRDefault="008961E2" w:rsidP="008961E2">
      <w:pPr>
        <w:ind w:firstLine="547"/>
        <w:contextualSpacing/>
        <w:jc w:val="both"/>
        <w:rPr>
          <w:bCs/>
        </w:rPr>
      </w:pPr>
      <w:r w:rsidRPr="00532A96">
        <w:rPr>
          <w:bCs/>
        </w:rPr>
        <w:t xml:space="preserve">- </w:t>
      </w:r>
      <w:r w:rsidR="00EC5CE1">
        <w:rPr>
          <w:bCs/>
        </w:rPr>
        <w:t>Snabdevanje</w:t>
      </w:r>
      <w:r w:rsidRPr="00532A96">
        <w:rPr>
          <w:bCs/>
        </w:rPr>
        <w:t xml:space="preserve"> </w:t>
      </w:r>
      <w:r w:rsidR="00EC5CE1">
        <w:rPr>
          <w:bCs/>
        </w:rPr>
        <w:t>građana</w:t>
      </w:r>
      <w:r w:rsidRPr="00532A96">
        <w:rPr>
          <w:bCs/>
        </w:rPr>
        <w:t xml:space="preserve"> </w:t>
      </w:r>
      <w:r w:rsidR="00EC5CE1">
        <w:rPr>
          <w:bCs/>
        </w:rPr>
        <w:t>toplotnom</w:t>
      </w:r>
      <w:r w:rsidRPr="00532A96">
        <w:rPr>
          <w:bCs/>
        </w:rPr>
        <w:t xml:space="preserve"> </w:t>
      </w:r>
      <w:r w:rsidR="00EC5CE1">
        <w:rPr>
          <w:bCs/>
        </w:rPr>
        <w:t>energijom</w:t>
      </w:r>
      <w:r w:rsidRPr="00532A96">
        <w:rPr>
          <w:bCs/>
        </w:rPr>
        <w:t>,</w:t>
      </w:r>
    </w:p>
    <w:p w:rsidR="008961E2" w:rsidRPr="00532A96" w:rsidRDefault="008961E2" w:rsidP="008961E2">
      <w:pPr>
        <w:ind w:firstLine="547"/>
        <w:contextualSpacing/>
        <w:jc w:val="both"/>
        <w:rPr>
          <w:bCs/>
        </w:rPr>
      </w:pPr>
      <w:r w:rsidRPr="00532A96">
        <w:rPr>
          <w:bCs/>
        </w:rPr>
        <w:t xml:space="preserve">- </w:t>
      </w:r>
      <w:r w:rsidR="00EC5CE1">
        <w:rPr>
          <w:bCs/>
        </w:rPr>
        <w:t>Sakupljanje</w:t>
      </w:r>
      <w:r w:rsidRPr="00532A96">
        <w:rPr>
          <w:bCs/>
        </w:rPr>
        <w:t xml:space="preserve"> </w:t>
      </w:r>
      <w:r w:rsidR="00EC5CE1">
        <w:rPr>
          <w:bCs/>
        </w:rPr>
        <w:t>i</w:t>
      </w:r>
      <w:r w:rsidRPr="00532A96">
        <w:rPr>
          <w:bCs/>
        </w:rPr>
        <w:t xml:space="preserve"> </w:t>
      </w:r>
      <w:r w:rsidR="00EC5CE1">
        <w:rPr>
          <w:bCs/>
        </w:rPr>
        <w:t>odvoženje</w:t>
      </w:r>
      <w:r w:rsidRPr="00532A96">
        <w:rPr>
          <w:bCs/>
        </w:rPr>
        <w:t xml:space="preserve"> </w:t>
      </w:r>
      <w:r w:rsidR="00EC5CE1">
        <w:rPr>
          <w:bCs/>
        </w:rPr>
        <w:t>otpada</w:t>
      </w:r>
      <w:r w:rsidRPr="00532A96">
        <w:rPr>
          <w:bCs/>
        </w:rPr>
        <w:t xml:space="preserve"> </w:t>
      </w:r>
      <w:r w:rsidR="00EC5CE1">
        <w:rPr>
          <w:bCs/>
        </w:rPr>
        <w:t>i</w:t>
      </w:r>
      <w:r w:rsidRPr="00532A96">
        <w:rPr>
          <w:bCs/>
        </w:rPr>
        <w:t xml:space="preserve"> </w:t>
      </w:r>
      <w:r w:rsidR="00EC5CE1">
        <w:rPr>
          <w:bCs/>
        </w:rPr>
        <w:t>održavanje</w:t>
      </w:r>
      <w:r w:rsidRPr="00532A96">
        <w:rPr>
          <w:bCs/>
        </w:rPr>
        <w:t xml:space="preserve"> </w:t>
      </w:r>
      <w:r w:rsidR="00EC5CE1">
        <w:rPr>
          <w:bCs/>
        </w:rPr>
        <w:t>javnih</w:t>
      </w:r>
      <w:r w:rsidRPr="00532A96">
        <w:rPr>
          <w:bCs/>
        </w:rPr>
        <w:t xml:space="preserve"> </w:t>
      </w:r>
      <w:r w:rsidR="00EC5CE1">
        <w:rPr>
          <w:bCs/>
        </w:rPr>
        <w:t>površina</w:t>
      </w:r>
      <w:r w:rsidRPr="00532A96">
        <w:rPr>
          <w:bCs/>
        </w:rPr>
        <w:t xml:space="preserve"> </w:t>
      </w:r>
      <w:r w:rsidR="00EC5CE1">
        <w:rPr>
          <w:bCs/>
        </w:rPr>
        <w:t>i</w:t>
      </w:r>
    </w:p>
    <w:p w:rsidR="008961E2" w:rsidRPr="00532A96" w:rsidRDefault="008961E2" w:rsidP="008961E2">
      <w:pPr>
        <w:ind w:firstLine="547"/>
        <w:contextualSpacing/>
        <w:jc w:val="both"/>
        <w:rPr>
          <w:bCs/>
        </w:rPr>
      </w:pPr>
      <w:r w:rsidRPr="00532A96">
        <w:rPr>
          <w:bCs/>
        </w:rPr>
        <w:t xml:space="preserve">- </w:t>
      </w:r>
      <w:r w:rsidR="00EC5CE1">
        <w:rPr>
          <w:bCs/>
        </w:rPr>
        <w:t>Parkiranje</w:t>
      </w:r>
      <w:r w:rsidRPr="00532A96">
        <w:rPr>
          <w:bCs/>
        </w:rPr>
        <w:t xml:space="preserve"> </w:t>
      </w:r>
      <w:r w:rsidR="00EC5CE1">
        <w:rPr>
          <w:bCs/>
        </w:rPr>
        <w:t>vozila</w:t>
      </w:r>
      <w:r w:rsidRPr="00532A96">
        <w:rPr>
          <w:bCs/>
        </w:rPr>
        <w:t>.</w:t>
      </w:r>
    </w:p>
    <w:p w:rsidR="008B4AAD" w:rsidRDefault="008B4AAD" w:rsidP="008B4AAD">
      <w:pPr>
        <w:contextualSpacing/>
        <w:jc w:val="both"/>
        <w:rPr>
          <w:bCs/>
        </w:rPr>
      </w:pPr>
    </w:p>
    <w:p w:rsidR="008961E2" w:rsidRPr="00532A96" w:rsidRDefault="00EC5CE1" w:rsidP="008B4AAD">
      <w:pPr>
        <w:ind w:firstLine="547"/>
        <w:contextualSpacing/>
        <w:jc w:val="both"/>
        <w:rPr>
          <w:bCs/>
        </w:rPr>
      </w:pPr>
      <w:r>
        <w:rPr>
          <w:bCs/>
        </w:rPr>
        <w:t>Kao</w:t>
      </w:r>
      <w:r w:rsidR="008961E2" w:rsidRPr="00532A96">
        <w:rPr>
          <w:bCs/>
        </w:rPr>
        <w:t xml:space="preserve"> </w:t>
      </w:r>
      <w:r>
        <w:rPr>
          <w:bCs/>
        </w:rPr>
        <w:t>skupštinsko</w:t>
      </w:r>
      <w:r w:rsidR="008961E2" w:rsidRPr="00532A96">
        <w:rPr>
          <w:bCs/>
        </w:rPr>
        <w:t xml:space="preserve"> </w:t>
      </w:r>
      <w:r>
        <w:rPr>
          <w:bCs/>
        </w:rPr>
        <w:t>telo</w:t>
      </w:r>
      <w:r w:rsidR="008961E2" w:rsidRPr="00532A96">
        <w:rPr>
          <w:bCs/>
        </w:rPr>
        <w:t xml:space="preserve"> </w:t>
      </w:r>
      <w:r>
        <w:rPr>
          <w:bCs/>
        </w:rPr>
        <w:t>je</w:t>
      </w:r>
      <w:r w:rsidR="008961E2" w:rsidRPr="00532A96">
        <w:rPr>
          <w:bCs/>
        </w:rPr>
        <w:t xml:space="preserve"> </w:t>
      </w:r>
      <w:r>
        <w:rPr>
          <w:bCs/>
        </w:rPr>
        <w:t>osnovan</w:t>
      </w:r>
      <w:r w:rsidR="008961E2" w:rsidRPr="00532A96">
        <w:rPr>
          <w:bCs/>
        </w:rPr>
        <w:t xml:space="preserve"> </w:t>
      </w:r>
      <w:r>
        <w:rPr>
          <w:bCs/>
        </w:rPr>
        <w:t>Savet</w:t>
      </w:r>
      <w:r w:rsidR="008961E2" w:rsidRPr="00532A96">
        <w:rPr>
          <w:bCs/>
        </w:rPr>
        <w:t xml:space="preserve"> </w:t>
      </w:r>
      <w:r>
        <w:rPr>
          <w:bCs/>
        </w:rPr>
        <w:t>za</w:t>
      </w:r>
      <w:r w:rsidR="008961E2" w:rsidRPr="00532A96">
        <w:rPr>
          <w:bCs/>
        </w:rPr>
        <w:t xml:space="preserve"> </w:t>
      </w:r>
      <w:r>
        <w:rPr>
          <w:bCs/>
        </w:rPr>
        <w:t>zdravlje</w:t>
      </w:r>
      <w:r w:rsidR="008961E2" w:rsidRPr="00532A96">
        <w:rPr>
          <w:bCs/>
        </w:rPr>
        <w:t xml:space="preserve"> </w:t>
      </w:r>
      <w:r>
        <w:rPr>
          <w:bCs/>
        </w:rPr>
        <w:t>koji</w:t>
      </w:r>
      <w:r w:rsidR="008961E2" w:rsidRPr="00532A96">
        <w:rPr>
          <w:bCs/>
        </w:rPr>
        <w:t xml:space="preserve"> </w:t>
      </w:r>
      <w:r>
        <w:rPr>
          <w:bCs/>
        </w:rPr>
        <w:t>u</w:t>
      </w:r>
      <w:r w:rsidR="008961E2" w:rsidRPr="00532A96">
        <w:rPr>
          <w:bCs/>
        </w:rPr>
        <w:t xml:space="preserve"> </w:t>
      </w:r>
      <w:r>
        <w:rPr>
          <w:bCs/>
        </w:rPr>
        <w:t>skladu</w:t>
      </w:r>
      <w:r w:rsidR="008961E2" w:rsidRPr="00532A96">
        <w:rPr>
          <w:bCs/>
        </w:rPr>
        <w:t xml:space="preserve"> </w:t>
      </w:r>
      <w:r>
        <w:rPr>
          <w:bCs/>
        </w:rPr>
        <w:t>sa</w:t>
      </w:r>
      <w:r w:rsidR="008961E2" w:rsidRPr="00532A96">
        <w:rPr>
          <w:bCs/>
        </w:rPr>
        <w:t xml:space="preserve"> </w:t>
      </w:r>
      <w:r>
        <w:rPr>
          <w:bCs/>
        </w:rPr>
        <w:t>Zakonom</w:t>
      </w:r>
      <w:r w:rsidR="008961E2" w:rsidRPr="00532A96">
        <w:rPr>
          <w:bCs/>
        </w:rPr>
        <w:t xml:space="preserve"> </w:t>
      </w:r>
      <w:r>
        <w:rPr>
          <w:bCs/>
        </w:rPr>
        <w:t>o</w:t>
      </w:r>
      <w:r w:rsidR="008B4AAD">
        <w:rPr>
          <w:bCs/>
        </w:rPr>
        <w:t xml:space="preserve"> </w:t>
      </w:r>
      <w:r>
        <w:rPr>
          <w:bCs/>
        </w:rPr>
        <w:t>pravima</w:t>
      </w:r>
      <w:r w:rsidR="008961E2" w:rsidRPr="00532A96">
        <w:rPr>
          <w:bCs/>
        </w:rPr>
        <w:t xml:space="preserve"> </w:t>
      </w:r>
      <w:r>
        <w:rPr>
          <w:bCs/>
        </w:rPr>
        <w:t>pacijenata</w:t>
      </w:r>
      <w:r w:rsidR="008961E2" w:rsidRPr="00532A96">
        <w:rPr>
          <w:bCs/>
        </w:rPr>
        <w:t xml:space="preserve"> </w:t>
      </w:r>
      <w:r>
        <w:rPr>
          <w:bCs/>
        </w:rPr>
        <w:t>u</w:t>
      </w:r>
      <w:r w:rsidR="008961E2" w:rsidRPr="00532A96">
        <w:rPr>
          <w:bCs/>
        </w:rPr>
        <w:t xml:space="preserve"> </w:t>
      </w:r>
      <w:r>
        <w:rPr>
          <w:bCs/>
        </w:rPr>
        <w:t>svom</w:t>
      </w:r>
      <w:r w:rsidR="008961E2" w:rsidRPr="00532A96">
        <w:rPr>
          <w:bCs/>
        </w:rPr>
        <w:t xml:space="preserve"> </w:t>
      </w:r>
      <w:r>
        <w:rPr>
          <w:bCs/>
        </w:rPr>
        <w:t>sastavu</w:t>
      </w:r>
      <w:r w:rsidR="008961E2" w:rsidRPr="00532A96">
        <w:rPr>
          <w:bCs/>
        </w:rPr>
        <w:t xml:space="preserve"> </w:t>
      </w:r>
      <w:r>
        <w:rPr>
          <w:bCs/>
        </w:rPr>
        <w:t>ima</w:t>
      </w:r>
      <w:r w:rsidR="008961E2" w:rsidRPr="00532A96">
        <w:rPr>
          <w:bCs/>
        </w:rPr>
        <w:t xml:space="preserve"> </w:t>
      </w:r>
      <w:r>
        <w:rPr>
          <w:bCs/>
        </w:rPr>
        <w:t>i</w:t>
      </w:r>
      <w:r w:rsidR="008961E2" w:rsidRPr="00532A96">
        <w:rPr>
          <w:bCs/>
        </w:rPr>
        <w:t xml:space="preserve"> </w:t>
      </w:r>
      <w:r>
        <w:rPr>
          <w:bCs/>
        </w:rPr>
        <w:t>predstavnika</w:t>
      </w:r>
      <w:r w:rsidR="008961E2" w:rsidRPr="00532A96">
        <w:rPr>
          <w:bCs/>
        </w:rPr>
        <w:t xml:space="preserve"> </w:t>
      </w:r>
      <w:r>
        <w:rPr>
          <w:bCs/>
        </w:rPr>
        <w:t>Zavoda</w:t>
      </w:r>
      <w:r w:rsidR="008961E2" w:rsidRPr="00532A96">
        <w:rPr>
          <w:bCs/>
        </w:rPr>
        <w:t xml:space="preserve"> </w:t>
      </w:r>
      <w:r>
        <w:rPr>
          <w:bCs/>
        </w:rPr>
        <w:t>za</w:t>
      </w:r>
      <w:r w:rsidR="008961E2" w:rsidRPr="00532A96">
        <w:rPr>
          <w:bCs/>
        </w:rPr>
        <w:t xml:space="preserve"> </w:t>
      </w:r>
      <w:r>
        <w:rPr>
          <w:bCs/>
        </w:rPr>
        <w:t>javno</w:t>
      </w:r>
      <w:r w:rsidR="008961E2" w:rsidRPr="00532A96">
        <w:rPr>
          <w:bCs/>
        </w:rPr>
        <w:t xml:space="preserve"> </w:t>
      </w:r>
      <w:r>
        <w:rPr>
          <w:bCs/>
        </w:rPr>
        <w:t>zdravlje</w:t>
      </w:r>
      <w:r w:rsidR="008961E2" w:rsidRPr="00532A96">
        <w:rPr>
          <w:bCs/>
        </w:rPr>
        <w:t xml:space="preserve"> </w:t>
      </w:r>
      <w:r>
        <w:rPr>
          <w:bCs/>
        </w:rPr>
        <w:t>iz</w:t>
      </w:r>
      <w:r w:rsidR="008961E2" w:rsidRPr="00532A96">
        <w:rPr>
          <w:bCs/>
        </w:rPr>
        <w:t xml:space="preserve"> </w:t>
      </w:r>
      <w:r>
        <w:rPr>
          <w:bCs/>
        </w:rPr>
        <w:t>Novog</w:t>
      </w:r>
      <w:r w:rsidR="008B4AAD">
        <w:rPr>
          <w:bCs/>
        </w:rPr>
        <w:t xml:space="preserve"> </w:t>
      </w:r>
      <w:r>
        <w:rPr>
          <w:bCs/>
        </w:rPr>
        <w:t>Pazara</w:t>
      </w:r>
      <w:r w:rsidR="008961E2" w:rsidRPr="00532A96">
        <w:rPr>
          <w:bCs/>
        </w:rPr>
        <w:t xml:space="preserve">. </w:t>
      </w:r>
      <w:r>
        <w:rPr>
          <w:bCs/>
        </w:rPr>
        <w:t>Savet</w:t>
      </w:r>
      <w:r w:rsidR="008961E2" w:rsidRPr="00532A96">
        <w:rPr>
          <w:bCs/>
        </w:rPr>
        <w:t xml:space="preserve"> </w:t>
      </w:r>
      <w:r>
        <w:rPr>
          <w:bCs/>
        </w:rPr>
        <w:t>za</w:t>
      </w:r>
      <w:r w:rsidR="008961E2" w:rsidRPr="00532A96">
        <w:rPr>
          <w:bCs/>
        </w:rPr>
        <w:t xml:space="preserve"> </w:t>
      </w:r>
      <w:r>
        <w:rPr>
          <w:bCs/>
        </w:rPr>
        <w:t>zdravlje</w:t>
      </w:r>
      <w:r w:rsidR="008961E2" w:rsidRPr="00532A96">
        <w:rPr>
          <w:bCs/>
        </w:rPr>
        <w:t xml:space="preserve"> </w:t>
      </w:r>
      <w:r>
        <w:rPr>
          <w:bCs/>
        </w:rPr>
        <w:t>učestvuje</w:t>
      </w:r>
      <w:r w:rsidR="008961E2" w:rsidRPr="00532A96">
        <w:rPr>
          <w:bCs/>
        </w:rPr>
        <w:t xml:space="preserve"> </w:t>
      </w:r>
      <w:r>
        <w:rPr>
          <w:bCs/>
        </w:rPr>
        <w:t>u</w:t>
      </w:r>
      <w:r w:rsidR="008961E2" w:rsidRPr="00532A96">
        <w:rPr>
          <w:bCs/>
        </w:rPr>
        <w:t xml:space="preserve"> </w:t>
      </w:r>
      <w:r>
        <w:rPr>
          <w:bCs/>
        </w:rPr>
        <w:t>različitim</w:t>
      </w:r>
      <w:r w:rsidR="008961E2" w:rsidRPr="00532A96">
        <w:rPr>
          <w:bCs/>
        </w:rPr>
        <w:t xml:space="preserve"> </w:t>
      </w:r>
      <w:r>
        <w:rPr>
          <w:bCs/>
        </w:rPr>
        <w:t>oblastima</w:t>
      </w:r>
      <w:r w:rsidR="008961E2" w:rsidRPr="00532A96">
        <w:rPr>
          <w:bCs/>
        </w:rPr>
        <w:t xml:space="preserve"> </w:t>
      </w:r>
      <w:r>
        <w:rPr>
          <w:bCs/>
        </w:rPr>
        <w:t>delovanja</w:t>
      </w:r>
      <w:r w:rsidR="008961E2" w:rsidRPr="00532A96">
        <w:rPr>
          <w:bCs/>
        </w:rPr>
        <w:t xml:space="preserve"> </w:t>
      </w:r>
      <w:r>
        <w:rPr>
          <w:bCs/>
        </w:rPr>
        <w:t>javnog</w:t>
      </w:r>
      <w:r w:rsidR="008961E2" w:rsidRPr="00532A96">
        <w:rPr>
          <w:bCs/>
        </w:rPr>
        <w:t xml:space="preserve"> </w:t>
      </w:r>
      <w:r>
        <w:rPr>
          <w:bCs/>
        </w:rPr>
        <w:t>zdravlja</w:t>
      </w:r>
      <w:r w:rsidR="008961E2" w:rsidRPr="00532A96">
        <w:rPr>
          <w:bCs/>
        </w:rPr>
        <w:t xml:space="preserve"> </w:t>
      </w:r>
      <w:r>
        <w:rPr>
          <w:bCs/>
        </w:rPr>
        <w:t>u</w:t>
      </w:r>
      <w:r w:rsidR="008B4AAD">
        <w:rPr>
          <w:bCs/>
        </w:rPr>
        <w:t xml:space="preserve"> </w:t>
      </w:r>
      <w:r>
        <w:rPr>
          <w:bCs/>
        </w:rPr>
        <w:t>kriznim</w:t>
      </w:r>
      <w:r w:rsidR="008961E2" w:rsidRPr="00532A96">
        <w:rPr>
          <w:bCs/>
        </w:rPr>
        <w:t xml:space="preserve"> </w:t>
      </w:r>
      <w:r>
        <w:rPr>
          <w:bCs/>
        </w:rPr>
        <w:t>i</w:t>
      </w:r>
      <w:r w:rsidR="008961E2" w:rsidRPr="00532A96">
        <w:rPr>
          <w:bCs/>
        </w:rPr>
        <w:t xml:space="preserve"> </w:t>
      </w:r>
      <w:r>
        <w:rPr>
          <w:bCs/>
        </w:rPr>
        <w:t>vanrednim</w:t>
      </w:r>
      <w:r w:rsidR="008961E2" w:rsidRPr="00532A96">
        <w:rPr>
          <w:bCs/>
        </w:rPr>
        <w:t xml:space="preserve"> </w:t>
      </w:r>
      <w:r>
        <w:rPr>
          <w:bCs/>
        </w:rPr>
        <w:t>situacijama</w:t>
      </w:r>
      <w:r w:rsidR="008961E2" w:rsidRPr="00532A96">
        <w:rPr>
          <w:bCs/>
        </w:rPr>
        <w:t xml:space="preserve"> </w:t>
      </w:r>
      <w:r>
        <w:rPr>
          <w:bCs/>
        </w:rPr>
        <w:t>kako</w:t>
      </w:r>
      <w:r w:rsidR="008961E2" w:rsidRPr="00532A96">
        <w:rPr>
          <w:bCs/>
        </w:rPr>
        <w:t xml:space="preserve"> </w:t>
      </w:r>
      <w:r>
        <w:rPr>
          <w:bCs/>
        </w:rPr>
        <w:t>je</w:t>
      </w:r>
      <w:r w:rsidR="008961E2" w:rsidRPr="00532A96">
        <w:rPr>
          <w:bCs/>
        </w:rPr>
        <w:t xml:space="preserve"> </w:t>
      </w:r>
      <w:r>
        <w:rPr>
          <w:bCs/>
        </w:rPr>
        <w:t>to</w:t>
      </w:r>
      <w:r w:rsidR="008961E2" w:rsidRPr="00532A96">
        <w:rPr>
          <w:bCs/>
        </w:rPr>
        <w:t xml:space="preserve"> </w:t>
      </w:r>
      <w:r>
        <w:rPr>
          <w:bCs/>
        </w:rPr>
        <w:t>navedeno</w:t>
      </w:r>
      <w:r w:rsidR="008961E2" w:rsidRPr="00532A96">
        <w:rPr>
          <w:bCs/>
        </w:rPr>
        <w:t xml:space="preserve"> </w:t>
      </w:r>
      <w:r>
        <w:rPr>
          <w:bCs/>
        </w:rPr>
        <w:t>u</w:t>
      </w:r>
      <w:r w:rsidR="008961E2" w:rsidRPr="00532A96">
        <w:rPr>
          <w:bCs/>
        </w:rPr>
        <w:t xml:space="preserve"> </w:t>
      </w:r>
      <w:r>
        <w:rPr>
          <w:bCs/>
        </w:rPr>
        <w:t>članu</w:t>
      </w:r>
      <w:r w:rsidR="008961E2" w:rsidRPr="00532A96">
        <w:rPr>
          <w:bCs/>
        </w:rPr>
        <w:t xml:space="preserve"> 11. </w:t>
      </w:r>
      <w:r>
        <w:rPr>
          <w:bCs/>
        </w:rPr>
        <w:t>Zakona</w:t>
      </w:r>
      <w:r w:rsidR="008961E2" w:rsidRPr="00532A96">
        <w:rPr>
          <w:bCs/>
        </w:rPr>
        <w:t xml:space="preserve"> </w:t>
      </w:r>
      <w:r>
        <w:rPr>
          <w:bCs/>
        </w:rPr>
        <w:t>o</w:t>
      </w:r>
      <w:r w:rsidR="008961E2" w:rsidRPr="00532A96">
        <w:rPr>
          <w:bCs/>
        </w:rPr>
        <w:t xml:space="preserve"> </w:t>
      </w:r>
      <w:r>
        <w:rPr>
          <w:bCs/>
        </w:rPr>
        <w:t>javnom</w:t>
      </w:r>
      <w:r w:rsidR="008961E2" w:rsidRPr="00532A96">
        <w:rPr>
          <w:bCs/>
        </w:rPr>
        <w:t xml:space="preserve"> </w:t>
      </w:r>
      <w:r>
        <w:rPr>
          <w:bCs/>
        </w:rPr>
        <w:t>zdravlju</w:t>
      </w:r>
      <w:r w:rsidR="008B4AAD">
        <w:rPr>
          <w:bCs/>
        </w:rPr>
        <w:t xml:space="preserve"> </w:t>
      </w:r>
      <w:r w:rsidR="008961E2" w:rsidRPr="00532A96">
        <w:rPr>
          <w:bCs/>
        </w:rPr>
        <w:t>(„</w:t>
      </w:r>
      <w:r>
        <w:rPr>
          <w:bCs/>
        </w:rPr>
        <w:t>Službeni</w:t>
      </w:r>
      <w:r w:rsidR="008961E2" w:rsidRPr="00532A96">
        <w:rPr>
          <w:bCs/>
        </w:rPr>
        <w:t xml:space="preserve"> </w:t>
      </w:r>
      <w:r>
        <w:rPr>
          <w:bCs/>
        </w:rPr>
        <w:t>glasnik</w:t>
      </w:r>
      <w:r w:rsidR="008961E2" w:rsidRPr="00532A96">
        <w:rPr>
          <w:bCs/>
        </w:rPr>
        <w:t xml:space="preserve"> </w:t>
      </w:r>
      <w:r>
        <w:rPr>
          <w:bCs/>
        </w:rPr>
        <w:t>RS</w:t>
      </w:r>
      <w:r w:rsidR="008961E2" w:rsidRPr="00532A96">
        <w:rPr>
          <w:bCs/>
        </w:rPr>
        <w:t xml:space="preserve">“, </w:t>
      </w:r>
      <w:r>
        <w:rPr>
          <w:bCs/>
        </w:rPr>
        <w:t>br</w:t>
      </w:r>
      <w:r w:rsidR="008961E2" w:rsidRPr="00532A96">
        <w:rPr>
          <w:bCs/>
        </w:rPr>
        <w:t>.15/2016).</w:t>
      </w:r>
    </w:p>
    <w:p w:rsidR="008961E2" w:rsidRPr="00532A96" w:rsidRDefault="008961E2" w:rsidP="00560AF0">
      <w:pPr>
        <w:ind w:firstLine="547"/>
        <w:contextualSpacing/>
        <w:rPr>
          <w:b/>
          <w:bCs/>
        </w:rPr>
      </w:pPr>
    </w:p>
    <w:p w:rsidR="00012E47" w:rsidRPr="00CE03B8" w:rsidRDefault="00012E47" w:rsidP="00CE03B8">
      <w:pPr>
        <w:pStyle w:val="Heading2"/>
        <w:jc w:val="center"/>
        <w:rPr>
          <w:i w:val="0"/>
          <w:sz w:val="24"/>
        </w:rPr>
      </w:pPr>
      <w:bookmarkStart w:id="67" w:name="_Toc27549333"/>
      <w:r w:rsidRPr="00CE03B8">
        <w:rPr>
          <w:i w:val="0"/>
          <w:sz w:val="24"/>
        </w:rPr>
        <w:t xml:space="preserve">8.2. </w:t>
      </w:r>
      <w:r w:rsidR="00EC5CE1" w:rsidRPr="00CE03B8">
        <w:rPr>
          <w:i w:val="0"/>
          <w:sz w:val="24"/>
        </w:rPr>
        <w:t>SISTEM</w:t>
      </w:r>
      <w:r w:rsidRPr="00CE03B8">
        <w:rPr>
          <w:i w:val="0"/>
          <w:sz w:val="24"/>
        </w:rPr>
        <w:t xml:space="preserve"> </w:t>
      </w:r>
      <w:r w:rsidR="00EC5CE1" w:rsidRPr="00CE03B8">
        <w:rPr>
          <w:i w:val="0"/>
          <w:sz w:val="24"/>
        </w:rPr>
        <w:t>ZDRAVSTVENE</w:t>
      </w:r>
      <w:r w:rsidRPr="00CE03B8">
        <w:rPr>
          <w:i w:val="0"/>
          <w:sz w:val="24"/>
        </w:rPr>
        <w:t xml:space="preserve"> </w:t>
      </w:r>
      <w:r w:rsidR="00EC5CE1" w:rsidRPr="00CE03B8">
        <w:rPr>
          <w:i w:val="0"/>
          <w:sz w:val="24"/>
        </w:rPr>
        <w:t>ZAŠTITE</w:t>
      </w:r>
      <w:bookmarkEnd w:id="67"/>
    </w:p>
    <w:p w:rsidR="00012E47" w:rsidRPr="00532A96" w:rsidRDefault="00012E47">
      <w:pPr>
        <w:jc w:val="both"/>
        <w:rPr>
          <w:b/>
        </w:rPr>
      </w:pPr>
    </w:p>
    <w:p w:rsidR="00AE6BAB" w:rsidRPr="00532A96" w:rsidRDefault="00EC5CE1" w:rsidP="00560AF0">
      <w:pPr>
        <w:ind w:firstLine="540"/>
        <w:jc w:val="both"/>
      </w:pPr>
      <w:r>
        <w:t>Zdravstvena</w:t>
      </w:r>
      <w:r w:rsidR="00AE6BAB" w:rsidRPr="00532A96">
        <w:t xml:space="preserve"> </w:t>
      </w:r>
      <w:r>
        <w:t>zaštita</w:t>
      </w:r>
      <w:r w:rsidR="00AE6BAB" w:rsidRPr="00532A96">
        <w:t xml:space="preserve"> </w:t>
      </w:r>
      <w:r>
        <w:t>u</w:t>
      </w:r>
      <w:r w:rsidR="00AE6BAB" w:rsidRPr="00532A96">
        <w:t xml:space="preserve"> </w:t>
      </w:r>
      <w:r>
        <w:t>Novom</w:t>
      </w:r>
      <w:r w:rsidR="00AE6BAB" w:rsidRPr="00532A96">
        <w:t xml:space="preserve"> </w:t>
      </w:r>
      <w:r>
        <w:t>Pazaru</w:t>
      </w:r>
      <w:r w:rsidR="00AE6BAB" w:rsidRPr="00532A96">
        <w:t xml:space="preserve"> </w:t>
      </w:r>
      <w:r>
        <w:t>ima</w:t>
      </w:r>
      <w:r w:rsidR="00AE6BAB" w:rsidRPr="00532A96">
        <w:t xml:space="preserve"> </w:t>
      </w:r>
      <w:r>
        <w:t>dugu</w:t>
      </w:r>
      <w:r w:rsidR="00AE6BAB" w:rsidRPr="00532A96">
        <w:t xml:space="preserve"> </w:t>
      </w:r>
      <w:r>
        <w:t>tradiciju</w:t>
      </w:r>
      <w:r w:rsidR="00AE6BAB" w:rsidRPr="00532A96">
        <w:t>.</w:t>
      </w:r>
      <w:r>
        <w:t>Bakteripološka</w:t>
      </w:r>
      <w:r w:rsidR="00AE6BAB" w:rsidRPr="00532A96">
        <w:t xml:space="preserve"> </w:t>
      </w:r>
      <w:r>
        <w:t>stanica</w:t>
      </w:r>
      <w:r w:rsidR="00AE6BAB" w:rsidRPr="00532A96">
        <w:t xml:space="preserve"> </w:t>
      </w:r>
      <w:r>
        <w:t>postojala</w:t>
      </w:r>
      <w:r w:rsidR="00AE6BAB" w:rsidRPr="00532A96">
        <w:t xml:space="preserve"> </w:t>
      </w:r>
      <w:r>
        <w:t>je</w:t>
      </w:r>
      <w:r w:rsidR="00AE6BAB" w:rsidRPr="00532A96">
        <w:t xml:space="preserve"> </w:t>
      </w:r>
      <w:r>
        <w:t>na</w:t>
      </w:r>
      <w:r w:rsidR="00AE6BAB" w:rsidRPr="00532A96">
        <w:t xml:space="preserve"> </w:t>
      </w:r>
      <w:r>
        <w:t>ovim</w:t>
      </w:r>
      <w:r w:rsidR="00AE6BAB" w:rsidRPr="00532A96">
        <w:t xml:space="preserve"> </w:t>
      </w:r>
      <w:r>
        <w:t>prostorima</w:t>
      </w:r>
      <w:r w:rsidR="009C00DC" w:rsidRPr="00532A96">
        <w:t xml:space="preserve"> </w:t>
      </w:r>
      <w:r>
        <w:t>medju</w:t>
      </w:r>
      <w:r w:rsidR="009C00DC" w:rsidRPr="00532A96">
        <w:t xml:space="preserve"> </w:t>
      </w:r>
      <w:r>
        <w:t>petnest</w:t>
      </w:r>
      <w:r w:rsidR="009C00DC" w:rsidRPr="00532A96">
        <w:t xml:space="preserve"> </w:t>
      </w:r>
      <w:r>
        <w:t>u</w:t>
      </w:r>
      <w:r w:rsidR="009C00DC" w:rsidRPr="00532A96">
        <w:t xml:space="preserve"> </w:t>
      </w:r>
      <w:r>
        <w:t>Kraljevini</w:t>
      </w:r>
      <w:r w:rsidR="00AE6BAB" w:rsidRPr="00532A96">
        <w:t xml:space="preserve"> </w:t>
      </w:r>
      <w:r>
        <w:t>SHS</w:t>
      </w:r>
      <w:r w:rsidR="00AE6BAB" w:rsidRPr="00532A96">
        <w:t>.</w:t>
      </w:r>
      <w:r w:rsidR="00012E47" w:rsidRPr="00532A96">
        <w:t xml:space="preserve"> </w:t>
      </w:r>
      <w:r w:rsidR="00AE6BAB" w:rsidRPr="00532A96">
        <w:t xml:space="preserve"> </w:t>
      </w:r>
    </w:p>
    <w:p w:rsidR="00B71EE0" w:rsidRPr="00532A96" w:rsidRDefault="00EC5CE1" w:rsidP="00560AF0">
      <w:pPr>
        <w:ind w:firstLine="540"/>
        <w:jc w:val="both"/>
        <w:rPr>
          <w:lang w:val="ru-RU"/>
        </w:rPr>
      </w:pPr>
      <w:r>
        <w:t>Na</w:t>
      </w:r>
      <w:r w:rsidR="00B71EE0" w:rsidRPr="00532A96">
        <w:t xml:space="preserve"> </w:t>
      </w:r>
      <w:r>
        <w:t>teritoriji</w:t>
      </w:r>
      <w:r w:rsidR="00B71EE0" w:rsidRPr="00532A96">
        <w:t xml:space="preserve"> </w:t>
      </w:r>
      <w:r>
        <w:t>grada</w:t>
      </w:r>
      <w:r w:rsidR="00B71EE0" w:rsidRPr="00532A96">
        <w:t xml:space="preserve"> </w:t>
      </w:r>
      <w:r>
        <w:t>Novog</w:t>
      </w:r>
      <w:r w:rsidR="00B71EE0" w:rsidRPr="00532A96">
        <w:t xml:space="preserve"> </w:t>
      </w:r>
      <w:r>
        <w:t>Pazara</w:t>
      </w:r>
      <w:r w:rsidR="00B71EE0" w:rsidRPr="00532A96">
        <w:t xml:space="preserve"> </w:t>
      </w:r>
      <w:r>
        <w:t>zdravstvena</w:t>
      </w:r>
      <w:r w:rsidR="00B71EE0" w:rsidRPr="00532A96">
        <w:t xml:space="preserve"> </w:t>
      </w:r>
      <w:r>
        <w:t>zaštita</w:t>
      </w:r>
      <w:r w:rsidR="00B71EE0" w:rsidRPr="00532A96">
        <w:t xml:space="preserve"> </w:t>
      </w:r>
      <w:r>
        <w:t>se</w:t>
      </w:r>
      <w:r w:rsidR="00B71EE0" w:rsidRPr="00532A96">
        <w:t xml:space="preserve"> </w:t>
      </w:r>
      <w:r>
        <w:t>ostvaruje</w:t>
      </w:r>
      <w:r w:rsidR="00B71EE0" w:rsidRPr="00532A96">
        <w:t xml:space="preserve"> </w:t>
      </w:r>
      <w:r>
        <w:t>preko</w:t>
      </w:r>
      <w:r w:rsidR="00B71EE0" w:rsidRPr="00532A96">
        <w:t xml:space="preserve"> </w:t>
      </w:r>
      <w:r>
        <w:t>sledećih</w:t>
      </w:r>
      <w:r w:rsidR="00B71EE0" w:rsidRPr="00532A96">
        <w:t xml:space="preserve"> </w:t>
      </w:r>
      <w:r>
        <w:t>zdravstvenih</w:t>
      </w:r>
      <w:r w:rsidR="00B71EE0" w:rsidRPr="00532A96">
        <w:t xml:space="preserve"> </w:t>
      </w:r>
      <w:r>
        <w:t>ustanova</w:t>
      </w:r>
      <w:r w:rsidR="00B71EE0" w:rsidRPr="00532A96">
        <w:t>:</w:t>
      </w:r>
    </w:p>
    <w:p w:rsidR="00B71EE0" w:rsidRPr="00CE03B8" w:rsidRDefault="00EC5CE1" w:rsidP="00DF6A9A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4"/>
        </w:rPr>
      </w:pPr>
      <w:r w:rsidRPr="00CE03B8">
        <w:rPr>
          <w:rFonts w:ascii="Times New Roman" w:hAnsi="Times New Roman"/>
          <w:sz w:val="24"/>
        </w:rPr>
        <w:t>Dom</w:t>
      </w:r>
      <w:r w:rsidR="00B71EE0" w:rsidRPr="00CE03B8">
        <w:rPr>
          <w:rFonts w:ascii="Times New Roman" w:hAnsi="Times New Roman"/>
          <w:sz w:val="24"/>
        </w:rPr>
        <w:t xml:space="preserve"> </w:t>
      </w:r>
      <w:r w:rsidRPr="00CE03B8">
        <w:rPr>
          <w:rFonts w:ascii="Times New Roman" w:hAnsi="Times New Roman"/>
          <w:sz w:val="24"/>
        </w:rPr>
        <w:t>zdravlja</w:t>
      </w:r>
      <w:r w:rsidR="00B71EE0" w:rsidRPr="00CE03B8">
        <w:rPr>
          <w:rFonts w:ascii="Times New Roman" w:hAnsi="Times New Roman"/>
          <w:sz w:val="24"/>
        </w:rPr>
        <w:t xml:space="preserve"> </w:t>
      </w:r>
      <w:r w:rsidRPr="00CE03B8">
        <w:rPr>
          <w:rFonts w:ascii="Times New Roman" w:hAnsi="Times New Roman"/>
          <w:sz w:val="24"/>
        </w:rPr>
        <w:t>Novi</w:t>
      </w:r>
      <w:r w:rsidR="00B71EE0" w:rsidRPr="00CE03B8">
        <w:rPr>
          <w:rFonts w:ascii="Times New Roman" w:hAnsi="Times New Roman"/>
          <w:sz w:val="24"/>
        </w:rPr>
        <w:t xml:space="preserve"> </w:t>
      </w:r>
      <w:r w:rsidRPr="00CE03B8">
        <w:rPr>
          <w:rFonts w:ascii="Times New Roman" w:hAnsi="Times New Roman"/>
          <w:sz w:val="24"/>
        </w:rPr>
        <w:t>Pazar</w:t>
      </w:r>
      <w:r w:rsidR="009C00DC" w:rsidRPr="00CE03B8">
        <w:rPr>
          <w:rFonts w:ascii="Times New Roman" w:hAnsi="Times New Roman"/>
          <w:sz w:val="24"/>
        </w:rPr>
        <w:t>;</w:t>
      </w:r>
    </w:p>
    <w:p w:rsidR="00B71EE0" w:rsidRPr="00CE03B8" w:rsidRDefault="00B71EE0" w:rsidP="00DF6A9A">
      <w:pPr>
        <w:pStyle w:val="ListParagraph"/>
        <w:numPr>
          <w:ilvl w:val="1"/>
          <w:numId w:val="17"/>
        </w:numPr>
        <w:jc w:val="both"/>
        <w:rPr>
          <w:rFonts w:ascii="Times New Roman" w:hAnsi="Times New Roman"/>
          <w:sz w:val="24"/>
        </w:rPr>
      </w:pPr>
      <w:r w:rsidRPr="00CE03B8">
        <w:rPr>
          <w:rFonts w:ascii="Times New Roman" w:hAnsi="Times New Roman"/>
          <w:sz w:val="24"/>
        </w:rPr>
        <w:t xml:space="preserve">4 </w:t>
      </w:r>
      <w:r w:rsidR="00EC5CE1" w:rsidRPr="00CE03B8">
        <w:rPr>
          <w:rFonts w:ascii="Times New Roman" w:hAnsi="Times New Roman"/>
          <w:sz w:val="24"/>
        </w:rPr>
        <w:t>zdrastvene</w:t>
      </w:r>
      <w:r w:rsidRPr="00CE03B8">
        <w:rPr>
          <w:rFonts w:ascii="Times New Roman" w:hAnsi="Times New Roman"/>
          <w:sz w:val="24"/>
        </w:rPr>
        <w:t xml:space="preserve"> </w:t>
      </w:r>
      <w:r w:rsidR="00EC5CE1" w:rsidRPr="00CE03B8">
        <w:rPr>
          <w:rFonts w:ascii="Times New Roman" w:hAnsi="Times New Roman"/>
          <w:sz w:val="24"/>
        </w:rPr>
        <w:t>stanice</w:t>
      </w:r>
    </w:p>
    <w:p w:rsidR="00B71EE0" w:rsidRPr="00CE03B8" w:rsidRDefault="00B71EE0" w:rsidP="00DF6A9A">
      <w:pPr>
        <w:pStyle w:val="ListParagraph"/>
        <w:numPr>
          <w:ilvl w:val="1"/>
          <w:numId w:val="17"/>
        </w:numPr>
        <w:jc w:val="both"/>
        <w:rPr>
          <w:rFonts w:ascii="Times New Roman" w:hAnsi="Times New Roman"/>
          <w:sz w:val="24"/>
        </w:rPr>
      </w:pPr>
      <w:r w:rsidRPr="00CE03B8">
        <w:rPr>
          <w:rFonts w:ascii="Times New Roman" w:hAnsi="Times New Roman"/>
          <w:sz w:val="24"/>
        </w:rPr>
        <w:t xml:space="preserve">11 </w:t>
      </w:r>
      <w:r w:rsidR="00EC5CE1" w:rsidRPr="00CE03B8">
        <w:rPr>
          <w:rFonts w:ascii="Times New Roman" w:hAnsi="Times New Roman"/>
          <w:sz w:val="24"/>
        </w:rPr>
        <w:t>seoskuh</w:t>
      </w:r>
      <w:r w:rsidRPr="00CE03B8">
        <w:rPr>
          <w:rFonts w:ascii="Times New Roman" w:hAnsi="Times New Roman"/>
          <w:sz w:val="24"/>
        </w:rPr>
        <w:t xml:space="preserve"> </w:t>
      </w:r>
      <w:r w:rsidR="00EC5CE1" w:rsidRPr="00CE03B8">
        <w:rPr>
          <w:rFonts w:ascii="Times New Roman" w:hAnsi="Times New Roman"/>
          <w:sz w:val="24"/>
        </w:rPr>
        <w:t>ambulanti</w:t>
      </w:r>
    </w:p>
    <w:p w:rsidR="00B71EE0" w:rsidRPr="00CE03B8" w:rsidRDefault="00EC5CE1" w:rsidP="00DF6A9A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4"/>
        </w:rPr>
      </w:pPr>
      <w:r w:rsidRPr="00CE03B8">
        <w:rPr>
          <w:rFonts w:ascii="Times New Roman" w:hAnsi="Times New Roman"/>
          <w:sz w:val="24"/>
        </w:rPr>
        <w:t>Opšta</w:t>
      </w:r>
      <w:r w:rsidR="00B71EE0" w:rsidRPr="00CE03B8">
        <w:rPr>
          <w:rFonts w:ascii="Times New Roman" w:hAnsi="Times New Roman"/>
          <w:sz w:val="24"/>
        </w:rPr>
        <w:t xml:space="preserve"> </w:t>
      </w:r>
      <w:r w:rsidRPr="00CE03B8">
        <w:rPr>
          <w:rFonts w:ascii="Times New Roman" w:hAnsi="Times New Roman"/>
          <w:sz w:val="24"/>
        </w:rPr>
        <w:t>bolnica</w:t>
      </w:r>
      <w:r w:rsidR="00B71EE0" w:rsidRPr="00CE03B8">
        <w:rPr>
          <w:rFonts w:ascii="Times New Roman" w:hAnsi="Times New Roman"/>
          <w:sz w:val="24"/>
        </w:rPr>
        <w:t xml:space="preserve"> </w:t>
      </w:r>
      <w:r w:rsidRPr="00CE03B8">
        <w:rPr>
          <w:rFonts w:ascii="Times New Roman" w:hAnsi="Times New Roman"/>
          <w:sz w:val="24"/>
        </w:rPr>
        <w:t>Novi</w:t>
      </w:r>
      <w:r w:rsidR="00B71EE0" w:rsidRPr="00CE03B8">
        <w:rPr>
          <w:rFonts w:ascii="Times New Roman" w:hAnsi="Times New Roman"/>
          <w:sz w:val="24"/>
        </w:rPr>
        <w:t xml:space="preserve"> </w:t>
      </w:r>
      <w:r w:rsidRPr="00CE03B8">
        <w:rPr>
          <w:rFonts w:ascii="Times New Roman" w:hAnsi="Times New Roman"/>
          <w:sz w:val="24"/>
        </w:rPr>
        <w:t>Pazar</w:t>
      </w:r>
      <w:r w:rsidR="009C00DC" w:rsidRPr="00CE03B8">
        <w:rPr>
          <w:rFonts w:ascii="Times New Roman" w:hAnsi="Times New Roman"/>
          <w:sz w:val="24"/>
        </w:rPr>
        <w:t>;</w:t>
      </w:r>
    </w:p>
    <w:p w:rsidR="00B71EE0" w:rsidRPr="00CE03B8" w:rsidRDefault="00EC5CE1" w:rsidP="00DF6A9A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4"/>
        </w:rPr>
      </w:pPr>
      <w:r w:rsidRPr="00CE03B8">
        <w:rPr>
          <w:rFonts w:ascii="Times New Roman" w:hAnsi="Times New Roman"/>
          <w:sz w:val="24"/>
        </w:rPr>
        <w:t>Zavod</w:t>
      </w:r>
      <w:r w:rsidR="00B71EE0" w:rsidRPr="00CE03B8">
        <w:rPr>
          <w:rFonts w:ascii="Times New Roman" w:hAnsi="Times New Roman"/>
          <w:sz w:val="24"/>
        </w:rPr>
        <w:t xml:space="preserve"> </w:t>
      </w:r>
      <w:r w:rsidRPr="00CE03B8">
        <w:rPr>
          <w:rFonts w:ascii="Times New Roman" w:hAnsi="Times New Roman"/>
          <w:sz w:val="24"/>
        </w:rPr>
        <w:t>za</w:t>
      </w:r>
      <w:r w:rsidR="00B71EE0" w:rsidRPr="00CE03B8">
        <w:rPr>
          <w:rFonts w:ascii="Times New Roman" w:hAnsi="Times New Roman"/>
          <w:sz w:val="24"/>
        </w:rPr>
        <w:t xml:space="preserve"> </w:t>
      </w:r>
      <w:r w:rsidRPr="00CE03B8">
        <w:rPr>
          <w:rFonts w:ascii="Times New Roman" w:hAnsi="Times New Roman"/>
          <w:sz w:val="24"/>
        </w:rPr>
        <w:t>javno</w:t>
      </w:r>
      <w:r w:rsidR="00B71EE0" w:rsidRPr="00CE03B8">
        <w:rPr>
          <w:rFonts w:ascii="Times New Roman" w:hAnsi="Times New Roman"/>
          <w:sz w:val="24"/>
        </w:rPr>
        <w:t xml:space="preserve"> </w:t>
      </w:r>
      <w:r w:rsidRPr="00CE03B8">
        <w:rPr>
          <w:rFonts w:ascii="Times New Roman" w:hAnsi="Times New Roman"/>
          <w:sz w:val="24"/>
        </w:rPr>
        <w:t>zdravlje</w:t>
      </w:r>
      <w:r w:rsidR="00B71EE0" w:rsidRPr="00CE03B8">
        <w:rPr>
          <w:rFonts w:ascii="Times New Roman" w:hAnsi="Times New Roman"/>
          <w:sz w:val="24"/>
        </w:rPr>
        <w:t xml:space="preserve"> </w:t>
      </w:r>
      <w:r w:rsidRPr="00CE03B8">
        <w:rPr>
          <w:rFonts w:ascii="Times New Roman" w:hAnsi="Times New Roman"/>
          <w:sz w:val="24"/>
        </w:rPr>
        <w:t>Novi</w:t>
      </w:r>
      <w:r w:rsidR="00B71EE0" w:rsidRPr="00CE03B8">
        <w:rPr>
          <w:rFonts w:ascii="Times New Roman" w:hAnsi="Times New Roman"/>
          <w:sz w:val="24"/>
        </w:rPr>
        <w:t xml:space="preserve"> </w:t>
      </w:r>
      <w:r w:rsidRPr="00CE03B8">
        <w:rPr>
          <w:rFonts w:ascii="Times New Roman" w:hAnsi="Times New Roman"/>
          <w:sz w:val="24"/>
        </w:rPr>
        <w:t>Pazar</w:t>
      </w:r>
      <w:r w:rsidR="009C00DC" w:rsidRPr="00CE03B8">
        <w:rPr>
          <w:rFonts w:ascii="Times New Roman" w:hAnsi="Times New Roman"/>
          <w:sz w:val="24"/>
        </w:rPr>
        <w:t>;</w:t>
      </w:r>
    </w:p>
    <w:p w:rsidR="00B71EE0" w:rsidRPr="00CE03B8" w:rsidRDefault="00EC5CE1" w:rsidP="00DF6A9A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4"/>
        </w:rPr>
      </w:pPr>
      <w:r w:rsidRPr="00CE03B8">
        <w:rPr>
          <w:rFonts w:ascii="Times New Roman" w:hAnsi="Times New Roman"/>
          <w:sz w:val="24"/>
        </w:rPr>
        <w:t>Specijalna</w:t>
      </w:r>
      <w:r w:rsidR="00B71EE0" w:rsidRPr="00CE03B8">
        <w:rPr>
          <w:rFonts w:ascii="Times New Roman" w:hAnsi="Times New Roman"/>
          <w:sz w:val="24"/>
        </w:rPr>
        <w:t xml:space="preserve"> </w:t>
      </w:r>
      <w:r w:rsidRPr="00CE03B8">
        <w:rPr>
          <w:rFonts w:ascii="Times New Roman" w:hAnsi="Times New Roman"/>
          <w:sz w:val="24"/>
        </w:rPr>
        <w:t>bolnica</w:t>
      </w:r>
      <w:r w:rsidR="00B71EE0" w:rsidRPr="00CE03B8">
        <w:rPr>
          <w:rFonts w:ascii="Times New Roman" w:hAnsi="Times New Roman"/>
          <w:sz w:val="24"/>
        </w:rPr>
        <w:t xml:space="preserve"> </w:t>
      </w:r>
      <w:r w:rsidRPr="00CE03B8">
        <w:rPr>
          <w:rFonts w:ascii="Times New Roman" w:hAnsi="Times New Roman"/>
          <w:sz w:val="24"/>
        </w:rPr>
        <w:t>za</w:t>
      </w:r>
      <w:r w:rsidR="00B71EE0" w:rsidRPr="00CE03B8">
        <w:rPr>
          <w:rFonts w:ascii="Times New Roman" w:hAnsi="Times New Roman"/>
          <w:sz w:val="24"/>
        </w:rPr>
        <w:t xml:space="preserve"> </w:t>
      </w:r>
      <w:r w:rsidRPr="00CE03B8">
        <w:rPr>
          <w:rFonts w:ascii="Times New Roman" w:hAnsi="Times New Roman"/>
          <w:sz w:val="24"/>
        </w:rPr>
        <w:t>lečenje</w:t>
      </w:r>
      <w:r w:rsidR="00B71EE0" w:rsidRPr="00CE03B8">
        <w:rPr>
          <w:rFonts w:ascii="Times New Roman" w:hAnsi="Times New Roman"/>
          <w:sz w:val="24"/>
        </w:rPr>
        <w:t xml:space="preserve"> </w:t>
      </w:r>
      <w:r w:rsidRPr="00CE03B8">
        <w:rPr>
          <w:rFonts w:ascii="Times New Roman" w:hAnsi="Times New Roman"/>
          <w:sz w:val="24"/>
        </w:rPr>
        <w:t>progresivnih</w:t>
      </w:r>
      <w:r w:rsidR="00B71EE0" w:rsidRPr="00CE03B8">
        <w:rPr>
          <w:rFonts w:ascii="Times New Roman" w:hAnsi="Times New Roman"/>
          <w:sz w:val="24"/>
        </w:rPr>
        <w:t xml:space="preserve"> </w:t>
      </w:r>
      <w:r w:rsidRPr="00CE03B8">
        <w:rPr>
          <w:rFonts w:ascii="Times New Roman" w:hAnsi="Times New Roman"/>
          <w:sz w:val="24"/>
        </w:rPr>
        <w:t>mišićnih</w:t>
      </w:r>
      <w:r w:rsidR="00B71EE0" w:rsidRPr="00CE03B8">
        <w:rPr>
          <w:rFonts w:ascii="Times New Roman" w:hAnsi="Times New Roman"/>
          <w:sz w:val="24"/>
        </w:rPr>
        <w:t xml:space="preserve"> </w:t>
      </w:r>
      <w:r w:rsidRPr="00CE03B8">
        <w:rPr>
          <w:rFonts w:ascii="Times New Roman" w:hAnsi="Times New Roman"/>
          <w:sz w:val="24"/>
        </w:rPr>
        <w:t>i</w:t>
      </w:r>
      <w:r w:rsidR="00B71EE0" w:rsidRPr="00CE03B8">
        <w:rPr>
          <w:rFonts w:ascii="Times New Roman" w:hAnsi="Times New Roman"/>
          <w:sz w:val="24"/>
        </w:rPr>
        <w:t xml:space="preserve"> </w:t>
      </w:r>
      <w:r w:rsidRPr="00CE03B8">
        <w:rPr>
          <w:rFonts w:ascii="Times New Roman" w:hAnsi="Times New Roman"/>
          <w:sz w:val="24"/>
        </w:rPr>
        <w:t>neuromišićnih</w:t>
      </w:r>
      <w:r w:rsidR="00B71EE0" w:rsidRPr="00CE03B8">
        <w:rPr>
          <w:rFonts w:ascii="Times New Roman" w:hAnsi="Times New Roman"/>
          <w:sz w:val="24"/>
        </w:rPr>
        <w:t xml:space="preserve"> </w:t>
      </w:r>
      <w:r w:rsidRPr="00CE03B8">
        <w:rPr>
          <w:rFonts w:ascii="Times New Roman" w:hAnsi="Times New Roman"/>
          <w:sz w:val="24"/>
        </w:rPr>
        <w:t>bolesti</w:t>
      </w:r>
      <w:r w:rsidR="009C00DC" w:rsidRPr="00CE03B8">
        <w:rPr>
          <w:rFonts w:ascii="Times New Roman" w:hAnsi="Times New Roman"/>
          <w:sz w:val="24"/>
        </w:rPr>
        <w:t>;</w:t>
      </w:r>
    </w:p>
    <w:p w:rsidR="009C00DC" w:rsidRPr="00CE03B8" w:rsidRDefault="00EC5CE1" w:rsidP="00DF6A9A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4"/>
        </w:rPr>
      </w:pPr>
      <w:r w:rsidRPr="00CE03B8">
        <w:rPr>
          <w:rFonts w:ascii="Times New Roman" w:hAnsi="Times New Roman"/>
          <w:sz w:val="24"/>
        </w:rPr>
        <w:t>Privatne</w:t>
      </w:r>
      <w:r w:rsidR="00B71EE0" w:rsidRPr="00CE03B8">
        <w:rPr>
          <w:rFonts w:ascii="Times New Roman" w:hAnsi="Times New Roman"/>
          <w:sz w:val="24"/>
        </w:rPr>
        <w:t xml:space="preserve"> </w:t>
      </w:r>
      <w:r w:rsidRPr="00CE03B8">
        <w:rPr>
          <w:rFonts w:ascii="Times New Roman" w:hAnsi="Times New Roman"/>
          <w:sz w:val="24"/>
        </w:rPr>
        <w:t>zdravstvene</w:t>
      </w:r>
      <w:r w:rsidR="00B71EE0" w:rsidRPr="00CE03B8">
        <w:rPr>
          <w:rFonts w:ascii="Times New Roman" w:hAnsi="Times New Roman"/>
          <w:sz w:val="24"/>
        </w:rPr>
        <w:t xml:space="preserve"> </w:t>
      </w:r>
      <w:r w:rsidRPr="00CE03B8">
        <w:rPr>
          <w:rFonts w:ascii="Times New Roman" w:hAnsi="Times New Roman"/>
          <w:sz w:val="24"/>
        </w:rPr>
        <w:t>ustanove</w:t>
      </w:r>
      <w:r w:rsidR="00CE03B8">
        <w:rPr>
          <w:rFonts w:ascii="Times New Roman" w:hAnsi="Times New Roman"/>
          <w:sz w:val="24"/>
        </w:rPr>
        <w:t>.</w:t>
      </w:r>
    </w:p>
    <w:p w:rsidR="00B71EE0" w:rsidRPr="00532A96" w:rsidRDefault="00EC5CE1" w:rsidP="00CE03B8">
      <w:pPr>
        <w:ind w:firstLine="720"/>
        <w:jc w:val="both"/>
      </w:pPr>
      <w:r>
        <w:t>Pored</w:t>
      </w:r>
      <w:r w:rsidR="00B71EE0" w:rsidRPr="00532A96">
        <w:t xml:space="preserve"> </w:t>
      </w:r>
      <w:r>
        <w:t>napred</w:t>
      </w:r>
      <w:r w:rsidR="00B71EE0" w:rsidRPr="00532A96">
        <w:t xml:space="preserve"> </w:t>
      </w:r>
      <w:r>
        <w:t>navedenog</w:t>
      </w:r>
      <w:r w:rsidR="00B71EE0" w:rsidRPr="00532A96">
        <w:t xml:space="preserve"> </w:t>
      </w:r>
      <w:r>
        <w:t>nosioci</w:t>
      </w:r>
      <w:r w:rsidR="00B71EE0" w:rsidRPr="00532A96">
        <w:t xml:space="preserve"> </w:t>
      </w:r>
      <w:r>
        <w:t>aktivnosti</w:t>
      </w:r>
      <w:r w:rsidR="00B71EE0" w:rsidRPr="00532A96">
        <w:t xml:space="preserve"> </w:t>
      </w:r>
      <w:r>
        <w:t>ali</w:t>
      </w:r>
      <w:r w:rsidR="00B71EE0" w:rsidRPr="00532A96">
        <w:t xml:space="preserve"> </w:t>
      </w:r>
      <w:r>
        <w:t>i</w:t>
      </w:r>
      <w:r w:rsidR="00B71EE0" w:rsidRPr="00532A96">
        <w:t xml:space="preserve"> </w:t>
      </w:r>
      <w:r>
        <w:t>učesnici</w:t>
      </w:r>
      <w:r w:rsidR="00B71EE0" w:rsidRPr="00532A96">
        <w:t xml:space="preserve"> </w:t>
      </w:r>
      <w:r>
        <w:t>u</w:t>
      </w:r>
      <w:r w:rsidR="00B71EE0" w:rsidRPr="00532A96">
        <w:t xml:space="preserve"> </w:t>
      </w:r>
      <w:r>
        <w:t>oblasti</w:t>
      </w:r>
      <w:r w:rsidR="00B71EE0" w:rsidRPr="00532A96">
        <w:t xml:space="preserve"> </w:t>
      </w:r>
      <w:r>
        <w:t>javnog</w:t>
      </w:r>
      <w:r w:rsidR="00B71EE0" w:rsidRPr="00532A96">
        <w:t xml:space="preserve"> </w:t>
      </w:r>
      <w:r>
        <w:t>zdravlja</w:t>
      </w:r>
      <w:r w:rsidR="00B71EE0" w:rsidRPr="00532A96">
        <w:t xml:space="preserve"> </w:t>
      </w:r>
      <w:r>
        <w:t>su</w:t>
      </w:r>
      <w:r w:rsidR="00B71EE0" w:rsidRPr="00532A96">
        <w:t>:</w:t>
      </w:r>
    </w:p>
    <w:p w:rsidR="00B71EE0" w:rsidRPr="00CE03B8" w:rsidRDefault="00EC5CE1" w:rsidP="00DF6A9A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4"/>
        </w:rPr>
      </w:pPr>
      <w:r w:rsidRPr="00CE03B8">
        <w:rPr>
          <w:rFonts w:ascii="Times New Roman" w:hAnsi="Times New Roman"/>
          <w:sz w:val="24"/>
        </w:rPr>
        <w:t>Republiučki</w:t>
      </w:r>
      <w:r w:rsidR="00B71EE0" w:rsidRPr="00CE03B8">
        <w:rPr>
          <w:rFonts w:ascii="Times New Roman" w:hAnsi="Times New Roman"/>
          <w:sz w:val="24"/>
        </w:rPr>
        <w:t xml:space="preserve"> </w:t>
      </w:r>
      <w:r w:rsidRPr="00CE03B8">
        <w:rPr>
          <w:rFonts w:ascii="Times New Roman" w:hAnsi="Times New Roman"/>
          <w:sz w:val="24"/>
        </w:rPr>
        <w:t>fond</w:t>
      </w:r>
      <w:r w:rsidR="00B71EE0" w:rsidRPr="00CE03B8">
        <w:rPr>
          <w:rFonts w:ascii="Times New Roman" w:hAnsi="Times New Roman"/>
          <w:sz w:val="24"/>
        </w:rPr>
        <w:t xml:space="preserve"> </w:t>
      </w:r>
      <w:r w:rsidRPr="00CE03B8">
        <w:rPr>
          <w:rFonts w:ascii="Times New Roman" w:hAnsi="Times New Roman"/>
          <w:sz w:val="24"/>
        </w:rPr>
        <w:t>zdrastvenog</w:t>
      </w:r>
      <w:r w:rsidR="00B71EE0" w:rsidRPr="00CE03B8">
        <w:rPr>
          <w:rFonts w:ascii="Times New Roman" w:hAnsi="Times New Roman"/>
          <w:sz w:val="24"/>
        </w:rPr>
        <w:t xml:space="preserve"> </w:t>
      </w:r>
      <w:r w:rsidRPr="00CE03B8">
        <w:rPr>
          <w:rFonts w:ascii="Times New Roman" w:hAnsi="Times New Roman"/>
          <w:sz w:val="24"/>
        </w:rPr>
        <w:t>osiguranja</w:t>
      </w:r>
    </w:p>
    <w:p w:rsidR="00B71EE0" w:rsidRPr="00CE03B8" w:rsidRDefault="00EC5CE1" w:rsidP="00DF6A9A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4"/>
        </w:rPr>
      </w:pPr>
      <w:r w:rsidRPr="00CE03B8">
        <w:rPr>
          <w:rFonts w:ascii="Times New Roman" w:hAnsi="Times New Roman"/>
          <w:sz w:val="24"/>
        </w:rPr>
        <w:t>Centar</w:t>
      </w:r>
      <w:r w:rsidR="00B71EE0" w:rsidRPr="00CE03B8">
        <w:rPr>
          <w:rFonts w:ascii="Times New Roman" w:hAnsi="Times New Roman"/>
          <w:sz w:val="24"/>
        </w:rPr>
        <w:t xml:space="preserve"> </w:t>
      </w:r>
      <w:r w:rsidRPr="00CE03B8">
        <w:rPr>
          <w:rFonts w:ascii="Times New Roman" w:hAnsi="Times New Roman"/>
          <w:sz w:val="24"/>
        </w:rPr>
        <w:t>za</w:t>
      </w:r>
      <w:r w:rsidR="00B71EE0" w:rsidRPr="00CE03B8">
        <w:rPr>
          <w:rFonts w:ascii="Times New Roman" w:hAnsi="Times New Roman"/>
          <w:sz w:val="24"/>
        </w:rPr>
        <w:t xml:space="preserve"> </w:t>
      </w:r>
      <w:r w:rsidRPr="00CE03B8">
        <w:rPr>
          <w:rFonts w:ascii="Times New Roman" w:hAnsi="Times New Roman"/>
          <w:sz w:val="24"/>
        </w:rPr>
        <w:t>socijalni</w:t>
      </w:r>
      <w:r w:rsidR="00B71EE0" w:rsidRPr="00CE03B8">
        <w:rPr>
          <w:rFonts w:ascii="Times New Roman" w:hAnsi="Times New Roman"/>
          <w:sz w:val="24"/>
        </w:rPr>
        <w:t xml:space="preserve"> </w:t>
      </w:r>
      <w:r w:rsidRPr="00CE03B8">
        <w:rPr>
          <w:rFonts w:ascii="Times New Roman" w:hAnsi="Times New Roman"/>
          <w:sz w:val="24"/>
        </w:rPr>
        <w:t>rad</w:t>
      </w:r>
      <w:r w:rsidR="009C00DC" w:rsidRPr="00CE03B8">
        <w:rPr>
          <w:rFonts w:ascii="Times New Roman" w:hAnsi="Times New Roman"/>
          <w:sz w:val="24"/>
        </w:rPr>
        <w:t>;</w:t>
      </w:r>
    </w:p>
    <w:p w:rsidR="00B71EE0" w:rsidRPr="00CE03B8" w:rsidRDefault="00EC5CE1" w:rsidP="00DF6A9A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4"/>
        </w:rPr>
      </w:pPr>
      <w:r w:rsidRPr="00CE03B8">
        <w:rPr>
          <w:rFonts w:ascii="Times New Roman" w:hAnsi="Times New Roman"/>
          <w:sz w:val="24"/>
        </w:rPr>
        <w:t>avet</w:t>
      </w:r>
      <w:r w:rsidR="00B71EE0" w:rsidRPr="00CE03B8">
        <w:rPr>
          <w:rFonts w:ascii="Times New Roman" w:hAnsi="Times New Roman"/>
          <w:sz w:val="24"/>
        </w:rPr>
        <w:t xml:space="preserve"> </w:t>
      </w:r>
      <w:r w:rsidRPr="00CE03B8">
        <w:rPr>
          <w:rFonts w:ascii="Times New Roman" w:hAnsi="Times New Roman"/>
          <w:sz w:val="24"/>
        </w:rPr>
        <w:t>za</w:t>
      </w:r>
      <w:r w:rsidR="00B71EE0" w:rsidRPr="00CE03B8">
        <w:rPr>
          <w:rFonts w:ascii="Times New Roman" w:hAnsi="Times New Roman"/>
          <w:sz w:val="24"/>
        </w:rPr>
        <w:t xml:space="preserve"> </w:t>
      </w:r>
      <w:r w:rsidRPr="00CE03B8">
        <w:rPr>
          <w:rFonts w:ascii="Times New Roman" w:hAnsi="Times New Roman"/>
          <w:sz w:val="24"/>
        </w:rPr>
        <w:t>javno</w:t>
      </w:r>
      <w:r w:rsidR="00B71EE0" w:rsidRPr="00CE03B8">
        <w:rPr>
          <w:rFonts w:ascii="Times New Roman" w:hAnsi="Times New Roman"/>
          <w:sz w:val="24"/>
        </w:rPr>
        <w:t xml:space="preserve"> </w:t>
      </w:r>
      <w:r w:rsidRPr="00CE03B8">
        <w:rPr>
          <w:rFonts w:ascii="Times New Roman" w:hAnsi="Times New Roman"/>
          <w:sz w:val="24"/>
        </w:rPr>
        <w:t>zdravlje</w:t>
      </w:r>
      <w:r w:rsidR="009C00DC" w:rsidRPr="00CE03B8">
        <w:rPr>
          <w:rFonts w:ascii="Times New Roman" w:hAnsi="Times New Roman"/>
          <w:sz w:val="24"/>
        </w:rPr>
        <w:t>.</w:t>
      </w:r>
    </w:p>
    <w:p w:rsidR="003877D7" w:rsidRPr="00532A96" w:rsidRDefault="009C00DC" w:rsidP="00560AF0">
      <w:pPr>
        <w:ind w:firstLine="540"/>
        <w:jc w:val="both"/>
        <w:rPr>
          <w:i/>
        </w:rPr>
      </w:pPr>
      <w:r w:rsidRPr="00532A96">
        <w:rPr>
          <w:i/>
        </w:rPr>
        <w:t xml:space="preserve">Табела 39. </w:t>
      </w:r>
      <w:r w:rsidR="00B71EE0" w:rsidRPr="00532A96">
        <w:rPr>
          <w:i/>
        </w:rPr>
        <w:t>Kадровска структура запослених у државним здравственим установама на територији града Новог Пазара у 2017. години.</w:t>
      </w:r>
    </w:p>
    <w:p w:rsidR="00CE03B8" w:rsidRPr="00532A96" w:rsidRDefault="003877D7" w:rsidP="00CE03B8">
      <w:pPr>
        <w:ind w:firstLine="540"/>
        <w:jc w:val="both"/>
        <w:rPr>
          <w:i/>
        </w:rPr>
      </w:pPr>
      <w:r w:rsidRPr="00532A96">
        <w:rPr>
          <w:i/>
        </w:rPr>
        <w:t xml:space="preserve"> </w:t>
      </w:r>
    </w:p>
    <w:tbl>
      <w:tblPr>
        <w:tblStyle w:val="TableGrid"/>
        <w:tblW w:w="10569" w:type="dxa"/>
        <w:jc w:val="center"/>
        <w:tblLayout w:type="fixed"/>
        <w:tblLook w:val="04A0"/>
      </w:tblPr>
      <w:tblGrid>
        <w:gridCol w:w="812"/>
        <w:gridCol w:w="893"/>
        <w:gridCol w:w="1104"/>
        <w:gridCol w:w="718"/>
        <w:gridCol w:w="930"/>
        <w:gridCol w:w="782"/>
        <w:gridCol w:w="769"/>
        <w:gridCol w:w="607"/>
        <w:gridCol w:w="610"/>
        <w:gridCol w:w="604"/>
        <w:gridCol w:w="671"/>
        <w:gridCol w:w="725"/>
        <w:gridCol w:w="665"/>
        <w:gridCol w:w="679"/>
      </w:tblGrid>
      <w:tr w:rsidR="00654A1F" w:rsidRPr="001C13F2" w:rsidTr="00CC5CB9">
        <w:trPr>
          <w:trHeight w:val="148"/>
          <w:jc w:val="center"/>
        </w:trPr>
        <w:tc>
          <w:tcPr>
            <w:tcW w:w="812" w:type="dxa"/>
            <w:vMerge w:val="restart"/>
            <w:vAlign w:val="center"/>
          </w:tcPr>
          <w:p w:rsidR="00654A1F" w:rsidRPr="001C13F2" w:rsidRDefault="00654A1F" w:rsidP="001C13F2">
            <w:pPr>
              <w:rPr>
                <w:rFonts w:ascii="Times New Roman" w:hAnsi="Times New Roman"/>
                <w:lang w:val="bs-Cyrl-BA"/>
              </w:rPr>
            </w:pPr>
          </w:p>
          <w:p w:rsidR="00654A1F" w:rsidRPr="001C13F2" w:rsidRDefault="00EC5CE1" w:rsidP="001C13F2">
            <w:pPr>
              <w:rPr>
                <w:rFonts w:ascii="Times New Roman" w:hAnsi="Times New Roman"/>
              </w:rPr>
            </w:pPr>
            <w:r w:rsidRPr="001C13F2">
              <w:rPr>
                <w:rFonts w:ascii="Times New Roman" w:hAnsi="Times New Roman"/>
              </w:rPr>
              <w:t>Teritorija</w:t>
            </w:r>
          </w:p>
          <w:p w:rsidR="00654A1F" w:rsidRPr="001C13F2" w:rsidRDefault="00654A1F" w:rsidP="001C13F2">
            <w:pPr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893" w:type="dxa"/>
            <w:vMerge w:val="restart"/>
            <w:vAlign w:val="center"/>
          </w:tcPr>
          <w:p w:rsidR="00654A1F" w:rsidRPr="001C13F2" w:rsidRDefault="00654A1F" w:rsidP="001C13F2">
            <w:pPr>
              <w:rPr>
                <w:rFonts w:ascii="Times New Roman" w:hAnsi="Times New Roman"/>
              </w:rPr>
            </w:pPr>
          </w:p>
          <w:p w:rsidR="00654A1F" w:rsidRPr="001C13F2" w:rsidRDefault="00EC5CE1" w:rsidP="001C13F2">
            <w:pPr>
              <w:rPr>
                <w:rFonts w:ascii="Times New Roman" w:hAnsi="Times New Roman"/>
              </w:rPr>
            </w:pPr>
            <w:r w:rsidRPr="001C13F2">
              <w:rPr>
                <w:rFonts w:ascii="Times New Roman" w:hAnsi="Times New Roman"/>
              </w:rPr>
              <w:t>Ukupn</w:t>
            </w:r>
          </w:p>
          <w:p w:rsidR="00654A1F" w:rsidRPr="001C13F2" w:rsidRDefault="00EC5CE1" w:rsidP="001C13F2">
            <w:pPr>
              <w:rPr>
                <w:rFonts w:ascii="Times New Roman" w:hAnsi="Times New Roman"/>
              </w:rPr>
            </w:pPr>
            <w:r w:rsidRPr="001C13F2">
              <w:rPr>
                <w:rFonts w:ascii="Times New Roman" w:hAnsi="Times New Roman"/>
              </w:rPr>
              <w:t>zdrav</w:t>
            </w:r>
            <w:r w:rsidR="009C00DC" w:rsidRPr="001C13F2">
              <w:rPr>
                <w:rFonts w:ascii="Times New Roman" w:hAnsi="Times New Roman"/>
              </w:rPr>
              <w:t xml:space="preserve">. </w:t>
            </w:r>
            <w:r w:rsidRPr="001C13F2">
              <w:rPr>
                <w:rFonts w:ascii="Times New Roman" w:hAnsi="Times New Roman"/>
              </w:rPr>
              <w:t>radn</w:t>
            </w:r>
            <w:r w:rsidR="009C00DC" w:rsidRPr="001C13F2">
              <w:rPr>
                <w:rFonts w:ascii="Times New Roman" w:hAnsi="Times New Roman"/>
              </w:rPr>
              <w:t>.</w:t>
            </w:r>
          </w:p>
        </w:tc>
        <w:tc>
          <w:tcPr>
            <w:tcW w:w="6124" w:type="dxa"/>
            <w:gridSpan w:val="8"/>
            <w:vAlign w:val="center"/>
          </w:tcPr>
          <w:p w:rsidR="00654A1F" w:rsidRPr="001C13F2" w:rsidRDefault="00EC5CE1" w:rsidP="001C13F2">
            <w:pPr>
              <w:jc w:val="center"/>
              <w:rPr>
                <w:rFonts w:ascii="Times New Roman" w:hAnsi="Times New Roman"/>
              </w:rPr>
            </w:pPr>
            <w:r w:rsidRPr="001C13F2">
              <w:rPr>
                <w:rFonts w:ascii="Times New Roman" w:hAnsi="Times New Roman"/>
              </w:rPr>
              <w:t>Visoka</w:t>
            </w:r>
            <w:r w:rsidR="00654A1F" w:rsidRPr="001C13F2">
              <w:rPr>
                <w:rFonts w:ascii="Times New Roman" w:hAnsi="Times New Roman"/>
              </w:rPr>
              <w:t xml:space="preserve"> </w:t>
            </w:r>
            <w:r w:rsidRPr="001C13F2">
              <w:rPr>
                <w:rFonts w:ascii="Times New Roman" w:hAnsi="Times New Roman"/>
              </w:rPr>
              <w:t>stručna</w:t>
            </w:r>
            <w:r w:rsidR="00654A1F" w:rsidRPr="001C13F2">
              <w:rPr>
                <w:rFonts w:ascii="Times New Roman" w:hAnsi="Times New Roman"/>
              </w:rPr>
              <w:t xml:space="preserve"> </w:t>
            </w:r>
            <w:r w:rsidRPr="001C13F2">
              <w:rPr>
                <w:rFonts w:ascii="Times New Roman" w:hAnsi="Times New Roman"/>
              </w:rPr>
              <w:t>sprema</w:t>
            </w:r>
          </w:p>
        </w:tc>
        <w:tc>
          <w:tcPr>
            <w:tcW w:w="671" w:type="dxa"/>
            <w:vMerge w:val="restart"/>
            <w:vAlign w:val="center"/>
          </w:tcPr>
          <w:p w:rsidR="000A7AE3" w:rsidRPr="001C13F2" w:rsidRDefault="00EC5CE1" w:rsidP="001C13F2">
            <w:pPr>
              <w:rPr>
                <w:rFonts w:ascii="Times New Roman" w:hAnsi="Times New Roman"/>
              </w:rPr>
            </w:pPr>
            <w:r w:rsidRPr="001C13F2">
              <w:rPr>
                <w:rFonts w:ascii="Times New Roman" w:hAnsi="Times New Roman"/>
              </w:rPr>
              <w:t>V</w:t>
            </w:r>
          </w:p>
          <w:p w:rsidR="000A7AE3" w:rsidRPr="001C13F2" w:rsidRDefault="000A7AE3" w:rsidP="001C13F2">
            <w:pPr>
              <w:rPr>
                <w:rFonts w:ascii="Times New Roman" w:hAnsi="Times New Roman"/>
              </w:rPr>
            </w:pPr>
          </w:p>
          <w:p w:rsidR="00654A1F" w:rsidRPr="001C13F2" w:rsidRDefault="00EC5CE1" w:rsidP="001C13F2">
            <w:pPr>
              <w:rPr>
                <w:rFonts w:ascii="Times New Roman" w:hAnsi="Times New Roman"/>
              </w:rPr>
            </w:pPr>
            <w:r w:rsidRPr="001C13F2">
              <w:rPr>
                <w:rFonts w:ascii="Times New Roman" w:hAnsi="Times New Roman"/>
              </w:rPr>
              <w:t>VViš</w:t>
            </w:r>
            <w:r w:rsidR="000A7AE3" w:rsidRPr="001C13F2">
              <w:rPr>
                <w:rFonts w:ascii="Times New Roman" w:hAnsi="Times New Roman"/>
              </w:rPr>
              <w:t xml:space="preserve">. </w:t>
            </w:r>
            <w:r w:rsidRPr="001C13F2">
              <w:rPr>
                <w:rFonts w:ascii="Times New Roman" w:hAnsi="Times New Roman"/>
              </w:rPr>
              <w:t>s</w:t>
            </w:r>
            <w:r w:rsidR="000A7AE3" w:rsidRPr="001C13F2">
              <w:rPr>
                <w:rFonts w:ascii="Times New Roman" w:hAnsi="Times New Roman"/>
              </w:rPr>
              <w:t>.</w:t>
            </w:r>
            <w:r w:rsidR="00654A1F" w:rsidRPr="001C13F2">
              <w:rPr>
                <w:rFonts w:ascii="Times New Roman" w:hAnsi="Times New Roman"/>
              </w:rPr>
              <w:t xml:space="preserve"> </w:t>
            </w:r>
            <w:r w:rsidRPr="001C13F2">
              <w:rPr>
                <w:rFonts w:ascii="Times New Roman" w:hAnsi="Times New Roman"/>
              </w:rPr>
              <w:t>s</w:t>
            </w:r>
            <w:r w:rsidR="000A7AE3" w:rsidRPr="001C13F2">
              <w:rPr>
                <w:rFonts w:ascii="Times New Roman" w:hAnsi="Times New Roman"/>
              </w:rPr>
              <w:t>.</w:t>
            </w:r>
          </w:p>
        </w:tc>
        <w:tc>
          <w:tcPr>
            <w:tcW w:w="725" w:type="dxa"/>
            <w:vMerge w:val="restart"/>
            <w:vAlign w:val="center"/>
          </w:tcPr>
          <w:p w:rsidR="00654A1F" w:rsidRPr="001C13F2" w:rsidRDefault="00654A1F" w:rsidP="001C13F2">
            <w:pPr>
              <w:rPr>
                <w:rFonts w:ascii="Times New Roman" w:hAnsi="Times New Roman"/>
              </w:rPr>
            </w:pPr>
          </w:p>
          <w:p w:rsidR="000A7AE3" w:rsidRPr="001C13F2" w:rsidRDefault="000A7AE3" w:rsidP="001C13F2">
            <w:pPr>
              <w:rPr>
                <w:rFonts w:ascii="Times New Roman" w:hAnsi="Times New Roman"/>
              </w:rPr>
            </w:pPr>
          </w:p>
          <w:p w:rsidR="000A7AE3" w:rsidRPr="001C13F2" w:rsidRDefault="000A7AE3" w:rsidP="001C13F2">
            <w:pPr>
              <w:rPr>
                <w:rFonts w:ascii="Times New Roman" w:hAnsi="Times New Roman"/>
              </w:rPr>
            </w:pPr>
          </w:p>
          <w:p w:rsidR="00654A1F" w:rsidRPr="001C13F2" w:rsidRDefault="00EC5CE1" w:rsidP="001C13F2">
            <w:pPr>
              <w:rPr>
                <w:rFonts w:ascii="Times New Roman" w:hAnsi="Times New Roman"/>
              </w:rPr>
            </w:pPr>
            <w:r w:rsidRPr="001C13F2">
              <w:rPr>
                <w:rFonts w:ascii="Times New Roman" w:hAnsi="Times New Roman"/>
              </w:rPr>
              <w:t>Sred</w:t>
            </w:r>
            <w:r w:rsidR="000A7AE3" w:rsidRPr="001C13F2">
              <w:rPr>
                <w:rFonts w:ascii="Times New Roman" w:hAnsi="Times New Roman"/>
              </w:rPr>
              <w:t xml:space="preserve">. </w:t>
            </w:r>
            <w:r w:rsidRPr="001C13F2">
              <w:rPr>
                <w:rFonts w:ascii="Times New Roman" w:hAnsi="Times New Roman"/>
              </w:rPr>
              <w:t>s</w:t>
            </w:r>
            <w:r w:rsidR="000A7AE3" w:rsidRPr="001C13F2">
              <w:rPr>
                <w:rFonts w:ascii="Times New Roman" w:hAnsi="Times New Roman"/>
              </w:rPr>
              <w:t>.</w:t>
            </w:r>
            <w:r w:rsidRPr="001C13F2">
              <w:rPr>
                <w:rFonts w:ascii="Times New Roman" w:hAnsi="Times New Roman"/>
              </w:rPr>
              <w:t>s</w:t>
            </w:r>
            <w:r w:rsidR="000A7AE3" w:rsidRPr="001C13F2">
              <w:rPr>
                <w:rFonts w:ascii="Times New Roman" w:hAnsi="Times New Roman"/>
              </w:rPr>
              <w:t>.</w:t>
            </w:r>
          </w:p>
        </w:tc>
        <w:tc>
          <w:tcPr>
            <w:tcW w:w="665" w:type="dxa"/>
            <w:vMerge w:val="restart"/>
            <w:vAlign w:val="center"/>
          </w:tcPr>
          <w:p w:rsidR="00654A1F" w:rsidRPr="001C13F2" w:rsidRDefault="00654A1F" w:rsidP="001C13F2">
            <w:pPr>
              <w:rPr>
                <w:rFonts w:ascii="Times New Roman" w:hAnsi="Times New Roman"/>
              </w:rPr>
            </w:pPr>
          </w:p>
          <w:p w:rsidR="000A7AE3" w:rsidRPr="001C13F2" w:rsidRDefault="000A7AE3" w:rsidP="001C13F2">
            <w:pPr>
              <w:rPr>
                <w:rFonts w:ascii="Times New Roman" w:hAnsi="Times New Roman"/>
              </w:rPr>
            </w:pPr>
          </w:p>
          <w:p w:rsidR="000A7AE3" w:rsidRPr="001C13F2" w:rsidRDefault="000A7AE3" w:rsidP="001C13F2">
            <w:pPr>
              <w:rPr>
                <w:rFonts w:ascii="Times New Roman" w:hAnsi="Times New Roman"/>
              </w:rPr>
            </w:pPr>
          </w:p>
          <w:p w:rsidR="00654A1F" w:rsidRPr="001C13F2" w:rsidRDefault="00EC5CE1" w:rsidP="001C13F2">
            <w:pPr>
              <w:rPr>
                <w:rFonts w:ascii="Times New Roman" w:hAnsi="Times New Roman"/>
              </w:rPr>
            </w:pPr>
            <w:r w:rsidRPr="001C13F2">
              <w:rPr>
                <w:rFonts w:ascii="Times New Roman" w:hAnsi="Times New Roman"/>
              </w:rPr>
              <w:t>Niž</w:t>
            </w:r>
            <w:r w:rsidR="000A7AE3" w:rsidRPr="001C13F2">
              <w:rPr>
                <w:rFonts w:ascii="Times New Roman" w:hAnsi="Times New Roman"/>
              </w:rPr>
              <w:t xml:space="preserve">. </w:t>
            </w:r>
            <w:r w:rsidRPr="001C13F2">
              <w:rPr>
                <w:rFonts w:ascii="Times New Roman" w:hAnsi="Times New Roman"/>
              </w:rPr>
              <w:t>s</w:t>
            </w:r>
            <w:r w:rsidR="000A7AE3" w:rsidRPr="001C13F2">
              <w:rPr>
                <w:rFonts w:ascii="Times New Roman" w:hAnsi="Times New Roman"/>
              </w:rPr>
              <w:t>.</w:t>
            </w:r>
            <w:r w:rsidRPr="001C13F2">
              <w:rPr>
                <w:rFonts w:ascii="Times New Roman" w:hAnsi="Times New Roman"/>
              </w:rPr>
              <w:t>s</w:t>
            </w:r>
            <w:r w:rsidR="000A7AE3" w:rsidRPr="001C13F2">
              <w:rPr>
                <w:rFonts w:ascii="Times New Roman" w:hAnsi="Times New Roman"/>
              </w:rPr>
              <w:t>.</w:t>
            </w:r>
          </w:p>
        </w:tc>
        <w:tc>
          <w:tcPr>
            <w:tcW w:w="679" w:type="dxa"/>
            <w:vMerge w:val="restart"/>
            <w:vAlign w:val="center"/>
          </w:tcPr>
          <w:p w:rsidR="000A7AE3" w:rsidRPr="001C13F2" w:rsidRDefault="00EC5CE1" w:rsidP="001C13F2">
            <w:pPr>
              <w:rPr>
                <w:rFonts w:ascii="Times New Roman" w:hAnsi="Times New Roman"/>
              </w:rPr>
            </w:pPr>
            <w:r w:rsidRPr="001C13F2">
              <w:rPr>
                <w:rFonts w:ascii="Times New Roman" w:hAnsi="Times New Roman"/>
              </w:rPr>
              <w:t>N</w:t>
            </w:r>
          </w:p>
          <w:p w:rsidR="00654A1F" w:rsidRPr="001C13F2" w:rsidRDefault="00EC5CE1" w:rsidP="001C13F2">
            <w:pPr>
              <w:rPr>
                <w:rFonts w:ascii="Times New Roman" w:hAnsi="Times New Roman"/>
              </w:rPr>
            </w:pPr>
            <w:r w:rsidRPr="001C13F2">
              <w:rPr>
                <w:rFonts w:ascii="Times New Roman" w:hAnsi="Times New Roman"/>
              </w:rPr>
              <w:t>NNe</w:t>
            </w:r>
            <w:r w:rsidR="000A7AE3" w:rsidRPr="001C13F2">
              <w:rPr>
                <w:rFonts w:ascii="Times New Roman" w:hAnsi="Times New Roman"/>
              </w:rPr>
              <w:t xml:space="preserve"> </w:t>
            </w:r>
            <w:r w:rsidRPr="001C13F2">
              <w:rPr>
                <w:rFonts w:ascii="Times New Roman" w:hAnsi="Times New Roman"/>
              </w:rPr>
              <w:t>med</w:t>
            </w:r>
            <w:r w:rsidR="000A7AE3" w:rsidRPr="001C13F2">
              <w:rPr>
                <w:rFonts w:ascii="Times New Roman" w:hAnsi="Times New Roman"/>
              </w:rPr>
              <w:t xml:space="preserve">. </w:t>
            </w:r>
            <w:r w:rsidRPr="001C13F2">
              <w:rPr>
                <w:rFonts w:ascii="Times New Roman" w:hAnsi="Times New Roman"/>
              </w:rPr>
              <w:t>os</w:t>
            </w:r>
            <w:r w:rsidR="000A7AE3" w:rsidRPr="001C13F2">
              <w:rPr>
                <w:rFonts w:ascii="Times New Roman" w:hAnsi="Times New Roman"/>
              </w:rPr>
              <w:t>.</w:t>
            </w:r>
          </w:p>
          <w:p w:rsidR="00654A1F" w:rsidRPr="001C13F2" w:rsidRDefault="00654A1F" w:rsidP="001C13F2">
            <w:pPr>
              <w:rPr>
                <w:rFonts w:ascii="Times New Roman" w:hAnsi="Times New Roman"/>
                <w:lang w:val="bs-Cyrl-BA"/>
              </w:rPr>
            </w:pPr>
          </w:p>
        </w:tc>
      </w:tr>
      <w:tr w:rsidR="00654A1F" w:rsidRPr="001C13F2" w:rsidTr="00CC5CB9">
        <w:trPr>
          <w:trHeight w:val="89"/>
          <w:jc w:val="center"/>
        </w:trPr>
        <w:tc>
          <w:tcPr>
            <w:tcW w:w="812" w:type="dxa"/>
            <w:vMerge/>
            <w:vAlign w:val="center"/>
          </w:tcPr>
          <w:p w:rsidR="00654A1F" w:rsidRPr="001C13F2" w:rsidRDefault="00654A1F" w:rsidP="001C13F2">
            <w:pPr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893" w:type="dxa"/>
            <w:vMerge/>
            <w:vAlign w:val="center"/>
          </w:tcPr>
          <w:p w:rsidR="00654A1F" w:rsidRPr="001C13F2" w:rsidRDefault="00654A1F" w:rsidP="001C13F2">
            <w:pPr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1104" w:type="dxa"/>
            <w:vMerge w:val="restart"/>
            <w:vAlign w:val="center"/>
          </w:tcPr>
          <w:p w:rsidR="00654A1F" w:rsidRPr="001C13F2" w:rsidRDefault="00EC5CE1" w:rsidP="001C13F2">
            <w:pPr>
              <w:rPr>
                <w:rFonts w:ascii="Times New Roman" w:hAnsi="Times New Roman"/>
              </w:rPr>
            </w:pPr>
            <w:r w:rsidRPr="001C13F2">
              <w:rPr>
                <w:rFonts w:ascii="Times New Roman" w:hAnsi="Times New Roman"/>
              </w:rPr>
              <w:t>Svega</w:t>
            </w:r>
            <w:r w:rsidR="000A7AE3" w:rsidRPr="001C13F2">
              <w:rPr>
                <w:rFonts w:ascii="Times New Roman" w:hAnsi="Times New Roman"/>
              </w:rPr>
              <w:t xml:space="preserve"> </w:t>
            </w:r>
            <w:r w:rsidRPr="001C13F2">
              <w:rPr>
                <w:rFonts w:ascii="Times New Roman" w:hAnsi="Times New Roman"/>
              </w:rPr>
              <w:t>sa</w:t>
            </w:r>
            <w:r w:rsidR="000A7AE3" w:rsidRPr="001C13F2">
              <w:rPr>
                <w:rFonts w:ascii="Times New Roman" w:hAnsi="Times New Roman"/>
              </w:rPr>
              <w:t xml:space="preserve"> </w:t>
            </w:r>
            <w:r w:rsidRPr="001C13F2">
              <w:rPr>
                <w:rFonts w:ascii="Times New Roman" w:hAnsi="Times New Roman"/>
              </w:rPr>
              <w:t>vis</w:t>
            </w:r>
            <w:r w:rsidR="00654A1F" w:rsidRPr="001C13F2">
              <w:rPr>
                <w:rFonts w:ascii="Times New Roman" w:hAnsi="Times New Roman"/>
              </w:rPr>
              <w:t xml:space="preserve">. </w:t>
            </w:r>
            <w:r w:rsidRPr="001C13F2">
              <w:rPr>
                <w:rFonts w:ascii="Times New Roman" w:hAnsi="Times New Roman"/>
              </w:rPr>
              <w:t>s</w:t>
            </w:r>
            <w:r w:rsidR="000A7AE3" w:rsidRPr="001C13F2">
              <w:rPr>
                <w:rFonts w:ascii="Times New Roman" w:hAnsi="Times New Roman"/>
              </w:rPr>
              <w:t>.</w:t>
            </w:r>
            <w:r w:rsidRPr="001C13F2">
              <w:rPr>
                <w:rFonts w:ascii="Times New Roman" w:hAnsi="Times New Roman"/>
              </w:rPr>
              <w:t>s</w:t>
            </w:r>
            <w:r w:rsidR="000A7AE3" w:rsidRPr="001C13F2">
              <w:rPr>
                <w:rFonts w:ascii="Times New Roman" w:hAnsi="Times New Roman"/>
              </w:rPr>
              <w:t>.</w:t>
            </w:r>
          </w:p>
        </w:tc>
        <w:tc>
          <w:tcPr>
            <w:tcW w:w="718" w:type="dxa"/>
            <w:vMerge w:val="restart"/>
            <w:vAlign w:val="center"/>
          </w:tcPr>
          <w:p w:rsidR="000A7AE3" w:rsidRPr="001C13F2" w:rsidRDefault="000A7AE3" w:rsidP="001C13F2">
            <w:pPr>
              <w:rPr>
                <w:rFonts w:ascii="Times New Roman" w:hAnsi="Times New Roman"/>
              </w:rPr>
            </w:pPr>
          </w:p>
          <w:p w:rsidR="00654A1F" w:rsidRPr="001C13F2" w:rsidRDefault="00EC5CE1" w:rsidP="001C13F2">
            <w:pPr>
              <w:rPr>
                <w:rFonts w:ascii="Times New Roman" w:hAnsi="Times New Roman"/>
              </w:rPr>
            </w:pPr>
            <w:r w:rsidRPr="001C13F2">
              <w:rPr>
                <w:rFonts w:ascii="Times New Roman" w:hAnsi="Times New Roman"/>
              </w:rPr>
              <w:t>Svega</w:t>
            </w:r>
          </w:p>
          <w:p w:rsidR="00654A1F" w:rsidRPr="001C13F2" w:rsidRDefault="00EC5CE1" w:rsidP="001C13F2">
            <w:pPr>
              <w:rPr>
                <w:rFonts w:ascii="Times New Roman" w:hAnsi="Times New Roman"/>
              </w:rPr>
            </w:pPr>
            <w:r w:rsidRPr="001C13F2">
              <w:rPr>
                <w:rFonts w:ascii="Times New Roman" w:hAnsi="Times New Roman"/>
              </w:rPr>
              <w:t>lekar</w:t>
            </w:r>
          </w:p>
        </w:tc>
        <w:tc>
          <w:tcPr>
            <w:tcW w:w="2481" w:type="dxa"/>
            <w:gridSpan w:val="3"/>
            <w:vAlign w:val="center"/>
          </w:tcPr>
          <w:p w:rsidR="00654A1F" w:rsidRPr="001C13F2" w:rsidRDefault="00EC5CE1" w:rsidP="001C13F2">
            <w:pPr>
              <w:rPr>
                <w:rFonts w:ascii="Times New Roman" w:hAnsi="Times New Roman"/>
              </w:rPr>
            </w:pPr>
            <w:r w:rsidRPr="001C13F2">
              <w:rPr>
                <w:rFonts w:ascii="Times New Roman" w:hAnsi="Times New Roman"/>
              </w:rPr>
              <w:t>Lekari</w:t>
            </w:r>
          </w:p>
        </w:tc>
        <w:tc>
          <w:tcPr>
            <w:tcW w:w="607" w:type="dxa"/>
            <w:vMerge w:val="restart"/>
            <w:vAlign w:val="center"/>
          </w:tcPr>
          <w:p w:rsidR="00654A1F" w:rsidRPr="001C13F2" w:rsidRDefault="00EC5CE1" w:rsidP="001C13F2">
            <w:pPr>
              <w:rPr>
                <w:rFonts w:ascii="Times New Roman" w:hAnsi="Times New Roman"/>
              </w:rPr>
            </w:pPr>
            <w:r w:rsidRPr="001C13F2">
              <w:rPr>
                <w:rFonts w:ascii="Times New Roman" w:hAnsi="Times New Roman"/>
              </w:rPr>
              <w:t>S</w:t>
            </w:r>
          </w:p>
          <w:p w:rsidR="00654A1F" w:rsidRPr="001C13F2" w:rsidRDefault="00EC5CE1" w:rsidP="001C13F2">
            <w:pPr>
              <w:rPr>
                <w:rFonts w:ascii="Times New Roman" w:hAnsi="Times New Roman"/>
              </w:rPr>
            </w:pPr>
            <w:r w:rsidRPr="001C13F2">
              <w:rPr>
                <w:rFonts w:ascii="Times New Roman" w:hAnsi="Times New Roman"/>
              </w:rPr>
              <w:t>SStomat</w:t>
            </w:r>
            <w:r w:rsidR="000A7AE3" w:rsidRPr="001C13F2">
              <w:rPr>
                <w:rFonts w:ascii="Times New Roman" w:hAnsi="Times New Roman"/>
              </w:rPr>
              <w:t>.</w:t>
            </w:r>
          </w:p>
        </w:tc>
        <w:tc>
          <w:tcPr>
            <w:tcW w:w="610" w:type="dxa"/>
            <w:vMerge w:val="restart"/>
            <w:vAlign w:val="center"/>
          </w:tcPr>
          <w:p w:rsidR="00654A1F" w:rsidRPr="001C13F2" w:rsidRDefault="00654A1F" w:rsidP="001C13F2">
            <w:pPr>
              <w:rPr>
                <w:rFonts w:ascii="Times New Roman" w:hAnsi="Times New Roman"/>
              </w:rPr>
            </w:pPr>
          </w:p>
          <w:p w:rsidR="00654A1F" w:rsidRPr="001C13F2" w:rsidRDefault="00EC5CE1" w:rsidP="001C13F2">
            <w:pPr>
              <w:rPr>
                <w:rFonts w:ascii="Times New Roman" w:hAnsi="Times New Roman"/>
              </w:rPr>
            </w:pPr>
            <w:r w:rsidRPr="001C13F2">
              <w:rPr>
                <w:rFonts w:ascii="Times New Roman" w:hAnsi="Times New Roman"/>
              </w:rPr>
              <w:t>FFarmac</w:t>
            </w:r>
            <w:r w:rsidR="000A7AE3" w:rsidRPr="001C13F2">
              <w:rPr>
                <w:rFonts w:ascii="Times New Roman" w:hAnsi="Times New Roman"/>
              </w:rPr>
              <w:t>.</w:t>
            </w:r>
          </w:p>
        </w:tc>
        <w:tc>
          <w:tcPr>
            <w:tcW w:w="604" w:type="dxa"/>
            <w:vMerge w:val="restart"/>
            <w:vAlign w:val="center"/>
          </w:tcPr>
          <w:p w:rsidR="00654A1F" w:rsidRPr="001C13F2" w:rsidRDefault="00654A1F" w:rsidP="001C13F2">
            <w:pPr>
              <w:rPr>
                <w:rFonts w:ascii="Times New Roman" w:hAnsi="Times New Roman"/>
              </w:rPr>
            </w:pPr>
          </w:p>
          <w:p w:rsidR="00654A1F" w:rsidRPr="001C13F2" w:rsidRDefault="00EC5CE1" w:rsidP="001C13F2">
            <w:pPr>
              <w:rPr>
                <w:rFonts w:ascii="Times New Roman" w:hAnsi="Times New Roman"/>
              </w:rPr>
            </w:pPr>
            <w:r w:rsidRPr="001C13F2">
              <w:rPr>
                <w:rFonts w:ascii="Times New Roman" w:hAnsi="Times New Roman"/>
              </w:rPr>
              <w:t>OOstali</w:t>
            </w:r>
            <w:r w:rsidR="000A7AE3" w:rsidRPr="001C13F2">
              <w:rPr>
                <w:rFonts w:ascii="Times New Roman" w:hAnsi="Times New Roman"/>
              </w:rPr>
              <w:t>.</w:t>
            </w:r>
          </w:p>
        </w:tc>
        <w:tc>
          <w:tcPr>
            <w:tcW w:w="671" w:type="dxa"/>
            <w:vMerge/>
            <w:vAlign w:val="center"/>
          </w:tcPr>
          <w:p w:rsidR="00654A1F" w:rsidRPr="001C13F2" w:rsidRDefault="00654A1F" w:rsidP="001C13F2">
            <w:pPr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725" w:type="dxa"/>
            <w:vMerge/>
            <w:vAlign w:val="center"/>
          </w:tcPr>
          <w:p w:rsidR="00654A1F" w:rsidRPr="001C13F2" w:rsidRDefault="00654A1F" w:rsidP="001C13F2">
            <w:pPr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665" w:type="dxa"/>
            <w:vMerge/>
            <w:vAlign w:val="center"/>
          </w:tcPr>
          <w:p w:rsidR="00654A1F" w:rsidRPr="001C13F2" w:rsidRDefault="00654A1F" w:rsidP="001C13F2">
            <w:pPr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679" w:type="dxa"/>
            <w:vMerge/>
            <w:vAlign w:val="center"/>
          </w:tcPr>
          <w:p w:rsidR="00654A1F" w:rsidRPr="001C13F2" w:rsidRDefault="00654A1F" w:rsidP="001C13F2">
            <w:pPr>
              <w:rPr>
                <w:rFonts w:ascii="Times New Roman" w:hAnsi="Times New Roman"/>
                <w:lang w:val="bs-Cyrl-BA"/>
              </w:rPr>
            </w:pPr>
          </w:p>
        </w:tc>
      </w:tr>
      <w:tr w:rsidR="00654A1F" w:rsidRPr="001C13F2" w:rsidTr="00CC5CB9">
        <w:trPr>
          <w:trHeight w:val="581"/>
          <w:jc w:val="center"/>
        </w:trPr>
        <w:tc>
          <w:tcPr>
            <w:tcW w:w="812" w:type="dxa"/>
            <w:vMerge/>
            <w:vAlign w:val="center"/>
          </w:tcPr>
          <w:p w:rsidR="00654A1F" w:rsidRPr="001C13F2" w:rsidRDefault="00654A1F" w:rsidP="001C13F2">
            <w:pPr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893" w:type="dxa"/>
            <w:vMerge/>
            <w:vAlign w:val="center"/>
          </w:tcPr>
          <w:p w:rsidR="00654A1F" w:rsidRPr="001C13F2" w:rsidRDefault="00654A1F" w:rsidP="001C13F2">
            <w:pPr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1104" w:type="dxa"/>
            <w:vMerge/>
            <w:vAlign w:val="center"/>
          </w:tcPr>
          <w:p w:rsidR="00654A1F" w:rsidRPr="001C13F2" w:rsidRDefault="00654A1F" w:rsidP="001C13F2">
            <w:pPr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718" w:type="dxa"/>
            <w:vMerge/>
            <w:vAlign w:val="center"/>
          </w:tcPr>
          <w:p w:rsidR="00654A1F" w:rsidRPr="001C13F2" w:rsidRDefault="00654A1F" w:rsidP="001C13F2">
            <w:pPr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930" w:type="dxa"/>
            <w:vAlign w:val="center"/>
          </w:tcPr>
          <w:p w:rsidR="00654A1F" w:rsidRPr="001C13F2" w:rsidRDefault="00EC5CE1" w:rsidP="001C13F2">
            <w:pPr>
              <w:rPr>
                <w:rFonts w:ascii="Times New Roman" w:hAnsi="Times New Roman"/>
              </w:rPr>
            </w:pPr>
            <w:r w:rsidRPr="001C13F2">
              <w:rPr>
                <w:rFonts w:ascii="Times New Roman" w:hAnsi="Times New Roman"/>
              </w:rPr>
              <w:t>Opšta</w:t>
            </w:r>
            <w:r w:rsidR="00654A1F" w:rsidRPr="001C13F2">
              <w:rPr>
                <w:rFonts w:ascii="Times New Roman" w:hAnsi="Times New Roman"/>
              </w:rPr>
              <w:t xml:space="preserve"> </w:t>
            </w:r>
            <w:r w:rsidRPr="001C13F2">
              <w:rPr>
                <w:rFonts w:ascii="Times New Roman" w:hAnsi="Times New Roman"/>
              </w:rPr>
              <w:t>med</w:t>
            </w:r>
            <w:r w:rsidR="00654A1F" w:rsidRPr="001C13F2">
              <w:rPr>
                <w:rFonts w:ascii="Times New Roman" w:hAnsi="Times New Roman"/>
              </w:rPr>
              <w:t>.</w:t>
            </w:r>
          </w:p>
        </w:tc>
        <w:tc>
          <w:tcPr>
            <w:tcW w:w="782" w:type="dxa"/>
            <w:vAlign w:val="center"/>
          </w:tcPr>
          <w:p w:rsidR="00654A1F" w:rsidRPr="001C13F2" w:rsidRDefault="00EC5CE1" w:rsidP="001C13F2">
            <w:pPr>
              <w:rPr>
                <w:rFonts w:ascii="Times New Roman" w:hAnsi="Times New Roman"/>
              </w:rPr>
            </w:pPr>
            <w:r w:rsidRPr="001C13F2">
              <w:rPr>
                <w:rFonts w:ascii="Times New Roman" w:hAnsi="Times New Roman"/>
              </w:rPr>
              <w:t>Na</w:t>
            </w:r>
            <w:r w:rsidR="00654A1F" w:rsidRPr="001C13F2">
              <w:rPr>
                <w:rFonts w:ascii="Times New Roman" w:hAnsi="Times New Roman"/>
              </w:rPr>
              <w:t xml:space="preserve"> </w:t>
            </w:r>
            <w:r w:rsidRPr="001C13F2">
              <w:rPr>
                <w:rFonts w:ascii="Times New Roman" w:hAnsi="Times New Roman"/>
              </w:rPr>
              <w:t>spec</w:t>
            </w:r>
            <w:r w:rsidR="00654A1F" w:rsidRPr="001C13F2">
              <w:rPr>
                <w:rFonts w:ascii="Times New Roman" w:hAnsi="Times New Roman"/>
              </w:rPr>
              <w:t>.</w:t>
            </w:r>
          </w:p>
        </w:tc>
        <w:tc>
          <w:tcPr>
            <w:tcW w:w="769" w:type="dxa"/>
            <w:vAlign w:val="center"/>
          </w:tcPr>
          <w:p w:rsidR="00654A1F" w:rsidRPr="001C13F2" w:rsidRDefault="00EC5CE1" w:rsidP="001C13F2">
            <w:pPr>
              <w:rPr>
                <w:rFonts w:ascii="Times New Roman" w:hAnsi="Times New Roman"/>
              </w:rPr>
            </w:pPr>
            <w:r w:rsidRPr="001C13F2">
              <w:rPr>
                <w:rFonts w:ascii="Times New Roman" w:hAnsi="Times New Roman"/>
              </w:rPr>
              <w:t>Spec</w:t>
            </w:r>
            <w:r w:rsidR="00654A1F" w:rsidRPr="001C13F2">
              <w:rPr>
                <w:rFonts w:ascii="Times New Roman" w:hAnsi="Times New Roman"/>
              </w:rPr>
              <w:t>.</w:t>
            </w:r>
          </w:p>
        </w:tc>
        <w:tc>
          <w:tcPr>
            <w:tcW w:w="607" w:type="dxa"/>
            <w:vMerge/>
            <w:vAlign w:val="center"/>
          </w:tcPr>
          <w:p w:rsidR="00654A1F" w:rsidRPr="001C13F2" w:rsidRDefault="00654A1F" w:rsidP="001C13F2">
            <w:pPr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610" w:type="dxa"/>
            <w:vMerge/>
            <w:vAlign w:val="center"/>
          </w:tcPr>
          <w:p w:rsidR="00654A1F" w:rsidRPr="001C13F2" w:rsidRDefault="00654A1F" w:rsidP="001C13F2">
            <w:pPr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604" w:type="dxa"/>
            <w:vMerge/>
            <w:vAlign w:val="center"/>
          </w:tcPr>
          <w:p w:rsidR="00654A1F" w:rsidRPr="001C13F2" w:rsidRDefault="00654A1F" w:rsidP="001C13F2">
            <w:pPr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671" w:type="dxa"/>
            <w:vMerge/>
            <w:vAlign w:val="center"/>
          </w:tcPr>
          <w:p w:rsidR="00654A1F" w:rsidRPr="001C13F2" w:rsidRDefault="00654A1F" w:rsidP="001C13F2">
            <w:pPr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725" w:type="dxa"/>
            <w:vMerge/>
            <w:vAlign w:val="center"/>
          </w:tcPr>
          <w:p w:rsidR="00654A1F" w:rsidRPr="001C13F2" w:rsidRDefault="00654A1F" w:rsidP="001C13F2">
            <w:pPr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665" w:type="dxa"/>
            <w:vMerge/>
            <w:vAlign w:val="center"/>
          </w:tcPr>
          <w:p w:rsidR="00654A1F" w:rsidRPr="001C13F2" w:rsidRDefault="00654A1F" w:rsidP="001C13F2">
            <w:pPr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679" w:type="dxa"/>
            <w:vMerge/>
            <w:vAlign w:val="center"/>
          </w:tcPr>
          <w:p w:rsidR="00654A1F" w:rsidRPr="001C13F2" w:rsidRDefault="00654A1F" w:rsidP="001C13F2">
            <w:pPr>
              <w:rPr>
                <w:rFonts w:ascii="Times New Roman" w:hAnsi="Times New Roman"/>
                <w:lang w:val="bs-Cyrl-BA"/>
              </w:rPr>
            </w:pPr>
          </w:p>
        </w:tc>
      </w:tr>
      <w:tr w:rsidR="00654A1F" w:rsidRPr="001C13F2" w:rsidTr="00CC5CB9">
        <w:trPr>
          <w:trHeight w:val="288"/>
          <w:jc w:val="center"/>
        </w:trPr>
        <w:tc>
          <w:tcPr>
            <w:tcW w:w="812" w:type="dxa"/>
            <w:vAlign w:val="center"/>
          </w:tcPr>
          <w:p w:rsidR="00654A1F" w:rsidRPr="001C13F2" w:rsidRDefault="00EC5CE1" w:rsidP="001C13F2">
            <w:pPr>
              <w:rPr>
                <w:rFonts w:ascii="Times New Roman" w:hAnsi="Times New Roman"/>
              </w:rPr>
            </w:pPr>
            <w:r w:rsidRPr="001C13F2">
              <w:rPr>
                <w:rFonts w:ascii="Times New Roman" w:hAnsi="Times New Roman"/>
              </w:rPr>
              <w:t>Novi</w:t>
            </w:r>
            <w:r w:rsidR="00654A1F" w:rsidRPr="001C13F2">
              <w:rPr>
                <w:rFonts w:ascii="Times New Roman" w:hAnsi="Times New Roman"/>
              </w:rPr>
              <w:t xml:space="preserve"> </w:t>
            </w:r>
            <w:r w:rsidRPr="001C13F2">
              <w:rPr>
                <w:rFonts w:ascii="Times New Roman" w:hAnsi="Times New Roman"/>
              </w:rPr>
              <w:t>Pazar</w:t>
            </w:r>
          </w:p>
        </w:tc>
        <w:tc>
          <w:tcPr>
            <w:tcW w:w="893" w:type="dxa"/>
            <w:vAlign w:val="center"/>
          </w:tcPr>
          <w:p w:rsidR="00654A1F" w:rsidRPr="001C13F2" w:rsidRDefault="00654A1F" w:rsidP="001C13F2">
            <w:pPr>
              <w:rPr>
                <w:rFonts w:ascii="Times New Roman" w:hAnsi="Times New Roman"/>
              </w:rPr>
            </w:pPr>
            <w:r w:rsidRPr="001C13F2">
              <w:rPr>
                <w:rFonts w:ascii="Times New Roman" w:hAnsi="Times New Roman"/>
              </w:rPr>
              <w:t>1240</w:t>
            </w:r>
          </w:p>
        </w:tc>
        <w:tc>
          <w:tcPr>
            <w:tcW w:w="1104" w:type="dxa"/>
            <w:vAlign w:val="center"/>
          </w:tcPr>
          <w:p w:rsidR="00654A1F" w:rsidRPr="001C13F2" w:rsidRDefault="00654A1F" w:rsidP="001C13F2">
            <w:pPr>
              <w:rPr>
                <w:rFonts w:ascii="Times New Roman" w:hAnsi="Times New Roman"/>
              </w:rPr>
            </w:pPr>
            <w:r w:rsidRPr="001C13F2">
              <w:rPr>
                <w:rFonts w:ascii="Times New Roman" w:hAnsi="Times New Roman"/>
              </w:rPr>
              <w:t>314</w:t>
            </w:r>
          </w:p>
        </w:tc>
        <w:tc>
          <w:tcPr>
            <w:tcW w:w="718" w:type="dxa"/>
            <w:vAlign w:val="center"/>
          </w:tcPr>
          <w:p w:rsidR="00654A1F" w:rsidRPr="001C13F2" w:rsidRDefault="00654A1F" w:rsidP="001C13F2">
            <w:pPr>
              <w:rPr>
                <w:rFonts w:ascii="Times New Roman" w:hAnsi="Times New Roman"/>
              </w:rPr>
            </w:pPr>
            <w:r w:rsidRPr="001C13F2">
              <w:rPr>
                <w:rFonts w:ascii="Times New Roman" w:hAnsi="Times New Roman"/>
              </w:rPr>
              <w:t>66</w:t>
            </w:r>
          </w:p>
        </w:tc>
        <w:tc>
          <w:tcPr>
            <w:tcW w:w="930" w:type="dxa"/>
            <w:vAlign w:val="center"/>
          </w:tcPr>
          <w:p w:rsidR="00654A1F" w:rsidRPr="001C13F2" w:rsidRDefault="00654A1F" w:rsidP="001C13F2">
            <w:pPr>
              <w:rPr>
                <w:rFonts w:ascii="Times New Roman" w:hAnsi="Times New Roman"/>
              </w:rPr>
            </w:pPr>
            <w:r w:rsidRPr="001C13F2">
              <w:rPr>
                <w:rFonts w:ascii="Times New Roman" w:hAnsi="Times New Roman"/>
                <w:lang w:val="bs-Cyrl-BA"/>
              </w:rPr>
              <w:t>4</w:t>
            </w:r>
            <w:r w:rsidRPr="001C13F2">
              <w:rPr>
                <w:rFonts w:ascii="Times New Roman" w:hAnsi="Times New Roman"/>
              </w:rPr>
              <w:t>3</w:t>
            </w:r>
          </w:p>
        </w:tc>
        <w:tc>
          <w:tcPr>
            <w:tcW w:w="782" w:type="dxa"/>
            <w:vAlign w:val="center"/>
          </w:tcPr>
          <w:p w:rsidR="00654A1F" w:rsidRPr="001C13F2" w:rsidRDefault="00654A1F" w:rsidP="001C13F2">
            <w:pPr>
              <w:rPr>
                <w:rFonts w:ascii="Times New Roman" w:hAnsi="Times New Roman"/>
              </w:rPr>
            </w:pPr>
            <w:r w:rsidRPr="001C13F2">
              <w:rPr>
                <w:rFonts w:ascii="Times New Roman" w:hAnsi="Times New Roman"/>
              </w:rPr>
              <w:t>4</w:t>
            </w:r>
          </w:p>
        </w:tc>
        <w:tc>
          <w:tcPr>
            <w:tcW w:w="769" w:type="dxa"/>
            <w:vAlign w:val="center"/>
          </w:tcPr>
          <w:p w:rsidR="00654A1F" w:rsidRPr="001C13F2" w:rsidRDefault="00654A1F" w:rsidP="001C13F2">
            <w:pPr>
              <w:rPr>
                <w:rFonts w:ascii="Times New Roman" w:hAnsi="Times New Roman"/>
              </w:rPr>
            </w:pPr>
            <w:r w:rsidRPr="001C13F2">
              <w:rPr>
                <w:rFonts w:ascii="Times New Roman" w:hAnsi="Times New Roman"/>
                <w:lang w:val="bs-Cyrl-BA"/>
              </w:rPr>
              <w:t>6</w:t>
            </w:r>
            <w:r w:rsidRPr="001C13F2">
              <w:rPr>
                <w:rFonts w:ascii="Times New Roman" w:hAnsi="Times New Roman"/>
              </w:rPr>
              <w:t>9</w:t>
            </w:r>
          </w:p>
        </w:tc>
        <w:tc>
          <w:tcPr>
            <w:tcW w:w="607" w:type="dxa"/>
            <w:vAlign w:val="center"/>
          </w:tcPr>
          <w:p w:rsidR="00654A1F" w:rsidRPr="001C13F2" w:rsidRDefault="00654A1F" w:rsidP="001C13F2">
            <w:pPr>
              <w:rPr>
                <w:rFonts w:ascii="Times New Roman" w:hAnsi="Times New Roman"/>
              </w:rPr>
            </w:pPr>
            <w:r w:rsidRPr="001C13F2">
              <w:rPr>
                <w:rFonts w:ascii="Times New Roman" w:hAnsi="Times New Roman"/>
              </w:rPr>
              <w:t>8</w:t>
            </w:r>
          </w:p>
        </w:tc>
        <w:tc>
          <w:tcPr>
            <w:tcW w:w="610" w:type="dxa"/>
            <w:vAlign w:val="center"/>
          </w:tcPr>
          <w:p w:rsidR="00654A1F" w:rsidRPr="001C13F2" w:rsidRDefault="00654A1F" w:rsidP="001C13F2">
            <w:pPr>
              <w:rPr>
                <w:rFonts w:ascii="Times New Roman" w:hAnsi="Times New Roman"/>
                <w:lang w:val="bs-Cyrl-BA"/>
              </w:rPr>
            </w:pPr>
            <w:r w:rsidRPr="001C13F2">
              <w:rPr>
                <w:rFonts w:ascii="Times New Roman" w:hAnsi="Times New Roman"/>
                <w:lang w:val="bs-Cyrl-BA"/>
              </w:rPr>
              <w:t>1</w:t>
            </w:r>
          </w:p>
        </w:tc>
        <w:tc>
          <w:tcPr>
            <w:tcW w:w="604" w:type="dxa"/>
            <w:vAlign w:val="center"/>
          </w:tcPr>
          <w:p w:rsidR="00654A1F" w:rsidRPr="001C13F2" w:rsidRDefault="00654A1F" w:rsidP="001C13F2">
            <w:pPr>
              <w:rPr>
                <w:rFonts w:ascii="Times New Roman" w:hAnsi="Times New Roman"/>
                <w:lang w:val="bs-Cyrl-BA"/>
              </w:rPr>
            </w:pPr>
            <w:r w:rsidRPr="001C13F2">
              <w:rPr>
                <w:rFonts w:ascii="Times New Roman" w:hAnsi="Times New Roman"/>
                <w:lang w:val="bs-Cyrl-BA"/>
              </w:rPr>
              <w:t>9</w:t>
            </w:r>
          </w:p>
        </w:tc>
        <w:tc>
          <w:tcPr>
            <w:tcW w:w="671" w:type="dxa"/>
            <w:vAlign w:val="center"/>
          </w:tcPr>
          <w:p w:rsidR="00654A1F" w:rsidRPr="001C13F2" w:rsidRDefault="00654A1F" w:rsidP="001C13F2">
            <w:pPr>
              <w:rPr>
                <w:rFonts w:ascii="Times New Roman" w:hAnsi="Times New Roman"/>
              </w:rPr>
            </w:pPr>
            <w:r w:rsidRPr="001C13F2">
              <w:rPr>
                <w:rFonts w:ascii="Times New Roman" w:hAnsi="Times New Roman"/>
              </w:rPr>
              <w:t>5</w:t>
            </w:r>
          </w:p>
        </w:tc>
        <w:tc>
          <w:tcPr>
            <w:tcW w:w="725" w:type="dxa"/>
            <w:vAlign w:val="center"/>
          </w:tcPr>
          <w:p w:rsidR="00654A1F" w:rsidRPr="001C13F2" w:rsidRDefault="00654A1F" w:rsidP="001C13F2">
            <w:pPr>
              <w:rPr>
                <w:rFonts w:ascii="Times New Roman" w:hAnsi="Times New Roman"/>
              </w:rPr>
            </w:pPr>
            <w:r w:rsidRPr="001C13F2">
              <w:rPr>
                <w:rFonts w:ascii="Times New Roman" w:hAnsi="Times New Roman"/>
              </w:rPr>
              <w:t>59</w:t>
            </w:r>
          </w:p>
        </w:tc>
        <w:tc>
          <w:tcPr>
            <w:tcW w:w="665" w:type="dxa"/>
            <w:vAlign w:val="center"/>
          </w:tcPr>
          <w:p w:rsidR="00654A1F" w:rsidRPr="001C13F2" w:rsidRDefault="00654A1F" w:rsidP="001C13F2">
            <w:pPr>
              <w:rPr>
                <w:rFonts w:ascii="Times New Roman" w:hAnsi="Times New Roman"/>
              </w:rPr>
            </w:pPr>
            <w:r w:rsidRPr="001C13F2">
              <w:rPr>
                <w:rFonts w:ascii="Times New Roman" w:hAnsi="Times New Roman"/>
              </w:rPr>
              <w:t>1</w:t>
            </w:r>
          </w:p>
        </w:tc>
        <w:tc>
          <w:tcPr>
            <w:tcW w:w="679" w:type="dxa"/>
            <w:vAlign w:val="center"/>
          </w:tcPr>
          <w:p w:rsidR="00654A1F" w:rsidRPr="001C13F2" w:rsidRDefault="00654A1F" w:rsidP="001C13F2">
            <w:pPr>
              <w:rPr>
                <w:rFonts w:ascii="Times New Roman" w:hAnsi="Times New Roman"/>
              </w:rPr>
            </w:pPr>
            <w:r w:rsidRPr="001C13F2">
              <w:rPr>
                <w:rFonts w:ascii="Times New Roman" w:hAnsi="Times New Roman"/>
                <w:lang w:val="bs-Cyrl-BA"/>
              </w:rPr>
              <w:t>8</w:t>
            </w:r>
            <w:r w:rsidRPr="001C13F2">
              <w:rPr>
                <w:rFonts w:ascii="Times New Roman" w:hAnsi="Times New Roman"/>
              </w:rPr>
              <w:t>1</w:t>
            </w:r>
          </w:p>
        </w:tc>
      </w:tr>
    </w:tbl>
    <w:p w:rsidR="00B71EE0" w:rsidRPr="00532A96" w:rsidRDefault="00B71EE0" w:rsidP="00392DEB">
      <w:pPr>
        <w:jc w:val="center"/>
        <w:rPr>
          <w:sz w:val="20"/>
          <w:szCs w:val="20"/>
        </w:rPr>
      </w:pPr>
    </w:p>
    <w:p w:rsidR="00B71EE0" w:rsidRPr="00532A96" w:rsidRDefault="00B71EE0" w:rsidP="00B71EE0">
      <w:pPr>
        <w:jc w:val="both"/>
      </w:pPr>
    </w:p>
    <w:p w:rsidR="00B71EE0" w:rsidRPr="00532A96" w:rsidRDefault="00EC5CE1" w:rsidP="00CC5CB9">
      <w:pPr>
        <w:ind w:firstLine="540"/>
        <w:jc w:val="both"/>
      </w:pPr>
      <w:r>
        <w:rPr>
          <w:b/>
        </w:rPr>
        <w:t>Dom</w:t>
      </w:r>
      <w:r w:rsidR="00B71EE0" w:rsidRPr="00532A96">
        <w:rPr>
          <w:b/>
        </w:rPr>
        <w:t xml:space="preserve"> </w:t>
      </w:r>
      <w:r>
        <w:rPr>
          <w:b/>
        </w:rPr>
        <w:t>zdravlja</w:t>
      </w:r>
      <w:r w:rsidR="00B71EE0" w:rsidRPr="00532A96">
        <w:rPr>
          <w:b/>
        </w:rPr>
        <w:t xml:space="preserve"> </w:t>
      </w:r>
      <w:r>
        <w:rPr>
          <w:b/>
        </w:rPr>
        <w:t>Novi</w:t>
      </w:r>
      <w:r w:rsidR="00B71EE0" w:rsidRPr="00532A96">
        <w:rPr>
          <w:b/>
        </w:rPr>
        <w:t xml:space="preserve"> </w:t>
      </w:r>
      <w:r>
        <w:rPr>
          <w:b/>
        </w:rPr>
        <w:t>Pazar</w:t>
      </w:r>
      <w:r w:rsidR="00B71EE0" w:rsidRPr="00532A96">
        <w:t xml:space="preserve"> </w:t>
      </w:r>
      <w:r>
        <w:t>kao</w:t>
      </w:r>
      <w:r w:rsidR="00B71EE0" w:rsidRPr="00532A96">
        <w:t xml:space="preserve"> </w:t>
      </w:r>
      <w:r>
        <w:t>samostalna</w:t>
      </w:r>
      <w:r w:rsidR="000A7AE3" w:rsidRPr="00532A96">
        <w:t xml:space="preserve"> </w:t>
      </w:r>
      <w:r>
        <w:t>zdravstvena</w:t>
      </w:r>
      <w:r w:rsidR="00B71EE0" w:rsidRPr="00532A96">
        <w:t xml:space="preserve"> </w:t>
      </w:r>
      <w:r>
        <w:t>ustanova</w:t>
      </w:r>
      <w:r w:rsidR="00B71EE0" w:rsidRPr="00532A96">
        <w:t xml:space="preserve"> </w:t>
      </w:r>
      <w:r>
        <w:t>nastala</w:t>
      </w:r>
      <w:r w:rsidR="00B71EE0" w:rsidRPr="00532A96">
        <w:t xml:space="preserve"> </w:t>
      </w:r>
      <w:r>
        <w:t>je</w:t>
      </w:r>
      <w:r w:rsidR="00B71EE0" w:rsidRPr="00532A96">
        <w:t xml:space="preserve"> </w:t>
      </w:r>
      <w:r>
        <w:t>izdvajanjem</w:t>
      </w:r>
      <w:r w:rsidR="00B71EE0" w:rsidRPr="00532A96">
        <w:t xml:space="preserve"> </w:t>
      </w:r>
      <w:r>
        <w:t>iz</w:t>
      </w:r>
      <w:r w:rsidR="00B71EE0" w:rsidRPr="00532A96">
        <w:t xml:space="preserve"> </w:t>
      </w:r>
      <w:r>
        <w:t>Zdravstvenog</w:t>
      </w:r>
      <w:r w:rsidR="00B71EE0" w:rsidRPr="00532A96">
        <w:t xml:space="preserve"> </w:t>
      </w:r>
      <w:r>
        <w:t>centra</w:t>
      </w:r>
      <w:r w:rsidR="00B71EE0" w:rsidRPr="00532A96">
        <w:t xml:space="preserve"> </w:t>
      </w:r>
      <w:r>
        <w:t>Novi</w:t>
      </w:r>
      <w:r w:rsidR="00B71EE0" w:rsidRPr="00532A96">
        <w:t xml:space="preserve"> </w:t>
      </w:r>
      <w:r>
        <w:t>Pazar</w:t>
      </w:r>
      <w:r w:rsidR="00B71EE0" w:rsidRPr="00532A96">
        <w:t xml:space="preserve"> </w:t>
      </w:r>
      <w:r>
        <w:t>i</w:t>
      </w:r>
      <w:r w:rsidR="00B71EE0" w:rsidRPr="00532A96">
        <w:t xml:space="preserve"> </w:t>
      </w:r>
      <w:r>
        <w:t>počela</w:t>
      </w:r>
      <w:r w:rsidR="00B71EE0" w:rsidRPr="00532A96">
        <w:t xml:space="preserve"> </w:t>
      </w:r>
      <w:r>
        <w:t>je</w:t>
      </w:r>
      <w:r w:rsidR="00B71EE0" w:rsidRPr="00532A96">
        <w:t xml:space="preserve"> </w:t>
      </w:r>
      <w:r>
        <w:t>sa</w:t>
      </w:r>
      <w:r w:rsidR="00B71EE0" w:rsidRPr="00532A96">
        <w:t xml:space="preserve"> </w:t>
      </w:r>
      <w:r>
        <w:t>radom</w:t>
      </w:r>
      <w:r w:rsidR="00B71EE0" w:rsidRPr="00532A96">
        <w:t xml:space="preserve"> 01.10.2012.</w:t>
      </w:r>
      <w:r>
        <w:t>godine</w:t>
      </w:r>
      <w:r w:rsidR="00B71EE0" w:rsidRPr="00532A96">
        <w:t xml:space="preserve">. </w:t>
      </w:r>
      <w:r>
        <w:t>To</w:t>
      </w:r>
      <w:r w:rsidR="00B71EE0" w:rsidRPr="00532A96">
        <w:t xml:space="preserve"> </w:t>
      </w:r>
      <w:r>
        <w:t>je</w:t>
      </w:r>
      <w:r w:rsidR="00B71EE0" w:rsidRPr="00532A96">
        <w:t xml:space="preserve"> </w:t>
      </w:r>
      <w:r>
        <w:t>ustanova</w:t>
      </w:r>
      <w:r w:rsidR="00B71EE0" w:rsidRPr="00532A96">
        <w:t xml:space="preserve"> </w:t>
      </w:r>
      <w:r>
        <w:t>primarne</w:t>
      </w:r>
      <w:r w:rsidR="00B71EE0" w:rsidRPr="00532A96">
        <w:t xml:space="preserve"> </w:t>
      </w:r>
      <w:r>
        <w:lastRenderedPageBreak/>
        <w:t>zdravstvene</w:t>
      </w:r>
      <w:r w:rsidR="00B71EE0" w:rsidRPr="00532A96">
        <w:t xml:space="preserve"> </w:t>
      </w:r>
      <w:r>
        <w:t>zaštite</w:t>
      </w:r>
      <w:r w:rsidR="00B71EE0" w:rsidRPr="00532A96">
        <w:t xml:space="preserve"> </w:t>
      </w:r>
      <w:r>
        <w:t>koja</w:t>
      </w:r>
      <w:r w:rsidR="00B71EE0" w:rsidRPr="00532A96">
        <w:t xml:space="preserve"> </w:t>
      </w:r>
      <w:r>
        <w:t>obezbeđuje</w:t>
      </w:r>
      <w:r w:rsidR="00B71EE0" w:rsidRPr="00532A96">
        <w:t xml:space="preserve"> </w:t>
      </w:r>
      <w:r>
        <w:t>usluge</w:t>
      </w:r>
      <w:r w:rsidR="00B71EE0" w:rsidRPr="00532A96">
        <w:t xml:space="preserve"> </w:t>
      </w:r>
      <w:r>
        <w:t>korisnicima</w:t>
      </w:r>
      <w:r w:rsidR="00B71EE0" w:rsidRPr="00532A96">
        <w:t xml:space="preserve"> </w:t>
      </w:r>
      <w:r>
        <w:t>u</w:t>
      </w:r>
      <w:r w:rsidR="00B71EE0" w:rsidRPr="00532A96">
        <w:t xml:space="preserve"> </w:t>
      </w:r>
      <w:r>
        <w:t>okviru</w:t>
      </w:r>
      <w:r w:rsidR="00B71EE0" w:rsidRPr="00532A96">
        <w:t xml:space="preserve"> </w:t>
      </w:r>
      <w:r>
        <w:t>sledećih</w:t>
      </w:r>
      <w:r w:rsidR="00B71EE0" w:rsidRPr="00532A96">
        <w:t xml:space="preserve"> </w:t>
      </w:r>
      <w:r>
        <w:t>službi</w:t>
      </w:r>
      <w:r w:rsidR="00B71EE0" w:rsidRPr="00532A96">
        <w:t>:</w:t>
      </w:r>
      <w:r>
        <w:t>Služba</w:t>
      </w:r>
      <w:r w:rsidR="00B71EE0" w:rsidRPr="00532A96">
        <w:t xml:space="preserve"> </w:t>
      </w:r>
      <w:r>
        <w:t>za</w:t>
      </w:r>
      <w:r w:rsidR="00B71EE0" w:rsidRPr="00532A96">
        <w:t xml:space="preserve"> </w:t>
      </w:r>
      <w:r>
        <w:t>zdravstvenu</w:t>
      </w:r>
      <w:r w:rsidR="00B71EE0" w:rsidRPr="00532A96">
        <w:t xml:space="preserve"> </w:t>
      </w:r>
      <w:r>
        <w:t>zaštitu</w:t>
      </w:r>
      <w:r w:rsidR="00B71EE0" w:rsidRPr="00532A96">
        <w:t xml:space="preserve"> </w:t>
      </w:r>
      <w:r>
        <w:t>dece</w:t>
      </w:r>
      <w:r w:rsidR="00B71EE0" w:rsidRPr="00532A96">
        <w:t xml:space="preserve"> </w:t>
      </w:r>
      <w:r>
        <w:t>i</w:t>
      </w:r>
      <w:r w:rsidR="00B71EE0" w:rsidRPr="00532A96">
        <w:t xml:space="preserve"> </w:t>
      </w:r>
      <w:r>
        <w:t>školske</w:t>
      </w:r>
      <w:r w:rsidR="00B71EE0" w:rsidRPr="00532A96">
        <w:t xml:space="preserve"> </w:t>
      </w:r>
      <w:r>
        <w:t>dece</w:t>
      </w:r>
      <w:r w:rsidR="00B71EE0" w:rsidRPr="00532A96">
        <w:t xml:space="preserve">, </w:t>
      </w:r>
      <w:r>
        <w:t>Služba</w:t>
      </w:r>
      <w:r w:rsidR="00B71EE0" w:rsidRPr="00532A96">
        <w:t xml:space="preserve"> </w:t>
      </w:r>
      <w:r>
        <w:t>Hitne</w:t>
      </w:r>
      <w:r w:rsidR="00B71EE0" w:rsidRPr="00532A96">
        <w:t xml:space="preserve"> </w:t>
      </w:r>
      <w:r>
        <w:t>medicinske</w:t>
      </w:r>
      <w:r w:rsidR="00B71EE0" w:rsidRPr="00532A96">
        <w:t xml:space="preserve"> </w:t>
      </w:r>
      <w:r>
        <w:t>pomoći</w:t>
      </w:r>
      <w:r w:rsidR="00B71EE0" w:rsidRPr="00532A96">
        <w:t xml:space="preserve">, </w:t>
      </w:r>
      <w:r>
        <w:t>Služba</w:t>
      </w:r>
      <w:r w:rsidR="00B71EE0" w:rsidRPr="00532A96">
        <w:t xml:space="preserve"> </w:t>
      </w:r>
      <w:r>
        <w:t>za</w:t>
      </w:r>
      <w:r w:rsidR="00B71EE0" w:rsidRPr="00532A96">
        <w:t xml:space="preserve"> </w:t>
      </w:r>
      <w:r>
        <w:t>zdravstvenu</w:t>
      </w:r>
      <w:r w:rsidR="00B71EE0" w:rsidRPr="00532A96">
        <w:t xml:space="preserve"> </w:t>
      </w:r>
      <w:r>
        <w:t>zaštitu</w:t>
      </w:r>
      <w:r w:rsidR="00B71EE0" w:rsidRPr="00532A96">
        <w:t xml:space="preserve"> </w:t>
      </w:r>
      <w:r>
        <w:t>žena</w:t>
      </w:r>
      <w:r w:rsidR="00B71EE0" w:rsidRPr="00532A96">
        <w:t xml:space="preserve">, </w:t>
      </w:r>
      <w:r>
        <w:t>Služba</w:t>
      </w:r>
      <w:r w:rsidR="00B71EE0" w:rsidRPr="00532A96">
        <w:t xml:space="preserve"> </w:t>
      </w:r>
      <w:r>
        <w:t>polivalentne</w:t>
      </w:r>
      <w:r w:rsidR="00B71EE0" w:rsidRPr="00532A96">
        <w:t xml:space="preserve"> </w:t>
      </w:r>
      <w:r>
        <w:t>patronaže</w:t>
      </w:r>
      <w:r w:rsidR="00B71EE0" w:rsidRPr="00532A96">
        <w:t xml:space="preserve">, </w:t>
      </w:r>
      <w:r>
        <w:t>Služba</w:t>
      </w:r>
      <w:r w:rsidR="00B71EE0" w:rsidRPr="00532A96">
        <w:t xml:space="preserve"> </w:t>
      </w:r>
      <w:r>
        <w:t>stomatološke</w:t>
      </w:r>
      <w:r w:rsidR="00B71EE0" w:rsidRPr="00532A96">
        <w:t xml:space="preserve"> </w:t>
      </w:r>
      <w:r>
        <w:t>zdravstvene</w:t>
      </w:r>
      <w:r w:rsidR="00B71EE0" w:rsidRPr="00532A96">
        <w:t xml:space="preserve"> </w:t>
      </w:r>
      <w:r>
        <w:t>zaštite</w:t>
      </w:r>
      <w:r w:rsidR="00B71EE0" w:rsidRPr="00532A96">
        <w:t xml:space="preserve"> (</w:t>
      </w:r>
      <w:r>
        <w:t>u</w:t>
      </w:r>
      <w:r w:rsidR="00B71EE0" w:rsidRPr="00532A96">
        <w:t xml:space="preserve"> </w:t>
      </w:r>
      <w:r>
        <w:t>okviru</w:t>
      </w:r>
      <w:r w:rsidR="00B71EE0" w:rsidRPr="00532A96">
        <w:t xml:space="preserve"> </w:t>
      </w:r>
      <w:r>
        <w:t>ove</w:t>
      </w:r>
      <w:r w:rsidR="00B71EE0" w:rsidRPr="00532A96">
        <w:t xml:space="preserve"> </w:t>
      </w:r>
      <w:r>
        <w:t>službe</w:t>
      </w:r>
      <w:r w:rsidR="00B71EE0" w:rsidRPr="00532A96">
        <w:t xml:space="preserve"> </w:t>
      </w:r>
      <w:r>
        <w:t>nalazi</w:t>
      </w:r>
      <w:r w:rsidR="00B71EE0" w:rsidRPr="00532A96">
        <w:t xml:space="preserve"> </w:t>
      </w:r>
      <w:r>
        <w:t>se</w:t>
      </w:r>
      <w:r w:rsidR="00B71EE0" w:rsidRPr="00532A96">
        <w:t xml:space="preserve"> 19 </w:t>
      </w:r>
      <w:r>
        <w:t>stomatoloških</w:t>
      </w:r>
      <w:r w:rsidR="00B71EE0" w:rsidRPr="00532A96">
        <w:t xml:space="preserve"> </w:t>
      </w:r>
      <w:r>
        <w:t>ambulanti</w:t>
      </w:r>
      <w:r w:rsidR="00B71EE0" w:rsidRPr="00532A96">
        <w:t xml:space="preserve">), </w:t>
      </w:r>
      <w:r>
        <w:t>Apoteke</w:t>
      </w:r>
      <w:r w:rsidR="00B71EE0" w:rsidRPr="00532A96">
        <w:t>(</w:t>
      </w:r>
      <w:r>
        <w:t>postoji</w:t>
      </w:r>
      <w:r w:rsidR="00B71EE0" w:rsidRPr="00532A96">
        <w:t xml:space="preserve"> </w:t>
      </w:r>
      <w:r>
        <w:t>pet</w:t>
      </w:r>
      <w:r w:rsidR="00B71EE0" w:rsidRPr="00532A96">
        <w:t xml:space="preserve"> </w:t>
      </w:r>
      <w:r>
        <w:t>apoteka</w:t>
      </w:r>
      <w:r w:rsidR="00B71EE0" w:rsidRPr="00532A96">
        <w:t xml:space="preserve"> ), </w:t>
      </w:r>
      <w:r>
        <w:t>Služba</w:t>
      </w:r>
      <w:r w:rsidR="00B71EE0" w:rsidRPr="00532A96">
        <w:t xml:space="preserve"> </w:t>
      </w:r>
      <w:r>
        <w:t>za</w:t>
      </w:r>
      <w:r w:rsidR="00B71EE0" w:rsidRPr="00532A96">
        <w:t xml:space="preserve"> </w:t>
      </w:r>
      <w:r>
        <w:t>zdravstvenu</w:t>
      </w:r>
      <w:r w:rsidR="00B71EE0" w:rsidRPr="00532A96">
        <w:t xml:space="preserve"> </w:t>
      </w:r>
      <w:r>
        <w:t>zaštitu</w:t>
      </w:r>
      <w:r w:rsidR="00B71EE0" w:rsidRPr="00532A96">
        <w:t xml:space="preserve"> </w:t>
      </w:r>
      <w:r>
        <w:t>odraslih</w:t>
      </w:r>
      <w:r w:rsidR="00B71EE0" w:rsidRPr="00532A96">
        <w:t xml:space="preserve">( </w:t>
      </w:r>
      <w:r>
        <w:t>u</w:t>
      </w:r>
      <w:r w:rsidR="00B71EE0" w:rsidRPr="00532A96">
        <w:t xml:space="preserve"> </w:t>
      </w:r>
      <w:r>
        <w:t>okviru</w:t>
      </w:r>
      <w:r w:rsidR="00B71EE0" w:rsidRPr="00532A96">
        <w:t xml:space="preserve"> </w:t>
      </w:r>
      <w:r>
        <w:t>ove</w:t>
      </w:r>
      <w:r w:rsidR="00B71EE0" w:rsidRPr="00532A96">
        <w:t xml:space="preserve"> </w:t>
      </w:r>
      <w:r>
        <w:t>službe</w:t>
      </w:r>
      <w:r w:rsidR="00B71EE0" w:rsidRPr="00532A96">
        <w:t xml:space="preserve"> </w:t>
      </w:r>
      <w:r>
        <w:t>postoji</w:t>
      </w:r>
      <w:r w:rsidR="00B71EE0" w:rsidRPr="00532A96">
        <w:t xml:space="preserve"> 9 </w:t>
      </w:r>
      <w:r>
        <w:t>zdravstvenih</w:t>
      </w:r>
      <w:r w:rsidR="00B71EE0" w:rsidRPr="00532A96">
        <w:t xml:space="preserve"> </w:t>
      </w:r>
      <w:r>
        <w:t>ambulanti</w:t>
      </w:r>
      <w:r w:rsidR="00B71EE0" w:rsidRPr="00532A96">
        <w:t xml:space="preserve"> (</w:t>
      </w:r>
      <w:r>
        <w:t>Studentska</w:t>
      </w:r>
      <w:r w:rsidR="00B71EE0" w:rsidRPr="00532A96">
        <w:t xml:space="preserve"> </w:t>
      </w:r>
      <w:r>
        <w:t>ambulanta</w:t>
      </w:r>
      <w:r w:rsidR="00B71EE0" w:rsidRPr="00532A96">
        <w:t>,</w:t>
      </w:r>
      <w:r>
        <w:t>Vranovina</w:t>
      </w:r>
      <w:r w:rsidR="00B71EE0" w:rsidRPr="00532A96">
        <w:t xml:space="preserve">, </w:t>
      </w:r>
      <w:r>
        <w:t>Štitare</w:t>
      </w:r>
      <w:r w:rsidR="00B71EE0" w:rsidRPr="00532A96">
        <w:t xml:space="preserve">, </w:t>
      </w:r>
      <w:r>
        <w:t>Pazarište</w:t>
      </w:r>
      <w:r w:rsidR="00B71EE0" w:rsidRPr="00532A96">
        <w:t xml:space="preserve">, </w:t>
      </w:r>
      <w:r>
        <w:t>Vučiniće</w:t>
      </w:r>
      <w:r w:rsidR="00B71EE0" w:rsidRPr="00532A96">
        <w:t xml:space="preserve">, </w:t>
      </w:r>
      <w:r>
        <w:t>Rajetiće</w:t>
      </w:r>
      <w:r w:rsidR="00B71EE0" w:rsidRPr="00532A96">
        <w:t xml:space="preserve">, </w:t>
      </w:r>
      <w:r>
        <w:t>Odojevce</w:t>
      </w:r>
      <w:r w:rsidR="00B71EE0" w:rsidRPr="00532A96">
        <w:t xml:space="preserve">, </w:t>
      </w:r>
      <w:r>
        <w:t>Pope</w:t>
      </w:r>
      <w:r w:rsidR="00B71EE0" w:rsidRPr="00532A96">
        <w:t xml:space="preserve"> </w:t>
      </w:r>
      <w:r>
        <w:t>i</w:t>
      </w:r>
      <w:r w:rsidR="00B71EE0" w:rsidRPr="00532A96">
        <w:t xml:space="preserve"> </w:t>
      </w:r>
      <w:r>
        <w:t>Grubetiće</w:t>
      </w:r>
      <w:r w:rsidR="00B71EE0" w:rsidRPr="00532A96">
        <w:t xml:space="preserve">) </w:t>
      </w:r>
      <w:r>
        <w:t>i</w:t>
      </w:r>
      <w:r w:rsidR="00B71EE0" w:rsidRPr="00532A96">
        <w:t xml:space="preserve"> 6 </w:t>
      </w:r>
      <w:r>
        <w:t>zdravstvenih</w:t>
      </w:r>
      <w:r w:rsidR="00B71EE0" w:rsidRPr="00532A96">
        <w:t xml:space="preserve"> </w:t>
      </w:r>
      <w:r>
        <w:t>stanica</w:t>
      </w:r>
      <w:r w:rsidR="00B71EE0" w:rsidRPr="00532A96">
        <w:t xml:space="preserve"> </w:t>
      </w:r>
      <w:r>
        <w:t>u</w:t>
      </w:r>
      <w:r w:rsidR="00B71EE0" w:rsidRPr="00532A96">
        <w:t xml:space="preserve"> </w:t>
      </w:r>
      <w:r>
        <w:t>zgradi</w:t>
      </w:r>
      <w:r w:rsidR="00B71EE0" w:rsidRPr="00532A96">
        <w:t xml:space="preserve"> </w:t>
      </w:r>
      <w:r>
        <w:t>Doma</w:t>
      </w:r>
      <w:r w:rsidR="00B71EE0" w:rsidRPr="00532A96">
        <w:t xml:space="preserve"> </w:t>
      </w:r>
      <w:r>
        <w:t>zdravlja</w:t>
      </w:r>
      <w:r w:rsidR="00B71EE0" w:rsidRPr="00532A96">
        <w:t xml:space="preserve">, </w:t>
      </w:r>
      <w:r>
        <w:t>Bukrešu</w:t>
      </w:r>
      <w:r w:rsidR="00B71EE0" w:rsidRPr="00532A96">
        <w:t xml:space="preserve">, </w:t>
      </w:r>
      <w:r>
        <w:t>Deževi</w:t>
      </w:r>
      <w:r w:rsidR="00B71EE0" w:rsidRPr="00532A96">
        <w:t xml:space="preserve">, </w:t>
      </w:r>
      <w:r>
        <w:t>Šaronju</w:t>
      </w:r>
      <w:r w:rsidR="00B71EE0" w:rsidRPr="00532A96">
        <w:t xml:space="preserve">, </w:t>
      </w:r>
      <w:r>
        <w:t>Lukarima</w:t>
      </w:r>
      <w:r w:rsidR="00B71EE0" w:rsidRPr="00532A96">
        <w:t xml:space="preserve"> </w:t>
      </w:r>
      <w:r>
        <w:t>i</w:t>
      </w:r>
      <w:r w:rsidR="00B71EE0" w:rsidRPr="00532A96">
        <w:t xml:space="preserve"> </w:t>
      </w:r>
      <w:r>
        <w:t>Trnavi</w:t>
      </w:r>
      <w:r w:rsidR="00B71EE0" w:rsidRPr="00532A96">
        <w:t xml:space="preserve">. </w:t>
      </w:r>
      <w:r>
        <w:t>Na</w:t>
      </w:r>
      <w:r w:rsidR="00B71EE0" w:rsidRPr="00532A96">
        <w:t xml:space="preserve"> </w:t>
      </w:r>
      <w:r>
        <w:t>ruralnom</w:t>
      </w:r>
      <w:r w:rsidR="00B71EE0" w:rsidRPr="00532A96">
        <w:t xml:space="preserve"> </w:t>
      </w:r>
      <w:r>
        <w:t>području</w:t>
      </w:r>
      <w:r w:rsidR="00B71EE0" w:rsidRPr="00532A96">
        <w:t xml:space="preserve"> </w:t>
      </w:r>
      <w:r>
        <w:t>Novog</w:t>
      </w:r>
      <w:r w:rsidR="00B71EE0" w:rsidRPr="00532A96">
        <w:t xml:space="preserve"> </w:t>
      </w:r>
      <w:r>
        <w:t>Pazara</w:t>
      </w:r>
      <w:r w:rsidR="00B71EE0" w:rsidRPr="00532A96">
        <w:t xml:space="preserve">,  </w:t>
      </w:r>
      <w:r>
        <w:t>nedovoljan</w:t>
      </w:r>
      <w:r w:rsidR="00B71EE0" w:rsidRPr="00532A96">
        <w:t xml:space="preserve"> </w:t>
      </w:r>
      <w:r>
        <w:t>je</w:t>
      </w:r>
      <w:r w:rsidR="00B71EE0" w:rsidRPr="00532A96">
        <w:t xml:space="preserve"> </w:t>
      </w:r>
      <w:r>
        <w:t>broj</w:t>
      </w:r>
      <w:r w:rsidR="00B71EE0" w:rsidRPr="00532A96">
        <w:t xml:space="preserve"> </w:t>
      </w:r>
      <w:r>
        <w:t>zdravstvenih</w:t>
      </w:r>
      <w:r w:rsidR="006478E3" w:rsidRPr="00532A96">
        <w:t xml:space="preserve"> </w:t>
      </w:r>
      <w:r>
        <w:t>objekata</w:t>
      </w:r>
      <w:r w:rsidR="006478E3" w:rsidRPr="00532A96">
        <w:t xml:space="preserve">, </w:t>
      </w:r>
      <w:r>
        <w:t>a</w:t>
      </w:r>
      <w:r w:rsidR="006478E3" w:rsidRPr="00532A96">
        <w:t xml:space="preserve"> </w:t>
      </w:r>
      <w:r>
        <w:t>postojećim</w:t>
      </w:r>
      <w:r w:rsidR="006478E3" w:rsidRPr="00532A96">
        <w:t xml:space="preserve"> </w:t>
      </w:r>
      <w:r>
        <w:t>objektima</w:t>
      </w:r>
      <w:r w:rsidR="00B71EE0" w:rsidRPr="00532A96">
        <w:t xml:space="preserve"> </w:t>
      </w:r>
      <w:r>
        <w:t>je</w:t>
      </w:r>
      <w:r w:rsidR="00B71EE0" w:rsidRPr="00532A96">
        <w:t xml:space="preserve"> </w:t>
      </w:r>
      <w:r>
        <w:t>otežan</w:t>
      </w:r>
      <w:r w:rsidR="00B71EE0" w:rsidRPr="00532A96">
        <w:t xml:space="preserve"> </w:t>
      </w:r>
      <w:r>
        <w:t>pristup</w:t>
      </w:r>
      <w:r w:rsidR="00B71EE0" w:rsidRPr="00532A96">
        <w:t xml:space="preserve"> </w:t>
      </w:r>
      <w:r>
        <w:t>zbog</w:t>
      </w:r>
      <w:r w:rsidR="00B71EE0" w:rsidRPr="00532A96">
        <w:t xml:space="preserve"> </w:t>
      </w:r>
      <w:r>
        <w:t>udaljenosti</w:t>
      </w:r>
      <w:r w:rsidR="00B71EE0" w:rsidRPr="00532A96">
        <w:t xml:space="preserve">, </w:t>
      </w:r>
      <w:r>
        <w:t>specifične</w:t>
      </w:r>
      <w:r w:rsidR="00B71EE0" w:rsidRPr="00532A96">
        <w:t xml:space="preserve"> </w:t>
      </w:r>
      <w:r>
        <w:t>konfiguracije</w:t>
      </w:r>
      <w:r w:rsidR="00B71EE0" w:rsidRPr="00532A96">
        <w:t xml:space="preserve"> </w:t>
      </w:r>
      <w:r>
        <w:t>terena</w:t>
      </w:r>
      <w:r w:rsidR="00B71EE0" w:rsidRPr="00532A96">
        <w:t xml:space="preserve"> </w:t>
      </w:r>
      <w:r>
        <w:t>i</w:t>
      </w:r>
      <w:r w:rsidR="00B71EE0" w:rsidRPr="00532A96">
        <w:t xml:space="preserve"> </w:t>
      </w:r>
      <w:r>
        <w:t>loše</w:t>
      </w:r>
      <w:r w:rsidR="00B71EE0" w:rsidRPr="00532A96">
        <w:t xml:space="preserve"> </w:t>
      </w:r>
      <w:r>
        <w:t>putne</w:t>
      </w:r>
      <w:r w:rsidR="00B71EE0" w:rsidRPr="00532A96">
        <w:t xml:space="preserve"> </w:t>
      </w:r>
      <w:r>
        <w:t>infrastrukture</w:t>
      </w:r>
      <w:r w:rsidR="00B71EE0" w:rsidRPr="00532A96">
        <w:t>.</w:t>
      </w:r>
    </w:p>
    <w:p w:rsidR="006478E3" w:rsidRPr="00532A96" w:rsidRDefault="00EC5CE1" w:rsidP="00560AF0">
      <w:pPr>
        <w:ind w:firstLine="540"/>
        <w:jc w:val="both"/>
        <w:rPr>
          <w:lang w:val="ru-RU"/>
        </w:rPr>
      </w:pPr>
      <w:r>
        <w:t>Ovakva</w:t>
      </w:r>
      <w:r w:rsidR="006478E3" w:rsidRPr="00532A96">
        <w:t xml:space="preserve"> </w:t>
      </w:r>
      <w:r>
        <w:t>organizacija</w:t>
      </w:r>
      <w:r w:rsidR="006478E3" w:rsidRPr="00532A96">
        <w:t xml:space="preserve"> </w:t>
      </w:r>
      <w:r>
        <w:t>ima</w:t>
      </w:r>
      <w:r w:rsidR="006478E3" w:rsidRPr="00532A96">
        <w:t xml:space="preserve"> </w:t>
      </w:r>
      <w:r>
        <w:t>svojih</w:t>
      </w:r>
      <w:r w:rsidR="006478E3" w:rsidRPr="00532A96">
        <w:t xml:space="preserve"> </w:t>
      </w:r>
      <w:r>
        <w:t>prednosti</w:t>
      </w:r>
      <w:r w:rsidR="006478E3" w:rsidRPr="00532A96">
        <w:t xml:space="preserve"> </w:t>
      </w:r>
      <w:r>
        <w:t>i</w:t>
      </w:r>
      <w:r w:rsidR="006478E3" w:rsidRPr="00532A96">
        <w:t xml:space="preserve"> </w:t>
      </w:r>
      <w:r>
        <w:t>mana</w:t>
      </w:r>
      <w:r w:rsidR="006478E3" w:rsidRPr="00532A96">
        <w:t xml:space="preserve">. </w:t>
      </w:r>
      <w:r>
        <w:t>Prednost</w:t>
      </w:r>
      <w:r w:rsidR="006478E3" w:rsidRPr="00532A96">
        <w:t xml:space="preserve"> </w:t>
      </w:r>
      <w:r>
        <w:t>je</w:t>
      </w:r>
      <w:r w:rsidR="006478E3" w:rsidRPr="00532A96">
        <w:t xml:space="preserve"> </w:t>
      </w:r>
      <w:r>
        <w:t>maksimalna</w:t>
      </w:r>
      <w:r w:rsidR="006478E3" w:rsidRPr="00532A96">
        <w:t xml:space="preserve"> </w:t>
      </w:r>
      <w:r>
        <w:t>približenost</w:t>
      </w:r>
      <w:r w:rsidR="006478E3" w:rsidRPr="00532A96">
        <w:t xml:space="preserve"> </w:t>
      </w:r>
      <w:r>
        <w:t>korisnicima</w:t>
      </w:r>
      <w:r w:rsidR="006478E3" w:rsidRPr="00532A96">
        <w:t xml:space="preserve"> </w:t>
      </w:r>
      <w:r>
        <w:t>zdravstvenih</w:t>
      </w:r>
      <w:r w:rsidR="006478E3" w:rsidRPr="00532A96">
        <w:t xml:space="preserve"> </w:t>
      </w:r>
      <w:r>
        <w:t>usluga</w:t>
      </w:r>
      <w:r w:rsidR="006478E3" w:rsidRPr="00532A96">
        <w:t xml:space="preserve">, </w:t>
      </w:r>
      <w:r>
        <w:t>pacijentima</w:t>
      </w:r>
      <w:r w:rsidR="006478E3" w:rsidRPr="00532A96">
        <w:t xml:space="preserve">, </w:t>
      </w:r>
      <w:r>
        <w:t>a</w:t>
      </w:r>
      <w:r w:rsidR="006478E3" w:rsidRPr="00532A96">
        <w:t xml:space="preserve"> </w:t>
      </w:r>
      <w:r>
        <w:t>nedostatak</w:t>
      </w:r>
      <w:r w:rsidR="006478E3" w:rsidRPr="00532A96">
        <w:t xml:space="preserve"> </w:t>
      </w:r>
      <w:r>
        <w:t>je</w:t>
      </w:r>
      <w:r w:rsidR="006478E3" w:rsidRPr="00532A96">
        <w:t xml:space="preserve"> </w:t>
      </w:r>
      <w:r>
        <w:t>uvećan</w:t>
      </w:r>
      <w:r w:rsidR="006478E3" w:rsidRPr="00532A96">
        <w:t xml:space="preserve"> </w:t>
      </w:r>
      <w:r>
        <w:t>trošak</w:t>
      </w:r>
      <w:r w:rsidR="006478E3" w:rsidRPr="00532A96">
        <w:t xml:space="preserve"> </w:t>
      </w:r>
      <w:r>
        <w:t>za</w:t>
      </w:r>
      <w:r w:rsidR="006478E3" w:rsidRPr="00532A96">
        <w:t xml:space="preserve"> </w:t>
      </w:r>
      <w:r>
        <w:t>održavanje</w:t>
      </w:r>
      <w:r w:rsidR="006478E3" w:rsidRPr="00532A96">
        <w:t xml:space="preserve"> </w:t>
      </w:r>
      <w:r>
        <w:t>objekata</w:t>
      </w:r>
      <w:r w:rsidR="006478E3" w:rsidRPr="00532A96">
        <w:t xml:space="preserve">, </w:t>
      </w:r>
      <w:r>
        <w:t>za</w:t>
      </w:r>
      <w:r w:rsidR="006478E3" w:rsidRPr="00532A96">
        <w:t xml:space="preserve"> </w:t>
      </w:r>
      <w:r>
        <w:t>obezbeđenje</w:t>
      </w:r>
      <w:r w:rsidR="006478E3" w:rsidRPr="00532A96">
        <w:t xml:space="preserve"> </w:t>
      </w:r>
      <w:r>
        <w:t>kadrova</w:t>
      </w:r>
      <w:r w:rsidR="006478E3" w:rsidRPr="00532A96">
        <w:t xml:space="preserve"> </w:t>
      </w:r>
      <w:r>
        <w:t>svih</w:t>
      </w:r>
      <w:r w:rsidR="006478E3" w:rsidRPr="00532A96">
        <w:t xml:space="preserve"> </w:t>
      </w:r>
      <w:r>
        <w:t>profila</w:t>
      </w:r>
      <w:r w:rsidR="006478E3" w:rsidRPr="00532A96">
        <w:t xml:space="preserve">, </w:t>
      </w:r>
      <w:r>
        <w:t>opreme</w:t>
      </w:r>
      <w:r w:rsidR="006478E3" w:rsidRPr="00532A96">
        <w:t xml:space="preserve"> </w:t>
      </w:r>
      <w:r>
        <w:t>i</w:t>
      </w:r>
      <w:r w:rsidR="006478E3" w:rsidRPr="00532A96">
        <w:t xml:space="preserve"> </w:t>
      </w:r>
      <w:r>
        <w:t>energenata</w:t>
      </w:r>
      <w:r w:rsidR="006478E3" w:rsidRPr="00532A96">
        <w:t xml:space="preserve">. </w:t>
      </w:r>
    </w:p>
    <w:p w:rsidR="006478E3" w:rsidRPr="00532A96" w:rsidRDefault="00EC5CE1" w:rsidP="00560AF0">
      <w:pPr>
        <w:ind w:firstLine="540"/>
        <w:jc w:val="both"/>
        <w:rPr>
          <w:lang w:val="ru-RU"/>
        </w:rPr>
      </w:pPr>
      <w:r>
        <w:t>Uspešno</w:t>
      </w:r>
      <w:r w:rsidR="006478E3" w:rsidRPr="00532A96">
        <w:t xml:space="preserve"> </w:t>
      </w:r>
      <w:r>
        <w:t>je</w:t>
      </w:r>
      <w:r w:rsidR="006478E3" w:rsidRPr="00532A96">
        <w:t xml:space="preserve"> </w:t>
      </w:r>
      <w:r>
        <w:t>savladan</w:t>
      </w:r>
      <w:r w:rsidR="006478E3" w:rsidRPr="00532A96">
        <w:t xml:space="preserve"> </w:t>
      </w:r>
      <w:r>
        <w:t>otpor</w:t>
      </w:r>
      <w:r w:rsidR="006478E3" w:rsidRPr="00532A96">
        <w:t xml:space="preserve"> </w:t>
      </w:r>
      <w:r>
        <w:t>pacijenata</w:t>
      </w:r>
      <w:r w:rsidR="006478E3" w:rsidRPr="00532A96">
        <w:t xml:space="preserve"> </w:t>
      </w:r>
      <w:r>
        <w:t>prema</w:t>
      </w:r>
      <w:r w:rsidR="006478E3" w:rsidRPr="00532A96">
        <w:t xml:space="preserve"> </w:t>
      </w:r>
      <w:r>
        <w:t>instituciji</w:t>
      </w:r>
      <w:r w:rsidR="006478E3" w:rsidRPr="00532A96">
        <w:t xml:space="preserve"> </w:t>
      </w:r>
      <w:r>
        <w:t>izabranog</w:t>
      </w:r>
      <w:r w:rsidR="006478E3" w:rsidRPr="00532A96">
        <w:t xml:space="preserve"> </w:t>
      </w:r>
      <w:r>
        <w:t>lekara</w:t>
      </w:r>
      <w:r w:rsidR="006478E3" w:rsidRPr="00532A96">
        <w:t xml:space="preserve">, </w:t>
      </w:r>
      <w:r>
        <w:t>što</w:t>
      </w:r>
      <w:r w:rsidR="006478E3" w:rsidRPr="00532A96">
        <w:t xml:space="preserve"> </w:t>
      </w:r>
      <w:r>
        <w:t>je</w:t>
      </w:r>
      <w:r w:rsidR="006478E3" w:rsidRPr="00532A96">
        <w:t xml:space="preserve"> </w:t>
      </w:r>
      <w:r>
        <w:t>put</w:t>
      </w:r>
      <w:r w:rsidR="006478E3" w:rsidRPr="00532A96">
        <w:t xml:space="preserve"> </w:t>
      </w:r>
      <w:r>
        <w:t>ka</w:t>
      </w:r>
      <w:r w:rsidR="006478E3" w:rsidRPr="00532A96">
        <w:t xml:space="preserve"> </w:t>
      </w:r>
      <w:r>
        <w:t>ustanovi</w:t>
      </w:r>
      <w:r w:rsidR="006478E3" w:rsidRPr="00532A96">
        <w:t xml:space="preserve"> </w:t>
      </w:r>
      <w:r>
        <w:t>porodičnog</w:t>
      </w:r>
      <w:r w:rsidR="006478E3" w:rsidRPr="00532A96">
        <w:t xml:space="preserve"> </w:t>
      </w:r>
      <w:r>
        <w:t>lekara</w:t>
      </w:r>
      <w:r w:rsidR="006478E3" w:rsidRPr="00532A96">
        <w:t xml:space="preserve"> </w:t>
      </w:r>
      <w:r>
        <w:t>koji</w:t>
      </w:r>
      <w:r w:rsidR="006478E3" w:rsidRPr="00532A96">
        <w:t xml:space="preserve"> </w:t>
      </w:r>
      <w:r>
        <w:t>će</w:t>
      </w:r>
      <w:r w:rsidR="006478E3" w:rsidRPr="00532A96">
        <w:t xml:space="preserve"> </w:t>
      </w:r>
      <w:r>
        <w:t>u</w:t>
      </w:r>
      <w:r w:rsidR="006478E3" w:rsidRPr="00532A96">
        <w:t xml:space="preserve"> </w:t>
      </w:r>
      <w:r>
        <w:t>budućnosti</w:t>
      </w:r>
      <w:r w:rsidR="006478E3" w:rsidRPr="00532A96">
        <w:t xml:space="preserve"> </w:t>
      </w:r>
      <w:r>
        <w:t>činiti</w:t>
      </w:r>
      <w:r w:rsidR="006478E3" w:rsidRPr="00532A96">
        <w:t xml:space="preserve"> </w:t>
      </w:r>
      <w:r>
        <w:t>okosnicu</w:t>
      </w:r>
      <w:r w:rsidR="006478E3" w:rsidRPr="00532A96">
        <w:t xml:space="preserve"> </w:t>
      </w:r>
      <w:r>
        <w:t>zdravstvene</w:t>
      </w:r>
      <w:r w:rsidR="006478E3" w:rsidRPr="00532A96">
        <w:t xml:space="preserve"> </w:t>
      </w:r>
      <w:r>
        <w:t>zaštite</w:t>
      </w:r>
      <w:r w:rsidR="006478E3" w:rsidRPr="00532A96">
        <w:t xml:space="preserve"> </w:t>
      </w:r>
      <w:r>
        <w:t>stanovništva</w:t>
      </w:r>
      <w:r w:rsidR="006478E3" w:rsidRPr="00532A96">
        <w:t>.</w:t>
      </w:r>
    </w:p>
    <w:p w:rsidR="00B71EE0" w:rsidRPr="00532A96" w:rsidRDefault="00EC5CE1" w:rsidP="008E120E">
      <w:pPr>
        <w:ind w:firstLine="540"/>
        <w:jc w:val="both"/>
      </w:pPr>
      <w:r>
        <w:t>Primarna</w:t>
      </w:r>
      <w:r w:rsidR="008E120E" w:rsidRPr="00532A96">
        <w:t xml:space="preserve"> </w:t>
      </w:r>
      <w:r>
        <w:t>delatnost</w:t>
      </w:r>
      <w:r w:rsidR="008E120E" w:rsidRPr="00532A96">
        <w:t xml:space="preserve"> </w:t>
      </w:r>
      <w:r>
        <w:rPr>
          <w:b/>
        </w:rPr>
        <w:t>Apoteke</w:t>
      </w:r>
      <w:r w:rsidR="006478E3" w:rsidRPr="00532A96">
        <w:t xml:space="preserve"> </w:t>
      </w:r>
      <w:r>
        <w:t>se</w:t>
      </w:r>
      <w:r w:rsidR="006478E3" w:rsidRPr="00532A96">
        <w:t xml:space="preserve"> </w:t>
      </w:r>
      <w:r>
        <w:t>ostvaruje</w:t>
      </w:r>
      <w:r w:rsidR="006478E3" w:rsidRPr="00532A96">
        <w:t xml:space="preserve"> </w:t>
      </w:r>
      <w:r>
        <w:t>kroz</w:t>
      </w:r>
      <w:r w:rsidR="006478E3" w:rsidRPr="00532A96">
        <w:t xml:space="preserve"> </w:t>
      </w:r>
      <w:r>
        <w:t>pružanje</w:t>
      </w:r>
      <w:r w:rsidR="006478E3" w:rsidRPr="00532A96">
        <w:t xml:space="preserve"> </w:t>
      </w:r>
      <w:r>
        <w:t>zdravstvene</w:t>
      </w:r>
      <w:r w:rsidR="006478E3" w:rsidRPr="00532A96">
        <w:t xml:space="preserve"> </w:t>
      </w:r>
      <w:r>
        <w:t>farmaceutske</w:t>
      </w:r>
      <w:r w:rsidR="006478E3" w:rsidRPr="00532A96">
        <w:t xml:space="preserve"> </w:t>
      </w:r>
      <w:r>
        <w:t>zaštite</w:t>
      </w:r>
      <w:r w:rsidR="006478E3" w:rsidRPr="00532A96">
        <w:t xml:space="preserve"> </w:t>
      </w:r>
      <w:r>
        <w:t>osiguranicima</w:t>
      </w:r>
      <w:r w:rsidR="006478E3" w:rsidRPr="00532A96">
        <w:t xml:space="preserve"> </w:t>
      </w:r>
      <w:r>
        <w:t>RFZI</w:t>
      </w:r>
      <w:r w:rsidR="006478E3" w:rsidRPr="00532A96">
        <w:t xml:space="preserve"> </w:t>
      </w:r>
      <w:r>
        <w:t>na</w:t>
      </w:r>
      <w:r w:rsidR="008E120E" w:rsidRPr="00532A96">
        <w:t xml:space="preserve"> </w:t>
      </w:r>
      <w:r>
        <w:t>primarnom</w:t>
      </w:r>
      <w:r w:rsidR="008E120E" w:rsidRPr="00532A96">
        <w:t xml:space="preserve"> </w:t>
      </w:r>
      <w:r>
        <w:t>nivou</w:t>
      </w:r>
      <w:r w:rsidR="006478E3" w:rsidRPr="00532A96">
        <w:t xml:space="preserve"> </w:t>
      </w:r>
      <w:r>
        <w:t>u</w:t>
      </w:r>
      <w:r w:rsidR="006478E3" w:rsidRPr="00532A96">
        <w:t xml:space="preserve"> </w:t>
      </w:r>
      <w:r>
        <w:t>obavezi</w:t>
      </w:r>
      <w:r w:rsidR="008E120E" w:rsidRPr="00532A96">
        <w:t xml:space="preserve"> </w:t>
      </w:r>
      <w:r>
        <w:t>je</w:t>
      </w:r>
      <w:r w:rsidR="006478E3" w:rsidRPr="00532A96">
        <w:t xml:space="preserve"> </w:t>
      </w:r>
      <w:r>
        <w:t>da</w:t>
      </w:r>
      <w:r w:rsidR="006478E3" w:rsidRPr="00532A96">
        <w:t xml:space="preserve"> </w:t>
      </w:r>
      <w:r>
        <w:t>prati</w:t>
      </w:r>
      <w:r w:rsidR="006478E3" w:rsidRPr="00532A96">
        <w:t xml:space="preserve"> </w:t>
      </w:r>
      <w:r>
        <w:t>i</w:t>
      </w:r>
      <w:r w:rsidR="006478E3" w:rsidRPr="00532A96">
        <w:t xml:space="preserve"> </w:t>
      </w:r>
      <w:r>
        <w:t>prilagođava</w:t>
      </w:r>
      <w:r w:rsidR="006478E3" w:rsidRPr="00532A96">
        <w:t xml:space="preserve"> </w:t>
      </w:r>
      <w:r>
        <w:t>svoj</w:t>
      </w:r>
      <w:r w:rsidR="006478E3" w:rsidRPr="00532A96">
        <w:t xml:space="preserve"> </w:t>
      </w:r>
      <w:r>
        <w:t>rad</w:t>
      </w:r>
      <w:r w:rsidR="006478E3" w:rsidRPr="00532A96">
        <w:t xml:space="preserve"> </w:t>
      </w:r>
      <w:r>
        <w:t>regulativama</w:t>
      </w:r>
      <w:r w:rsidR="006478E3" w:rsidRPr="00532A96">
        <w:t xml:space="preserve"> </w:t>
      </w:r>
      <w:r>
        <w:t>RFZO</w:t>
      </w:r>
      <w:r w:rsidR="006478E3" w:rsidRPr="00532A96">
        <w:t xml:space="preserve"> </w:t>
      </w:r>
      <w:r>
        <w:t>i</w:t>
      </w:r>
      <w:r w:rsidR="006478E3" w:rsidRPr="00532A96">
        <w:t xml:space="preserve"> </w:t>
      </w:r>
      <w:r>
        <w:t>Vlade</w:t>
      </w:r>
      <w:r w:rsidR="006478E3" w:rsidRPr="00532A96">
        <w:t xml:space="preserve"> </w:t>
      </w:r>
      <w:r>
        <w:t>RS</w:t>
      </w:r>
      <w:r w:rsidR="008E120E" w:rsidRPr="00532A96">
        <w:t>.</w:t>
      </w:r>
      <w:r>
        <w:t>Misija</w:t>
      </w:r>
      <w:r w:rsidR="006478E3" w:rsidRPr="00532A96">
        <w:t xml:space="preserve"> </w:t>
      </w:r>
      <w:r>
        <w:t>ustanove</w:t>
      </w:r>
      <w:r w:rsidR="006478E3" w:rsidRPr="00532A96">
        <w:t xml:space="preserve"> </w:t>
      </w:r>
      <w:r>
        <w:t>je</w:t>
      </w:r>
      <w:r w:rsidR="006478E3" w:rsidRPr="00532A96">
        <w:t xml:space="preserve"> </w:t>
      </w:r>
      <w:r>
        <w:t>pružanje</w:t>
      </w:r>
      <w:r w:rsidR="006478E3" w:rsidRPr="00532A96">
        <w:t xml:space="preserve"> </w:t>
      </w:r>
      <w:r>
        <w:t>farmaceutske</w:t>
      </w:r>
      <w:r w:rsidR="006478E3" w:rsidRPr="00532A96">
        <w:t xml:space="preserve"> </w:t>
      </w:r>
      <w:r>
        <w:t>usluge</w:t>
      </w:r>
      <w:r w:rsidR="006478E3" w:rsidRPr="00532A96">
        <w:t xml:space="preserve"> </w:t>
      </w:r>
      <w:r>
        <w:t>visokog</w:t>
      </w:r>
      <w:r w:rsidR="006478E3" w:rsidRPr="00532A96">
        <w:t xml:space="preserve"> </w:t>
      </w:r>
      <w:r>
        <w:t>standarda</w:t>
      </w:r>
      <w:r w:rsidR="006478E3" w:rsidRPr="00532A96">
        <w:t xml:space="preserve"> </w:t>
      </w:r>
      <w:r>
        <w:t>u</w:t>
      </w:r>
      <w:r w:rsidR="006478E3" w:rsidRPr="00532A96">
        <w:t xml:space="preserve"> </w:t>
      </w:r>
      <w:r>
        <w:t>skladu</w:t>
      </w:r>
      <w:r w:rsidR="006478E3" w:rsidRPr="00532A96">
        <w:t xml:space="preserve"> </w:t>
      </w:r>
      <w:r>
        <w:t>sa</w:t>
      </w:r>
      <w:r w:rsidR="006478E3" w:rsidRPr="00532A96">
        <w:t xml:space="preserve"> </w:t>
      </w:r>
      <w:r>
        <w:t>smernicama</w:t>
      </w:r>
      <w:r w:rsidR="008E120E" w:rsidRPr="00532A96">
        <w:t xml:space="preserve"> </w:t>
      </w:r>
      <w:r>
        <w:t>dobre</w:t>
      </w:r>
      <w:r w:rsidR="006478E3" w:rsidRPr="00532A96">
        <w:t xml:space="preserve"> </w:t>
      </w:r>
      <w:r>
        <w:t>apotekarske</w:t>
      </w:r>
      <w:r w:rsidR="006478E3" w:rsidRPr="00532A96">
        <w:t xml:space="preserve"> </w:t>
      </w:r>
      <w:r>
        <w:t>prakse</w:t>
      </w:r>
      <w:r w:rsidR="006478E3" w:rsidRPr="00532A96">
        <w:t xml:space="preserve"> </w:t>
      </w:r>
      <w:r>
        <w:t>i</w:t>
      </w:r>
      <w:r w:rsidR="006478E3" w:rsidRPr="00532A96">
        <w:t xml:space="preserve"> </w:t>
      </w:r>
      <w:r>
        <w:t>zahtevima</w:t>
      </w:r>
      <w:r w:rsidR="006478E3" w:rsidRPr="00532A96">
        <w:t xml:space="preserve"> </w:t>
      </w:r>
      <w:r>
        <w:t>korisnika</w:t>
      </w:r>
      <w:r w:rsidR="006478E3" w:rsidRPr="00532A96">
        <w:t xml:space="preserve">, </w:t>
      </w:r>
      <w:r>
        <w:t>aktivan</w:t>
      </w:r>
      <w:r w:rsidR="006478E3" w:rsidRPr="00532A96">
        <w:t xml:space="preserve"> </w:t>
      </w:r>
      <w:r>
        <w:t>doprinos</w:t>
      </w:r>
      <w:r w:rsidR="006478E3" w:rsidRPr="00532A96">
        <w:t xml:space="preserve"> </w:t>
      </w:r>
      <w:r>
        <w:t>zaštiti</w:t>
      </w:r>
      <w:r w:rsidR="006478E3" w:rsidRPr="00532A96">
        <w:t xml:space="preserve"> </w:t>
      </w:r>
      <w:r>
        <w:t>zdravlja</w:t>
      </w:r>
      <w:r w:rsidR="006478E3" w:rsidRPr="00532A96">
        <w:t xml:space="preserve"> </w:t>
      </w:r>
      <w:r>
        <w:t>stanovništva</w:t>
      </w:r>
      <w:r w:rsidR="006478E3" w:rsidRPr="00532A96">
        <w:t xml:space="preserve">, </w:t>
      </w:r>
      <w:r>
        <w:t>ali</w:t>
      </w:r>
      <w:r w:rsidR="006478E3" w:rsidRPr="00532A96">
        <w:t xml:space="preserve"> </w:t>
      </w:r>
      <w:r>
        <w:t>i</w:t>
      </w:r>
      <w:r w:rsidR="006478E3" w:rsidRPr="00532A96">
        <w:t xml:space="preserve"> </w:t>
      </w:r>
      <w:r>
        <w:t>održavanje</w:t>
      </w:r>
      <w:r w:rsidR="006478E3" w:rsidRPr="00532A96">
        <w:t xml:space="preserve"> </w:t>
      </w:r>
      <w:r>
        <w:t>uspešnog</w:t>
      </w:r>
      <w:r w:rsidR="006478E3" w:rsidRPr="00532A96">
        <w:t xml:space="preserve"> </w:t>
      </w:r>
      <w:r>
        <w:t>partnerstva</w:t>
      </w:r>
      <w:r w:rsidR="006478E3" w:rsidRPr="00532A96">
        <w:rPr>
          <w:lang w:val="ru-RU"/>
        </w:rPr>
        <w:t xml:space="preserve"> </w:t>
      </w:r>
      <w:r>
        <w:t>sa</w:t>
      </w:r>
      <w:r w:rsidR="006478E3" w:rsidRPr="00532A96">
        <w:t xml:space="preserve"> </w:t>
      </w:r>
      <w:r>
        <w:t>osnivačem</w:t>
      </w:r>
      <w:r w:rsidR="004D12D3" w:rsidRPr="00532A96">
        <w:t>.</w:t>
      </w:r>
    </w:p>
    <w:p w:rsidR="00B71EE0" w:rsidRPr="00532A96" w:rsidRDefault="006478E3" w:rsidP="00B913DC">
      <w:pPr>
        <w:ind w:firstLine="540"/>
        <w:jc w:val="both"/>
      </w:pPr>
      <w:r w:rsidRPr="00532A96">
        <w:t xml:space="preserve"> </w:t>
      </w:r>
      <w:r w:rsidR="008E120E" w:rsidRPr="00532A96">
        <w:t xml:space="preserve"> </w:t>
      </w:r>
      <w:r w:rsidR="00EC5CE1">
        <w:rPr>
          <w:b/>
        </w:rPr>
        <w:t>Opšta</w:t>
      </w:r>
      <w:r w:rsidR="00B71EE0" w:rsidRPr="00532A96">
        <w:rPr>
          <w:b/>
        </w:rPr>
        <w:t xml:space="preserve"> </w:t>
      </w:r>
      <w:r w:rsidR="00EC5CE1">
        <w:rPr>
          <w:b/>
        </w:rPr>
        <w:t>bolnica</w:t>
      </w:r>
      <w:r w:rsidR="00B71EE0" w:rsidRPr="00532A96">
        <w:t xml:space="preserve"> </w:t>
      </w:r>
      <w:r w:rsidR="00EC5CE1">
        <w:t>obavlja</w:t>
      </w:r>
      <w:r w:rsidR="00B71EE0" w:rsidRPr="00532A96">
        <w:t xml:space="preserve"> </w:t>
      </w:r>
      <w:r w:rsidR="00EC5CE1">
        <w:t>visoko</w:t>
      </w:r>
      <w:r w:rsidR="00B71EE0" w:rsidRPr="00532A96">
        <w:t>-</w:t>
      </w:r>
      <w:r w:rsidR="00EC5CE1">
        <w:t>specijalizovanu</w:t>
      </w:r>
      <w:r w:rsidR="003877D7" w:rsidRPr="00532A96">
        <w:t>,</w:t>
      </w:r>
      <w:r w:rsidR="00B71EE0" w:rsidRPr="00532A96">
        <w:t xml:space="preserve"> </w:t>
      </w:r>
      <w:r w:rsidR="00EC5CE1">
        <w:t>specijalističko</w:t>
      </w:r>
      <w:r w:rsidR="00B71EE0" w:rsidRPr="00532A96">
        <w:t>-</w:t>
      </w:r>
      <w:r w:rsidR="00EC5CE1">
        <w:t>konsultativnu</w:t>
      </w:r>
      <w:r w:rsidR="00B71EE0" w:rsidRPr="00532A96">
        <w:t xml:space="preserve"> </w:t>
      </w:r>
      <w:r w:rsidR="00EC5CE1">
        <w:t>i</w:t>
      </w:r>
      <w:r w:rsidR="00B71EE0" w:rsidRPr="00532A96">
        <w:t xml:space="preserve"> </w:t>
      </w:r>
      <w:r w:rsidR="00EC5CE1">
        <w:t>stacionarnu</w:t>
      </w:r>
      <w:r w:rsidR="00B71EE0" w:rsidRPr="00532A96">
        <w:t xml:space="preserve"> </w:t>
      </w:r>
      <w:r w:rsidR="00EC5CE1">
        <w:t>zdravstvenu</w:t>
      </w:r>
      <w:r w:rsidR="00B71EE0" w:rsidRPr="00532A96">
        <w:t xml:space="preserve"> </w:t>
      </w:r>
      <w:r w:rsidR="00EC5CE1">
        <w:t>delatnost</w:t>
      </w:r>
      <w:r w:rsidR="00B71EE0" w:rsidRPr="00532A96">
        <w:t xml:space="preserve"> </w:t>
      </w:r>
      <w:r w:rsidR="00EC5CE1">
        <w:t>na</w:t>
      </w:r>
      <w:r w:rsidR="00B71EE0" w:rsidRPr="00532A96">
        <w:t xml:space="preserve"> </w:t>
      </w:r>
      <w:r w:rsidR="00EC5CE1">
        <w:t>sekundarnom</w:t>
      </w:r>
      <w:r w:rsidR="00B71EE0" w:rsidRPr="00532A96">
        <w:t xml:space="preserve"> </w:t>
      </w:r>
      <w:r w:rsidR="00EC5CE1">
        <w:t>nivou</w:t>
      </w:r>
      <w:r w:rsidR="00B71EE0" w:rsidRPr="00532A96">
        <w:t xml:space="preserve"> </w:t>
      </w:r>
      <w:r w:rsidR="00EC5CE1">
        <w:t>zadovoljavajući</w:t>
      </w:r>
      <w:r w:rsidR="00B71EE0" w:rsidRPr="00532A96">
        <w:t xml:space="preserve"> </w:t>
      </w:r>
      <w:r w:rsidR="00EC5CE1">
        <w:t>potrebe</w:t>
      </w:r>
      <w:r w:rsidR="00B71EE0" w:rsidRPr="00532A96">
        <w:t xml:space="preserve"> </w:t>
      </w:r>
      <w:r w:rsidR="00EC5CE1">
        <w:t>stanovništva</w:t>
      </w:r>
      <w:r w:rsidR="00B71EE0" w:rsidRPr="00532A96">
        <w:t xml:space="preserve"> </w:t>
      </w:r>
      <w:r w:rsidR="00EC5CE1">
        <w:t>Raškog</w:t>
      </w:r>
      <w:r w:rsidR="00B71EE0" w:rsidRPr="00532A96">
        <w:t xml:space="preserve"> </w:t>
      </w:r>
      <w:r w:rsidR="00EC5CE1">
        <w:t>okruga</w:t>
      </w:r>
      <w:r w:rsidR="00B71EE0" w:rsidRPr="00532A96">
        <w:t xml:space="preserve">, </w:t>
      </w:r>
      <w:r w:rsidR="00EC5CE1">
        <w:t>i</w:t>
      </w:r>
      <w:r w:rsidR="00B71EE0" w:rsidRPr="00532A96">
        <w:t xml:space="preserve"> </w:t>
      </w:r>
      <w:r w:rsidR="00EC5CE1">
        <w:t>raspolaže</w:t>
      </w:r>
      <w:r w:rsidR="00B71EE0" w:rsidRPr="00532A96">
        <w:t xml:space="preserve"> </w:t>
      </w:r>
      <w:r w:rsidR="00EC5CE1">
        <w:t>sa</w:t>
      </w:r>
      <w:r w:rsidR="00B71EE0" w:rsidRPr="00532A96">
        <w:t xml:space="preserve"> 360 </w:t>
      </w:r>
      <w:r w:rsidR="00EC5CE1">
        <w:t>postelja</w:t>
      </w:r>
      <w:r w:rsidR="00B71EE0" w:rsidRPr="00532A96">
        <w:t xml:space="preserve"> </w:t>
      </w:r>
      <w:r w:rsidR="00EC5CE1">
        <w:t>efektivno</w:t>
      </w:r>
      <w:r w:rsidR="00B71EE0" w:rsidRPr="00532A96">
        <w:t xml:space="preserve">, </w:t>
      </w:r>
      <w:r w:rsidR="00EC5CE1">
        <w:t>a</w:t>
      </w:r>
      <w:r w:rsidR="00B71EE0" w:rsidRPr="00532A96">
        <w:t xml:space="preserve"> </w:t>
      </w:r>
      <w:r w:rsidR="00EC5CE1">
        <w:t>prema</w:t>
      </w:r>
      <w:r w:rsidR="00B71EE0" w:rsidRPr="00532A96">
        <w:t xml:space="preserve"> </w:t>
      </w:r>
      <w:r w:rsidR="00EC5CE1">
        <w:t>proširenom</w:t>
      </w:r>
      <w:r w:rsidR="00B71EE0" w:rsidRPr="00532A96">
        <w:t xml:space="preserve"> </w:t>
      </w:r>
      <w:r w:rsidR="00EC5CE1">
        <w:t>planu</w:t>
      </w:r>
      <w:r w:rsidR="00B71EE0" w:rsidRPr="00532A96">
        <w:t xml:space="preserve"> </w:t>
      </w:r>
      <w:r w:rsidR="00EC5CE1">
        <w:t>sa</w:t>
      </w:r>
      <w:r w:rsidR="00B71EE0" w:rsidRPr="00532A96">
        <w:t xml:space="preserve"> 420. </w:t>
      </w:r>
      <w:r w:rsidR="00EC5CE1">
        <w:t>Od</w:t>
      </w:r>
      <w:r w:rsidR="00B71EE0" w:rsidRPr="00532A96">
        <w:t xml:space="preserve"> 700 </w:t>
      </w:r>
      <w:r w:rsidR="00EC5CE1">
        <w:t>zaposlenih</w:t>
      </w:r>
      <w:r w:rsidR="00B71EE0" w:rsidRPr="00532A96">
        <w:t xml:space="preserve"> </w:t>
      </w:r>
      <w:r w:rsidR="00EC5CE1">
        <w:t>u</w:t>
      </w:r>
      <w:r w:rsidR="00B71EE0" w:rsidRPr="00532A96">
        <w:t xml:space="preserve"> </w:t>
      </w:r>
      <w:r w:rsidR="00EC5CE1">
        <w:t>Opštoj</w:t>
      </w:r>
      <w:r w:rsidR="00B71EE0" w:rsidRPr="00532A96">
        <w:t xml:space="preserve"> </w:t>
      </w:r>
      <w:r w:rsidR="00EC5CE1">
        <w:t>bolnici</w:t>
      </w:r>
      <w:r w:rsidR="00B71EE0" w:rsidRPr="00532A96">
        <w:t xml:space="preserve"> 164 </w:t>
      </w:r>
      <w:r w:rsidR="00EC5CE1">
        <w:t>je</w:t>
      </w:r>
      <w:r w:rsidR="00B71EE0" w:rsidRPr="00532A96">
        <w:t xml:space="preserve"> </w:t>
      </w:r>
      <w:r w:rsidR="00EC5CE1">
        <w:t>lekara</w:t>
      </w:r>
      <w:r w:rsidR="00B71EE0" w:rsidRPr="00532A96">
        <w:t xml:space="preserve">, </w:t>
      </w:r>
      <w:r w:rsidR="00EC5CE1">
        <w:t>od</w:t>
      </w:r>
      <w:r w:rsidR="00B71EE0" w:rsidRPr="00532A96">
        <w:t xml:space="preserve"> </w:t>
      </w:r>
      <w:r w:rsidR="00EC5CE1">
        <w:t>toga</w:t>
      </w:r>
      <w:r w:rsidR="00B71EE0" w:rsidRPr="00532A96">
        <w:t xml:space="preserve"> </w:t>
      </w:r>
      <w:r w:rsidR="00EC5CE1">
        <w:t>pet</w:t>
      </w:r>
      <w:r w:rsidR="00B71EE0" w:rsidRPr="00532A96">
        <w:t xml:space="preserve"> </w:t>
      </w:r>
      <w:r w:rsidR="00EC5CE1">
        <w:t>magistara</w:t>
      </w:r>
      <w:r w:rsidR="00B71EE0" w:rsidRPr="00532A96">
        <w:t xml:space="preserve">, </w:t>
      </w:r>
      <w:r w:rsidR="00EC5CE1">
        <w:t>sedam</w:t>
      </w:r>
      <w:r w:rsidR="00B71EE0" w:rsidRPr="00532A96">
        <w:t xml:space="preserve"> </w:t>
      </w:r>
      <w:r w:rsidR="00EC5CE1">
        <w:t>doktora</w:t>
      </w:r>
      <w:r w:rsidR="00B71EE0" w:rsidRPr="00532A96">
        <w:t xml:space="preserve"> </w:t>
      </w:r>
      <w:r w:rsidR="00EC5CE1">
        <w:t>nauka</w:t>
      </w:r>
      <w:r w:rsidR="00B71EE0" w:rsidRPr="00532A96">
        <w:t xml:space="preserve"> </w:t>
      </w:r>
      <w:r w:rsidR="00EC5CE1">
        <w:t>i</w:t>
      </w:r>
      <w:r w:rsidR="00B71EE0" w:rsidRPr="00532A96">
        <w:t xml:space="preserve"> </w:t>
      </w:r>
      <w:r w:rsidR="00EC5CE1">
        <w:t>dva</w:t>
      </w:r>
      <w:r w:rsidR="00B71EE0" w:rsidRPr="00532A96">
        <w:t xml:space="preserve"> </w:t>
      </w:r>
      <w:r w:rsidR="00EC5CE1">
        <w:t>primarijusa</w:t>
      </w:r>
      <w:r w:rsidR="00B71EE0" w:rsidRPr="00532A96">
        <w:t xml:space="preserve">. </w:t>
      </w:r>
    </w:p>
    <w:p w:rsidR="00B71EE0" w:rsidRPr="00532A96" w:rsidRDefault="00EC5CE1" w:rsidP="00560AF0">
      <w:pPr>
        <w:ind w:firstLine="540"/>
        <w:jc w:val="both"/>
      </w:pPr>
      <w:r>
        <w:t>Donacijom</w:t>
      </w:r>
      <w:r w:rsidR="00B71EE0" w:rsidRPr="00532A96">
        <w:t xml:space="preserve"> </w:t>
      </w:r>
      <w:r>
        <w:t>Ujedinjenih</w:t>
      </w:r>
      <w:r w:rsidR="00B71EE0" w:rsidRPr="00532A96">
        <w:t xml:space="preserve"> </w:t>
      </w:r>
      <w:r>
        <w:t>Arapskih</w:t>
      </w:r>
      <w:r w:rsidR="00B71EE0" w:rsidRPr="00532A96">
        <w:t xml:space="preserve"> </w:t>
      </w:r>
      <w:r>
        <w:t>Emirata</w:t>
      </w:r>
      <w:r w:rsidR="00B71EE0" w:rsidRPr="00532A96">
        <w:t xml:space="preserve">, </w:t>
      </w:r>
      <w:r>
        <w:t>u</w:t>
      </w:r>
      <w:r w:rsidR="00B71EE0" w:rsidRPr="00532A96">
        <w:t xml:space="preserve"> </w:t>
      </w:r>
      <w:r>
        <w:t>maju</w:t>
      </w:r>
      <w:r w:rsidR="008E120E" w:rsidRPr="00532A96">
        <w:t xml:space="preserve"> 2017. </w:t>
      </w:r>
      <w:r>
        <w:t>godine</w:t>
      </w:r>
      <w:r w:rsidR="008E120E" w:rsidRPr="00532A96">
        <w:t xml:space="preserve">, </w:t>
      </w:r>
      <w:r>
        <w:t>otvoren</w:t>
      </w:r>
      <w:r w:rsidR="008E120E" w:rsidRPr="00532A96">
        <w:t xml:space="preserve"> </w:t>
      </w:r>
      <w:r>
        <w:t>je</w:t>
      </w:r>
      <w:r w:rsidR="008E120E" w:rsidRPr="00532A96">
        <w:t xml:space="preserve"> </w:t>
      </w:r>
      <w:r w:rsidR="00B71EE0" w:rsidRPr="00532A96">
        <w:t xml:space="preserve"> </w:t>
      </w:r>
      <w:r>
        <w:t>Dijagnostički</w:t>
      </w:r>
      <w:r w:rsidR="00B71EE0" w:rsidRPr="00532A96">
        <w:t xml:space="preserve"> </w:t>
      </w:r>
      <w:r>
        <w:t>centar</w:t>
      </w:r>
      <w:r w:rsidR="00B71EE0" w:rsidRPr="00532A96">
        <w:t xml:space="preserve"> </w:t>
      </w:r>
      <w:r>
        <w:t>površine</w:t>
      </w:r>
      <w:r w:rsidR="00B71EE0" w:rsidRPr="00532A96">
        <w:t xml:space="preserve"> 1400 </w:t>
      </w:r>
      <w:r>
        <w:t>kvadratnih</w:t>
      </w:r>
      <w:r w:rsidR="00B71EE0" w:rsidRPr="00532A96">
        <w:t xml:space="preserve"> </w:t>
      </w:r>
      <w:r>
        <w:t>metara</w:t>
      </w:r>
      <w:r w:rsidR="00B71EE0" w:rsidRPr="00532A96">
        <w:t xml:space="preserve"> </w:t>
      </w:r>
      <w:r>
        <w:t>sa</w:t>
      </w:r>
      <w:r w:rsidR="00B71EE0" w:rsidRPr="00532A96">
        <w:t xml:space="preserve"> </w:t>
      </w:r>
      <w:r>
        <w:t>najmodernijom</w:t>
      </w:r>
      <w:r w:rsidR="00B71EE0" w:rsidRPr="00532A96">
        <w:t xml:space="preserve"> </w:t>
      </w:r>
      <w:r>
        <w:t>magnetnom</w:t>
      </w:r>
      <w:r w:rsidR="00B71EE0" w:rsidRPr="00532A96">
        <w:t xml:space="preserve"> </w:t>
      </w:r>
      <w:r>
        <w:t>rezonancom</w:t>
      </w:r>
      <w:r w:rsidR="00B71EE0" w:rsidRPr="00532A96">
        <w:t xml:space="preserve">, </w:t>
      </w:r>
      <w:r>
        <w:t>digitalnim</w:t>
      </w:r>
      <w:r w:rsidR="00B71EE0" w:rsidRPr="00532A96">
        <w:t xml:space="preserve"> </w:t>
      </w:r>
      <w:r>
        <w:t>rentgenom</w:t>
      </w:r>
      <w:r w:rsidR="00B71EE0" w:rsidRPr="00532A96">
        <w:t xml:space="preserve">, </w:t>
      </w:r>
      <w:r>
        <w:t>najsavremeniji</w:t>
      </w:r>
      <w:r w:rsidR="00B71EE0" w:rsidRPr="00532A96">
        <w:t xml:space="preserve"> </w:t>
      </w:r>
      <w:r>
        <w:t>ultrazvučnim</w:t>
      </w:r>
      <w:r w:rsidR="00B71EE0" w:rsidRPr="00532A96">
        <w:t xml:space="preserve"> </w:t>
      </w:r>
      <w:r>
        <w:t>aparatima</w:t>
      </w:r>
      <w:r w:rsidR="00B71EE0" w:rsidRPr="00532A96">
        <w:t xml:space="preserve"> </w:t>
      </w:r>
      <w:r>
        <w:t>i</w:t>
      </w:r>
      <w:r w:rsidR="00B71EE0" w:rsidRPr="00532A96">
        <w:t xml:space="preserve"> </w:t>
      </w:r>
      <w:r>
        <w:t>digitalnim</w:t>
      </w:r>
      <w:r w:rsidR="00B71EE0" w:rsidRPr="00532A96">
        <w:t xml:space="preserve"> </w:t>
      </w:r>
      <w:r>
        <w:t>mamografom</w:t>
      </w:r>
      <w:r w:rsidR="00B71EE0" w:rsidRPr="00532A96">
        <w:t xml:space="preserve">. </w:t>
      </w:r>
      <w:r>
        <w:t>Službe</w:t>
      </w:r>
      <w:r w:rsidR="00B71EE0" w:rsidRPr="00532A96">
        <w:t xml:space="preserve"> </w:t>
      </w:r>
      <w:r>
        <w:t>interne</w:t>
      </w:r>
      <w:r w:rsidR="00B71EE0" w:rsidRPr="00532A96">
        <w:t xml:space="preserve"> </w:t>
      </w:r>
      <w:r>
        <w:t>medicine</w:t>
      </w:r>
      <w:r w:rsidR="00B71EE0" w:rsidRPr="00532A96">
        <w:t xml:space="preserve">, </w:t>
      </w:r>
      <w:r>
        <w:t>hirurgije</w:t>
      </w:r>
      <w:r w:rsidR="00B71EE0" w:rsidRPr="00532A96">
        <w:t xml:space="preserve"> </w:t>
      </w:r>
      <w:r>
        <w:t>i</w:t>
      </w:r>
      <w:r w:rsidR="00B71EE0" w:rsidRPr="00532A96">
        <w:t xml:space="preserve"> </w:t>
      </w:r>
      <w:r>
        <w:t>pedijatrije</w:t>
      </w:r>
      <w:r w:rsidR="00B71EE0" w:rsidRPr="00532A96">
        <w:t xml:space="preserve"> </w:t>
      </w:r>
      <w:r>
        <w:t>organizovane</w:t>
      </w:r>
      <w:r w:rsidR="00B71EE0" w:rsidRPr="00532A96">
        <w:t xml:space="preserve"> </w:t>
      </w:r>
      <w:r>
        <w:t>su</w:t>
      </w:r>
      <w:r w:rsidR="00B71EE0" w:rsidRPr="00532A96">
        <w:t xml:space="preserve"> </w:t>
      </w:r>
      <w:r>
        <w:t>na</w:t>
      </w:r>
      <w:r w:rsidR="00B71EE0" w:rsidRPr="00532A96">
        <w:t xml:space="preserve"> </w:t>
      </w:r>
      <w:r>
        <w:t>subspecijalističkom</w:t>
      </w:r>
      <w:r w:rsidR="00B71EE0" w:rsidRPr="00532A96">
        <w:t xml:space="preserve"> </w:t>
      </w:r>
      <w:r>
        <w:t>nivou</w:t>
      </w:r>
      <w:r w:rsidR="00B71EE0" w:rsidRPr="00532A96">
        <w:t>.</w:t>
      </w:r>
    </w:p>
    <w:p w:rsidR="00B71EE0" w:rsidRPr="00532A96" w:rsidRDefault="00B71EE0" w:rsidP="00560AF0">
      <w:pPr>
        <w:ind w:firstLine="540"/>
        <w:jc w:val="both"/>
      </w:pPr>
      <w:r w:rsidRPr="00532A96">
        <w:t>K</w:t>
      </w:r>
      <w:r w:rsidR="00EC5CE1">
        <w:t>rajem</w:t>
      </w:r>
      <w:r w:rsidRPr="00532A96">
        <w:t xml:space="preserve"> 2017.</w:t>
      </w:r>
      <w:r w:rsidR="00EC5CE1">
        <w:t>godine</w:t>
      </w:r>
      <w:r w:rsidRPr="00532A96">
        <w:t xml:space="preserve">, </w:t>
      </w:r>
      <w:r w:rsidR="00EC5CE1">
        <w:t>donacijom</w:t>
      </w:r>
      <w:r w:rsidRPr="00532A96">
        <w:t xml:space="preserve"> </w:t>
      </w:r>
      <w:r w:rsidR="00EC5CE1">
        <w:t>Turske</w:t>
      </w:r>
      <w:r w:rsidRPr="00532A96">
        <w:t xml:space="preserve"> </w:t>
      </w:r>
      <w:r w:rsidR="00EC5CE1">
        <w:t>razvojne</w:t>
      </w:r>
      <w:r w:rsidRPr="00532A96">
        <w:t xml:space="preserve"> </w:t>
      </w:r>
      <w:r w:rsidR="00EC5CE1">
        <w:t>agencije</w:t>
      </w:r>
      <w:r w:rsidRPr="00532A96">
        <w:t xml:space="preserve"> (</w:t>
      </w:r>
      <w:r w:rsidR="00EC5CE1">
        <w:t>TI</w:t>
      </w:r>
      <w:r w:rsidRPr="00532A96">
        <w:t>K</w:t>
      </w:r>
      <w:r w:rsidR="00EC5CE1">
        <w:t>A</w:t>
      </w:r>
      <w:r w:rsidRPr="00532A96">
        <w:t xml:space="preserve">) </w:t>
      </w:r>
      <w:r w:rsidR="00EC5CE1">
        <w:t>i</w:t>
      </w:r>
      <w:r w:rsidRPr="00532A96">
        <w:t xml:space="preserve"> </w:t>
      </w:r>
      <w:r w:rsidR="00EC5CE1">
        <w:t>Fonda</w:t>
      </w:r>
      <w:r w:rsidRPr="00532A96">
        <w:t xml:space="preserve"> "</w:t>
      </w:r>
      <w:r w:rsidR="00EC5CE1">
        <w:t>Dragica</w:t>
      </w:r>
      <w:r w:rsidRPr="00532A96">
        <w:t xml:space="preserve"> </w:t>
      </w:r>
      <w:r w:rsidR="00EC5CE1">
        <w:t>Nikolić</w:t>
      </w:r>
      <w:r w:rsidRPr="00532A96">
        <w:t xml:space="preserve">" </w:t>
      </w:r>
      <w:r w:rsidR="00EC5CE1">
        <w:t>otvoreno</w:t>
      </w:r>
      <w:r w:rsidRPr="00532A96">
        <w:t xml:space="preserve"> </w:t>
      </w:r>
      <w:r w:rsidR="00EC5CE1">
        <w:t>je</w:t>
      </w:r>
      <w:r w:rsidRPr="00532A96">
        <w:t xml:space="preserve"> </w:t>
      </w:r>
      <w:r w:rsidR="00EC5CE1">
        <w:t>renovirano</w:t>
      </w:r>
      <w:r w:rsidRPr="00532A96">
        <w:t xml:space="preserve"> </w:t>
      </w:r>
      <w:r w:rsidR="00EC5CE1">
        <w:t>Odeljenje</w:t>
      </w:r>
      <w:r w:rsidRPr="00532A96">
        <w:t xml:space="preserve"> </w:t>
      </w:r>
      <w:r w:rsidR="00EC5CE1">
        <w:t>ginekologije</w:t>
      </w:r>
      <w:r w:rsidRPr="00532A96">
        <w:t xml:space="preserve"> </w:t>
      </w:r>
      <w:r w:rsidR="00EC5CE1">
        <w:t>i</w:t>
      </w:r>
      <w:r w:rsidRPr="00532A96">
        <w:t xml:space="preserve"> </w:t>
      </w:r>
      <w:r w:rsidR="00EC5CE1">
        <w:t>akušerstva</w:t>
      </w:r>
      <w:r w:rsidRPr="00532A96">
        <w:t xml:space="preserve"> </w:t>
      </w:r>
      <w:r w:rsidR="00EC5CE1">
        <w:t>sa</w:t>
      </w:r>
      <w:r w:rsidRPr="00532A96">
        <w:t xml:space="preserve"> </w:t>
      </w:r>
      <w:r w:rsidR="00EC5CE1">
        <w:t>savremenim</w:t>
      </w:r>
      <w:r w:rsidRPr="00532A96">
        <w:t xml:space="preserve"> </w:t>
      </w:r>
      <w:r w:rsidR="00EC5CE1">
        <w:t>operacionim</w:t>
      </w:r>
      <w:r w:rsidRPr="00532A96">
        <w:t xml:space="preserve"> </w:t>
      </w:r>
      <w:r w:rsidR="00EC5CE1">
        <w:t>blokom</w:t>
      </w:r>
      <w:r w:rsidRPr="00532A96">
        <w:t xml:space="preserve"> </w:t>
      </w:r>
      <w:r w:rsidR="00EC5CE1">
        <w:t>i</w:t>
      </w:r>
      <w:r w:rsidRPr="00532A96">
        <w:t xml:space="preserve"> </w:t>
      </w:r>
      <w:r w:rsidR="00EC5CE1">
        <w:t>kompletno</w:t>
      </w:r>
      <w:r w:rsidRPr="00532A96">
        <w:t xml:space="preserve"> </w:t>
      </w:r>
      <w:r w:rsidR="00EC5CE1">
        <w:t>opremljenim</w:t>
      </w:r>
      <w:r w:rsidRPr="00532A96">
        <w:t xml:space="preserve"> </w:t>
      </w:r>
      <w:r w:rsidR="00EC5CE1">
        <w:t>operacionim</w:t>
      </w:r>
      <w:r w:rsidRPr="00532A96">
        <w:t xml:space="preserve"> </w:t>
      </w:r>
      <w:r w:rsidR="00EC5CE1">
        <w:t>salama</w:t>
      </w:r>
      <w:r w:rsidRPr="00532A96">
        <w:t xml:space="preserve">  </w:t>
      </w:r>
      <w:r w:rsidR="00EC5CE1">
        <w:t>što</w:t>
      </w:r>
      <w:r w:rsidRPr="00532A96">
        <w:t xml:space="preserve"> </w:t>
      </w:r>
      <w:r w:rsidR="00EC5CE1">
        <w:t>pruža</w:t>
      </w:r>
      <w:r w:rsidRPr="00532A96">
        <w:t xml:space="preserve"> </w:t>
      </w:r>
      <w:r w:rsidR="00EC5CE1">
        <w:t>izvanredne</w:t>
      </w:r>
      <w:r w:rsidRPr="00532A96">
        <w:t xml:space="preserve"> </w:t>
      </w:r>
      <w:r w:rsidR="00EC5CE1">
        <w:t>uslove</w:t>
      </w:r>
      <w:r w:rsidRPr="00532A96">
        <w:t xml:space="preserve"> </w:t>
      </w:r>
      <w:r w:rsidR="00EC5CE1">
        <w:t>za</w:t>
      </w:r>
      <w:r w:rsidRPr="00532A96">
        <w:t xml:space="preserve"> </w:t>
      </w:r>
      <w:r w:rsidR="00EC5CE1">
        <w:t>rad</w:t>
      </w:r>
      <w:r w:rsidRPr="00532A96">
        <w:t xml:space="preserve">. </w:t>
      </w:r>
    </w:p>
    <w:p w:rsidR="00B71EE0" w:rsidRPr="00532A96" w:rsidRDefault="00EC5CE1" w:rsidP="00560AF0">
      <w:pPr>
        <w:ind w:firstLine="540"/>
        <w:jc w:val="both"/>
      </w:pPr>
      <w:r>
        <w:t>U</w:t>
      </w:r>
      <w:r w:rsidR="00B71EE0" w:rsidRPr="00532A96">
        <w:t xml:space="preserve"> </w:t>
      </w:r>
      <w:r>
        <w:t>okviru</w:t>
      </w:r>
      <w:r w:rsidR="00B71EE0" w:rsidRPr="00532A96">
        <w:t xml:space="preserve"> </w:t>
      </w:r>
      <w:r>
        <w:t>opšte</w:t>
      </w:r>
      <w:r w:rsidR="00B71EE0" w:rsidRPr="00532A96">
        <w:t xml:space="preserve"> </w:t>
      </w:r>
      <w:r>
        <w:t>bolnice</w:t>
      </w:r>
      <w:r w:rsidR="00B71EE0" w:rsidRPr="00532A96">
        <w:t xml:space="preserve"> </w:t>
      </w:r>
      <w:r>
        <w:t>nalaze</w:t>
      </w:r>
      <w:r w:rsidR="00B71EE0" w:rsidRPr="00532A96">
        <w:t xml:space="preserve"> </w:t>
      </w:r>
      <w:r>
        <w:t>se</w:t>
      </w:r>
      <w:r w:rsidR="00B71EE0" w:rsidRPr="00532A96">
        <w:t xml:space="preserve"> : </w:t>
      </w:r>
      <w:r>
        <w:t>internistički</w:t>
      </w:r>
      <w:r w:rsidR="00B71EE0" w:rsidRPr="00532A96">
        <w:t xml:space="preserve"> </w:t>
      </w:r>
      <w:r>
        <w:t>sektor</w:t>
      </w:r>
      <w:r w:rsidR="00B71EE0" w:rsidRPr="00532A96">
        <w:t xml:space="preserve"> ( </w:t>
      </w:r>
      <w:r>
        <w:t>interna</w:t>
      </w:r>
      <w:r w:rsidR="00B71EE0" w:rsidRPr="00532A96">
        <w:t xml:space="preserve"> </w:t>
      </w:r>
      <w:r>
        <w:t>medicina</w:t>
      </w:r>
      <w:r w:rsidR="00B71EE0" w:rsidRPr="00532A96">
        <w:t xml:space="preserve">, </w:t>
      </w:r>
      <w:r>
        <w:t>neurologija</w:t>
      </w:r>
      <w:r w:rsidR="00B71EE0" w:rsidRPr="00532A96">
        <w:t xml:space="preserve">, </w:t>
      </w:r>
      <w:r>
        <w:t>pneumoftiziologija</w:t>
      </w:r>
      <w:r w:rsidR="00B71EE0" w:rsidRPr="00532A96">
        <w:t xml:space="preserve">, </w:t>
      </w:r>
      <w:r>
        <w:t>nefrologija</w:t>
      </w:r>
      <w:r w:rsidR="00B71EE0" w:rsidRPr="00532A96">
        <w:t xml:space="preserve"> </w:t>
      </w:r>
      <w:r>
        <w:t>sa</w:t>
      </w:r>
      <w:r w:rsidR="00B71EE0" w:rsidRPr="00532A96">
        <w:t xml:space="preserve"> </w:t>
      </w:r>
      <w:r>
        <w:t>dijalizom</w:t>
      </w:r>
      <w:r w:rsidR="00B71EE0" w:rsidRPr="00532A96">
        <w:t xml:space="preserve">, </w:t>
      </w:r>
      <w:r>
        <w:t>infektologija</w:t>
      </w:r>
      <w:r w:rsidR="00B71EE0" w:rsidRPr="00532A96">
        <w:t xml:space="preserve">) , </w:t>
      </w:r>
      <w:r>
        <w:t>hirurški</w:t>
      </w:r>
      <w:r w:rsidR="00B71EE0" w:rsidRPr="00532A96">
        <w:t xml:space="preserve"> </w:t>
      </w:r>
      <w:r>
        <w:t>blok</w:t>
      </w:r>
      <w:r w:rsidR="00B71EE0" w:rsidRPr="00532A96">
        <w:t xml:space="preserve"> ( </w:t>
      </w:r>
      <w:r>
        <w:t>hirurgija</w:t>
      </w:r>
      <w:r w:rsidR="00B71EE0" w:rsidRPr="00532A96">
        <w:t xml:space="preserve">, </w:t>
      </w:r>
      <w:r>
        <w:t>ortopedija</w:t>
      </w:r>
      <w:r w:rsidR="00B71EE0" w:rsidRPr="00532A96">
        <w:t xml:space="preserve">, </w:t>
      </w:r>
      <w:r>
        <w:t>urologija</w:t>
      </w:r>
      <w:r w:rsidR="00B71EE0" w:rsidRPr="00532A96">
        <w:t xml:space="preserve">, </w:t>
      </w:r>
      <w:r>
        <w:t>ORL</w:t>
      </w:r>
      <w:r w:rsidR="00B71EE0" w:rsidRPr="00532A96">
        <w:t xml:space="preserve"> </w:t>
      </w:r>
      <w:r>
        <w:t>i</w:t>
      </w:r>
      <w:r w:rsidR="00B71EE0" w:rsidRPr="00532A96">
        <w:t xml:space="preserve"> </w:t>
      </w:r>
      <w:r>
        <w:t>MFH</w:t>
      </w:r>
      <w:r w:rsidR="00B71EE0" w:rsidRPr="00532A96">
        <w:t xml:space="preserve">, </w:t>
      </w:r>
      <w:r>
        <w:t>oftalmologija</w:t>
      </w:r>
      <w:r w:rsidR="00B71EE0" w:rsidRPr="00532A96">
        <w:t xml:space="preserve">), </w:t>
      </w:r>
      <w:r>
        <w:t>zajedničke</w:t>
      </w:r>
      <w:r w:rsidR="00B71EE0" w:rsidRPr="00532A96">
        <w:t xml:space="preserve"> </w:t>
      </w:r>
      <w:r>
        <w:t>službe</w:t>
      </w:r>
      <w:r w:rsidR="00B71EE0" w:rsidRPr="00532A96">
        <w:t xml:space="preserve"> ( </w:t>
      </w:r>
      <w:r>
        <w:t>radiologija</w:t>
      </w:r>
      <w:r w:rsidR="00B71EE0" w:rsidRPr="00532A96">
        <w:t xml:space="preserve">, </w:t>
      </w:r>
      <w:r>
        <w:t>anesteziologija</w:t>
      </w:r>
      <w:r w:rsidR="00B71EE0" w:rsidRPr="00532A96">
        <w:t xml:space="preserve">, </w:t>
      </w:r>
      <w:r>
        <w:t>transfuziologija</w:t>
      </w:r>
      <w:r w:rsidR="00B71EE0" w:rsidRPr="00532A96">
        <w:t xml:space="preserve">, </w:t>
      </w:r>
      <w:r>
        <w:t>biohemijska</w:t>
      </w:r>
      <w:r w:rsidR="00B71EE0" w:rsidRPr="00532A96">
        <w:t xml:space="preserve"> </w:t>
      </w:r>
      <w:r>
        <w:t>laboratorija</w:t>
      </w:r>
      <w:r w:rsidR="00B71EE0" w:rsidRPr="00532A96">
        <w:t xml:space="preserve">, </w:t>
      </w:r>
      <w:r>
        <w:t>patologija</w:t>
      </w:r>
      <w:r w:rsidR="00B71EE0" w:rsidRPr="00532A96">
        <w:t xml:space="preserve"> </w:t>
      </w:r>
      <w:r>
        <w:t>sa</w:t>
      </w:r>
      <w:r w:rsidR="00B71EE0" w:rsidRPr="00532A96">
        <w:t xml:space="preserve"> </w:t>
      </w:r>
      <w:r>
        <w:t>sudskom</w:t>
      </w:r>
      <w:r w:rsidR="00B71EE0" w:rsidRPr="00532A96">
        <w:t xml:space="preserve"> </w:t>
      </w:r>
      <w:r>
        <w:t>medicinom</w:t>
      </w:r>
      <w:r w:rsidR="00B71EE0" w:rsidRPr="00532A96">
        <w:t xml:space="preserve">, </w:t>
      </w:r>
      <w:r>
        <w:t>bolnička</w:t>
      </w:r>
      <w:r w:rsidR="00B71EE0" w:rsidRPr="00532A96">
        <w:t xml:space="preserve"> </w:t>
      </w:r>
      <w:r>
        <w:t>apoteka</w:t>
      </w:r>
      <w:r w:rsidR="00B71EE0" w:rsidRPr="00532A96">
        <w:t xml:space="preserve">), </w:t>
      </w:r>
      <w:r>
        <w:t>ostale</w:t>
      </w:r>
      <w:r w:rsidR="00B71EE0" w:rsidRPr="00532A96">
        <w:t xml:space="preserve"> </w:t>
      </w:r>
      <w:r>
        <w:t>službe</w:t>
      </w:r>
      <w:r w:rsidR="00B71EE0" w:rsidRPr="00532A96">
        <w:t xml:space="preserve"> ( </w:t>
      </w:r>
      <w:r>
        <w:t>ginekologija</w:t>
      </w:r>
      <w:r w:rsidR="00B71EE0" w:rsidRPr="00532A96">
        <w:t xml:space="preserve"> </w:t>
      </w:r>
      <w:r>
        <w:t>i</w:t>
      </w:r>
      <w:r w:rsidR="00B71EE0" w:rsidRPr="00532A96">
        <w:t xml:space="preserve"> </w:t>
      </w:r>
      <w:r>
        <w:t>akušerstvo</w:t>
      </w:r>
      <w:r w:rsidR="00B71EE0" w:rsidRPr="00532A96">
        <w:t xml:space="preserve">, </w:t>
      </w:r>
      <w:r>
        <w:t>psihijatrija</w:t>
      </w:r>
      <w:r w:rsidR="00B71EE0" w:rsidRPr="00532A96">
        <w:t xml:space="preserve">, </w:t>
      </w:r>
      <w:r>
        <w:t>pedijatrija</w:t>
      </w:r>
      <w:r w:rsidR="00B71EE0" w:rsidRPr="00532A96">
        <w:t xml:space="preserve">, </w:t>
      </w:r>
      <w:r>
        <w:t>fizikalna</w:t>
      </w:r>
      <w:r w:rsidR="00B71EE0" w:rsidRPr="00532A96">
        <w:t xml:space="preserve"> </w:t>
      </w:r>
      <w:r>
        <w:t>medicina</w:t>
      </w:r>
      <w:r w:rsidR="00B71EE0" w:rsidRPr="00532A96">
        <w:t xml:space="preserve">, </w:t>
      </w:r>
      <w:r>
        <w:t>produžena</w:t>
      </w:r>
      <w:r w:rsidR="00B71EE0" w:rsidRPr="00532A96">
        <w:t xml:space="preserve"> </w:t>
      </w:r>
      <w:r>
        <w:t>nega</w:t>
      </w:r>
      <w:r w:rsidR="00B71EE0" w:rsidRPr="00532A96">
        <w:t>-</w:t>
      </w:r>
      <w:r>
        <w:t>služba</w:t>
      </w:r>
      <w:r w:rsidR="00B71EE0" w:rsidRPr="00532A96">
        <w:t xml:space="preserve"> </w:t>
      </w:r>
      <w:r>
        <w:t>za</w:t>
      </w:r>
      <w:r w:rsidR="00B71EE0" w:rsidRPr="00532A96">
        <w:t xml:space="preserve"> </w:t>
      </w:r>
      <w:r>
        <w:t>palijativno</w:t>
      </w:r>
      <w:r w:rsidR="00B71EE0" w:rsidRPr="00532A96">
        <w:t xml:space="preserve"> </w:t>
      </w:r>
      <w:r>
        <w:t>lečenje</w:t>
      </w:r>
      <w:r w:rsidR="00B71EE0" w:rsidRPr="00532A96">
        <w:t>).</w:t>
      </w:r>
    </w:p>
    <w:p w:rsidR="00B71EE0" w:rsidRPr="00532A96" w:rsidRDefault="00B913DC" w:rsidP="00B913DC">
      <w:pPr>
        <w:jc w:val="both"/>
      </w:pPr>
      <w:r w:rsidRPr="00532A96">
        <w:t xml:space="preserve">       </w:t>
      </w:r>
      <w:r w:rsidR="00EC5CE1">
        <w:t>Značajna</w:t>
      </w:r>
      <w:r w:rsidR="00F84D6E" w:rsidRPr="00532A96">
        <w:t xml:space="preserve"> </w:t>
      </w:r>
      <w:r w:rsidR="00EC5CE1">
        <w:t>zdravstvena</w:t>
      </w:r>
      <w:r w:rsidR="00F84D6E" w:rsidRPr="00532A96">
        <w:t xml:space="preserve"> </w:t>
      </w:r>
      <w:r w:rsidR="00EC5CE1">
        <w:t>ustanova</w:t>
      </w:r>
      <w:r w:rsidR="00F84D6E" w:rsidRPr="00532A96">
        <w:t xml:space="preserve"> </w:t>
      </w:r>
      <w:r w:rsidR="00EC5CE1">
        <w:t>je</w:t>
      </w:r>
      <w:r w:rsidR="00F84D6E" w:rsidRPr="00532A96">
        <w:t xml:space="preserve"> </w:t>
      </w:r>
      <w:r w:rsidR="00EC5CE1">
        <w:t>i</w:t>
      </w:r>
      <w:r w:rsidR="00F84D6E" w:rsidRPr="00532A96">
        <w:t xml:space="preserve"> </w:t>
      </w:r>
      <w:r w:rsidR="00EC5CE1">
        <w:rPr>
          <w:b/>
        </w:rPr>
        <w:t>Zavod</w:t>
      </w:r>
      <w:r w:rsidR="00F84D6E" w:rsidRPr="00532A96">
        <w:rPr>
          <w:b/>
        </w:rPr>
        <w:t xml:space="preserve"> </w:t>
      </w:r>
      <w:r w:rsidR="00EC5CE1">
        <w:rPr>
          <w:b/>
        </w:rPr>
        <w:t>za</w:t>
      </w:r>
      <w:r w:rsidR="00F84D6E" w:rsidRPr="00532A96">
        <w:rPr>
          <w:b/>
        </w:rPr>
        <w:t xml:space="preserve"> </w:t>
      </w:r>
      <w:r w:rsidR="00EC5CE1">
        <w:rPr>
          <w:b/>
        </w:rPr>
        <w:t>javno</w:t>
      </w:r>
      <w:r w:rsidR="00F84D6E" w:rsidRPr="00532A96">
        <w:rPr>
          <w:b/>
        </w:rPr>
        <w:t xml:space="preserve"> </w:t>
      </w:r>
      <w:r w:rsidR="00EC5CE1">
        <w:rPr>
          <w:b/>
        </w:rPr>
        <w:t>zdravlje</w:t>
      </w:r>
      <w:r w:rsidR="00F84D6E" w:rsidRPr="00532A96">
        <w:rPr>
          <w:b/>
        </w:rPr>
        <w:t xml:space="preserve"> </w:t>
      </w:r>
      <w:r w:rsidR="00EC5CE1">
        <w:rPr>
          <w:b/>
        </w:rPr>
        <w:t>Novi</w:t>
      </w:r>
      <w:r w:rsidR="00F84D6E" w:rsidRPr="00532A96">
        <w:rPr>
          <w:b/>
        </w:rPr>
        <w:t xml:space="preserve"> </w:t>
      </w:r>
      <w:r w:rsidR="00EC5CE1">
        <w:rPr>
          <w:b/>
        </w:rPr>
        <w:t>Pazar</w:t>
      </w:r>
      <w:r w:rsidR="00F84D6E" w:rsidRPr="00532A96">
        <w:t xml:space="preserve">, </w:t>
      </w:r>
      <w:r w:rsidR="00EC5CE1">
        <w:t>čije</w:t>
      </w:r>
      <w:r w:rsidR="00F84D6E" w:rsidRPr="00532A96">
        <w:t xml:space="preserve"> </w:t>
      </w:r>
      <w:r w:rsidR="00EC5CE1">
        <w:t>su</w:t>
      </w:r>
      <w:r w:rsidR="00F84D6E" w:rsidRPr="00532A96">
        <w:t xml:space="preserve"> </w:t>
      </w:r>
      <w:r w:rsidR="00EC5CE1">
        <w:t>preteče</w:t>
      </w:r>
      <w:r w:rsidR="00F84D6E" w:rsidRPr="00532A96">
        <w:t xml:space="preserve"> </w:t>
      </w:r>
      <w:r w:rsidR="00EC5CE1">
        <w:t>Bakterijska</w:t>
      </w:r>
      <w:r w:rsidR="00F84D6E" w:rsidRPr="00532A96">
        <w:t xml:space="preserve"> </w:t>
      </w:r>
      <w:r w:rsidR="00EC5CE1">
        <w:t>laboratorija</w:t>
      </w:r>
      <w:r w:rsidR="00F84D6E" w:rsidRPr="00532A96">
        <w:t xml:space="preserve"> </w:t>
      </w:r>
      <w:r w:rsidR="00EC5CE1">
        <w:t>osnovana</w:t>
      </w:r>
      <w:r w:rsidR="00F84D6E" w:rsidRPr="00532A96">
        <w:t xml:space="preserve">  1920. </w:t>
      </w:r>
      <w:r w:rsidR="00EC5CE1">
        <w:t>godine</w:t>
      </w:r>
      <w:r w:rsidR="00F84D6E" w:rsidRPr="00532A96">
        <w:t>.</w:t>
      </w:r>
      <w:r w:rsidR="00EC5CE1">
        <w:t>Na</w:t>
      </w:r>
      <w:r w:rsidR="00B71EE0" w:rsidRPr="00532A96">
        <w:t xml:space="preserve"> </w:t>
      </w:r>
      <w:r w:rsidR="00EC5CE1">
        <w:t>teritoriji</w:t>
      </w:r>
      <w:r w:rsidR="00B71EE0" w:rsidRPr="00532A96">
        <w:t xml:space="preserve"> </w:t>
      </w:r>
      <w:r w:rsidR="00EC5CE1">
        <w:t>grada</w:t>
      </w:r>
      <w:r w:rsidR="00B71EE0" w:rsidRPr="00532A96">
        <w:t xml:space="preserve"> </w:t>
      </w:r>
      <w:r w:rsidR="00EC5CE1">
        <w:t>Novog</w:t>
      </w:r>
      <w:r w:rsidR="00B71EE0" w:rsidRPr="00532A96">
        <w:t xml:space="preserve"> </w:t>
      </w:r>
      <w:r w:rsidR="00EC5CE1">
        <w:t>Pazara</w:t>
      </w:r>
      <w:r w:rsidR="00F84D6E" w:rsidRPr="00532A96">
        <w:t xml:space="preserve">, </w:t>
      </w:r>
      <w:r w:rsidR="00EC5CE1">
        <w:t>posle</w:t>
      </w:r>
      <w:r w:rsidR="00F84D6E" w:rsidRPr="00532A96">
        <w:t xml:space="preserve"> 60 </w:t>
      </w:r>
      <w:r w:rsidR="00EC5CE1">
        <w:t>godina</w:t>
      </w:r>
      <w:r w:rsidR="00F84D6E" w:rsidRPr="00532A96">
        <w:t>,</w:t>
      </w:r>
      <w:r w:rsidR="00B71EE0" w:rsidRPr="00532A96">
        <w:t xml:space="preserve"> 2016.</w:t>
      </w:r>
      <w:r w:rsidR="00EC5CE1">
        <w:t>godine</w:t>
      </w:r>
      <w:r w:rsidR="00B71EE0" w:rsidRPr="00532A96">
        <w:t xml:space="preserve"> </w:t>
      </w:r>
      <w:r w:rsidR="00EC5CE1">
        <w:t>osnovan</w:t>
      </w:r>
      <w:r w:rsidR="00B71EE0" w:rsidRPr="00532A96">
        <w:t xml:space="preserve"> </w:t>
      </w:r>
      <w:r w:rsidR="00EC5CE1">
        <w:t>je</w:t>
      </w:r>
      <w:r w:rsidR="00B71EE0" w:rsidRPr="00532A96">
        <w:t xml:space="preserve"> </w:t>
      </w:r>
      <w:r w:rsidR="00EC5CE1">
        <w:t>Zavod</w:t>
      </w:r>
      <w:r w:rsidR="00B71EE0" w:rsidRPr="00532A96">
        <w:t xml:space="preserve"> </w:t>
      </w:r>
      <w:r w:rsidR="00EC5CE1">
        <w:t>za</w:t>
      </w:r>
      <w:r w:rsidR="00F84D6E" w:rsidRPr="00532A96">
        <w:t xml:space="preserve"> </w:t>
      </w:r>
      <w:r w:rsidR="00EC5CE1">
        <w:t>javno</w:t>
      </w:r>
      <w:r w:rsidR="00F84D6E" w:rsidRPr="00532A96">
        <w:t xml:space="preserve"> </w:t>
      </w:r>
      <w:r w:rsidR="00EC5CE1">
        <w:t>zdravlje</w:t>
      </w:r>
      <w:r w:rsidR="00F84D6E" w:rsidRPr="00532A96">
        <w:t xml:space="preserve">. </w:t>
      </w:r>
      <w:r w:rsidR="00EC5CE1">
        <w:t>Trenutno</w:t>
      </w:r>
      <w:r w:rsidR="00F84D6E" w:rsidRPr="00532A96">
        <w:t xml:space="preserve"> </w:t>
      </w:r>
      <w:r w:rsidR="00EC5CE1">
        <w:t>ima</w:t>
      </w:r>
      <w:r w:rsidR="00F84D6E" w:rsidRPr="00532A96">
        <w:t xml:space="preserve"> 28</w:t>
      </w:r>
      <w:r w:rsidR="00B71EE0" w:rsidRPr="00532A96">
        <w:t xml:space="preserve"> </w:t>
      </w:r>
      <w:r w:rsidR="00EC5CE1">
        <w:t>zaposlenih</w:t>
      </w:r>
      <w:r w:rsidR="00F84D6E" w:rsidRPr="00532A96">
        <w:t xml:space="preserve"> </w:t>
      </w:r>
      <w:r w:rsidR="00EC5CE1">
        <w:t>od</w:t>
      </w:r>
      <w:r w:rsidR="00F84D6E" w:rsidRPr="00532A96">
        <w:t xml:space="preserve"> </w:t>
      </w:r>
      <w:r w:rsidR="00EC5CE1">
        <w:t>čega</w:t>
      </w:r>
      <w:r w:rsidR="00F84D6E" w:rsidRPr="00532A96">
        <w:t xml:space="preserve"> 8 </w:t>
      </w:r>
      <w:r w:rsidR="00EC5CE1">
        <w:t>lekara</w:t>
      </w:r>
      <w:r w:rsidR="00F84D6E" w:rsidRPr="00532A96">
        <w:t xml:space="preserve"> , 2 </w:t>
      </w:r>
      <w:r w:rsidR="00B71EE0" w:rsidRPr="00532A96">
        <w:t xml:space="preserve"> </w:t>
      </w:r>
      <w:r w:rsidR="00EC5CE1">
        <w:t>VSS</w:t>
      </w:r>
      <w:r w:rsidR="00B71EE0" w:rsidRPr="00532A96">
        <w:t>,</w:t>
      </w:r>
      <w:r w:rsidR="00F84D6E" w:rsidRPr="00532A96">
        <w:t>12</w:t>
      </w:r>
      <w:r w:rsidR="00B71EE0" w:rsidRPr="00532A96">
        <w:t xml:space="preserve"> </w:t>
      </w:r>
      <w:r w:rsidR="00EC5CE1">
        <w:t>SSS</w:t>
      </w:r>
      <w:r w:rsidR="00B71EE0" w:rsidRPr="00532A96">
        <w:t xml:space="preserve"> </w:t>
      </w:r>
      <w:r w:rsidR="00EC5CE1">
        <w:t>i</w:t>
      </w:r>
      <w:r w:rsidR="00B71EE0" w:rsidRPr="00532A96">
        <w:t xml:space="preserve"> 6 </w:t>
      </w:r>
      <w:r w:rsidR="00EC5CE1">
        <w:t>nemedicinskog</w:t>
      </w:r>
      <w:r w:rsidR="00B71EE0" w:rsidRPr="00532A96">
        <w:t xml:space="preserve"> </w:t>
      </w:r>
      <w:r w:rsidR="00EC5CE1">
        <w:t>osoblja</w:t>
      </w:r>
      <w:r w:rsidR="00B71EE0" w:rsidRPr="00532A96">
        <w:t>.</w:t>
      </w:r>
    </w:p>
    <w:p w:rsidR="00B71EE0" w:rsidRPr="00532A96" w:rsidRDefault="00EC5CE1" w:rsidP="00560AF0">
      <w:pPr>
        <w:ind w:firstLine="540"/>
        <w:jc w:val="both"/>
      </w:pPr>
      <w:r>
        <w:t>U</w:t>
      </w:r>
      <w:r w:rsidR="00B71EE0" w:rsidRPr="00532A96">
        <w:t xml:space="preserve"> </w:t>
      </w:r>
      <w:r>
        <w:t>zavodu</w:t>
      </w:r>
      <w:r w:rsidR="00B71EE0" w:rsidRPr="00532A96">
        <w:t xml:space="preserve"> </w:t>
      </w:r>
      <w:r>
        <w:t>postoje</w:t>
      </w:r>
      <w:r w:rsidR="00B71EE0" w:rsidRPr="00532A96">
        <w:t xml:space="preserve"> </w:t>
      </w:r>
      <w:r>
        <w:t>sledeće</w:t>
      </w:r>
      <w:r w:rsidR="00B71EE0" w:rsidRPr="00532A96">
        <w:t xml:space="preserve"> </w:t>
      </w:r>
      <w:r>
        <w:t>osnovne</w:t>
      </w:r>
      <w:r w:rsidR="00B71EE0" w:rsidRPr="00532A96">
        <w:t xml:space="preserve"> </w:t>
      </w:r>
      <w:r>
        <w:t>organizacione</w:t>
      </w:r>
      <w:r w:rsidR="00B71EE0" w:rsidRPr="00532A96">
        <w:t xml:space="preserve"> </w:t>
      </w:r>
      <w:r>
        <w:t>jedinice</w:t>
      </w:r>
      <w:r w:rsidR="00B71EE0" w:rsidRPr="00532A96">
        <w:t xml:space="preserve">:  </w:t>
      </w:r>
    </w:p>
    <w:p w:rsidR="00B71EE0" w:rsidRPr="00532A96" w:rsidRDefault="00B71EE0" w:rsidP="00560AF0">
      <w:pPr>
        <w:ind w:firstLine="540"/>
        <w:jc w:val="both"/>
      </w:pPr>
      <w:r w:rsidRPr="00532A96">
        <w:t xml:space="preserve">- </w:t>
      </w:r>
      <w:r w:rsidR="00EC5CE1">
        <w:t>Centar</w:t>
      </w:r>
      <w:r w:rsidRPr="00532A96">
        <w:t xml:space="preserve"> </w:t>
      </w:r>
      <w:r w:rsidR="00EC5CE1">
        <w:t>za</w:t>
      </w:r>
      <w:r w:rsidRPr="00532A96">
        <w:t xml:space="preserve"> </w:t>
      </w:r>
      <w:r w:rsidR="00EC5CE1">
        <w:t>promociju</w:t>
      </w:r>
      <w:r w:rsidRPr="00532A96">
        <w:t xml:space="preserve"> </w:t>
      </w:r>
      <w:r w:rsidR="00EC5CE1">
        <w:t>zdravlja</w:t>
      </w:r>
      <w:r w:rsidRPr="00532A96">
        <w:t xml:space="preserve">, </w:t>
      </w:r>
      <w:r w:rsidR="00EC5CE1">
        <w:t>analizu</w:t>
      </w:r>
      <w:r w:rsidRPr="00532A96">
        <w:t xml:space="preserve"> </w:t>
      </w:r>
      <w:r w:rsidR="00EC5CE1">
        <w:t>i</w:t>
      </w:r>
      <w:r w:rsidRPr="00532A96">
        <w:t xml:space="preserve"> </w:t>
      </w:r>
      <w:r w:rsidR="00EC5CE1">
        <w:t>planiranje</w:t>
      </w:r>
      <w:r w:rsidRPr="00532A96">
        <w:t xml:space="preserve">, </w:t>
      </w:r>
      <w:r w:rsidR="00EC5CE1">
        <w:t>organizaciju</w:t>
      </w:r>
      <w:r w:rsidRPr="00532A96">
        <w:t xml:space="preserve"> </w:t>
      </w:r>
      <w:r w:rsidR="00EC5CE1">
        <w:t>zdravstvene</w:t>
      </w:r>
      <w:r w:rsidRPr="00532A96">
        <w:t xml:space="preserve"> </w:t>
      </w:r>
      <w:r w:rsidR="00EC5CE1">
        <w:t>zaštite</w:t>
      </w:r>
      <w:r w:rsidRPr="00532A96">
        <w:t xml:space="preserve"> </w:t>
      </w:r>
      <w:r w:rsidR="00EC5CE1">
        <w:t>i</w:t>
      </w:r>
      <w:r w:rsidRPr="00532A96">
        <w:t xml:space="preserve"> </w:t>
      </w:r>
      <w:r w:rsidR="00EC5CE1">
        <w:t>informatiku</w:t>
      </w:r>
      <w:r w:rsidRPr="00532A96">
        <w:t xml:space="preserve"> </w:t>
      </w:r>
      <w:r w:rsidR="00EC5CE1">
        <w:t>i</w:t>
      </w:r>
      <w:r w:rsidRPr="00532A96">
        <w:t xml:space="preserve"> </w:t>
      </w:r>
      <w:r w:rsidR="00EC5CE1">
        <w:t>biostatistiku</w:t>
      </w:r>
      <w:r w:rsidRPr="00532A96">
        <w:t xml:space="preserve"> </w:t>
      </w:r>
      <w:r w:rsidR="00EC5CE1">
        <w:t>u</w:t>
      </w:r>
      <w:r w:rsidRPr="00532A96">
        <w:t xml:space="preserve"> </w:t>
      </w:r>
      <w:r w:rsidR="00EC5CE1">
        <w:t>zdravstvu</w:t>
      </w:r>
      <w:r w:rsidRPr="00532A96">
        <w:t xml:space="preserve">; </w:t>
      </w:r>
    </w:p>
    <w:p w:rsidR="00B71EE0" w:rsidRPr="00532A96" w:rsidRDefault="00B71EE0" w:rsidP="00560AF0">
      <w:pPr>
        <w:ind w:firstLine="540"/>
        <w:jc w:val="both"/>
      </w:pPr>
      <w:r w:rsidRPr="00532A96">
        <w:t xml:space="preserve">- </w:t>
      </w:r>
      <w:r w:rsidR="00EC5CE1">
        <w:t>Centar</w:t>
      </w:r>
      <w:r w:rsidRPr="00532A96">
        <w:t xml:space="preserve"> </w:t>
      </w:r>
      <w:r w:rsidR="00EC5CE1">
        <w:t>za</w:t>
      </w:r>
      <w:r w:rsidRPr="00532A96">
        <w:t xml:space="preserve">  </w:t>
      </w:r>
      <w:r w:rsidR="00EC5CE1">
        <w:t>prevenciju</w:t>
      </w:r>
      <w:r w:rsidRPr="00532A96">
        <w:t xml:space="preserve"> </w:t>
      </w:r>
      <w:r w:rsidR="00EC5CE1">
        <w:t>i</w:t>
      </w:r>
      <w:r w:rsidRPr="00532A96">
        <w:t xml:space="preserve"> </w:t>
      </w:r>
      <w:r w:rsidR="00EC5CE1">
        <w:t>kontrolu</w:t>
      </w:r>
      <w:r w:rsidRPr="00532A96">
        <w:t xml:space="preserve"> </w:t>
      </w:r>
      <w:r w:rsidR="00EC5CE1">
        <w:t>bolesti</w:t>
      </w:r>
      <w:r w:rsidRPr="00532A96">
        <w:t xml:space="preserve">; </w:t>
      </w:r>
    </w:p>
    <w:p w:rsidR="00B71EE0" w:rsidRPr="00532A96" w:rsidRDefault="00B71EE0" w:rsidP="00560AF0">
      <w:pPr>
        <w:ind w:firstLine="540"/>
        <w:jc w:val="both"/>
      </w:pPr>
      <w:r w:rsidRPr="00532A96">
        <w:t xml:space="preserve">- </w:t>
      </w:r>
      <w:r w:rsidR="00EC5CE1">
        <w:t>Centar</w:t>
      </w:r>
      <w:r w:rsidRPr="00532A96">
        <w:t xml:space="preserve"> </w:t>
      </w:r>
      <w:r w:rsidR="00EC5CE1">
        <w:t>za</w:t>
      </w:r>
      <w:r w:rsidRPr="00532A96">
        <w:t xml:space="preserve"> </w:t>
      </w:r>
      <w:r w:rsidR="00EC5CE1">
        <w:t>higijenu</w:t>
      </w:r>
      <w:r w:rsidRPr="00532A96">
        <w:t xml:space="preserve"> </w:t>
      </w:r>
      <w:r w:rsidR="00EC5CE1">
        <w:t>i</w:t>
      </w:r>
      <w:r w:rsidRPr="00532A96">
        <w:t xml:space="preserve"> </w:t>
      </w:r>
      <w:r w:rsidR="00EC5CE1">
        <w:t>humanu</w:t>
      </w:r>
      <w:r w:rsidRPr="00532A96">
        <w:t xml:space="preserve"> </w:t>
      </w:r>
      <w:r w:rsidR="00EC5CE1">
        <w:t>ekologiju</w:t>
      </w:r>
      <w:r w:rsidRPr="00532A96">
        <w:t xml:space="preserve">; </w:t>
      </w:r>
    </w:p>
    <w:p w:rsidR="00B71EE0" w:rsidRPr="00532A96" w:rsidRDefault="00B71EE0" w:rsidP="00560AF0">
      <w:pPr>
        <w:ind w:firstLine="540"/>
        <w:jc w:val="both"/>
      </w:pPr>
      <w:r w:rsidRPr="00532A96">
        <w:t xml:space="preserve">- </w:t>
      </w:r>
      <w:r w:rsidR="00EC5CE1">
        <w:t>Centar</w:t>
      </w:r>
      <w:r w:rsidRPr="00532A96">
        <w:t xml:space="preserve"> </w:t>
      </w:r>
      <w:r w:rsidR="00EC5CE1">
        <w:t>za</w:t>
      </w:r>
      <w:r w:rsidRPr="00532A96">
        <w:t xml:space="preserve"> </w:t>
      </w:r>
      <w:r w:rsidR="00EC5CE1">
        <w:t>mikrobiologiju</w:t>
      </w:r>
      <w:r w:rsidRPr="00532A96">
        <w:t xml:space="preserve">; </w:t>
      </w:r>
    </w:p>
    <w:p w:rsidR="00B71EE0" w:rsidRPr="00532A96" w:rsidRDefault="00B71EE0" w:rsidP="00560AF0">
      <w:pPr>
        <w:ind w:firstLine="540"/>
        <w:jc w:val="both"/>
      </w:pPr>
      <w:r w:rsidRPr="00532A96">
        <w:t xml:space="preserve">- </w:t>
      </w:r>
      <w:r w:rsidR="00EC5CE1">
        <w:t>Služba</w:t>
      </w:r>
      <w:r w:rsidRPr="00532A96">
        <w:t xml:space="preserve"> </w:t>
      </w:r>
      <w:r w:rsidR="00EC5CE1">
        <w:t>za</w:t>
      </w:r>
      <w:r w:rsidRPr="00532A96">
        <w:t xml:space="preserve"> </w:t>
      </w:r>
      <w:r w:rsidR="00EC5CE1">
        <w:t>nemedicinske</w:t>
      </w:r>
      <w:r w:rsidRPr="00532A96">
        <w:t xml:space="preserve"> </w:t>
      </w:r>
      <w:r w:rsidR="00EC5CE1">
        <w:t>poslove</w:t>
      </w:r>
      <w:r w:rsidRPr="00532A96">
        <w:t>;</w:t>
      </w:r>
    </w:p>
    <w:p w:rsidR="00B71EE0" w:rsidRPr="00532A96" w:rsidRDefault="00EC5CE1" w:rsidP="00560AF0">
      <w:pPr>
        <w:ind w:firstLine="540"/>
        <w:jc w:val="both"/>
      </w:pPr>
      <w:r>
        <w:t>ZZJZ</w:t>
      </w:r>
      <w:r w:rsidR="00B71EE0" w:rsidRPr="00532A96">
        <w:t xml:space="preserve"> </w:t>
      </w:r>
      <w:r>
        <w:t>obavlja</w:t>
      </w:r>
      <w:r w:rsidR="00B71EE0" w:rsidRPr="00532A96">
        <w:t xml:space="preserve"> </w:t>
      </w:r>
      <w:r>
        <w:t>sledeće</w:t>
      </w:r>
      <w:r w:rsidR="00B71EE0" w:rsidRPr="00532A96">
        <w:t xml:space="preserve"> </w:t>
      </w:r>
      <w:r>
        <w:t>delatnosti</w:t>
      </w:r>
      <w:r w:rsidR="00B71EE0" w:rsidRPr="00532A96">
        <w:t xml:space="preserve">: </w:t>
      </w:r>
    </w:p>
    <w:p w:rsidR="00B71EE0" w:rsidRPr="00532A96" w:rsidRDefault="00B71EE0" w:rsidP="00560AF0">
      <w:pPr>
        <w:ind w:firstLine="540"/>
        <w:jc w:val="both"/>
      </w:pPr>
      <w:r w:rsidRPr="00532A96">
        <w:t>-</w:t>
      </w:r>
      <w:r w:rsidR="00EC5CE1">
        <w:t>Stalno</w:t>
      </w:r>
      <w:r w:rsidRPr="00532A96">
        <w:t xml:space="preserve"> </w:t>
      </w:r>
      <w:r w:rsidR="00EC5CE1">
        <w:t>praćenje</w:t>
      </w:r>
      <w:r w:rsidRPr="00532A96">
        <w:t xml:space="preserve"> </w:t>
      </w:r>
      <w:r w:rsidR="00EC5CE1">
        <w:t>i</w:t>
      </w:r>
      <w:r w:rsidRPr="00532A96">
        <w:t xml:space="preserve"> </w:t>
      </w:r>
      <w:r w:rsidR="00EC5CE1">
        <w:t>analizu</w:t>
      </w:r>
      <w:r w:rsidRPr="00532A96">
        <w:t xml:space="preserve"> </w:t>
      </w:r>
      <w:r w:rsidR="00EC5CE1">
        <w:t>zdravstvenog</w:t>
      </w:r>
      <w:r w:rsidRPr="00532A96">
        <w:t xml:space="preserve"> </w:t>
      </w:r>
      <w:r w:rsidR="00EC5CE1">
        <w:t>stanja</w:t>
      </w:r>
      <w:r w:rsidRPr="00532A96">
        <w:t xml:space="preserve">, </w:t>
      </w:r>
      <w:r w:rsidR="00EC5CE1">
        <w:t>kontrola</w:t>
      </w:r>
      <w:r w:rsidRPr="00532A96">
        <w:t xml:space="preserve"> </w:t>
      </w:r>
      <w:r w:rsidR="00EC5CE1">
        <w:t>i</w:t>
      </w:r>
      <w:r w:rsidRPr="00532A96">
        <w:t xml:space="preserve"> </w:t>
      </w:r>
      <w:r w:rsidR="00EC5CE1">
        <w:t>organizacija</w:t>
      </w:r>
      <w:r w:rsidRPr="00532A96">
        <w:t xml:space="preserve"> </w:t>
      </w:r>
      <w:r w:rsidR="00EC5CE1">
        <w:t>rada</w:t>
      </w:r>
      <w:r w:rsidRPr="00532A96">
        <w:t xml:space="preserve"> </w:t>
      </w:r>
      <w:r w:rsidR="00EC5CE1">
        <w:t>zdravstvenih</w:t>
      </w:r>
      <w:r w:rsidRPr="00532A96">
        <w:t xml:space="preserve"> </w:t>
      </w:r>
      <w:r w:rsidR="00EC5CE1">
        <w:t>ustanova</w:t>
      </w:r>
      <w:r w:rsidRPr="00532A96">
        <w:t xml:space="preserve"> .</w:t>
      </w:r>
    </w:p>
    <w:p w:rsidR="00B71EE0" w:rsidRPr="00532A96" w:rsidRDefault="00B71EE0" w:rsidP="00560AF0">
      <w:pPr>
        <w:ind w:firstLine="540"/>
        <w:jc w:val="both"/>
      </w:pPr>
      <w:r w:rsidRPr="00532A96">
        <w:t>-</w:t>
      </w:r>
      <w:r w:rsidR="00EC5CE1">
        <w:t>Epidemiološki</w:t>
      </w:r>
      <w:r w:rsidRPr="00532A96">
        <w:t xml:space="preserve"> </w:t>
      </w:r>
      <w:r w:rsidR="00EC5CE1">
        <w:t>nadzor</w:t>
      </w:r>
      <w:r w:rsidRPr="00532A96">
        <w:t xml:space="preserve"> </w:t>
      </w:r>
      <w:r w:rsidR="00EC5CE1">
        <w:t>nad</w:t>
      </w:r>
      <w:r w:rsidRPr="00532A96">
        <w:t xml:space="preserve"> </w:t>
      </w:r>
      <w:r w:rsidR="00EC5CE1">
        <w:t>zaraznim</w:t>
      </w:r>
      <w:r w:rsidRPr="00532A96">
        <w:t xml:space="preserve"> </w:t>
      </w:r>
      <w:r w:rsidR="00EC5CE1">
        <w:t>i</w:t>
      </w:r>
      <w:r w:rsidRPr="00532A96">
        <w:t xml:space="preserve"> </w:t>
      </w:r>
      <w:r w:rsidR="00EC5CE1">
        <w:t>najbitnijim</w:t>
      </w:r>
      <w:r w:rsidRPr="00532A96">
        <w:t xml:space="preserve"> </w:t>
      </w:r>
      <w:r w:rsidR="00EC5CE1">
        <w:t>nezaraznim</w:t>
      </w:r>
      <w:r w:rsidRPr="00532A96">
        <w:t xml:space="preserve"> </w:t>
      </w:r>
      <w:r w:rsidR="00EC5CE1">
        <w:t>bolestima</w:t>
      </w:r>
      <w:r w:rsidRPr="00532A96">
        <w:t xml:space="preserve">, </w:t>
      </w:r>
      <w:r w:rsidR="00EC5CE1">
        <w:t>nadzor</w:t>
      </w:r>
      <w:r w:rsidRPr="00532A96">
        <w:t xml:space="preserve"> </w:t>
      </w:r>
      <w:r w:rsidR="00EC5CE1">
        <w:t>nad</w:t>
      </w:r>
      <w:r w:rsidRPr="00532A96">
        <w:t xml:space="preserve"> </w:t>
      </w:r>
      <w:r w:rsidR="00EC5CE1">
        <w:t>sprovođenjem</w:t>
      </w:r>
      <w:r w:rsidRPr="00532A96">
        <w:t xml:space="preserve"> </w:t>
      </w:r>
      <w:r w:rsidR="00EC5CE1">
        <w:t>imunizacije</w:t>
      </w:r>
      <w:r w:rsidRPr="00532A96">
        <w:t xml:space="preserve">, </w:t>
      </w:r>
      <w:r w:rsidR="00EC5CE1">
        <w:t>zdravstveni</w:t>
      </w:r>
      <w:r w:rsidRPr="00532A96">
        <w:t xml:space="preserve"> </w:t>
      </w:r>
      <w:r w:rsidR="00EC5CE1">
        <w:t>nadzor</w:t>
      </w:r>
      <w:r w:rsidRPr="00532A96">
        <w:t xml:space="preserve"> </w:t>
      </w:r>
      <w:r w:rsidR="00EC5CE1">
        <w:t>i</w:t>
      </w:r>
      <w:r w:rsidRPr="00532A96">
        <w:t xml:space="preserve"> </w:t>
      </w:r>
      <w:r w:rsidR="00EC5CE1">
        <w:t>sanitarni</w:t>
      </w:r>
      <w:r w:rsidRPr="00532A96">
        <w:t xml:space="preserve"> </w:t>
      </w:r>
      <w:r w:rsidR="00EC5CE1">
        <w:t>pregledi</w:t>
      </w:r>
      <w:r w:rsidRPr="00532A96">
        <w:t xml:space="preserve"> </w:t>
      </w:r>
      <w:r w:rsidR="00EC5CE1">
        <w:t>određenih</w:t>
      </w:r>
      <w:r w:rsidRPr="00532A96">
        <w:t xml:space="preserve"> </w:t>
      </w:r>
      <w:r w:rsidR="00EC5CE1">
        <w:t>kategorija</w:t>
      </w:r>
      <w:r w:rsidRPr="00532A96">
        <w:t xml:space="preserve"> </w:t>
      </w:r>
      <w:r w:rsidR="00EC5CE1">
        <w:t>lica</w:t>
      </w:r>
      <w:r w:rsidRPr="00532A96">
        <w:t>.</w:t>
      </w:r>
    </w:p>
    <w:p w:rsidR="00B71EE0" w:rsidRPr="00532A96" w:rsidRDefault="00B71EE0" w:rsidP="00560AF0">
      <w:pPr>
        <w:ind w:firstLine="540"/>
        <w:jc w:val="both"/>
      </w:pPr>
      <w:r w:rsidRPr="00532A96">
        <w:t>-</w:t>
      </w:r>
      <w:r w:rsidR="00EC5CE1">
        <w:t>Monitoring</w:t>
      </w:r>
      <w:r w:rsidRPr="00532A96">
        <w:t xml:space="preserve"> </w:t>
      </w:r>
      <w:r w:rsidR="00EC5CE1">
        <w:t>faktora</w:t>
      </w:r>
      <w:r w:rsidRPr="00532A96">
        <w:t xml:space="preserve"> </w:t>
      </w:r>
      <w:r w:rsidR="00EC5CE1">
        <w:t>životne</w:t>
      </w:r>
      <w:r w:rsidRPr="00532A96">
        <w:t xml:space="preserve"> </w:t>
      </w:r>
      <w:r w:rsidR="00EC5CE1">
        <w:t>sredine</w:t>
      </w:r>
      <w:r w:rsidRPr="00532A96">
        <w:t xml:space="preserve">: </w:t>
      </w:r>
      <w:r w:rsidR="00EC5CE1">
        <w:t>vode</w:t>
      </w:r>
      <w:r w:rsidRPr="00532A96">
        <w:t xml:space="preserve"> </w:t>
      </w:r>
      <w:r w:rsidR="00EC5CE1">
        <w:t>za</w:t>
      </w:r>
      <w:r w:rsidRPr="00532A96">
        <w:t xml:space="preserve"> </w:t>
      </w:r>
      <w:r w:rsidR="00EC5CE1">
        <w:t>piće</w:t>
      </w:r>
      <w:r w:rsidRPr="00532A96">
        <w:t xml:space="preserve">, </w:t>
      </w:r>
      <w:r w:rsidR="00EC5CE1">
        <w:t>površinske</w:t>
      </w:r>
      <w:r w:rsidRPr="00532A96">
        <w:t xml:space="preserve"> </w:t>
      </w:r>
      <w:r w:rsidR="00EC5CE1">
        <w:t>i</w:t>
      </w:r>
      <w:r w:rsidRPr="00532A96">
        <w:t xml:space="preserve"> </w:t>
      </w:r>
      <w:r w:rsidR="00EC5CE1">
        <w:t>podzemne</w:t>
      </w:r>
      <w:r w:rsidRPr="00532A96">
        <w:t xml:space="preserve"> </w:t>
      </w:r>
      <w:r w:rsidR="00EC5CE1">
        <w:t>vode</w:t>
      </w:r>
      <w:r w:rsidRPr="00532A96">
        <w:t xml:space="preserve">, </w:t>
      </w:r>
      <w:r w:rsidR="00EC5CE1">
        <w:t>otpadne</w:t>
      </w:r>
      <w:r w:rsidRPr="00532A96">
        <w:t xml:space="preserve"> </w:t>
      </w:r>
      <w:r w:rsidR="00EC5CE1">
        <w:t>vode</w:t>
      </w:r>
      <w:r w:rsidRPr="00532A96">
        <w:t xml:space="preserve">, </w:t>
      </w:r>
      <w:r w:rsidR="00EC5CE1">
        <w:t>vode</w:t>
      </w:r>
      <w:r w:rsidRPr="00532A96">
        <w:t xml:space="preserve"> </w:t>
      </w:r>
      <w:r w:rsidR="00EC5CE1">
        <w:t>za</w:t>
      </w:r>
      <w:r w:rsidRPr="00532A96">
        <w:t xml:space="preserve"> </w:t>
      </w:r>
      <w:r w:rsidR="00EC5CE1">
        <w:t>rekreaciju</w:t>
      </w:r>
      <w:r w:rsidRPr="00532A96">
        <w:t xml:space="preserve">, </w:t>
      </w:r>
      <w:r w:rsidR="00EC5CE1">
        <w:t>životne</w:t>
      </w:r>
      <w:r w:rsidRPr="00532A96">
        <w:t xml:space="preserve"> </w:t>
      </w:r>
      <w:r w:rsidR="00EC5CE1">
        <w:t>namirnice</w:t>
      </w:r>
      <w:r w:rsidRPr="00532A96">
        <w:t xml:space="preserve">, </w:t>
      </w:r>
      <w:r w:rsidR="00EC5CE1">
        <w:t>predmete</w:t>
      </w:r>
      <w:r w:rsidRPr="00532A96">
        <w:t xml:space="preserve"> </w:t>
      </w:r>
      <w:r w:rsidR="00EC5CE1">
        <w:t>opšte</w:t>
      </w:r>
      <w:r w:rsidRPr="00532A96">
        <w:t xml:space="preserve"> </w:t>
      </w:r>
      <w:r w:rsidR="00EC5CE1">
        <w:t>upotrebe</w:t>
      </w:r>
      <w:r w:rsidRPr="00532A96">
        <w:t xml:space="preserve">, </w:t>
      </w:r>
      <w:r w:rsidR="00EC5CE1">
        <w:t>vazduh</w:t>
      </w:r>
      <w:r w:rsidRPr="00532A96">
        <w:t xml:space="preserve">, </w:t>
      </w:r>
      <w:r w:rsidR="00EC5CE1">
        <w:t>zemljište</w:t>
      </w:r>
      <w:r w:rsidRPr="00532A96">
        <w:t xml:space="preserve">, </w:t>
      </w:r>
      <w:r w:rsidR="00EC5CE1">
        <w:t>praćenje</w:t>
      </w:r>
      <w:r w:rsidRPr="00532A96">
        <w:t xml:space="preserve"> </w:t>
      </w:r>
      <w:r w:rsidR="00EC5CE1">
        <w:t>higijensko</w:t>
      </w:r>
      <w:r w:rsidRPr="00532A96">
        <w:t>-</w:t>
      </w:r>
      <w:r w:rsidR="00EC5CE1">
        <w:t>sanitarnih</w:t>
      </w:r>
      <w:r w:rsidRPr="00532A96">
        <w:t xml:space="preserve"> </w:t>
      </w:r>
      <w:r w:rsidR="00EC5CE1">
        <w:t>prilika</w:t>
      </w:r>
      <w:r w:rsidRPr="00532A96">
        <w:t xml:space="preserve"> </w:t>
      </w:r>
      <w:r w:rsidR="00EC5CE1">
        <w:t>u</w:t>
      </w:r>
      <w:r w:rsidRPr="00532A96">
        <w:t xml:space="preserve"> </w:t>
      </w:r>
      <w:r w:rsidR="00EC5CE1">
        <w:t>ustanovama</w:t>
      </w:r>
      <w:r w:rsidRPr="00532A96">
        <w:t xml:space="preserve"> </w:t>
      </w:r>
      <w:r w:rsidR="00EC5CE1">
        <w:t>od</w:t>
      </w:r>
      <w:r w:rsidRPr="00532A96">
        <w:t xml:space="preserve"> </w:t>
      </w:r>
      <w:r w:rsidR="00EC5CE1">
        <w:t>javnog</w:t>
      </w:r>
      <w:r w:rsidRPr="00532A96">
        <w:t xml:space="preserve"> </w:t>
      </w:r>
      <w:r w:rsidR="00EC5CE1">
        <w:t>značaja</w:t>
      </w:r>
      <w:r w:rsidRPr="00532A96">
        <w:t xml:space="preserve"> </w:t>
      </w:r>
      <w:r w:rsidR="00EC5CE1">
        <w:t>i</w:t>
      </w:r>
      <w:r w:rsidRPr="00532A96">
        <w:t xml:space="preserve"> </w:t>
      </w:r>
      <w:r w:rsidR="00EC5CE1">
        <w:t>unapređenje</w:t>
      </w:r>
      <w:r w:rsidRPr="00532A96">
        <w:t xml:space="preserve"> </w:t>
      </w:r>
      <w:r w:rsidR="00EC5CE1">
        <w:t>ishrane</w:t>
      </w:r>
      <w:r w:rsidRPr="00532A96">
        <w:t xml:space="preserve"> </w:t>
      </w:r>
      <w:r w:rsidR="00EC5CE1">
        <w:t>stanovništva</w:t>
      </w:r>
      <w:r w:rsidRPr="00532A96">
        <w:t xml:space="preserve">. </w:t>
      </w:r>
    </w:p>
    <w:p w:rsidR="00B71EE0" w:rsidRPr="00532A96" w:rsidRDefault="00B71EE0" w:rsidP="00560AF0">
      <w:pPr>
        <w:ind w:firstLine="540"/>
        <w:jc w:val="both"/>
      </w:pPr>
      <w:r w:rsidRPr="00532A96">
        <w:lastRenderedPageBreak/>
        <w:t>-</w:t>
      </w:r>
      <w:r w:rsidR="00EC5CE1">
        <w:t>Učestvuje</w:t>
      </w:r>
      <w:r w:rsidRPr="00532A96">
        <w:t xml:space="preserve"> </w:t>
      </w:r>
      <w:r w:rsidR="00EC5CE1">
        <w:t>u</w:t>
      </w:r>
      <w:r w:rsidRPr="00532A96">
        <w:t xml:space="preserve"> </w:t>
      </w:r>
      <w:r w:rsidR="00EC5CE1">
        <w:t>poslovima</w:t>
      </w:r>
      <w:r w:rsidRPr="00532A96">
        <w:t xml:space="preserve"> </w:t>
      </w:r>
      <w:r w:rsidR="00EC5CE1">
        <w:t>iz</w:t>
      </w:r>
      <w:r w:rsidRPr="00532A96">
        <w:t xml:space="preserve"> </w:t>
      </w:r>
      <w:r w:rsidR="00EC5CE1">
        <w:t>oblasti</w:t>
      </w:r>
      <w:r w:rsidRPr="00532A96">
        <w:t xml:space="preserve"> </w:t>
      </w:r>
      <w:r w:rsidR="00EC5CE1">
        <w:t>promocije</w:t>
      </w:r>
      <w:r w:rsidRPr="00532A96">
        <w:t xml:space="preserve"> </w:t>
      </w:r>
      <w:r w:rsidR="00EC5CE1">
        <w:t>zdravlja</w:t>
      </w:r>
      <w:r w:rsidRPr="00532A96">
        <w:t xml:space="preserve">, </w:t>
      </w:r>
      <w:r w:rsidR="00EC5CE1">
        <w:t>obeležava</w:t>
      </w:r>
      <w:r w:rsidRPr="00532A96">
        <w:t xml:space="preserve"> </w:t>
      </w:r>
      <w:r w:rsidR="00EC5CE1">
        <w:t>sve</w:t>
      </w:r>
      <w:r w:rsidRPr="00532A96">
        <w:t xml:space="preserve"> </w:t>
      </w:r>
      <w:r w:rsidR="00EC5CE1">
        <w:t>bitne</w:t>
      </w:r>
      <w:r w:rsidRPr="00532A96">
        <w:t xml:space="preserve"> </w:t>
      </w:r>
      <w:r w:rsidR="00EC5CE1">
        <w:t>dane</w:t>
      </w:r>
      <w:r w:rsidRPr="00532A96">
        <w:t xml:space="preserve"> </w:t>
      </w:r>
      <w:r w:rsidR="00EC5CE1">
        <w:t>iz</w:t>
      </w:r>
      <w:r w:rsidRPr="00532A96">
        <w:t xml:space="preserve"> K</w:t>
      </w:r>
      <w:r w:rsidR="00EC5CE1">
        <w:t>alendara</w:t>
      </w:r>
      <w:r w:rsidRPr="00532A96">
        <w:t xml:space="preserve"> </w:t>
      </w:r>
      <w:r w:rsidR="00EC5CE1">
        <w:t>javnog</w:t>
      </w:r>
      <w:r w:rsidRPr="00532A96">
        <w:t xml:space="preserve"> </w:t>
      </w:r>
      <w:r w:rsidR="00EC5CE1">
        <w:t>zdravlja</w:t>
      </w:r>
      <w:r w:rsidRPr="00532A96">
        <w:t xml:space="preserve">  </w:t>
      </w:r>
      <w:r w:rsidR="00EC5CE1">
        <w:t>i</w:t>
      </w:r>
      <w:r w:rsidRPr="00532A96">
        <w:t xml:space="preserve"> </w:t>
      </w:r>
      <w:r w:rsidR="00EC5CE1">
        <w:t>izveštava</w:t>
      </w:r>
      <w:r w:rsidRPr="00532A96">
        <w:t xml:space="preserve"> </w:t>
      </w:r>
      <w:r w:rsidR="00EC5CE1">
        <w:t>o</w:t>
      </w:r>
      <w:r w:rsidRPr="00532A96">
        <w:t xml:space="preserve"> </w:t>
      </w:r>
      <w:r w:rsidR="00EC5CE1">
        <w:t>tome</w:t>
      </w:r>
      <w:r w:rsidRPr="00532A96">
        <w:t xml:space="preserve"> </w:t>
      </w:r>
      <w:r w:rsidR="00EC5CE1">
        <w:t>javnost</w:t>
      </w:r>
      <w:r w:rsidRPr="00532A96">
        <w:t xml:space="preserve"> </w:t>
      </w:r>
      <w:r w:rsidR="00EC5CE1">
        <w:t>putem</w:t>
      </w:r>
      <w:r w:rsidRPr="00532A96">
        <w:t xml:space="preserve"> </w:t>
      </w:r>
      <w:r w:rsidR="00EC5CE1">
        <w:t>sredstava</w:t>
      </w:r>
      <w:r w:rsidRPr="00532A96">
        <w:t xml:space="preserve"> </w:t>
      </w:r>
      <w:r w:rsidR="00EC5CE1">
        <w:t>javnog</w:t>
      </w:r>
      <w:r w:rsidRPr="00532A96">
        <w:t xml:space="preserve"> </w:t>
      </w:r>
      <w:r w:rsidR="00EC5CE1">
        <w:t>informisanja</w:t>
      </w:r>
      <w:r w:rsidRPr="00532A96">
        <w:t>.</w:t>
      </w:r>
    </w:p>
    <w:p w:rsidR="00B71EE0" w:rsidRPr="00532A96" w:rsidRDefault="00B71EE0" w:rsidP="00560AF0">
      <w:pPr>
        <w:ind w:firstLine="540"/>
        <w:jc w:val="both"/>
      </w:pPr>
      <w:r w:rsidRPr="00532A96">
        <w:t>-</w:t>
      </w:r>
      <w:r w:rsidR="00EC5CE1">
        <w:t>Sprovodi</w:t>
      </w:r>
      <w:r w:rsidRPr="00532A96">
        <w:t xml:space="preserve"> </w:t>
      </w:r>
      <w:r w:rsidR="00EC5CE1">
        <w:t>zdravstveno</w:t>
      </w:r>
      <w:r w:rsidRPr="00532A96">
        <w:t>-</w:t>
      </w:r>
      <w:r w:rsidR="00EC5CE1">
        <w:t>vaspitne</w:t>
      </w:r>
      <w:r w:rsidRPr="00532A96">
        <w:t xml:space="preserve"> </w:t>
      </w:r>
      <w:r w:rsidR="00EC5CE1">
        <w:t>aktivnosti</w:t>
      </w:r>
      <w:r w:rsidRPr="00532A96">
        <w:t xml:space="preserve"> </w:t>
      </w:r>
      <w:r w:rsidR="00EC5CE1">
        <w:t>nad</w:t>
      </w:r>
      <w:r w:rsidRPr="00532A96">
        <w:t xml:space="preserve"> </w:t>
      </w:r>
      <w:r w:rsidR="00EC5CE1">
        <w:t>određenim</w:t>
      </w:r>
      <w:r w:rsidRPr="00532A96">
        <w:t xml:space="preserve"> </w:t>
      </w:r>
      <w:r w:rsidR="00EC5CE1">
        <w:t>ciljnim</w:t>
      </w:r>
      <w:r w:rsidRPr="00532A96">
        <w:t xml:space="preserve"> </w:t>
      </w:r>
      <w:r w:rsidR="00EC5CE1">
        <w:t>grupama</w:t>
      </w:r>
      <w:r w:rsidRPr="00532A96">
        <w:t xml:space="preserve"> </w:t>
      </w:r>
      <w:r w:rsidR="00EC5CE1">
        <w:t>a</w:t>
      </w:r>
      <w:r w:rsidRPr="00532A96">
        <w:t xml:space="preserve"> </w:t>
      </w:r>
      <w:r w:rsidR="00EC5CE1">
        <w:t>sve</w:t>
      </w:r>
      <w:r w:rsidRPr="00532A96">
        <w:t xml:space="preserve"> </w:t>
      </w:r>
      <w:r w:rsidR="00EC5CE1">
        <w:t>u</w:t>
      </w:r>
      <w:r w:rsidRPr="00532A96">
        <w:t xml:space="preserve"> </w:t>
      </w:r>
      <w:r w:rsidR="00EC5CE1">
        <w:t>cilju</w:t>
      </w:r>
      <w:r w:rsidRPr="00532A96">
        <w:t xml:space="preserve"> </w:t>
      </w:r>
      <w:r w:rsidR="00EC5CE1">
        <w:t>unapređenja</w:t>
      </w:r>
      <w:r w:rsidRPr="00532A96">
        <w:t xml:space="preserve"> </w:t>
      </w:r>
      <w:r w:rsidR="00EC5CE1">
        <w:t>i</w:t>
      </w:r>
      <w:r w:rsidRPr="00532A96">
        <w:t xml:space="preserve"> </w:t>
      </w:r>
      <w:r w:rsidR="00EC5CE1">
        <w:t>očuvanja</w:t>
      </w:r>
      <w:r w:rsidRPr="00532A96">
        <w:t xml:space="preserve"> </w:t>
      </w:r>
      <w:r w:rsidR="00EC5CE1">
        <w:t>zdravlja</w:t>
      </w:r>
      <w:r w:rsidRPr="00532A96">
        <w:t xml:space="preserve"> </w:t>
      </w:r>
      <w:r w:rsidR="00EC5CE1">
        <w:t>stanovništva</w:t>
      </w:r>
      <w:r w:rsidRPr="00532A96">
        <w:t xml:space="preserve">, </w:t>
      </w:r>
      <w:r w:rsidR="00EC5CE1">
        <w:t>u</w:t>
      </w:r>
      <w:r w:rsidRPr="00532A96">
        <w:t xml:space="preserve"> </w:t>
      </w:r>
      <w:r w:rsidR="00EC5CE1">
        <w:t>okviru</w:t>
      </w:r>
      <w:r w:rsidRPr="00532A96">
        <w:t xml:space="preserve"> </w:t>
      </w:r>
      <w:r w:rsidR="00EC5CE1">
        <w:t>epidemiološkog</w:t>
      </w:r>
      <w:r w:rsidRPr="00532A96">
        <w:t xml:space="preserve"> </w:t>
      </w:r>
      <w:r w:rsidR="00EC5CE1">
        <w:t>sektora</w:t>
      </w:r>
      <w:r w:rsidRPr="00532A96">
        <w:t xml:space="preserve"> </w:t>
      </w:r>
      <w:r w:rsidR="00EC5CE1">
        <w:t>funkcioniše</w:t>
      </w:r>
      <w:r w:rsidRPr="00532A96">
        <w:t xml:space="preserve"> </w:t>
      </w:r>
      <w:r w:rsidR="00EC5CE1">
        <w:t>Savetovalište</w:t>
      </w:r>
      <w:r w:rsidRPr="00532A96">
        <w:t xml:space="preserve"> </w:t>
      </w:r>
      <w:r w:rsidR="00EC5CE1">
        <w:t>za</w:t>
      </w:r>
      <w:r w:rsidRPr="00532A96">
        <w:t xml:space="preserve"> </w:t>
      </w:r>
      <w:r w:rsidR="00EC5CE1">
        <w:t>HIV</w:t>
      </w:r>
      <w:r w:rsidRPr="00532A96">
        <w:t xml:space="preserve"> </w:t>
      </w:r>
      <w:r w:rsidR="00EC5CE1">
        <w:t>i</w:t>
      </w:r>
      <w:r w:rsidRPr="00532A96">
        <w:t xml:space="preserve"> </w:t>
      </w:r>
      <w:r w:rsidR="00EC5CE1">
        <w:t>druge</w:t>
      </w:r>
      <w:r w:rsidRPr="00532A96">
        <w:t xml:space="preserve"> </w:t>
      </w:r>
      <w:r w:rsidR="00EC5CE1">
        <w:t>polno</w:t>
      </w:r>
      <w:r w:rsidRPr="00532A96">
        <w:t xml:space="preserve"> </w:t>
      </w:r>
      <w:r w:rsidR="00EC5CE1">
        <w:t>prenosive</w:t>
      </w:r>
      <w:r w:rsidRPr="00532A96">
        <w:t xml:space="preserve"> </w:t>
      </w:r>
      <w:r w:rsidR="00EC5CE1">
        <w:t>bolesti</w:t>
      </w:r>
      <w:r w:rsidRPr="00532A96">
        <w:t xml:space="preserve"> </w:t>
      </w:r>
      <w:r w:rsidR="00EC5CE1">
        <w:t>po</w:t>
      </w:r>
      <w:r w:rsidRPr="00532A96">
        <w:t xml:space="preserve"> </w:t>
      </w:r>
      <w:r w:rsidR="00EC5CE1">
        <w:t>principu</w:t>
      </w:r>
      <w:r w:rsidRPr="00532A96">
        <w:t xml:space="preserve"> </w:t>
      </w:r>
      <w:r w:rsidR="00EC5CE1">
        <w:t>dobrovoljnog</w:t>
      </w:r>
      <w:r w:rsidRPr="00532A96">
        <w:t xml:space="preserve"> , </w:t>
      </w:r>
      <w:r w:rsidR="00EC5CE1">
        <w:t>poverljivog</w:t>
      </w:r>
      <w:r w:rsidRPr="00532A96">
        <w:t xml:space="preserve"> , </w:t>
      </w:r>
      <w:r w:rsidR="00EC5CE1">
        <w:t>savetovanja</w:t>
      </w:r>
      <w:r w:rsidRPr="00532A96">
        <w:t xml:space="preserve">  </w:t>
      </w:r>
      <w:r w:rsidR="00EC5CE1">
        <w:t>i</w:t>
      </w:r>
      <w:r w:rsidRPr="00532A96">
        <w:t xml:space="preserve"> </w:t>
      </w:r>
      <w:r w:rsidR="00EC5CE1">
        <w:t>testiranja</w:t>
      </w:r>
      <w:r w:rsidRPr="00532A96">
        <w:t xml:space="preserve"> (</w:t>
      </w:r>
      <w:r w:rsidR="00EC5CE1">
        <w:t>DPST</w:t>
      </w:r>
      <w:r w:rsidRPr="00532A96">
        <w:t>);</w:t>
      </w:r>
    </w:p>
    <w:p w:rsidR="00B71EE0" w:rsidRPr="00532A96" w:rsidRDefault="00B71EE0" w:rsidP="00560AF0">
      <w:pPr>
        <w:ind w:firstLine="540"/>
        <w:jc w:val="both"/>
      </w:pPr>
      <w:r w:rsidRPr="00532A96">
        <w:t>-</w:t>
      </w:r>
      <w:r w:rsidR="00EC5CE1">
        <w:t>Mikrobiološka</w:t>
      </w:r>
      <w:r w:rsidRPr="00532A96">
        <w:t xml:space="preserve"> </w:t>
      </w:r>
      <w:r w:rsidR="00EC5CE1">
        <w:t>dijagnostika</w:t>
      </w:r>
      <w:r w:rsidRPr="00532A96">
        <w:t xml:space="preserve"> </w:t>
      </w:r>
      <w:r w:rsidR="00EC5CE1">
        <w:t>humanih</w:t>
      </w:r>
      <w:r w:rsidRPr="00532A96">
        <w:t xml:space="preserve"> </w:t>
      </w:r>
      <w:r w:rsidR="00EC5CE1">
        <w:t>uzoraka</w:t>
      </w:r>
      <w:r w:rsidRPr="00532A96">
        <w:t xml:space="preserve"> ( </w:t>
      </w:r>
      <w:r w:rsidR="00EC5CE1">
        <w:t>bakteriološke</w:t>
      </w:r>
      <w:r w:rsidRPr="00532A96">
        <w:t xml:space="preserve">, </w:t>
      </w:r>
      <w:r w:rsidR="00EC5CE1">
        <w:t>virusološke</w:t>
      </w:r>
      <w:r w:rsidRPr="00532A96">
        <w:t xml:space="preserve">, </w:t>
      </w:r>
      <w:r w:rsidR="00EC5CE1">
        <w:t>parazitološke</w:t>
      </w:r>
      <w:r w:rsidRPr="00532A96">
        <w:t xml:space="preserve"> </w:t>
      </w:r>
      <w:r w:rsidR="00EC5CE1">
        <w:t>i</w:t>
      </w:r>
      <w:r w:rsidRPr="00532A96">
        <w:t xml:space="preserve"> </w:t>
      </w:r>
      <w:r w:rsidR="00EC5CE1">
        <w:t>mikološke</w:t>
      </w:r>
      <w:r w:rsidRPr="00532A96">
        <w:t xml:space="preserve"> </w:t>
      </w:r>
      <w:r w:rsidR="00EC5CE1">
        <w:t>analize</w:t>
      </w:r>
      <w:r w:rsidR="003877D7" w:rsidRPr="00532A96">
        <w:t>.</w:t>
      </w:r>
      <w:r w:rsidRPr="00532A96">
        <w:t>)</w:t>
      </w:r>
    </w:p>
    <w:p w:rsidR="00B71EE0" w:rsidRPr="00532A96" w:rsidRDefault="008E120E" w:rsidP="008E120E">
      <w:pPr>
        <w:jc w:val="both"/>
      </w:pPr>
      <w:r w:rsidRPr="00532A96">
        <w:t xml:space="preserve">         </w:t>
      </w:r>
      <w:r w:rsidR="00EC5CE1">
        <w:t>U</w:t>
      </w:r>
      <w:r w:rsidR="00F84D6E" w:rsidRPr="00532A96">
        <w:t xml:space="preserve"> </w:t>
      </w:r>
      <w:r w:rsidR="00EC5CE1">
        <w:t>ZZJZ</w:t>
      </w:r>
      <w:r w:rsidR="00F84D6E" w:rsidRPr="00532A96">
        <w:t xml:space="preserve"> </w:t>
      </w:r>
      <w:r w:rsidR="00EC5CE1">
        <w:t>Novi</w:t>
      </w:r>
      <w:r w:rsidR="00F84D6E" w:rsidRPr="00532A96">
        <w:t xml:space="preserve"> </w:t>
      </w:r>
      <w:r w:rsidR="00EC5CE1">
        <w:t>Pazar</w:t>
      </w:r>
      <w:r w:rsidR="00F84D6E" w:rsidRPr="00532A96">
        <w:t xml:space="preserve"> </w:t>
      </w:r>
      <w:r w:rsidR="00EC5CE1">
        <w:t>se</w:t>
      </w:r>
      <w:r w:rsidR="00F84D6E" w:rsidRPr="00532A96">
        <w:t xml:space="preserve"> </w:t>
      </w:r>
      <w:r w:rsidR="00EC5CE1">
        <w:t>kao</w:t>
      </w:r>
      <w:r w:rsidR="00F84D6E" w:rsidRPr="00532A96">
        <w:t xml:space="preserve"> </w:t>
      </w:r>
      <w:r w:rsidR="00EC5CE1">
        <w:t>nosiocu</w:t>
      </w:r>
      <w:r w:rsidR="00F84D6E" w:rsidRPr="00532A96">
        <w:t xml:space="preserve"> </w:t>
      </w:r>
      <w:r w:rsidR="00EC5CE1">
        <w:t>preventivne</w:t>
      </w:r>
      <w:r w:rsidR="00F84D6E" w:rsidRPr="00532A96">
        <w:t xml:space="preserve"> </w:t>
      </w:r>
      <w:r w:rsidR="00EC5CE1">
        <w:t>medicinske</w:t>
      </w:r>
      <w:r w:rsidR="00F84D6E" w:rsidRPr="00532A96">
        <w:t xml:space="preserve"> </w:t>
      </w:r>
      <w:r w:rsidR="00EC5CE1">
        <w:t>delatnosti</w:t>
      </w:r>
      <w:r w:rsidR="00F84D6E" w:rsidRPr="00532A96">
        <w:t xml:space="preserve"> </w:t>
      </w:r>
      <w:r w:rsidR="00EC5CE1">
        <w:t>stalno</w:t>
      </w:r>
      <w:r w:rsidR="00F84D6E" w:rsidRPr="00532A96">
        <w:t xml:space="preserve"> </w:t>
      </w:r>
      <w:r w:rsidR="00EC5CE1">
        <w:t>unapređuje</w:t>
      </w:r>
      <w:r w:rsidR="00F84D6E" w:rsidRPr="00532A96">
        <w:t xml:space="preserve"> </w:t>
      </w:r>
      <w:r w:rsidR="00EC5CE1">
        <w:t>kvalitet</w:t>
      </w:r>
      <w:r w:rsidR="00F84D6E" w:rsidRPr="00532A96">
        <w:t xml:space="preserve"> </w:t>
      </w:r>
      <w:r w:rsidR="00EC5CE1">
        <w:t>rada</w:t>
      </w:r>
      <w:r w:rsidR="00F84D6E" w:rsidRPr="00532A96">
        <w:t xml:space="preserve"> </w:t>
      </w:r>
      <w:r w:rsidR="00EC5CE1">
        <w:t>u</w:t>
      </w:r>
      <w:r w:rsidR="00F84D6E" w:rsidRPr="00532A96">
        <w:t xml:space="preserve"> </w:t>
      </w:r>
      <w:r w:rsidR="00EC5CE1">
        <w:t>skladu</w:t>
      </w:r>
      <w:r w:rsidR="00F84D6E" w:rsidRPr="00532A96">
        <w:t xml:space="preserve"> </w:t>
      </w:r>
      <w:r w:rsidR="00EC5CE1">
        <w:t>sa</w:t>
      </w:r>
      <w:r w:rsidR="00F84D6E" w:rsidRPr="00532A96">
        <w:t xml:space="preserve"> </w:t>
      </w:r>
      <w:r w:rsidR="00EC5CE1">
        <w:t>tehničko</w:t>
      </w:r>
      <w:r w:rsidR="00F84D6E" w:rsidRPr="00532A96">
        <w:t>-</w:t>
      </w:r>
      <w:r w:rsidR="00EC5CE1">
        <w:t>tehnološkim</w:t>
      </w:r>
      <w:r w:rsidR="00F84D6E" w:rsidRPr="00532A96">
        <w:t xml:space="preserve"> </w:t>
      </w:r>
      <w:r w:rsidR="00EC5CE1">
        <w:t>dostignućima</w:t>
      </w:r>
      <w:r w:rsidR="00F84D6E" w:rsidRPr="00532A96">
        <w:t xml:space="preserve">, </w:t>
      </w:r>
      <w:r w:rsidR="00EC5CE1">
        <w:t>složenošću</w:t>
      </w:r>
      <w:r w:rsidR="00F84D6E" w:rsidRPr="00532A96">
        <w:t xml:space="preserve"> </w:t>
      </w:r>
      <w:r w:rsidR="00EC5CE1">
        <w:t>i</w:t>
      </w:r>
      <w:r w:rsidR="00F84D6E" w:rsidRPr="00532A96">
        <w:t xml:space="preserve"> </w:t>
      </w:r>
      <w:r w:rsidR="00EC5CE1">
        <w:t>dinamikom</w:t>
      </w:r>
      <w:r w:rsidR="00F84D6E" w:rsidRPr="00532A96">
        <w:t xml:space="preserve"> </w:t>
      </w:r>
      <w:r w:rsidR="00EC5CE1">
        <w:t>problematike</w:t>
      </w:r>
      <w:r w:rsidR="00F84D6E" w:rsidRPr="00532A96">
        <w:t xml:space="preserve">. </w:t>
      </w:r>
      <w:r w:rsidR="00EC5CE1">
        <w:t>Značaj</w:t>
      </w:r>
      <w:r w:rsidR="00F84D6E" w:rsidRPr="00532A96">
        <w:t xml:space="preserve"> </w:t>
      </w:r>
      <w:r w:rsidR="00EC5CE1">
        <w:t>preventivne</w:t>
      </w:r>
      <w:r w:rsidR="00F84D6E" w:rsidRPr="00532A96">
        <w:t xml:space="preserve"> </w:t>
      </w:r>
      <w:r w:rsidR="00EC5CE1">
        <w:t>medicine</w:t>
      </w:r>
      <w:r w:rsidR="00F84D6E" w:rsidRPr="00532A96">
        <w:t xml:space="preserve"> </w:t>
      </w:r>
      <w:r w:rsidR="00EC5CE1">
        <w:t>koja</w:t>
      </w:r>
      <w:r w:rsidR="00F84D6E" w:rsidRPr="00532A96">
        <w:t xml:space="preserve"> </w:t>
      </w:r>
      <w:r w:rsidR="00EC5CE1">
        <w:t>je</w:t>
      </w:r>
      <w:r w:rsidR="003877D7" w:rsidRPr="00532A96">
        <w:t xml:space="preserve"> </w:t>
      </w:r>
      <w:r w:rsidR="00EC5CE1">
        <w:t>u</w:t>
      </w:r>
      <w:r w:rsidR="00F84D6E" w:rsidRPr="00532A96">
        <w:t xml:space="preserve"> </w:t>
      </w:r>
      <w:r w:rsidR="00EC5CE1">
        <w:t>delokrugu</w:t>
      </w:r>
      <w:r w:rsidR="00F84D6E" w:rsidRPr="00532A96">
        <w:t xml:space="preserve"> </w:t>
      </w:r>
      <w:r w:rsidR="00EC5CE1">
        <w:t>ZZJZ</w:t>
      </w:r>
      <w:r w:rsidR="00F84D6E" w:rsidRPr="00532A96">
        <w:t xml:space="preserve"> </w:t>
      </w:r>
      <w:r w:rsidR="00EC5CE1">
        <w:t>Novi</w:t>
      </w:r>
      <w:r w:rsidR="00971ACF" w:rsidRPr="00532A96">
        <w:t xml:space="preserve"> </w:t>
      </w:r>
      <w:r w:rsidR="00EC5CE1">
        <w:t>Pazar</w:t>
      </w:r>
      <w:r w:rsidR="00F84D6E" w:rsidRPr="00532A96">
        <w:t xml:space="preserve"> </w:t>
      </w:r>
      <w:r w:rsidR="00EC5CE1">
        <w:t>je</w:t>
      </w:r>
      <w:r w:rsidR="00F84D6E" w:rsidRPr="00532A96">
        <w:t xml:space="preserve"> </w:t>
      </w:r>
      <w:r w:rsidR="00EC5CE1">
        <w:t>u</w:t>
      </w:r>
      <w:r w:rsidR="00F84D6E" w:rsidRPr="00532A96">
        <w:t xml:space="preserve"> </w:t>
      </w:r>
      <w:r w:rsidR="00EC5CE1">
        <w:t>stalnom</w:t>
      </w:r>
      <w:r w:rsidR="00F84D6E" w:rsidRPr="00532A96">
        <w:t xml:space="preserve"> </w:t>
      </w:r>
      <w:r w:rsidR="00EC5CE1">
        <w:t>porastu</w:t>
      </w:r>
      <w:r w:rsidR="00F84D6E" w:rsidRPr="00532A96">
        <w:t xml:space="preserve">, </w:t>
      </w:r>
      <w:r w:rsidR="00EC5CE1">
        <w:t>otuda</w:t>
      </w:r>
      <w:r w:rsidR="00F84D6E" w:rsidRPr="00532A96">
        <w:t xml:space="preserve"> </w:t>
      </w:r>
      <w:r w:rsidR="00EC5CE1">
        <w:t>i</w:t>
      </w:r>
      <w:r w:rsidR="00F84D6E" w:rsidRPr="00532A96">
        <w:t xml:space="preserve"> </w:t>
      </w:r>
      <w:r w:rsidR="00EC5CE1">
        <w:t>povećana</w:t>
      </w:r>
      <w:r w:rsidR="00F84D6E" w:rsidRPr="00532A96">
        <w:t xml:space="preserve"> </w:t>
      </w:r>
      <w:r w:rsidR="00EC5CE1">
        <w:t>odgovornost</w:t>
      </w:r>
      <w:r w:rsidR="00F84D6E" w:rsidRPr="00532A96">
        <w:t xml:space="preserve"> </w:t>
      </w:r>
      <w:r w:rsidR="00EC5CE1">
        <w:t>za</w:t>
      </w:r>
      <w:r w:rsidR="00F84D6E" w:rsidRPr="00532A96">
        <w:t xml:space="preserve"> </w:t>
      </w:r>
      <w:r w:rsidR="00EC5CE1">
        <w:t>sve</w:t>
      </w:r>
      <w:r w:rsidR="00F84D6E" w:rsidRPr="00532A96">
        <w:t xml:space="preserve"> </w:t>
      </w:r>
      <w:r w:rsidR="00EC5CE1">
        <w:t>aktivnosti</w:t>
      </w:r>
      <w:r w:rsidR="00F84D6E" w:rsidRPr="00532A96">
        <w:t xml:space="preserve"> </w:t>
      </w:r>
      <w:r w:rsidR="00EC5CE1">
        <w:t>navedene</w:t>
      </w:r>
      <w:r w:rsidR="00F84D6E" w:rsidRPr="00532A96">
        <w:t xml:space="preserve"> </w:t>
      </w:r>
      <w:r w:rsidR="00EC5CE1">
        <w:t>ustanove</w:t>
      </w:r>
      <w:r w:rsidR="00F84D6E" w:rsidRPr="00532A96">
        <w:t xml:space="preserve"> </w:t>
      </w:r>
      <w:r w:rsidR="00EC5CE1">
        <w:t>u</w:t>
      </w:r>
      <w:r w:rsidR="00F84D6E" w:rsidRPr="00532A96">
        <w:t xml:space="preserve"> </w:t>
      </w:r>
      <w:r w:rsidR="00EC5CE1">
        <w:t>sistemu</w:t>
      </w:r>
      <w:r w:rsidR="00F84D6E" w:rsidRPr="00532A96">
        <w:t xml:space="preserve"> </w:t>
      </w:r>
      <w:r w:rsidR="00EC5CE1">
        <w:t>zdravstvene</w:t>
      </w:r>
      <w:r w:rsidRPr="00532A96">
        <w:t xml:space="preserve"> </w:t>
      </w:r>
      <w:r w:rsidR="00EC5CE1">
        <w:t>zaštite</w:t>
      </w:r>
      <w:r w:rsidRPr="00532A96">
        <w:t>.</w:t>
      </w:r>
    </w:p>
    <w:p w:rsidR="008E120E" w:rsidRPr="00532A96" w:rsidRDefault="008E120E" w:rsidP="008E120E">
      <w:pPr>
        <w:rPr>
          <w:b/>
          <w:i/>
        </w:rPr>
      </w:pPr>
    </w:p>
    <w:p w:rsidR="008E120E" w:rsidRPr="00532A96" w:rsidRDefault="00B913DC" w:rsidP="00B913DC">
      <w:pPr>
        <w:jc w:val="both"/>
      </w:pPr>
      <w:r w:rsidRPr="00532A96">
        <w:rPr>
          <w:b/>
        </w:rPr>
        <w:t xml:space="preserve">         </w:t>
      </w:r>
      <w:r w:rsidR="00EC5CE1">
        <w:rPr>
          <w:b/>
        </w:rPr>
        <w:t>Specijalna</w:t>
      </w:r>
      <w:r w:rsidR="008E120E" w:rsidRPr="00532A96">
        <w:rPr>
          <w:b/>
        </w:rPr>
        <w:t xml:space="preserve"> </w:t>
      </w:r>
      <w:r w:rsidR="00EC5CE1">
        <w:rPr>
          <w:b/>
        </w:rPr>
        <w:t>bolnica</w:t>
      </w:r>
      <w:r w:rsidR="008E120E" w:rsidRPr="00532A96">
        <w:rPr>
          <w:b/>
        </w:rPr>
        <w:t xml:space="preserve"> </w:t>
      </w:r>
      <w:r w:rsidR="00EC5CE1">
        <w:rPr>
          <w:b/>
        </w:rPr>
        <w:t>za</w:t>
      </w:r>
      <w:r w:rsidR="008E120E" w:rsidRPr="00532A96">
        <w:rPr>
          <w:b/>
        </w:rPr>
        <w:t xml:space="preserve"> </w:t>
      </w:r>
      <w:r w:rsidR="00EC5CE1">
        <w:rPr>
          <w:b/>
        </w:rPr>
        <w:t>progresivne</w:t>
      </w:r>
      <w:r w:rsidR="008E120E" w:rsidRPr="00532A96">
        <w:rPr>
          <w:b/>
        </w:rPr>
        <w:t xml:space="preserve"> </w:t>
      </w:r>
      <w:r w:rsidR="00EC5CE1">
        <w:rPr>
          <w:b/>
        </w:rPr>
        <w:t>mišićne</w:t>
      </w:r>
      <w:r w:rsidR="008E120E" w:rsidRPr="00532A96">
        <w:rPr>
          <w:b/>
        </w:rPr>
        <w:t xml:space="preserve"> </w:t>
      </w:r>
      <w:r w:rsidR="00EC5CE1">
        <w:rPr>
          <w:b/>
        </w:rPr>
        <w:t>i</w:t>
      </w:r>
      <w:r w:rsidR="008E120E" w:rsidRPr="00532A96">
        <w:rPr>
          <w:b/>
        </w:rPr>
        <w:t xml:space="preserve"> </w:t>
      </w:r>
      <w:r w:rsidR="00EC5CE1">
        <w:rPr>
          <w:b/>
        </w:rPr>
        <w:t>neuromišićne</w:t>
      </w:r>
      <w:r w:rsidR="008E120E" w:rsidRPr="00532A96">
        <w:rPr>
          <w:b/>
        </w:rPr>
        <w:t xml:space="preserve"> </w:t>
      </w:r>
      <w:r w:rsidR="00EC5CE1">
        <w:rPr>
          <w:b/>
        </w:rPr>
        <w:t>bolesti</w:t>
      </w:r>
      <w:r w:rsidR="008E120E" w:rsidRPr="00532A96">
        <w:t xml:space="preserve"> </w:t>
      </w:r>
      <w:r w:rsidR="00EC5CE1">
        <w:t>raspolaže</w:t>
      </w:r>
      <w:r w:rsidR="008E120E" w:rsidRPr="00532A96">
        <w:t xml:space="preserve"> </w:t>
      </w:r>
      <w:r w:rsidR="00EC5CE1">
        <w:t>sa</w:t>
      </w:r>
      <w:r w:rsidR="008E120E" w:rsidRPr="00532A96">
        <w:t xml:space="preserve"> </w:t>
      </w:r>
      <w:r w:rsidR="00EC5CE1">
        <w:t>najsavremenijom</w:t>
      </w:r>
      <w:r w:rsidR="008E120E" w:rsidRPr="00532A96">
        <w:t xml:space="preserve"> </w:t>
      </w:r>
      <w:r w:rsidR="00EC5CE1">
        <w:t>opremom</w:t>
      </w:r>
      <w:r w:rsidR="008E120E" w:rsidRPr="00532A96">
        <w:t xml:space="preserve"> </w:t>
      </w:r>
      <w:r w:rsidR="00EC5CE1">
        <w:t>i</w:t>
      </w:r>
      <w:r w:rsidR="008E120E" w:rsidRPr="00532A96">
        <w:t xml:space="preserve"> </w:t>
      </w:r>
      <w:r w:rsidR="00EC5CE1">
        <w:t>spada</w:t>
      </w:r>
      <w:r w:rsidR="008E120E" w:rsidRPr="00532A96">
        <w:t xml:space="preserve"> </w:t>
      </w:r>
      <w:r w:rsidR="00EC5CE1">
        <w:t>u</w:t>
      </w:r>
      <w:r w:rsidR="008E120E" w:rsidRPr="00532A96">
        <w:t xml:space="preserve"> </w:t>
      </w:r>
      <w:r w:rsidR="00EC5CE1">
        <w:t>vodeće</w:t>
      </w:r>
      <w:r w:rsidR="008E120E" w:rsidRPr="00532A96">
        <w:t xml:space="preserve"> </w:t>
      </w:r>
      <w:r w:rsidR="00EC5CE1">
        <w:t>rehabilitacione</w:t>
      </w:r>
      <w:r w:rsidR="008E120E" w:rsidRPr="00532A96">
        <w:t xml:space="preserve"> </w:t>
      </w:r>
      <w:r w:rsidR="00EC5CE1">
        <w:t>centre</w:t>
      </w:r>
      <w:r w:rsidR="008E120E" w:rsidRPr="00532A96">
        <w:t xml:space="preserve"> </w:t>
      </w:r>
      <w:r w:rsidR="00EC5CE1">
        <w:t>u</w:t>
      </w:r>
      <w:r w:rsidR="008E120E" w:rsidRPr="00532A96">
        <w:t xml:space="preserve"> </w:t>
      </w:r>
      <w:r w:rsidR="00EC5CE1">
        <w:t>Srbiji</w:t>
      </w:r>
      <w:r w:rsidR="008E120E" w:rsidRPr="00532A96">
        <w:t xml:space="preserve">, </w:t>
      </w:r>
      <w:r w:rsidR="00EC5CE1">
        <w:t>koja</w:t>
      </w:r>
      <w:r w:rsidR="008E120E" w:rsidRPr="00532A96">
        <w:t xml:space="preserve"> </w:t>
      </w:r>
      <w:r w:rsidR="00EC5CE1">
        <w:t>obuhvata</w:t>
      </w:r>
      <w:r w:rsidR="008E120E" w:rsidRPr="00532A96">
        <w:t xml:space="preserve"> </w:t>
      </w:r>
      <w:r w:rsidR="00EC5CE1">
        <w:t>kompleks</w:t>
      </w:r>
      <w:r w:rsidR="008E120E" w:rsidRPr="00532A96">
        <w:t xml:space="preserve"> </w:t>
      </w:r>
      <w:r w:rsidR="00EC5CE1">
        <w:t>bolničko</w:t>
      </w:r>
      <w:r w:rsidR="008E120E" w:rsidRPr="00532A96">
        <w:t xml:space="preserve"> </w:t>
      </w:r>
      <w:r w:rsidR="00EC5CE1">
        <w:t>fizikalne</w:t>
      </w:r>
      <w:r w:rsidR="008E120E" w:rsidRPr="00532A96">
        <w:t xml:space="preserve"> </w:t>
      </w:r>
      <w:r w:rsidR="00EC5CE1">
        <w:t>medicine</w:t>
      </w:r>
      <w:r w:rsidR="008E120E" w:rsidRPr="00532A96">
        <w:t xml:space="preserve">. </w:t>
      </w:r>
      <w:r w:rsidR="00EC5CE1">
        <w:t>Bogata</w:t>
      </w:r>
      <w:r w:rsidR="008E120E" w:rsidRPr="00532A96">
        <w:t xml:space="preserve"> </w:t>
      </w:r>
      <w:r w:rsidR="00EC5CE1">
        <w:t>je</w:t>
      </w:r>
      <w:r w:rsidR="008E120E" w:rsidRPr="00532A96">
        <w:t xml:space="preserve"> </w:t>
      </w:r>
      <w:r w:rsidR="00EC5CE1">
        <w:t>hipotermalnim</w:t>
      </w:r>
      <w:r w:rsidR="008E120E" w:rsidRPr="00532A96">
        <w:t xml:space="preserve"> (</w:t>
      </w:r>
      <w:r w:rsidR="00EC5CE1">
        <w:t>temperatura</w:t>
      </w:r>
      <w:r w:rsidR="008E120E" w:rsidRPr="00532A96">
        <w:t xml:space="preserve"> </w:t>
      </w:r>
      <w:r w:rsidR="00EC5CE1">
        <w:t>do</w:t>
      </w:r>
      <w:r w:rsidR="008E120E" w:rsidRPr="00532A96">
        <w:t xml:space="preserve"> 15 </w:t>
      </w:r>
      <w:r w:rsidR="00EC5CE1">
        <w:t>stepeni</w:t>
      </w:r>
      <w:r w:rsidR="008E120E" w:rsidRPr="00532A96">
        <w:t xml:space="preserve">  </w:t>
      </w:r>
      <w:r w:rsidR="00EC5CE1">
        <w:t>C</w:t>
      </w:r>
      <w:r w:rsidR="008E120E" w:rsidRPr="00532A96">
        <w:t xml:space="preserve">), </w:t>
      </w:r>
      <w:r w:rsidR="00EC5CE1">
        <w:t>i</w:t>
      </w:r>
      <w:r w:rsidR="008E120E" w:rsidRPr="00532A96">
        <w:t xml:space="preserve"> </w:t>
      </w:r>
      <w:r w:rsidR="00EC5CE1">
        <w:t>hipertermalnim</w:t>
      </w:r>
      <w:r w:rsidR="008E120E" w:rsidRPr="00532A96">
        <w:t xml:space="preserve"> </w:t>
      </w:r>
      <w:r w:rsidR="00EC5CE1">
        <w:t>vodama</w:t>
      </w:r>
      <w:r w:rsidR="008E120E" w:rsidRPr="00532A96">
        <w:t xml:space="preserve">, </w:t>
      </w:r>
      <w:r w:rsidR="00EC5CE1">
        <w:t>sa</w:t>
      </w:r>
      <w:r w:rsidR="008E120E" w:rsidRPr="00532A96">
        <w:t xml:space="preserve"> </w:t>
      </w:r>
      <w:r w:rsidR="00EC5CE1">
        <w:t>temperaturom</w:t>
      </w:r>
      <w:r w:rsidR="008E120E" w:rsidRPr="00532A96">
        <w:t xml:space="preserve"> </w:t>
      </w:r>
      <w:r w:rsidR="00EC5CE1">
        <w:t>vode</w:t>
      </w:r>
      <w:r w:rsidR="008E120E" w:rsidRPr="00532A96">
        <w:t xml:space="preserve"> </w:t>
      </w:r>
      <w:r w:rsidR="00EC5CE1">
        <w:t>na</w:t>
      </w:r>
      <w:r w:rsidR="008E120E" w:rsidRPr="00532A96">
        <w:t xml:space="preserve"> </w:t>
      </w:r>
      <w:r w:rsidR="00EC5CE1">
        <w:t>izvorištu</w:t>
      </w:r>
      <w:r w:rsidR="008E120E" w:rsidRPr="00532A96">
        <w:t xml:space="preserve"> </w:t>
      </w:r>
      <w:r w:rsidR="00EC5CE1">
        <w:t>i</w:t>
      </w:r>
      <w:r w:rsidR="008E120E" w:rsidRPr="00532A96">
        <w:t xml:space="preserve"> </w:t>
      </w:r>
      <w:r w:rsidR="00EC5CE1">
        <w:t>do</w:t>
      </w:r>
      <w:r w:rsidR="008E120E" w:rsidRPr="00532A96">
        <w:t xml:space="preserve"> 52 </w:t>
      </w:r>
      <w:r w:rsidR="00EC5CE1">
        <w:t>step</w:t>
      </w:r>
      <w:r w:rsidR="008E120E" w:rsidRPr="00532A96">
        <w:t xml:space="preserve">. </w:t>
      </w:r>
      <w:r w:rsidR="00EC5CE1">
        <w:t>C</w:t>
      </w:r>
      <w:r w:rsidR="008E120E" w:rsidRPr="00532A96">
        <w:t xml:space="preserve">. </w:t>
      </w:r>
      <w:r w:rsidR="00EC5CE1">
        <w:t>Sa</w:t>
      </w:r>
      <w:r w:rsidR="008E120E" w:rsidRPr="00532A96">
        <w:t xml:space="preserve"> </w:t>
      </w:r>
      <w:r w:rsidR="00EC5CE1">
        <w:t>kadrovske</w:t>
      </w:r>
      <w:r w:rsidR="008E120E" w:rsidRPr="00532A96">
        <w:t xml:space="preserve"> </w:t>
      </w:r>
      <w:r w:rsidR="00EC5CE1">
        <w:t>strane</w:t>
      </w:r>
      <w:r w:rsidR="008E120E" w:rsidRPr="00532A96">
        <w:t xml:space="preserve">, </w:t>
      </w:r>
      <w:r w:rsidR="00EC5CE1">
        <w:t>angažovani</w:t>
      </w:r>
      <w:r w:rsidR="008E120E" w:rsidRPr="00532A96">
        <w:t xml:space="preserve"> </w:t>
      </w:r>
      <w:r w:rsidR="00EC5CE1">
        <w:t>su</w:t>
      </w:r>
      <w:r w:rsidR="008E120E" w:rsidRPr="00532A96">
        <w:t xml:space="preserve">  </w:t>
      </w:r>
      <w:r w:rsidR="00EC5CE1">
        <w:t>lekari</w:t>
      </w:r>
      <w:r w:rsidR="008E120E" w:rsidRPr="00532A96">
        <w:t xml:space="preserve"> </w:t>
      </w:r>
      <w:r w:rsidR="00EC5CE1">
        <w:t>opšte</w:t>
      </w:r>
      <w:r w:rsidR="008E120E" w:rsidRPr="00532A96">
        <w:t xml:space="preserve"> </w:t>
      </w:r>
      <w:r w:rsidR="00EC5CE1">
        <w:t>medicine</w:t>
      </w:r>
      <w:r w:rsidR="008E120E" w:rsidRPr="00532A96">
        <w:t xml:space="preserve">, </w:t>
      </w:r>
      <w:r w:rsidR="00EC5CE1">
        <w:t>kao</w:t>
      </w:r>
      <w:r w:rsidR="008E120E" w:rsidRPr="00532A96">
        <w:t xml:space="preserve"> </w:t>
      </w:r>
      <w:r w:rsidR="00EC5CE1">
        <w:t>i</w:t>
      </w:r>
      <w:r w:rsidR="008E120E" w:rsidRPr="00532A96">
        <w:t xml:space="preserve"> </w:t>
      </w:r>
      <w:r w:rsidR="00EC5CE1">
        <w:t>specijalisti</w:t>
      </w:r>
      <w:r w:rsidR="008E120E" w:rsidRPr="00532A96">
        <w:t xml:space="preserve"> </w:t>
      </w:r>
      <w:r w:rsidR="00EC5CE1">
        <w:t>za</w:t>
      </w:r>
      <w:r w:rsidR="008E120E" w:rsidRPr="00532A96">
        <w:t xml:space="preserve"> </w:t>
      </w:r>
      <w:r w:rsidR="00EC5CE1">
        <w:t>neurologiju</w:t>
      </w:r>
      <w:r w:rsidR="008E120E" w:rsidRPr="00532A96">
        <w:t>,</w:t>
      </w:r>
      <w:r w:rsidR="00EC5CE1">
        <w:t>pedijatriju</w:t>
      </w:r>
      <w:r w:rsidR="008E120E" w:rsidRPr="00532A96">
        <w:t xml:space="preserve">, </w:t>
      </w:r>
      <w:r w:rsidR="00EC5CE1">
        <w:t>internu</w:t>
      </w:r>
      <w:r w:rsidR="008E120E" w:rsidRPr="00532A96">
        <w:t xml:space="preserve"> </w:t>
      </w:r>
      <w:r w:rsidR="00EC5CE1">
        <w:t>medicinu</w:t>
      </w:r>
      <w:r w:rsidR="008E120E" w:rsidRPr="00532A96">
        <w:t xml:space="preserve"> </w:t>
      </w:r>
      <w:r w:rsidR="00EC5CE1">
        <w:t>i</w:t>
      </w:r>
      <w:r w:rsidR="008E120E" w:rsidRPr="00532A96">
        <w:t xml:space="preserve">  </w:t>
      </w:r>
      <w:r w:rsidR="00EC5CE1">
        <w:t>fizijatriju</w:t>
      </w:r>
      <w:r w:rsidR="008E120E" w:rsidRPr="00532A96">
        <w:t xml:space="preserve"> (</w:t>
      </w:r>
      <w:r w:rsidR="00EC5CE1">
        <w:t>ukupno</w:t>
      </w:r>
      <w:r w:rsidR="008E120E" w:rsidRPr="00532A96">
        <w:t xml:space="preserve"> 8 </w:t>
      </w:r>
      <w:r w:rsidR="00EC5CE1">
        <w:t>specijalista</w:t>
      </w:r>
      <w:r w:rsidR="008E120E" w:rsidRPr="00532A96">
        <w:t xml:space="preserve">), </w:t>
      </w:r>
      <w:r w:rsidR="00EC5CE1">
        <w:t>kao</w:t>
      </w:r>
      <w:r w:rsidR="008E120E" w:rsidRPr="00532A96">
        <w:t xml:space="preserve"> </w:t>
      </w:r>
      <w:r w:rsidR="00EC5CE1">
        <w:t>i</w:t>
      </w:r>
      <w:r w:rsidR="008E120E" w:rsidRPr="00532A96">
        <w:t xml:space="preserve"> </w:t>
      </w:r>
      <w:r w:rsidR="00EC5CE1">
        <w:t>ostalo</w:t>
      </w:r>
      <w:r w:rsidR="008E120E" w:rsidRPr="00532A96">
        <w:t xml:space="preserve"> </w:t>
      </w:r>
      <w:r w:rsidR="00EC5CE1">
        <w:t>medicinsko</w:t>
      </w:r>
      <w:r w:rsidR="008E120E" w:rsidRPr="00532A96">
        <w:t xml:space="preserve"> </w:t>
      </w:r>
      <w:r w:rsidR="00EC5CE1">
        <w:t>osoblje</w:t>
      </w:r>
      <w:r w:rsidR="008E120E" w:rsidRPr="00532A96">
        <w:t xml:space="preserve"> ( </w:t>
      </w:r>
      <w:r w:rsidR="00EC5CE1">
        <w:t>VSS</w:t>
      </w:r>
      <w:r w:rsidR="008E120E" w:rsidRPr="00532A96">
        <w:t xml:space="preserve">-16, </w:t>
      </w:r>
      <w:r w:rsidR="00EC5CE1">
        <w:t>SSS</w:t>
      </w:r>
      <w:r w:rsidR="008E120E" w:rsidRPr="00532A96">
        <w:t xml:space="preserve">-35, </w:t>
      </w:r>
      <w:r w:rsidR="00EC5CE1">
        <w:t>NSS</w:t>
      </w:r>
      <w:r w:rsidR="008E120E" w:rsidRPr="00532A96">
        <w:t>-11).</w:t>
      </w:r>
    </w:p>
    <w:p w:rsidR="008E120E" w:rsidRPr="00532A96" w:rsidRDefault="008E120E" w:rsidP="00B913DC">
      <w:pPr>
        <w:ind w:firstLine="540"/>
        <w:jc w:val="both"/>
      </w:pPr>
    </w:p>
    <w:p w:rsidR="00B71EE0" w:rsidRPr="00532A96" w:rsidRDefault="00B913DC" w:rsidP="00B913DC">
      <w:pPr>
        <w:jc w:val="both"/>
      </w:pPr>
      <w:r w:rsidRPr="00532A96">
        <w:rPr>
          <w:b/>
        </w:rPr>
        <w:t xml:space="preserve">        </w:t>
      </w:r>
      <w:r w:rsidR="00EC5CE1">
        <w:t>Na</w:t>
      </w:r>
      <w:r w:rsidR="00B71EE0" w:rsidRPr="00532A96">
        <w:t xml:space="preserve"> </w:t>
      </w:r>
      <w:r w:rsidR="00EC5CE1">
        <w:t>teritoriji</w:t>
      </w:r>
      <w:r w:rsidR="00B71EE0" w:rsidRPr="00532A96">
        <w:t xml:space="preserve"> </w:t>
      </w:r>
      <w:r w:rsidR="00EC5CE1">
        <w:t>grada</w:t>
      </w:r>
      <w:r w:rsidR="00B71EE0" w:rsidRPr="00532A96">
        <w:t xml:space="preserve"> </w:t>
      </w:r>
      <w:r w:rsidR="00EC5CE1">
        <w:t>Novog</w:t>
      </w:r>
      <w:r w:rsidR="00B71EE0" w:rsidRPr="00532A96">
        <w:t xml:space="preserve"> </w:t>
      </w:r>
      <w:r w:rsidR="00EC5CE1">
        <w:t>Pazara</w:t>
      </w:r>
      <w:r w:rsidR="00B71EE0" w:rsidRPr="00532A96">
        <w:t xml:space="preserve"> </w:t>
      </w:r>
      <w:r w:rsidR="00EC5CE1">
        <w:t>registrovane</w:t>
      </w:r>
      <w:r w:rsidR="00B71EE0" w:rsidRPr="00532A96">
        <w:t xml:space="preserve"> </w:t>
      </w:r>
      <w:r w:rsidR="00EC5CE1">
        <w:t>su</w:t>
      </w:r>
      <w:r w:rsidR="00B71EE0" w:rsidRPr="00532A96">
        <w:t xml:space="preserve"> </w:t>
      </w:r>
      <w:r w:rsidR="00EC5CE1">
        <w:rPr>
          <w:b/>
        </w:rPr>
        <w:t>privatne</w:t>
      </w:r>
      <w:r w:rsidR="009520DA" w:rsidRPr="00532A96">
        <w:rPr>
          <w:b/>
        </w:rPr>
        <w:t xml:space="preserve"> </w:t>
      </w:r>
      <w:r w:rsidR="00EC5CE1">
        <w:rPr>
          <w:b/>
        </w:rPr>
        <w:t>zdravstvene</w:t>
      </w:r>
      <w:r w:rsidR="00B71EE0" w:rsidRPr="00532A96">
        <w:rPr>
          <w:b/>
        </w:rPr>
        <w:t xml:space="preserve"> </w:t>
      </w:r>
      <w:r w:rsidR="00EC5CE1">
        <w:rPr>
          <w:b/>
        </w:rPr>
        <w:t>ustanove</w:t>
      </w:r>
      <w:r w:rsidR="00B71EE0" w:rsidRPr="00532A96">
        <w:t xml:space="preserve">: 2 </w:t>
      </w:r>
      <w:r w:rsidR="00EC5CE1">
        <w:t>poliklinike</w:t>
      </w:r>
      <w:r w:rsidR="00B71EE0" w:rsidRPr="00532A96">
        <w:t xml:space="preserve">, 10 </w:t>
      </w:r>
      <w:r w:rsidR="00EC5CE1">
        <w:t>specijalističkih</w:t>
      </w:r>
      <w:r w:rsidR="00B71EE0" w:rsidRPr="00532A96">
        <w:t xml:space="preserve"> </w:t>
      </w:r>
      <w:r w:rsidR="00EC5CE1">
        <w:t>ordinacija</w:t>
      </w:r>
      <w:r w:rsidR="00B71EE0" w:rsidRPr="00532A96">
        <w:t xml:space="preserve">, 27 </w:t>
      </w:r>
      <w:r w:rsidR="00EC5CE1">
        <w:t>stomatoloških</w:t>
      </w:r>
      <w:r w:rsidR="00B71EE0" w:rsidRPr="00532A96">
        <w:t xml:space="preserve"> </w:t>
      </w:r>
      <w:r w:rsidR="00EC5CE1">
        <w:t>ordinacija</w:t>
      </w:r>
      <w:r w:rsidR="00B71EE0" w:rsidRPr="00532A96">
        <w:t xml:space="preserve"> </w:t>
      </w:r>
      <w:r w:rsidR="00EC5CE1">
        <w:t>i</w:t>
      </w:r>
      <w:r w:rsidR="00B71EE0" w:rsidRPr="00532A96">
        <w:t xml:space="preserve"> 39 </w:t>
      </w:r>
      <w:r w:rsidR="00EC5CE1">
        <w:t>apoteka</w:t>
      </w:r>
      <w:r w:rsidR="00B71EE0" w:rsidRPr="00532A96">
        <w:t xml:space="preserve">. </w:t>
      </w:r>
      <w:r w:rsidR="00EC5CE1">
        <w:t>Ovo</w:t>
      </w:r>
      <w:r w:rsidR="00B71EE0" w:rsidRPr="00532A96">
        <w:t xml:space="preserve"> </w:t>
      </w:r>
      <w:r w:rsidR="00EC5CE1">
        <w:t>je</w:t>
      </w:r>
      <w:r w:rsidR="00B71EE0" w:rsidRPr="00532A96">
        <w:t xml:space="preserve"> </w:t>
      </w:r>
      <w:r w:rsidR="00EC5CE1">
        <w:t>zavidan</w:t>
      </w:r>
      <w:r w:rsidR="00B71EE0" w:rsidRPr="00532A96">
        <w:t xml:space="preserve"> </w:t>
      </w:r>
      <w:r w:rsidR="00EC5CE1">
        <w:t>broj</w:t>
      </w:r>
      <w:r w:rsidR="00B71EE0" w:rsidRPr="00532A96">
        <w:t xml:space="preserve"> </w:t>
      </w:r>
      <w:r w:rsidR="00EC5CE1">
        <w:t>koji</w:t>
      </w:r>
      <w:r w:rsidR="00B71EE0" w:rsidRPr="00532A96">
        <w:t xml:space="preserve"> </w:t>
      </w:r>
      <w:r w:rsidR="00EC5CE1">
        <w:t>može</w:t>
      </w:r>
      <w:r w:rsidR="00B71EE0" w:rsidRPr="00532A96">
        <w:t xml:space="preserve"> </w:t>
      </w:r>
      <w:r w:rsidR="00EC5CE1">
        <w:t>da</w:t>
      </w:r>
      <w:r w:rsidR="00B71EE0" w:rsidRPr="00532A96">
        <w:t xml:space="preserve"> </w:t>
      </w:r>
      <w:r w:rsidR="00EC5CE1">
        <w:t>predstavlja</w:t>
      </w:r>
      <w:r w:rsidR="00B71EE0" w:rsidRPr="00532A96">
        <w:t xml:space="preserve"> </w:t>
      </w:r>
      <w:r w:rsidR="00EC5CE1">
        <w:t>zdravu</w:t>
      </w:r>
      <w:r w:rsidR="00B71EE0" w:rsidRPr="00532A96">
        <w:t xml:space="preserve"> </w:t>
      </w:r>
      <w:r w:rsidR="00EC5CE1">
        <w:t>konkurenciju</w:t>
      </w:r>
      <w:r w:rsidR="00B71EE0" w:rsidRPr="00532A96">
        <w:t xml:space="preserve"> </w:t>
      </w:r>
      <w:r w:rsidR="00EC5CE1">
        <w:t>i</w:t>
      </w:r>
      <w:r w:rsidR="00B71EE0" w:rsidRPr="00532A96">
        <w:t xml:space="preserve"> </w:t>
      </w:r>
      <w:r w:rsidR="00EC5CE1">
        <w:t>pomoć</w:t>
      </w:r>
      <w:r w:rsidR="00B71EE0" w:rsidRPr="00532A96">
        <w:t xml:space="preserve"> </w:t>
      </w:r>
      <w:r w:rsidR="00EC5CE1">
        <w:t>državnim</w:t>
      </w:r>
      <w:r w:rsidR="00B71EE0" w:rsidRPr="00532A96">
        <w:t xml:space="preserve"> </w:t>
      </w:r>
      <w:r w:rsidR="00EC5CE1">
        <w:t>zdrastvenim</w:t>
      </w:r>
      <w:r w:rsidR="00B71EE0" w:rsidRPr="00532A96">
        <w:t xml:space="preserve"> </w:t>
      </w:r>
      <w:r w:rsidR="00EC5CE1">
        <w:t>ustanovama</w:t>
      </w:r>
      <w:r w:rsidR="00B71EE0" w:rsidRPr="00532A96">
        <w:t>.</w:t>
      </w:r>
    </w:p>
    <w:p w:rsidR="004A1413" w:rsidRPr="00532A96" w:rsidRDefault="004A1413" w:rsidP="00B913DC">
      <w:pPr>
        <w:jc w:val="both"/>
      </w:pPr>
    </w:p>
    <w:p w:rsidR="004A1413" w:rsidRPr="00532A96" w:rsidRDefault="00EC5CE1" w:rsidP="004A1413">
      <w:pPr>
        <w:spacing w:line="276" w:lineRule="auto"/>
        <w:jc w:val="both"/>
      </w:pPr>
      <w:r>
        <w:rPr>
          <w:b/>
        </w:rPr>
        <w:t>Savet</w:t>
      </w:r>
      <w:r w:rsidR="004A1413" w:rsidRPr="00532A96">
        <w:rPr>
          <w:b/>
        </w:rPr>
        <w:t xml:space="preserve"> </w:t>
      </w:r>
      <w:r>
        <w:rPr>
          <w:b/>
        </w:rPr>
        <w:t>za</w:t>
      </w:r>
      <w:r w:rsidR="004A1413" w:rsidRPr="00532A96">
        <w:rPr>
          <w:b/>
        </w:rPr>
        <w:t xml:space="preserve"> </w:t>
      </w:r>
      <w:r>
        <w:rPr>
          <w:b/>
        </w:rPr>
        <w:t>zdravlje</w:t>
      </w:r>
      <w:r w:rsidR="004A1413" w:rsidRPr="00532A96">
        <w:t xml:space="preserve"> </w:t>
      </w:r>
      <w:r>
        <w:t>ima</w:t>
      </w:r>
      <w:r w:rsidR="004A1413" w:rsidRPr="00532A96">
        <w:t xml:space="preserve"> </w:t>
      </w:r>
      <w:r>
        <w:t>sledeće</w:t>
      </w:r>
      <w:r w:rsidR="004A1413" w:rsidRPr="00532A96">
        <w:t xml:space="preserve"> </w:t>
      </w:r>
      <w:r>
        <w:t>zadatke</w:t>
      </w:r>
      <w:r w:rsidR="004A1413" w:rsidRPr="00532A96">
        <w:t>:</w:t>
      </w:r>
    </w:p>
    <w:p w:rsidR="004A1413" w:rsidRPr="00532A96" w:rsidRDefault="004A1413" w:rsidP="004A1413">
      <w:pPr>
        <w:spacing w:line="276" w:lineRule="auto"/>
        <w:jc w:val="both"/>
      </w:pPr>
      <w:r w:rsidRPr="00532A96">
        <w:tab/>
      </w:r>
      <w:r w:rsidR="00EC5CE1">
        <w:t>U</w:t>
      </w:r>
      <w:r w:rsidRPr="00532A96">
        <w:t xml:space="preserve"> </w:t>
      </w:r>
      <w:r w:rsidR="00EC5CE1">
        <w:t>oblasti</w:t>
      </w:r>
      <w:r w:rsidRPr="00532A96">
        <w:t xml:space="preserve"> </w:t>
      </w:r>
      <w:r w:rsidR="00EC5CE1">
        <w:t>zaštite</w:t>
      </w:r>
      <w:r w:rsidRPr="00532A96">
        <w:t xml:space="preserve"> </w:t>
      </w:r>
      <w:r w:rsidR="00EC5CE1">
        <w:t>prava</w:t>
      </w:r>
      <w:r w:rsidRPr="00532A96">
        <w:t xml:space="preserve"> </w:t>
      </w:r>
      <w:r w:rsidR="00EC5CE1">
        <w:t>pacijenta</w:t>
      </w:r>
      <w:r w:rsidRPr="00532A96">
        <w:t xml:space="preserve"> </w:t>
      </w:r>
      <w:r w:rsidR="00EC5CE1">
        <w:t>nadležan</w:t>
      </w:r>
      <w:r w:rsidRPr="00532A96">
        <w:t xml:space="preserve"> </w:t>
      </w:r>
      <w:r w:rsidR="00EC5CE1">
        <w:t>je</w:t>
      </w:r>
      <w:r w:rsidRPr="00532A96">
        <w:t xml:space="preserve"> </w:t>
      </w:r>
      <w:r w:rsidR="00EC5CE1">
        <w:t>za</w:t>
      </w:r>
      <w:r w:rsidRPr="00532A96">
        <w:t xml:space="preserve"> </w:t>
      </w:r>
      <w:r w:rsidR="00EC5CE1">
        <w:t>dom</w:t>
      </w:r>
      <w:r w:rsidRPr="00532A96">
        <w:t xml:space="preserve"> </w:t>
      </w:r>
      <w:r w:rsidR="00EC5CE1">
        <w:t>zdravlja</w:t>
      </w:r>
      <w:r w:rsidRPr="00532A96">
        <w:t xml:space="preserve"> </w:t>
      </w:r>
      <w:r w:rsidR="00EC5CE1">
        <w:t>na</w:t>
      </w:r>
      <w:r w:rsidRPr="00532A96">
        <w:t xml:space="preserve"> </w:t>
      </w:r>
      <w:r w:rsidR="00EC5CE1">
        <w:t>svom</w:t>
      </w:r>
      <w:r w:rsidRPr="00532A96">
        <w:t xml:space="preserve"> </w:t>
      </w:r>
      <w:r w:rsidR="00EC5CE1">
        <w:t>području</w:t>
      </w:r>
      <w:r w:rsidRPr="00532A96">
        <w:t xml:space="preserve"> </w:t>
      </w:r>
      <w:r w:rsidR="00EC5CE1">
        <w:t>i</w:t>
      </w:r>
      <w:r w:rsidRPr="00532A96">
        <w:t xml:space="preserve"> </w:t>
      </w:r>
      <w:r w:rsidR="00EC5CE1">
        <w:t>deo</w:t>
      </w:r>
      <w:r w:rsidRPr="00532A96">
        <w:t xml:space="preserve"> </w:t>
      </w:r>
      <w:r w:rsidR="00EC5CE1">
        <w:t>privetne</w:t>
      </w:r>
      <w:r w:rsidRPr="00532A96">
        <w:t xml:space="preserve"> </w:t>
      </w:r>
      <w:r w:rsidR="00EC5CE1">
        <w:t>prakse</w:t>
      </w:r>
      <w:r w:rsidRPr="00532A96">
        <w:t xml:space="preserve"> </w:t>
      </w:r>
      <w:r w:rsidR="00EC5CE1">
        <w:t>koja</w:t>
      </w:r>
      <w:r w:rsidRPr="00532A96">
        <w:t xml:space="preserve"> </w:t>
      </w:r>
      <w:r w:rsidR="00EC5CE1">
        <w:t>pruža</w:t>
      </w:r>
      <w:r w:rsidRPr="00532A96">
        <w:t xml:space="preserve"> </w:t>
      </w:r>
      <w:r w:rsidR="00EC5CE1">
        <w:t>zdravstvenu</w:t>
      </w:r>
      <w:r w:rsidRPr="00532A96">
        <w:t xml:space="preserve"> </w:t>
      </w:r>
      <w:r w:rsidR="00EC5CE1">
        <w:t>uslugu</w:t>
      </w:r>
      <w:r w:rsidRPr="00532A96">
        <w:t xml:space="preserve"> </w:t>
      </w:r>
      <w:r w:rsidR="00EC5CE1">
        <w:t>na</w:t>
      </w:r>
      <w:r w:rsidRPr="00532A96">
        <w:t xml:space="preserve"> </w:t>
      </w:r>
      <w:r w:rsidR="00EC5CE1">
        <w:t>području</w:t>
      </w:r>
      <w:r w:rsidRPr="00532A96">
        <w:t xml:space="preserve"> </w:t>
      </w:r>
      <w:r w:rsidR="00EC5CE1">
        <w:t>grada</w:t>
      </w:r>
      <w:r w:rsidRPr="00532A96">
        <w:t xml:space="preserve"> (</w:t>
      </w:r>
      <w:r w:rsidR="00EC5CE1">
        <w:t>lekarska</w:t>
      </w:r>
      <w:r w:rsidRPr="00532A96">
        <w:t>/</w:t>
      </w:r>
      <w:r w:rsidR="00EC5CE1">
        <w:t>stomatološka</w:t>
      </w:r>
      <w:r w:rsidRPr="00532A96">
        <w:t xml:space="preserve"> </w:t>
      </w:r>
      <w:r w:rsidR="00EC5CE1">
        <w:t>ordinacija</w:t>
      </w:r>
      <w:r w:rsidRPr="00532A96">
        <w:t xml:space="preserve">, </w:t>
      </w:r>
      <w:r w:rsidR="00EC5CE1">
        <w:t>laboratorija</w:t>
      </w:r>
      <w:r w:rsidRPr="00532A96">
        <w:t xml:space="preserve">, </w:t>
      </w:r>
      <w:r w:rsidR="00EC5CE1">
        <w:t>apoteka</w:t>
      </w:r>
      <w:r w:rsidRPr="00532A96">
        <w:t xml:space="preserve">, </w:t>
      </w:r>
      <w:r w:rsidR="00EC5CE1">
        <w:t>ambulanta</w:t>
      </w:r>
      <w:r w:rsidRPr="00532A96">
        <w:t xml:space="preserve">, </w:t>
      </w:r>
      <w:r w:rsidR="00EC5CE1">
        <w:t>laboratorija</w:t>
      </w:r>
      <w:r w:rsidRPr="00532A96">
        <w:t xml:space="preserve"> </w:t>
      </w:r>
      <w:r w:rsidR="00EC5CE1">
        <w:t>za</w:t>
      </w:r>
      <w:r w:rsidRPr="00532A96">
        <w:t xml:space="preserve"> </w:t>
      </w:r>
      <w:r w:rsidR="00EC5CE1">
        <w:t>zubnu</w:t>
      </w:r>
      <w:r w:rsidRPr="00532A96">
        <w:t xml:space="preserve"> </w:t>
      </w:r>
      <w:r w:rsidR="00EC5CE1">
        <w:t>tehniku</w:t>
      </w:r>
      <w:r w:rsidRPr="00532A96">
        <w:t xml:space="preserve">) </w:t>
      </w:r>
      <w:r w:rsidR="00EC5CE1">
        <w:t>tako</w:t>
      </w:r>
      <w:r w:rsidRPr="00532A96">
        <w:t xml:space="preserve"> </w:t>
      </w:r>
      <w:r w:rsidR="00EC5CE1">
        <w:t>što</w:t>
      </w:r>
      <w:r w:rsidRPr="00532A96">
        <w:t>:</w:t>
      </w:r>
    </w:p>
    <w:p w:rsidR="004A1413" w:rsidRPr="00CC5CB9" w:rsidRDefault="00EC5CE1" w:rsidP="00DF6A9A">
      <w:pPr>
        <w:pStyle w:val="ListParagraph"/>
        <w:numPr>
          <w:ilvl w:val="1"/>
          <w:numId w:val="17"/>
        </w:numPr>
        <w:ind w:left="1134"/>
        <w:jc w:val="both"/>
        <w:rPr>
          <w:rFonts w:ascii="Times New Roman" w:hAnsi="Times New Roman"/>
          <w:sz w:val="24"/>
        </w:rPr>
      </w:pPr>
      <w:r w:rsidRPr="00CC5CB9">
        <w:rPr>
          <w:rFonts w:ascii="Times New Roman" w:hAnsi="Times New Roman"/>
          <w:sz w:val="24"/>
        </w:rPr>
        <w:t>Razmatra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prigovore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o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povredi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pojedinačnih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prava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pacijenata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na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osnovu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dostavljenih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i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prikupljenih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dokaza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i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utvrđenih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činjenica</w:t>
      </w:r>
      <w:r w:rsidR="004A1413" w:rsidRPr="00CC5CB9">
        <w:rPr>
          <w:rFonts w:ascii="Times New Roman" w:hAnsi="Times New Roman"/>
          <w:sz w:val="24"/>
        </w:rPr>
        <w:t>,</w:t>
      </w:r>
    </w:p>
    <w:p w:rsidR="004A1413" w:rsidRPr="00CC5CB9" w:rsidRDefault="00EC5CE1" w:rsidP="00DF6A9A">
      <w:pPr>
        <w:pStyle w:val="ListParagraph"/>
        <w:numPr>
          <w:ilvl w:val="1"/>
          <w:numId w:val="17"/>
        </w:numPr>
        <w:ind w:left="1134"/>
        <w:jc w:val="both"/>
        <w:rPr>
          <w:rFonts w:ascii="Times New Roman" w:hAnsi="Times New Roman"/>
          <w:sz w:val="24"/>
        </w:rPr>
      </w:pPr>
      <w:r w:rsidRPr="00CC5CB9">
        <w:rPr>
          <w:rFonts w:ascii="Times New Roman" w:hAnsi="Times New Roman"/>
          <w:sz w:val="24"/>
        </w:rPr>
        <w:t>O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utvrđenim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činjenicama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obaveštava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podnosioca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prigovora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i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pružaoca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zdravstvene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usluge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na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koga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se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prigovor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odnosi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i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daje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odgovarajuće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preporuke</w:t>
      </w:r>
      <w:r w:rsidR="004A1413" w:rsidRPr="00CC5CB9">
        <w:rPr>
          <w:rFonts w:ascii="Times New Roman" w:hAnsi="Times New Roman"/>
          <w:sz w:val="24"/>
        </w:rPr>
        <w:t>,</w:t>
      </w:r>
    </w:p>
    <w:p w:rsidR="004A1413" w:rsidRPr="00CC5CB9" w:rsidRDefault="00EC5CE1" w:rsidP="00DF6A9A">
      <w:pPr>
        <w:pStyle w:val="ListParagraph"/>
        <w:numPr>
          <w:ilvl w:val="1"/>
          <w:numId w:val="17"/>
        </w:numPr>
        <w:ind w:left="1134"/>
        <w:jc w:val="both"/>
        <w:rPr>
          <w:rFonts w:ascii="Times New Roman" w:hAnsi="Times New Roman"/>
          <w:sz w:val="24"/>
        </w:rPr>
      </w:pPr>
      <w:r w:rsidRPr="00CC5CB9">
        <w:rPr>
          <w:rFonts w:ascii="Times New Roman" w:hAnsi="Times New Roman"/>
          <w:sz w:val="24"/>
        </w:rPr>
        <w:t>Razmatra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izveštaje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savetnika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pacijenata</w:t>
      </w:r>
      <w:r w:rsidR="004A1413" w:rsidRPr="00CC5CB9">
        <w:rPr>
          <w:rFonts w:ascii="Times New Roman" w:hAnsi="Times New Roman"/>
          <w:sz w:val="24"/>
        </w:rPr>
        <w:t xml:space="preserve">, </w:t>
      </w:r>
      <w:r w:rsidRPr="00CC5CB9">
        <w:rPr>
          <w:rFonts w:ascii="Times New Roman" w:hAnsi="Times New Roman"/>
          <w:sz w:val="24"/>
        </w:rPr>
        <w:t>prati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ostvarivanje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prava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pacijenata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i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predlaže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mere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za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zaštitu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i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promociju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prava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pacijenata</w:t>
      </w:r>
      <w:r w:rsidR="004A1413" w:rsidRPr="00CC5CB9">
        <w:rPr>
          <w:rFonts w:ascii="Times New Roman" w:hAnsi="Times New Roman"/>
          <w:sz w:val="24"/>
        </w:rPr>
        <w:t>,</w:t>
      </w:r>
    </w:p>
    <w:p w:rsidR="004A1413" w:rsidRPr="00CC5CB9" w:rsidRDefault="00EC5CE1" w:rsidP="00DF6A9A">
      <w:pPr>
        <w:pStyle w:val="ListParagraph"/>
        <w:numPr>
          <w:ilvl w:val="1"/>
          <w:numId w:val="17"/>
        </w:numPr>
        <w:ind w:left="1134"/>
        <w:jc w:val="both"/>
        <w:rPr>
          <w:rFonts w:ascii="Times New Roman" w:hAnsi="Times New Roman"/>
          <w:sz w:val="24"/>
        </w:rPr>
      </w:pPr>
      <w:r w:rsidRPr="00CC5CB9">
        <w:rPr>
          <w:rFonts w:ascii="Times New Roman" w:hAnsi="Times New Roman"/>
          <w:sz w:val="24"/>
        </w:rPr>
        <w:t>Podnosi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godišnji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izveštaj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o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radu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i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preduzetim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merama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za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zaštitu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prava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gradskom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veću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Novog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Pazara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i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ministarstvu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nadležnom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za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poslove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zdravlja</w:t>
      </w:r>
      <w:r w:rsidR="004A1413" w:rsidRPr="00CC5CB9">
        <w:rPr>
          <w:rFonts w:ascii="Times New Roman" w:hAnsi="Times New Roman"/>
          <w:sz w:val="24"/>
        </w:rPr>
        <w:t xml:space="preserve">, </w:t>
      </w:r>
      <w:r w:rsidRPr="00CC5CB9">
        <w:rPr>
          <w:rFonts w:ascii="Times New Roman" w:hAnsi="Times New Roman"/>
          <w:sz w:val="24"/>
        </w:rPr>
        <w:t>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radi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informisanja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i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ostvarivanja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potrebne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saradnje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izveštaj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se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dostavlja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i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Zaštitniku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građana</w:t>
      </w:r>
      <w:r w:rsidR="004A1413" w:rsidRPr="00CC5CB9">
        <w:rPr>
          <w:rFonts w:ascii="Times New Roman" w:hAnsi="Times New Roman"/>
          <w:sz w:val="24"/>
        </w:rPr>
        <w:t xml:space="preserve">, </w:t>
      </w:r>
      <w:r w:rsidRPr="00CC5CB9">
        <w:rPr>
          <w:rFonts w:ascii="Times New Roman" w:hAnsi="Times New Roman"/>
          <w:sz w:val="24"/>
        </w:rPr>
        <w:t>u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oblasti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javnog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zdravlja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iz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člana</w:t>
      </w:r>
      <w:r w:rsidR="004A1413" w:rsidRPr="00CC5CB9">
        <w:rPr>
          <w:rFonts w:ascii="Times New Roman" w:hAnsi="Times New Roman"/>
          <w:sz w:val="24"/>
        </w:rPr>
        <w:t xml:space="preserve"> 5. </w:t>
      </w:r>
      <w:r w:rsidRPr="00CC5CB9">
        <w:rPr>
          <w:rFonts w:ascii="Times New Roman" w:hAnsi="Times New Roman"/>
          <w:sz w:val="24"/>
        </w:rPr>
        <w:t>Zakona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o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javnom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zdravlju</w:t>
      </w:r>
      <w:r w:rsidR="004A1413" w:rsidRPr="00CC5CB9">
        <w:rPr>
          <w:rFonts w:ascii="Times New Roman" w:hAnsi="Times New Roman"/>
          <w:sz w:val="24"/>
        </w:rPr>
        <w:t>,</w:t>
      </w:r>
    </w:p>
    <w:p w:rsidR="004A1413" w:rsidRPr="00CC5CB9" w:rsidRDefault="00EC5CE1" w:rsidP="00DF6A9A">
      <w:pPr>
        <w:pStyle w:val="ListParagraph"/>
        <w:numPr>
          <w:ilvl w:val="1"/>
          <w:numId w:val="17"/>
        </w:numPr>
        <w:ind w:left="1134"/>
        <w:jc w:val="both"/>
        <w:rPr>
          <w:rFonts w:ascii="Times New Roman" w:hAnsi="Times New Roman"/>
          <w:sz w:val="24"/>
        </w:rPr>
      </w:pPr>
      <w:r w:rsidRPr="00CC5CB9">
        <w:rPr>
          <w:rFonts w:ascii="Times New Roman" w:hAnsi="Times New Roman"/>
          <w:sz w:val="24"/>
        </w:rPr>
        <w:t>Međusektorska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saradnja</w:t>
      </w:r>
      <w:r w:rsidR="004A1413" w:rsidRPr="00CC5CB9">
        <w:rPr>
          <w:rFonts w:ascii="Times New Roman" w:hAnsi="Times New Roman"/>
          <w:sz w:val="24"/>
        </w:rPr>
        <w:t xml:space="preserve">, </w:t>
      </w:r>
      <w:r w:rsidRPr="00CC5CB9">
        <w:rPr>
          <w:rFonts w:ascii="Times New Roman" w:hAnsi="Times New Roman"/>
          <w:sz w:val="24"/>
        </w:rPr>
        <w:t>koordinacija</w:t>
      </w:r>
      <w:r w:rsidR="004A1413" w:rsidRPr="00CC5CB9">
        <w:rPr>
          <w:rFonts w:ascii="Times New Roman" w:hAnsi="Times New Roman"/>
          <w:sz w:val="24"/>
        </w:rPr>
        <w:t xml:space="preserve">, </w:t>
      </w:r>
      <w:r w:rsidRPr="00CC5CB9">
        <w:rPr>
          <w:rFonts w:ascii="Times New Roman" w:hAnsi="Times New Roman"/>
          <w:sz w:val="24"/>
        </w:rPr>
        <w:t>podsticanje</w:t>
      </w:r>
      <w:r w:rsidR="004A1413" w:rsidRPr="00CC5CB9">
        <w:rPr>
          <w:rFonts w:ascii="Times New Roman" w:hAnsi="Times New Roman"/>
          <w:sz w:val="24"/>
        </w:rPr>
        <w:t xml:space="preserve">, </w:t>
      </w:r>
      <w:r w:rsidRPr="00CC5CB9">
        <w:rPr>
          <w:rFonts w:ascii="Times New Roman" w:hAnsi="Times New Roman"/>
          <w:sz w:val="24"/>
        </w:rPr>
        <w:t>organizacija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i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usmeravanje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sprovođenja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aktivnosti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u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oblasti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delovanja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javnog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zdravlja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na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opštinskom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nivou</w:t>
      </w:r>
      <w:r w:rsidR="004A1413" w:rsidRPr="00CC5CB9">
        <w:rPr>
          <w:rFonts w:ascii="Times New Roman" w:hAnsi="Times New Roman"/>
          <w:sz w:val="24"/>
        </w:rPr>
        <w:t xml:space="preserve">, </w:t>
      </w:r>
      <w:r w:rsidRPr="00CC5CB9">
        <w:rPr>
          <w:rFonts w:ascii="Times New Roman" w:hAnsi="Times New Roman"/>
          <w:sz w:val="24"/>
        </w:rPr>
        <w:t>zajedničkom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aktivnošću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sa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organima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grada</w:t>
      </w:r>
      <w:r w:rsidR="004A1413" w:rsidRPr="00CC5CB9">
        <w:rPr>
          <w:rFonts w:ascii="Times New Roman" w:hAnsi="Times New Roman"/>
          <w:sz w:val="24"/>
        </w:rPr>
        <w:t xml:space="preserve">, </w:t>
      </w:r>
      <w:r w:rsidRPr="00CC5CB9">
        <w:rPr>
          <w:rFonts w:ascii="Times New Roman" w:hAnsi="Times New Roman"/>
          <w:sz w:val="24"/>
        </w:rPr>
        <w:t>nosiocima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akativnosti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i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drugim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učesnicima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u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sistemu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javnog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zdravlja</w:t>
      </w:r>
      <w:r w:rsidR="004A1413" w:rsidRPr="00CC5CB9">
        <w:rPr>
          <w:rFonts w:ascii="Times New Roman" w:hAnsi="Times New Roman"/>
          <w:sz w:val="24"/>
        </w:rPr>
        <w:t>,</w:t>
      </w:r>
    </w:p>
    <w:p w:rsidR="004A1413" w:rsidRPr="00CC5CB9" w:rsidRDefault="00EC5CE1" w:rsidP="00DF6A9A">
      <w:pPr>
        <w:pStyle w:val="ListParagraph"/>
        <w:numPr>
          <w:ilvl w:val="1"/>
          <w:numId w:val="17"/>
        </w:numPr>
        <w:ind w:left="1134"/>
        <w:jc w:val="both"/>
        <w:rPr>
          <w:rFonts w:ascii="Times New Roman" w:hAnsi="Times New Roman"/>
          <w:sz w:val="24"/>
        </w:rPr>
      </w:pPr>
      <w:r w:rsidRPr="00CC5CB9">
        <w:rPr>
          <w:rFonts w:ascii="Times New Roman" w:hAnsi="Times New Roman"/>
          <w:sz w:val="24"/>
        </w:rPr>
        <w:t>Praćenje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izveštaja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instituta</w:t>
      </w:r>
      <w:r w:rsidR="004A1413" w:rsidRPr="00CC5CB9">
        <w:rPr>
          <w:rFonts w:ascii="Times New Roman" w:hAnsi="Times New Roman"/>
          <w:sz w:val="24"/>
        </w:rPr>
        <w:t>/</w:t>
      </w:r>
      <w:r w:rsidRPr="00CC5CB9">
        <w:rPr>
          <w:rFonts w:ascii="Times New Roman" w:hAnsi="Times New Roman"/>
          <w:sz w:val="24"/>
        </w:rPr>
        <w:t>zavoda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za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javno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zdravlje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o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analizi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zdravstvenog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stanja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stanovništva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na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teritorji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grada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koja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za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to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namenski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opredeli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sredstva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u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okviru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posebnih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programa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iz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oblasti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javnog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zdravlja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iz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člana</w:t>
      </w:r>
      <w:r w:rsidR="004A1413" w:rsidRPr="00CC5CB9">
        <w:rPr>
          <w:rFonts w:ascii="Times New Roman" w:hAnsi="Times New Roman"/>
          <w:sz w:val="24"/>
        </w:rPr>
        <w:t xml:space="preserve"> 14. </w:t>
      </w:r>
      <w:r w:rsidRPr="00CC5CB9">
        <w:rPr>
          <w:rFonts w:ascii="Times New Roman" w:hAnsi="Times New Roman"/>
          <w:sz w:val="24"/>
        </w:rPr>
        <w:t>Zakona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o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javnom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zdravlju</w:t>
      </w:r>
      <w:r w:rsidR="004A1413" w:rsidRPr="00CC5CB9">
        <w:rPr>
          <w:rFonts w:ascii="Times New Roman" w:hAnsi="Times New Roman"/>
          <w:sz w:val="24"/>
        </w:rPr>
        <w:t xml:space="preserve">, </w:t>
      </w:r>
      <w:r w:rsidRPr="00CC5CB9">
        <w:rPr>
          <w:rFonts w:ascii="Times New Roman" w:hAnsi="Times New Roman"/>
          <w:sz w:val="24"/>
        </w:rPr>
        <w:t>kao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i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predlagnje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mera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za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njihovi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unapređenje</w:t>
      </w:r>
      <w:r w:rsidR="004A1413" w:rsidRPr="00CC5CB9">
        <w:rPr>
          <w:rFonts w:ascii="Times New Roman" w:hAnsi="Times New Roman"/>
          <w:sz w:val="24"/>
        </w:rPr>
        <w:t>,</w:t>
      </w:r>
    </w:p>
    <w:p w:rsidR="004A1413" w:rsidRPr="00CC5CB9" w:rsidRDefault="00EC5CE1" w:rsidP="00DF6A9A">
      <w:pPr>
        <w:pStyle w:val="ListParagraph"/>
        <w:numPr>
          <w:ilvl w:val="1"/>
          <w:numId w:val="17"/>
        </w:numPr>
        <w:ind w:left="1134"/>
        <w:jc w:val="both"/>
        <w:rPr>
          <w:rFonts w:ascii="Times New Roman" w:hAnsi="Times New Roman"/>
          <w:sz w:val="24"/>
        </w:rPr>
      </w:pPr>
      <w:r w:rsidRPr="00CC5CB9">
        <w:rPr>
          <w:rFonts w:ascii="Times New Roman" w:hAnsi="Times New Roman"/>
          <w:sz w:val="24"/>
        </w:rPr>
        <w:t>Donošenje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predloga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plana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javnog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zdravlja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na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nivou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grada</w:t>
      </w:r>
      <w:r w:rsidR="004A1413" w:rsidRPr="00CC5CB9">
        <w:rPr>
          <w:rFonts w:ascii="Times New Roman" w:hAnsi="Times New Roman"/>
          <w:sz w:val="24"/>
        </w:rPr>
        <w:t xml:space="preserve">, </w:t>
      </w:r>
      <w:r w:rsidRPr="00CC5CB9">
        <w:rPr>
          <w:rFonts w:ascii="Times New Roman" w:hAnsi="Times New Roman"/>
          <w:sz w:val="24"/>
        </w:rPr>
        <w:t>koji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je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u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saglasnosti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sa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planom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javnog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zdravlja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na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nivou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grada</w:t>
      </w:r>
      <w:r w:rsidR="004A1413" w:rsidRPr="00CC5CB9">
        <w:rPr>
          <w:rFonts w:ascii="Times New Roman" w:hAnsi="Times New Roman"/>
          <w:sz w:val="24"/>
        </w:rPr>
        <w:t xml:space="preserve">, </w:t>
      </w:r>
      <w:r w:rsidRPr="00CC5CB9">
        <w:rPr>
          <w:rFonts w:ascii="Times New Roman" w:hAnsi="Times New Roman"/>
          <w:sz w:val="24"/>
        </w:rPr>
        <w:t>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koji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usvaja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skupština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grada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i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prati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njegovo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sprovođenje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kroz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posebne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programe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iz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oblasti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javnog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zdravlja</w:t>
      </w:r>
      <w:r w:rsidR="004A1413" w:rsidRPr="00CC5CB9">
        <w:rPr>
          <w:rFonts w:ascii="Times New Roman" w:hAnsi="Times New Roman"/>
          <w:sz w:val="24"/>
        </w:rPr>
        <w:t>,</w:t>
      </w:r>
    </w:p>
    <w:p w:rsidR="004A1413" w:rsidRPr="00CC5CB9" w:rsidRDefault="00EC5CE1" w:rsidP="00DF6A9A">
      <w:pPr>
        <w:pStyle w:val="ListParagraph"/>
        <w:numPr>
          <w:ilvl w:val="1"/>
          <w:numId w:val="17"/>
        </w:numPr>
        <w:ind w:left="1134"/>
        <w:jc w:val="both"/>
        <w:rPr>
          <w:rFonts w:ascii="Times New Roman" w:hAnsi="Times New Roman"/>
          <w:sz w:val="24"/>
        </w:rPr>
      </w:pPr>
      <w:r w:rsidRPr="00CC5CB9">
        <w:rPr>
          <w:rFonts w:ascii="Times New Roman" w:hAnsi="Times New Roman"/>
          <w:sz w:val="24"/>
        </w:rPr>
        <w:t>Iniciranje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i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praćenje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sprovođenja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aktivnosti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promocije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zdravlja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i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sprovođenja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mera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za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očuvanje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i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unapređenje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zdravlja</w:t>
      </w:r>
      <w:r w:rsidR="004A1413" w:rsidRPr="00CC5CB9">
        <w:rPr>
          <w:rFonts w:ascii="Times New Roman" w:hAnsi="Times New Roman"/>
          <w:sz w:val="24"/>
        </w:rPr>
        <w:t xml:space="preserve">, </w:t>
      </w:r>
      <w:r w:rsidRPr="00CC5CB9">
        <w:rPr>
          <w:rFonts w:ascii="Times New Roman" w:hAnsi="Times New Roman"/>
          <w:sz w:val="24"/>
        </w:rPr>
        <w:t>sprečavanja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i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suzbijanja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zaraznih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i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hroničnih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nezaraznih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lastRenderedPageBreak/>
        <w:t>bolesti</w:t>
      </w:r>
      <w:r w:rsidR="004A1413" w:rsidRPr="00CC5CB9">
        <w:rPr>
          <w:rFonts w:ascii="Times New Roman" w:hAnsi="Times New Roman"/>
          <w:sz w:val="24"/>
        </w:rPr>
        <w:t xml:space="preserve">, </w:t>
      </w:r>
      <w:r w:rsidRPr="00CC5CB9">
        <w:rPr>
          <w:rFonts w:ascii="Times New Roman" w:hAnsi="Times New Roman"/>
          <w:sz w:val="24"/>
        </w:rPr>
        <w:t>povreda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i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faktora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rizika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na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teritoriji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grada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kroz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posebne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programe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iz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oblasti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javnog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zdravlja</w:t>
      </w:r>
      <w:r w:rsidR="004A1413" w:rsidRPr="00CC5CB9">
        <w:rPr>
          <w:rFonts w:ascii="Times New Roman" w:hAnsi="Times New Roman"/>
          <w:sz w:val="24"/>
        </w:rPr>
        <w:t>,</w:t>
      </w:r>
    </w:p>
    <w:p w:rsidR="004A1413" w:rsidRPr="00CC5CB9" w:rsidRDefault="00EC5CE1" w:rsidP="00DF6A9A">
      <w:pPr>
        <w:pStyle w:val="ListParagraph"/>
        <w:numPr>
          <w:ilvl w:val="1"/>
          <w:numId w:val="17"/>
        </w:numPr>
        <w:ind w:left="1134"/>
        <w:jc w:val="both"/>
        <w:rPr>
          <w:rFonts w:ascii="Times New Roman" w:hAnsi="Times New Roman"/>
          <w:sz w:val="24"/>
        </w:rPr>
      </w:pPr>
      <w:r w:rsidRPr="00CC5CB9">
        <w:rPr>
          <w:rFonts w:ascii="Times New Roman" w:hAnsi="Times New Roman"/>
          <w:sz w:val="24"/>
        </w:rPr>
        <w:t>Davanje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mišljena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na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izveštaj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o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ostvarivanju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posebnih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programa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u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oblasti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javnog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zdravlja</w:t>
      </w:r>
      <w:r w:rsidR="004A1413" w:rsidRPr="00CC5CB9">
        <w:rPr>
          <w:rFonts w:ascii="Times New Roman" w:hAnsi="Times New Roman"/>
          <w:sz w:val="24"/>
        </w:rPr>
        <w:t xml:space="preserve">, </w:t>
      </w:r>
      <w:r w:rsidRPr="00CC5CB9">
        <w:rPr>
          <w:rFonts w:ascii="Times New Roman" w:hAnsi="Times New Roman"/>
          <w:sz w:val="24"/>
        </w:rPr>
        <w:t>koje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donosi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grad</w:t>
      </w:r>
      <w:r w:rsidR="004A1413" w:rsidRPr="00CC5CB9">
        <w:rPr>
          <w:rFonts w:ascii="Times New Roman" w:hAnsi="Times New Roman"/>
          <w:sz w:val="24"/>
        </w:rPr>
        <w:t>,</w:t>
      </w:r>
    </w:p>
    <w:p w:rsidR="004A1413" w:rsidRPr="00CC5CB9" w:rsidRDefault="00EC5CE1" w:rsidP="00DF6A9A">
      <w:pPr>
        <w:pStyle w:val="ListParagraph"/>
        <w:numPr>
          <w:ilvl w:val="1"/>
          <w:numId w:val="17"/>
        </w:numPr>
        <w:ind w:left="1134"/>
        <w:jc w:val="both"/>
        <w:rPr>
          <w:rFonts w:ascii="Times New Roman" w:hAnsi="Times New Roman"/>
          <w:sz w:val="24"/>
        </w:rPr>
      </w:pPr>
      <w:r w:rsidRPr="00CC5CB9">
        <w:rPr>
          <w:rFonts w:ascii="Times New Roman" w:hAnsi="Times New Roman"/>
          <w:sz w:val="24"/>
        </w:rPr>
        <w:t>Učestvovanje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u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različitim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oblastima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delovanja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javnog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zdravlja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u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kriznim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i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vanrednim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situacijama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iz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člana</w:t>
      </w:r>
      <w:r w:rsidR="004A1413" w:rsidRPr="00CC5CB9">
        <w:rPr>
          <w:rFonts w:ascii="Times New Roman" w:hAnsi="Times New Roman"/>
          <w:sz w:val="24"/>
        </w:rPr>
        <w:t xml:space="preserve"> 11. </w:t>
      </w:r>
      <w:r w:rsidRPr="00CC5CB9">
        <w:rPr>
          <w:rFonts w:ascii="Times New Roman" w:hAnsi="Times New Roman"/>
          <w:sz w:val="24"/>
        </w:rPr>
        <w:t>Zakona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o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javnom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zdravlju</w:t>
      </w:r>
      <w:r w:rsidR="004A1413" w:rsidRPr="00CC5CB9">
        <w:rPr>
          <w:rFonts w:ascii="Times New Roman" w:hAnsi="Times New Roman"/>
          <w:sz w:val="24"/>
        </w:rPr>
        <w:t>,</w:t>
      </w:r>
    </w:p>
    <w:p w:rsidR="004A1413" w:rsidRPr="00CC5CB9" w:rsidRDefault="00EC5CE1" w:rsidP="00DF6A9A">
      <w:pPr>
        <w:pStyle w:val="ListParagraph"/>
        <w:numPr>
          <w:ilvl w:val="1"/>
          <w:numId w:val="17"/>
        </w:numPr>
        <w:ind w:left="1134"/>
        <w:jc w:val="both"/>
        <w:rPr>
          <w:rFonts w:ascii="Times New Roman" w:hAnsi="Times New Roman"/>
          <w:sz w:val="24"/>
        </w:rPr>
      </w:pPr>
      <w:r w:rsidRPr="00CC5CB9">
        <w:rPr>
          <w:rFonts w:ascii="Times New Roman" w:hAnsi="Times New Roman"/>
          <w:sz w:val="24"/>
        </w:rPr>
        <w:t>Jačanje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kapaciteta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nosilaca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aktivnosti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u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česnika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u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oblastima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delovanja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javnog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zdravlja</w:t>
      </w:r>
      <w:r w:rsidR="004A1413" w:rsidRPr="00CC5CB9">
        <w:rPr>
          <w:rFonts w:ascii="Times New Roman" w:hAnsi="Times New Roman"/>
          <w:sz w:val="24"/>
        </w:rPr>
        <w:t>,</w:t>
      </w:r>
    </w:p>
    <w:p w:rsidR="004A1413" w:rsidRPr="00CC5CB9" w:rsidRDefault="00EC5CE1" w:rsidP="00DF6A9A">
      <w:pPr>
        <w:pStyle w:val="ListParagraph"/>
        <w:numPr>
          <w:ilvl w:val="1"/>
          <w:numId w:val="17"/>
        </w:numPr>
        <w:ind w:left="1134"/>
        <w:jc w:val="both"/>
        <w:rPr>
          <w:rFonts w:ascii="Times New Roman" w:hAnsi="Times New Roman"/>
          <w:sz w:val="24"/>
        </w:rPr>
      </w:pPr>
      <w:r w:rsidRPr="00CC5CB9">
        <w:rPr>
          <w:rFonts w:ascii="Times New Roman" w:hAnsi="Times New Roman"/>
          <w:sz w:val="24"/>
        </w:rPr>
        <w:t>Obaveštavanje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javnosti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o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svom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radu</w:t>
      </w:r>
      <w:r w:rsidR="004A1413" w:rsidRPr="00CC5CB9">
        <w:rPr>
          <w:rFonts w:ascii="Times New Roman" w:hAnsi="Times New Roman"/>
          <w:sz w:val="24"/>
        </w:rPr>
        <w:t>,</w:t>
      </w:r>
    </w:p>
    <w:p w:rsidR="004A1413" w:rsidRPr="00CC5CB9" w:rsidRDefault="00EC5CE1" w:rsidP="00DF6A9A">
      <w:pPr>
        <w:pStyle w:val="ListParagraph"/>
        <w:numPr>
          <w:ilvl w:val="1"/>
          <w:numId w:val="17"/>
        </w:numPr>
        <w:ind w:left="1134"/>
        <w:jc w:val="both"/>
        <w:rPr>
          <w:rFonts w:ascii="Times New Roman" w:hAnsi="Times New Roman"/>
          <w:sz w:val="24"/>
        </w:rPr>
      </w:pPr>
      <w:r w:rsidRPr="00CC5CB9">
        <w:rPr>
          <w:rFonts w:ascii="Times New Roman" w:hAnsi="Times New Roman"/>
          <w:sz w:val="24"/>
        </w:rPr>
        <w:t>Davanje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podrške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radu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i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razvoju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nosioca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aktivnosti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i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učesnika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u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sistemu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javnog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zdravlja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na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teritoriji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grada</w:t>
      </w:r>
      <w:r w:rsidR="004A1413" w:rsidRPr="00CC5CB9">
        <w:rPr>
          <w:rFonts w:ascii="Times New Roman" w:hAnsi="Times New Roman"/>
          <w:sz w:val="24"/>
        </w:rPr>
        <w:t xml:space="preserve">, </w:t>
      </w:r>
      <w:r w:rsidRPr="00CC5CB9">
        <w:rPr>
          <w:rFonts w:ascii="Times New Roman" w:hAnsi="Times New Roman"/>
          <w:sz w:val="24"/>
        </w:rPr>
        <w:t>u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skladu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sa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Zakonom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o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javnom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zdravlju</w:t>
      </w:r>
      <w:r w:rsidR="004A1413" w:rsidRPr="00CC5CB9">
        <w:rPr>
          <w:rFonts w:ascii="Times New Roman" w:hAnsi="Times New Roman"/>
          <w:sz w:val="24"/>
        </w:rPr>
        <w:t>,</w:t>
      </w:r>
    </w:p>
    <w:p w:rsidR="004A1413" w:rsidRPr="00CC5CB9" w:rsidRDefault="00EC5CE1" w:rsidP="00DF6A9A">
      <w:pPr>
        <w:pStyle w:val="ListParagraph"/>
        <w:numPr>
          <w:ilvl w:val="1"/>
          <w:numId w:val="17"/>
        </w:numPr>
        <w:ind w:left="1134"/>
        <w:jc w:val="both"/>
        <w:rPr>
          <w:rFonts w:ascii="Times New Roman" w:hAnsi="Times New Roman"/>
          <w:sz w:val="24"/>
        </w:rPr>
      </w:pPr>
      <w:r w:rsidRPr="00CC5CB9">
        <w:rPr>
          <w:rFonts w:ascii="Times New Roman" w:hAnsi="Times New Roman"/>
          <w:sz w:val="24"/>
        </w:rPr>
        <w:t>Izveštavanje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Gradskog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veća</w:t>
      </w:r>
      <w:r w:rsidR="004A1413" w:rsidRPr="00CC5CB9">
        <w:rPr>
          <w:rFonts w:ascii="Times New Roman" w:hAnsi="Times New Roman"/>
          <w:sz w:val="24"/>
        </w:rPr>
        <w:t xml:space="preserve">, </w:t>
      </w:r>
      <w:r w:rsidRPr="00CC5CB9">
        <w:rPr>
          <w:rFonts w:ascii="Times New Roman" w:hAnsi="Times New Roman"/>
          <w:sz w:val="24"/>
        </w:rPr>
        <w:t>o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svom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radu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u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oblastima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delovanja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javnog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zdravlja</w:t>
      </w:r>
      <w:r w:rsidR="004A1413" w:rsidRPr="00CC5CB9">
        <w:rPr>
          <w:rFonts w:ascii="Times New Roman" w:hAnsi="Times New Roman"/>
          <w:sz w:val="24"/>
        </w:rPr>
        <w:t xml:space="preserve"> (</w:t>
      </w:r>
      <w:r w:rsidRPr="00CC5CB9">
        <w:rPr>
          <w:rFonts w:ascii="Times New Roman" w:hAnsi="Times New Roman"/>
          <w:sz w:val="24"/>
        </w:rPr>
        <w:t>šestomesečno</w:t>
      </w:r>
      <w:r w:rsidR="004A1413" w:rsidRPr="00CC5CB9">
        <w:rPr>
          <w:rFonts w:ascii="Times New Roman" w:hAnsi="Times New Roman"/>
          <w:sz w:val="24"/>
        </w:rPr>
        <w:t>),</w:t>
      </w:r>
    </w:p>
    <w:p w:rsidR="004A1413" w:rsidRPr="00CC5CB9" w:rsidRDefault="00EC5CE1" w:rsidP="00DF6A9A">
      <w:pPr>
        <w:pStyle w:val="ListParagraph"/>
        <w:numPr>
          <w:ilvl w:val="1"/>
          <w:numId w:val="17"/>
        </w:numPr>
        <w:ind w:left="1134"/>
        <w:jc w:val="both"/>
        <w:rPr>
          <w:rFonts w:ascii="Times New Roman" w:hAnsi="Times New Roman"/>
          <w:sz w:val="24"/>
        </w:rPr>
      </w:pPr>
      <w:r w:rsidRPr="00CC5CB9">
        <w:rPr>
          <w:rFonts w:ascii="Times New Roman" w:hAnsi="Times New Roman"/>
          <w:sz w:val="24"/>
        </w:rPr>
        <w:t>Podnošenje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godišnjeg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izveštaja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o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radu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i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preduzetim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merama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Gradskom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veću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i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institutu</w:t>
      </w:r>
      <w:r w:rsidR="004A1413" w:rsidRPr="00CC5CB9">
        <w:rPr>
          <w:rFonts w:ascii="Times New Roman" w:hAnsi="Times New Roman"/>
          <w:sz w:val="24"/>
        </w:rPr>
        <w:t xml:space="preserve"> / </w:t>
      </w:r>
      <w:r w:rsidRPr="00CC5CB9">
        <w:rPr>
          <w:rFonts w:ascii="Times New Roman" w:hAnsi="Times New Roman"/>
          <w:sz w:val="24"/>
        </w:rPr>
        <w:t>zavodu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za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javno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zdravlje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u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oblastima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delovanja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javnog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zdravlja</w:t>
      </w:r>
      <w:r w:rsidR="004A1413" w:rsidRPr="00CC5CB9">
        <w:rPr>
          <w:rFonts w:ascii="Times New Roman" w:hAnsi="Times New Roman"/>
          <w:sz w:val="24"/>
        </w:rPr>
        <w:t>,</w:t>
      </w:r>
    </w:p>
    <w:p w:rsidR="004A1413" w:rsidRPr="00CC5CB9" w:rsidRDefault="00EC5CE1" w:rsidP="00DF6A9A">
      <w:pPr>
        <w:pStyle w:val="ListParagraph"/>
        <w:numPr>
          <w:ilvl w:val="1"/>
          <w:numId w:val="17"/>
        </w:numPr>
        <w:ind w:left="1134"/>
        <w:jc w:val="both"/>
        <w:rPr>
          <w:rFonts w:ascii="Times New Roman" w:hAnsi="Times New Roman"/>
          <w:sz w:val="24"/>
        </w:rPr>
      </w:pPr>
      <w:r w:rsidRPr="00CC5CB9">
        <w:rPr>
          <w:rFonts w:ascii="Times New Roman" w:hAnsi="Times New Roman"/>
          <w:sz w:val="24"/>
        </w:rPr>
        <w:t>Obavljanje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i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drugih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poslova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i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zadataka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u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skladu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i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na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način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utvrđen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odredbama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Statuta</w:t>
      </w:r>
      <w:r w:rsidR="004A1413" w:rsidRPr="00CC5CB9">
        <w:rPr>
          <w:rFonts w:ascii="Times New Roman" w:hAnsi="Times New Roman"/>
          <w:sz w:val="24"/>
        </w:rPr>
        <w:t xml:space="preserve">, </w:t>
      </w:r>
      <w:r w:rsidRPr="00CC5CB9">
        <w:rPr>
          <w:rFonts w:ascii="Times New Roman" w:hAnsi="Times New Roman"/>
          <w:sz w:val="24"/>
        </w:rPr>
        <w:t>Poslovnika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Gradskog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veća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Novog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Pazara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i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odredbama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Poslovnika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Saveta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za</w:t>
      </w:r>
      <w:r w:rsidR="004A1413" w:rsidRPr="00CC5CB9">
        <w:rPr>
          <w:rFonts w:ascii="Times New Roman" w:hAnsi="Times New Roman"/>
          <w:sz w:val="24"/>
        </w:rPr>
        <w:t xml:space="preserve"> </w:t>
      </w:r>
      <w:r w:rsidRPr="00CC5CB9">
        <w:rPr>
          <w:rFonts w:ascii="Times New Roman" w:hAnsi="Times New Roman"/>
          <w:sz w:val="24"/>
        </w:rPr>
        <w:t>zdravlje</w:t>
      </w:r>
      <w:r w:rsidR="004A1413" w:rsidRPr="00CC5CB9">
        <w:rPr>
          <w:rFonts w:ascii="Times New Roman" w:hAnsi="Times New Roman"/>
          <w:sz w:val="24"/>
        </w:rPr>
        <w:t>.</w:t>
      </w:r>
    </w:p>
    <w:p w:rsidR="004A1413" w:rsidRPr="00532A96" w:rsidRDefault="004A1413" w:rsidP="004A1413">
      <w:pPr>
        <w:spacing w:line="276" w:lineRule="auto"/>
        <w:jc w:val="both"/>
      </w:pPr>
    </w:p>
    <w:p w:rsidR="00012E47" w:rsidRPr="00CC5CB9" w:rsidRDefault="00012E47" w:rsidP="00CC5CB9">
      <w:pPr>
        <w:pStyle w:val="Heading2"/>
        <w:jc w:val="center"/>
        <w:rPr>
          <w:i w:val="0"/>
          <w:sz w:val="24"/>
          <w:highlight w:val="yellow"/>
          <w:lang w:val="ru-RU"/>
        </w:rPr>
      </w:pPr>
      <w:bookmarkStart w:id="68" w:name="_Toc27549334"/>
      <w:r w:rsidRPr="00CC5CB9">
        <w:rPr>
          <w:i w:val="0"/>
          <w:sz w:val="24"/>
        </w:rPr>
        <w:t>8.3</w:t>
      </w:r>
      <w:r w:rsidR="00B913DC" w:rsidRPr="00CC5CB9">
        <w:rPr>
          <w:i w:val="0"/>
          <w:sz w:val="24"/>
        </w:rPr>
        <w:t>.</w:t>
      </w:r>
      <w:r w:rsidRPr="00CC5CB9">
        <w:rPr>
          <w:i w:val="0"/>
          <w:sz w:val="24"/>
        </w:rPr>
        <w:t xml:space="preserve"> </w:t>
      </w:r>
      <w:r w:rsidR="00EC5CE1" w:rsidRPr="00CC5CB9">
        <w:rPr>
          <w:i w:val="0"/>
          <w:sz w:val="24"/>
        </w:rPr>
        <w:t>OBRAZOVANJE</w:t>
      </w:r>
      <w:bookmarkEnd w:id="68"/>
    </w:p>
    <w:p w:rsidR="00012E47" w:rsidRPr="00532A96" w:rsidRDefault="00012E47">
      <w:pPr>
        <w:jc w:val="both"/>
        <w:rPr>
          <w:b/>
          <w:highlight w:val="yellow"/>
        </w:rPr>
      </w:pPr>
    </w:p>
    <w:p w:rsidR="00012E47" w:rsidRPr="00532A96" w:rsidRDefault="00EC5CE1" w:rsidP="009520DA">
      <w:pPr>
        <w:ind w:firstLine="540"/>
        <w:jc w:val="both"/>
        <w:rPr>
          <w:highlight w:val="yellow"/>
          <w:lang w:val="ru-RU"/>
        </w:rPr>
      </w:pPr>
      <w:r>
        <w:t>Karakteristika</w:t>
      </w:r>
      <w:r w:rsidR="00B27BAD" w:rsidRPr="00532A96">
        <w:t xml:space="preserve"> </w:t>
      </w:r>
      <w:r>
        <w:t>je</w:t>
      </w:r>
      <w:r w:rsidR="00B27BAD" w:rsidRPr="00532A96">
        <w:t xml:space="preserve"> </w:t>
      </w:r>
      <w:r>
        <w:t>novopazarskog</w:t>
      </w:r>
      <w:r w:rsidR="00012E47" w:rsidRPr="00532A96">
        <w:t xml:space="preserve"> </w:t>
      </w:r>
      <w:r>
        <w:t>školskog</w:t>
      </w:r>
      <w:r w:rsidR="00012E47" w:rsidRPr="00532A96">
        <w:t xml:space="preserve"> </w:t>
      </w:r>
      <w:r>
        <w:t>sistema</w:t>
      </w:r>
      <w:r w:rsidR="00012E47" w:rsidRPr="00532A96">
        <w:t xml:space="preserve"> </w:t>
      </w:r>
      <w:r>
        <w:t>brojnost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razuđenost</w:t>
      </w:r>
      <w:r w:rsidR="00012E47" w:rsidRPr="00532A96">
        <w:t xml:space="preserve"> </w:t>
      </w:r>
      <w:r>
        <w:t>školskih</w:t>
      </w:r>
      <w:r w:rsidR="00012E47" w:rsidRPr="00532A96">
        <w:t xml:space="preserve"> </w:t>
      </w:r>
      <w:r>
        <w:t>objekata</w:t>
      </w:r>
      <w:r w:rsidR="00012E47" w:rsidRPr="00532A96">
        <w:t xml:space="preserve">, </w:t>
      </w:r>
      <w:r>
        <w:t>kao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njihova</w:t>
      </w:r>
      <w:r w:rsidR="00012E47" w:rsidRPr="00532A96">
        <w:t xml:space="preserve"> </w:t>
      </w:r>
      <w:r>
        <w:t>starost</w:t>
      </w:r>
      <w:r w:rsidR="00012E47" w:rsidRPr="00532A96">
        <w:t xml:space="preserve">, </w:t>
      </w:r>
      <w:r>
        <w:t>što</w:t>
      </w:r>
      <w:r w:rsidR="00012E47" w:rsidRPr="00532A96">
        <w:t xml:space="preserve"> </w:t>
      </w:r>
      <w:r>
        <w:t>značajno</w:t>
      </w:r>
      <w:r w:rsidR="00012E47" w:rsidRPr="00532A96">
        <w:t xml:space="preserve"> </w:t>
      </w:r>
      <w:r>
        <w:t>opterećuje</w:t>
      </w:r>
      <w:r w:rsidR="00012E47" w:rsidRPr="00532A96">
        <w:t xml:space="preserve"> </w:t>
      </w:r>
      <w:r>
        <w:t>lokalni</w:t>
      </w:r>
      <w:r w:rsidR="00012E47" w:rsidRPr="00532A96">
        <w:t xml:space="preserve"> </w:t>
      </w:r>
      <w:r>
        <w:t>budžet</w:t>
      </w:r>
      <w:r w:rsidR="00012E47" w:rsidRPr="00532A96">
        <w:t xml:space="preserve"> </w:t>
      </w:r>
      <w:r>
        <w:t>jer</w:t>
      </w:r>
      <w:r w:rsidR="00012E47" w:rsidRPr="00532A96">
        <w:t xml:space="preserve"> </w:t>
      </w:r>
      <w:r>
        <w:t>su</w:t>
      </w:r>
      <w:r w:rsidR="00012E47" w:rsidRPr="00532A96">
        <w:t xml:space="preserve"> </w:t>
      </w:r>
      <w:r>
        <w:t>troškovi</w:t>
      </w:r>
      <w:r w:rsidR="00012E47" w:rsidRPr="00532A96">
        <w:t xml:space="preserve"> </w:t>
      </w:r>
      <w:r>
        <w:t>održavanja</w:t>
      </w:r>
      <w:r w:rsidR="00012E47" w:rsidRPr="00532A96">
        <w:t xml:space="preserve"> </w:t>
      </w:r>
      <w:r>
        <w:t>objekata</w:t>
      </w:r>
      <w:r w:rsidR="00012E47" w:rsidRPr="00532A96">
        <w:t xml:space="preserve">, </w:t>
      </w:r>
      <w:r>
        <w:t>obezbeđenja</w:t>
      </w:r>
      <w:r w:rsidR="00012E47" w:rsidRPr="00532A96">
        <w:t xml:space="preserve"> </w:t>
      </w:r>
      <w:r>
        <w:t>opreme</w:t>
      </w:r>
      <w:r w:rsidR="00012E47" w:rsidRPr="00532A96">
        <w:t xml:space="preserve">, </w:t>
      </w:r>
      <w:r>
        <w:t>energenata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neophodnog</w:t>
      </w:r>
      <w:r w:rsidR="00012E47" w:rsidRPr="00532A96">
        <w:t xml:space="preserve"> </w:t>
      </w:r>
      <w:r>
        <w:t>kadra</w:t>
      </w:r>
      <w:r w:rsidR="00012E47" w:rsidRPr="00532A96">
        <w:t xml:space="preserve"> </w:t>
      </w:r>
      <w:r>
        <w:t>srazmerno</w:t>
      </w:r>
      <w:r w:rsidR="00012E47" w:rsidRPr="00532A96">
        <w:t xml:space="preserve"> </w:t>
      </w:r>
      <w:r>
        <w:t>veliki</w:t>
      </w:r>
      <w:r w:rsidR="00012E47" w:rsidRPr="00532A96">
        <w:t>.</w:t>
      </w:r>
      <w:r w:rsidR="00B27BAD" w:rsidRPr="00532A96">
        <w:t xml:space="preserve"> </w:t>
      </w:r>
    </w:p>
    <w:p w:rsidR="000929A3" w:rsidRPr="00532A96" w:rsidRDefault="00EC5CE1" w:rsidP="009520DA">
      <w:pPr>
        <w:pStyle w:val="Caption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U</w:t>
      </w:r>
      <w:r w:rsidR="000929A3" w:rsidRPr="00532A96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 w:val="0"/>
          <w:sz w:val="24"/>
          <w:szCs w:val="24"/>
        </w:rPr>
        <w:t>okviru</w:t>
      </w:r>
      <w:r w:rsidR="000929A3" w:rsidRPr="00532A96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 w:val="0"/>
          <w:sz w:val="24"/>
          <w:szCs w:val="24"/>
        </w:rPr>
        <w:t>javno</w:t>
      </w:r>
      <w:r w:rsidR="000929A3" w:rsidRPr="00532A96">
        <w:rPr>
          <w:rFonts w:ascii="Times New Roman" w:hAnsi="Times New Roman" w:cs="Times New Roman"/>
          <w:b w:val="0"/>
          <w:sz w:val="24"/>
          <w:szCs w:val="24"/>
        </w:rPr>
        <w:t>-</w:t>
      </w:r>
      <w:r>
        <w:rPr>
          <w:rFonts w:ascii="Times New Roman" w:hAnsi="Times New Roman" w:cs="Times New Roman"/>
          <w:b w:val="0"/>
          <w:sz w:val="24"/>
          <w:szCs w:val="24"/>
        </w:rPr>
        <w:t>socijalne</w:t>
      </w:r>
      <w:r w:rsidR="000929A3" w:rsidRPr="00532A96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 w:val="0"/>
          <w:sz w:val="24"/>
          <w:szCs w:val="24"/>
        </w:rPr>
        <w:t>infrastrukture</w:t>
      </w:r>
      <w:r w:rsidR="000929A3" w:rsidRPr="00532A96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 w:val="0"/>
          <w:sz w:val="24"/>
          <w:szCs w:val="24"/>
        </w:rPr>
        <w:t>Novog</w:t>
      </w:r>
      <w:r w:rsidR="000929A3" w:rsidRPr="00532A9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Pazara</w:t>
      </w:r>
      <w:r w:rsidR="00971ACF" w:rsidRPr="00532A96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b w:val="0"/>
          <w:sz w:val="24"/>
          <w:szCs w:val="24"/>
        </w:rPr>
        <w:t>veoma</w:t>
      </w:r>
      <w:r w:rsidR="00971ACF" w:rsidRPr="00532A9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važnu</w:t>
      </w:r>
      <w:r w:rsidR="00971ACF" w:rsidRPr="00532A9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ulogu</w:t>
      </w:r>
      <w:r w:rsidR="00971ACF" w:rsidRPr="00532A96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 w:val="0"/>
          <w:sz w:val="24"/>
          <w:szCs w:val="24"/>
        </w:rPr>
        <w:t>zauzima</w:t>
      </w:r>
      <w:r w:rsidR="00971ACF" w:rsidRPr="00532A9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obrazovanje</w:t>
      </w:r>
      <w:r w:rsidR="000929A3" w:rsidRPr="00532A96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b w:val="0"/>
          <w:sz w:val="24"/>
          <w:szCs w:val="24"/>
        </w:rPr>
        <w:t>U</w:t>
      </w:r>
      <w:r w:rsidR="000929A3" w:rsidRPr="00532A9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gradu</w:t>
      </w:r>
      <w:r w:rsidR="000929A3" w:rsidRPr="00532A9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postoje</w:t>
      </w:r>
      <w:r w:rsidR="000929A3" w:rsidRPr="00532A9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ustanove</w:t>
      </w:r>
      <w:r w:rsidR="000929A3" w:rsidRPr="00532A9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koje</w:t>
      </w:r>
      <w:r w:rsidR="000929A3" w:rsidRPr="00532A9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se</w:t>
      </w:r>
      <w:r w:rsidR="000929A3" w:rsidRPr="00532A9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bave</w:t>
      </w:r>
      <w:r w:rsidR="000929A3" w:rsidRPr="00532A9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predškolskim</w:t>
      </w:r>
      <w:r w:rsidR="000929A3" w:rsidRPr="00532A96">
        <w:rPr>
          <w:rFonts w:ascii="Times New Roman" w:hAnsi="Times New Roman" w:cs="Times New Roman"/>
          <w:b w:val="0"/>
          <w:sz w:val="24"/>
          <w:szCs w:val="24"/>
        </w:rPr>
        <w:t>,</w:t>
      </w:r>
      <w:r w:rsidR="00971ACF" w:rsidRPr="00532A9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osnovnim</w:t>
      </w:r>
      <w:r w:rsidR="00971ACF" w:rsidRPr="00532A96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b w:val="0"/>
          <w:sz w:val="24"/>
          <w:szCs w:val="24"/>
        </w:rPr>
        <w:t>srednjim</w:t>
      </w:r>
      <w:r w:rsidR="00971ACF" w:rsidRPr="00532A9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i</w:t>
      </w:r>
      <w:r w:rsidR="00971ACF" w:rsidRPr="00532A9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visokim</w:t>
      </w:r>
      <w:r w:rsidR="00971ACF" w:rsidRPr="00532A9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obrazovanjem</w:t>
      </w:r>
      <w:r w:rsidR="000929A3" w:rsidRPr="00532A96">
        <w:rPr>
          <w:rFonts w:ascii="Times New Roman" w:hAnsi="Times New Roman" w:cs="Times New Roman"/>
          <w:sz w:val="24"/>
          <w:szCs w:val="24"/>
        </w:rPr>
        <w:t>.</w:t>
      </w:r>
    </w:p>
    <w:p w:rsidR="000929A3" w:rsidRPr="00532A96" w:rsidRDefault="00EC5CE1" w:rsidP="009520DA">
      <w:pPr>
        <w:ind w:firstLine="540"/>
        <w:jc w:val="both"/>
        <w:rPr>
          <w:rFonts w:eastAsia="Calibri"/>
          <w:lang w:val="pl-PL"/>
        </w:rPr>
      </w:pPr>
      <w:r>
        <w:rPr>
          <w:rFonts w:eastAsia="Calibri"/>
          <w:lang w:val="pl-PL"/>
        </w:rPr>
        <w:t>U</w:t>
      </w:r>
      <w:r w:rsidR="000929A3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gradu</w:t>
      </w:r>
      <w:r w:rsidR="000929A3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postoji</w:t>
      </w:r>
      <w:r w:rsidR="000929A3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predškolska</w:t>
      </w:r>
      <w:r w:rsidR="000929A3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ustanova</w:t>
      </w:r>
      <w:r w:rsidR="000929A3" w:rsidRPr="00532A96">
        <w:rPr>
          <w:rFonts w:eastAsia="Calibri"/>
          <w:lang w:val="pl-PL"/>
        </w:rPr>
        <w:t xml:space="preserve"> “</w:t>
      </w:r>
      <w:r>
        <w:rPr>
          <w:rFonts w:eastAsia="Calibri"/>
          <w:lang w:val="pl-PL"/>
        </w:rPr>
        <w:t>Mladost</w:t>
      </w:r>
      <w:r w:rsidR="000929A3" w:rsidRPr="00532A96">
        <w:rPr>
          <w:rFonts w:eastAsia="Calibri"/>
          <w:lang w:val="pl-PL"/>
        </w:rPr>
        <w:t xml:space="preserve">” </w:t>
      </w:r>
      <w:r>
        <w:rPr>
          <w:rFonts w:eastAsia="Calibri"/>
          <w:lang w:val="pl-PL"/>
        </w:rPr>
        <w:t>koja</w:t>
      </w:r>
      <w:r w:rsidR="000929A3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obuhvata</w:t>
      </w:r>
      <w:r w:rsidR="00715A62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pet</w:t>
      </w:r>
      <w:r w:rsidR="00715A62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objekta</w:t>
      </w:r>
      <w:r w:rsidR="00715A62" w:rsidRPr="00532A96">
        <w:rPr>
          <w:rFonts w:eastAsia="Calibri"/>
          <w:lang w:val="pl-PL"/>
        </w:rPr>
        <w:t xml:space="preserve"> (</w:t>
      </w:r>
      <w:r>
        <w:rPr>
          <w:rFonts w:eastAsia="Calibri"/>
          <w:lang w:val="pl-PL"/>
        </w:rPr>
        <w:t>radne</w:t>
      </w:r>
      <w:r w:rsidR="00715A62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jedinice</w:t>
      </w:r>
      <w:r w:rsidR="00715A62" w:rsidRPr="00532A96">
        <w:rPr>
          <w:rFonts w:eastAsia="Calibri"/>
          <w:lang w:val="pl-PL"/>
        </w:rPr>
        <w:t xml:space="preserve"> </w:t>
      </w:r>
      <w:r w:rsidR="00715A62" w:rsidRPr="00532A96">
        <w:rPr>
          <w:rFonts w:eastAsia="Calibri"/>
        </w:rPr>
        <w:t>,,</w:t>
      </w:r>
      <w:r>
        <w:rPr>
          <w:rFonts w:eastAsia="Calibri"/>
          <w:lang w:val="pl-PL"/>
        </w:rPr>
        <w:t>Mladost</w:t>
      </w:r>
      <w:r w:rsidR="00715A62" w:rsidRPr="00532A96">
        <w:rPr>
          <w:rFonts w:eastAsia="Calibri"/>
          <w:lang w:val="pl-PL"/>
        </w:rPr>
        <w:t>”, ,,</w:t>
      </w:r>
      <w:r>
        <w:rPr>
          <w:rFonts w:eastAsia="Calibri"/>
          <w:lang w:val="pl-PL"/>
        </w:rPr>
        <w:t>Naše</w:t>
      </w:r>
      <w:r w:rsidR="00715A62" w:rsidRPr="00532A96">
        <w:rPr>
          <w:rFonts w:eastAsia="Calibri"/>
          <w:lang w:val="pl-PL"/>
        </w:rPr>
        <w:t xml:space="preserve"> </w:t>
      </w:r>
      <w:r>
        <w:rPr>
          <w:rFonts w:eastAsia="Calibri"/>
        </w:rPr>
        <w:t>d</w:t>
      </w:r>
      <w:r>
        <w:rPr>
          <w:rFonts w:eastAsia="Calibri"/>
          <w:lang w:val="pl-PL"/>
        </w:rPr>
        <w:t>ete</w:t>
      </w:r>
      <w:r w:rsidR="00715A62" w:rsidRPr="00532A96">
        <w:rPr>
          <w:rFonts w:eastAsia="Calibri"/>
          <w:lang w:val="pl-PL"/>
        </w:rPr>
        <w:t xml:space="preserve">”, </w:t>
      </w:r>
      <w:r w:rsidR="00715A62" w:rsidRPr="00532A96">
        <w:rPr>
          <w:rFonts w:eastAsia="Calibri"/>
        </w:rPr>
        <w:t>,,</w:t>
      </w:r>
      <w:r>
        <w:rPr>
          <w:rFonts w:eastAsia="Calibri"/>
          <w:lang w:val="pl-PL"/>
        </w:rPr>
        <w:t>Dečija</w:t>
      </w:r>
      <w:r w:rsidR="00715A62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radost</w:t>
      </w:r>
      <w:r w:rsidR="00715A62" w:rsidRPr="00532A96">
        <w:rPr>
          <w:rFonts w:eastAsia="Calibri"/>
          <w:lang w:val="pl-PL"/>
        </w:rPr>
        <w:t>”, „</w:t>
      </w:r>
      <w:r>
        <w:rPr>
          <w:rFonts w:eastAsia="Calibri"/>
          <w:lang w:val="pl-PL"/>
        </w:rPr>
        <w:t>Pčelica</w:t>
      </w:r>
      <w:r w:rsidR="00715A62" w:rsidRPr="00532A96">
        <w:rPr>
          <w:rFonts w:eastAsia="Calibri"/>
          <w:lang w:val="pl-PL"/>
        </w:rPr>
        <w:t xml:space="preserve">” </w:t>
      </w:r>
      <w:r>
        <w:rPr>
          <w:rFonts w:eastAsia="Calibri"/>
          <w:lang w:val="pl-PL"/>
        </w:rPr>
        <w:t>i</w:t>
      </w:r>
      <w:r w:rsidR="00715A62" w:rsidRPr="00532A96">
        <w:rPr>
          <w:rFonts w:eastAsia="Calibri"/>
          <w:lang w:val="pl-PL"/>
        </w:rPr>
        <w:t xml:space="preserve"> </w:t>
      </w:r>
      <w:r w:rsidR="00715A62" w:rsidRPr="00532A96">
        <w:rPr>
          <w:rFonts w:eastAsia="Calibri"/>
        </w:rPr>
        <w:t>,,</w:t>
      </w:r>
      <w:r>
        <w:rPr>
          <w:rFonts w:eastAsia="Calibri"/>
          <w:lang w:val="pl-PL"/>
        </w:rPr>
        <w:t>Abu</w:t>
      </w:r>
      <w:r w:rsidR="000929A3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Dabi</w:t>
      </w:r>
      <w:r w:rsidR="000929A3" w:rsidRPr="00532A96">
        <w:rPr>
          <w:rFonts w:eastAsia="Calibri"/>
          <w:lang w:val="pl-PL"/>
        </w:rPr>
        <w:t xml:space="preserve">”). </w:t>
      </w:r>
      <w:r>
        <w:rPr>
          <w:rFonts w:eastAsia="Calibri"/>
          <w:lang w:val="pl-PL"/>
        </w:rPr>
        <w:t>Objekti</w:t>
      </w:r>
      <w:r w:rsidR="000929A3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se</w:t>
      </w:r>
      <w:r w:rsidR="000929A3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nalaze</w:t>
      </w:r>
      <w:r w:rsidR="000929A3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u</w:t>
      </w:r>
      <w:r w:rsidR="000929A3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gradu</w:t>
      </w:r>
      <w:r w:rsidR="000929A3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i</w:t>
      </w:r>
      <w:r w:rsidR="000929A3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u</w:t>
      </w:r>
      <w:r w:rsidR="000929A3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njima</w:t>
      </w:r>
      <w:r w:rsidR="000929A3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se</w:t>
      </w:r>
      <w:r w:rsidR="000929A3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obavljaju</w:t>
      </w:r>
      <w:r w:rsidR="000929A3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delatnosti</w:t>
      </w:r>
      <w:r w:rsidR="000929A3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sa</w:t>
      </w:r>
      <w:r w:rsidR="000929A3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decom</w:t>
      </w:r>
      <w:r w:rsidR="00715A62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jaslenog</w:t>
      </w:r>
      <w:r w:rsidR="00715A62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uzrasta</w:t>
      </w:r>
      <w:r w:rsidR="00715A62" w:rsidRPr="00532A96">
        <w:rPr>
          <w:rFonts w:eastAsia="Calibri"/>
          <w:lang w:val="pl-PL"/>
        </w:rPr>
        <w:t xml:space="preserve"> (</w:t>
      </w:r>
      <w:r>
        <w:rPr>
          <w:rFonts w:eastAsia="Calibri"/>
          <w:lang w:val="pl-PL"/>
        </w:rPr>
        <w:t>od</w:t>
      </w:r>
      <w:r w:rsidR="00715A62" w:rsidRPr="00532A96">
        <w:rPr>
          <w:rFonts w:eastAsia="Calibri"/>
          <w:lang w:val="pl-PL"/>
        </w:rPr>
        <w:t xml:space="preserve"> 12 </w:t>
      </w:r>
      <w:r w:rsidR="000929A3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do</w:t>
      </w:r>
      <w:r w:rsidR="000929A3" w:rsidRPr="00532A96">
        <w:rPr>
          <w:rFonts w:eastAsia="Calibri"/>
          <w:lang w:val="pl-PL"/>
        </w:rPr>
        <w:t xml:space="preserve"> 36 </w:t>
      </w:r>
      <w:r>
        <w:rPr>
          <w:rFonts w:eastAsia="Calibri"/>
          <w:lang w:val="pl-PL"/>
        </w:rPr>
        <w:t>meseci</w:t>
      </w:r>
      <w:r w:rsidR="000929A3" w:rsidRPr="00532A96">
        <w:rPr>
          <w:rFonts w:eastAsia="Calibri"/>
          <w:lang w:val="pl-PL"/>
        </w:rPr>
        <w:t xml:space="preserve">) </w:t>
      </w:r>
      <w:r>
        <w:rPr>
          <w:rFonts w:eastAsia="Calibri"/>
          <w:lang w:val="pl-PL"/>
        </w:rPr>
        <w:t>i</w:t>
      </w:r>
      <w:r w:rsidR="000929A3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sa</w:t>
      </w:r>
      <w:r w:rsidR="000929A3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decom</w:t>
      </w:r>
      <w:r w:rsidR="000929A3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vrtićkog</w:t>
      </w:r>
      <w:r w:rsidR="000929A3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uzrasta</w:t>
      </w:r>
      <w:r w:rsidR="000929A3" w:rsidRPr="00532A96">
        <w:rPr>
          <w:rFonts w:eastAsia="Calibri"/>
          <w:lang w:val="pl-PL"/>
        </w:rPr>
        <w:t xml:space="preserve"> (</w:t>
      </w:r>
      <w:r>
        <w:rPr>
          <w:rFonts w:eastAsia="Calibri"/>
          <w:lang w:val="pl-PL"/>
        </w:rPr>
        <w:t>od</w:t>
      </w:r>
      <w:r w:rsidR="000929A3" w:rsidRPr="00532A96">
        <w:rPr>
          <w:rFonts w:eastAsia="Calibri"/>
          <w:lang w:val="pl-PL"/>
        </w:rPr>
        <w:t xml:space="preserve"> 3 </w:t>
      </w:r>
      <w:r>
        <w:rPr>
          <w:rFonts w:eastAsia="Calibri"/>
          <w:lang w:val="pl-PL"/>
        </w:rPr>
        <w:t>do</w:t>
      </w:r>
      <w:r w:rsidR="000929A3" w:rsidRPr="00532A96">
        <w:rPr>
          <w:rFonts w:eastAsia="Calibri"/>
          <w:lang w:val="pl-PL"/>
        </w:rPr>
        <w:t xml:space="preserve"> 7 </w:t>
      </w:r>
      <w:r>
        <w:rPr>
          <w:rFonts w:eastAsia="Calibri"/>
          <w:lang w:val="pl-PL"/>
        </w:rPr>
        <w:t>godina</w:t>
      </w:r>
      <w:r w:rsidR="000929A3" w:rsidRPr="00532A96">
        <w:rPr>
          <w:rFonts w:eastAsia="Calibri"/>
          <w:lang w:val="pl-PL"/>
        </w:rPr>
        <w:t xml:space="preserve">). </w:t>
      </w:r>
      <w:r>
        <w:rPr>
          <w:rFonts w:eastAsia="Calibri"/>
          <w:lang w:val="pl-PL"/>
        </w:rPr>
        <w:t>Broj</w:t>
      </w:r>
      <w:r w:rsidR="000929A3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dece</w:t>
      </w:r>
      <w:r w:rsidR="000929A3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predškolaca</w:t>
      </w:r>
      <w:r w:rsidR="000929A3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na</w:t>
      </w:r>
      <w:r w:rsidR="000929A3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gradskom</w:t>
      </w:r>
      <w:r w:rsidR="000929A3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području</w:t>
      </w:r>
      <w:r w:rsidR="000929A3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obuhvaćene</w:t>
      </w:r>
      <w:r w:rsidR="000929A3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u</w:t>
      </w:r>
      <w:r w:rsidR="000929A3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celodnevnom</w:t>
      </w:r>
      <w:r w:rsidR="000929A3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boravku</w:t>
      </w:r>
      <w:r w:rsidR="000929A3" w:rsidRPr="00532A96">
        <w:rPr>
          <w:rFonts w:eastAsia="Calibri"/>
          <w:lang w:val="pl-PL"/>
        </w:rPr>
        <w:t xml:space="preserve"> (</w:t>
      </w:r>
      <w:r>
        <w:rPr>
          <w:rFonts w:eastAsia="Calibri"/>
          <w:lang w:val="pl-PL"/>
        </w:rPr>
        <w:t>od</w:t>
      </w:r>
      <w:r w:rsidR="000929A3" w:rsidRPr="00532A96">
        <w:rPr>
          <w:rFonts w:eastAsia="Calibri"/>
          <w:lang w:val="pl-PL"/>
        </w:rPr>
        <w:t xml:space="preserve"> 11 </w:t>
      </w:r>
      <w:r>
        <w:rPr>
          <w:rFonts w:eastAsia="Calibri"/>
          <w:lang w:val="pl-PL"/>
        </w:rPr>
        <w:t>časova</w:t>
      </w:r>
      <w:r w:rsidR="000929A3" w:rsidRPr="00532A96">
        <w:rPr>
          <w:rFonts w:eastAsia="Calibri"/>
          <w:lang w:val="pl-PL"/>
        </w:rPr>
        <w:t xml:space="preserve">) </w:t>
      </w:r>
      <w:r>
        <w:rPr>
          <w:rFonts w:eastAsia="Calibri"/>
          <w:lang w:val="pl-PL"/>
        </w:rPr>
        <w:t>kao</w:t>
      </w:r>
      <w:r w:rsidR="000929A3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i</w:t>
      </w:r>
      <w:r w:rsidR="000929A3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poludnevnom</w:t>
      </w:r>
      <w:r w:rsidR="000929A3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boravku</w:t>
      </w:r>
      <w:r w:rsidR="000929A3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je</w:t>
      </w:r>
      <w:r w:rsidR="000929A3" w:rsidRPr="00532A96">
        <w:rPr>
          <w:rFonts w:eastAsia="Calibri"/>
          <w:lang w:val="pl-PL"/>
        </w:rPr>
        <w:t xml:space="preserve"> 742. </w:t>
      </w:r>
      <w:r>
        <w:rPr>
          <w:rFonts w:eastAsia="Calibri"/>
          <w:lang w:val="pl-PL"/>
        </w:rPr>
        <w:t>Na</w:t>
      </w:r>
      <w:r w:rsidR="000929A3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seoskom</w:t>
      </w:r>
      <w:r w:rsidR="000929A3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području</w:t>
      </w:r>
      <w:r w:rsidR="000929A3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obuhvaćena</w:t>
      </w:r>
      <w:r w:rsidR="000929A3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su</w:t>
      </w:r>
      <w:r w:rsidR="000929A3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pri</w:t>
      </w:r>
      <w:r w:rsidR="000929A3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objektima</w:t>
      </w:r>
      <w:r w:rsidR="000929A3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osnovnih</w:t>
      </w:r>
      <w:r w:rsidR="000929A3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škola</w:t>
      </w:r>
      <w:r w:rsidR="000929A3" w:rsidRPr="00532A96">
        <w:rPr>
          <w:rFonts w:eastAsia="Calibri"/>
          <w:lang w:val="pl-PL"/>
        </w:rPr>
        <w:t xml:space="preserve">, </w:t>
      </w:r>
      <w:r>
        <w:rPr>
          <w:rFonts w:eastAsia="Calibri"/>
          <w:lang w:val="pl-PL"/>
        </w:rPr>
        <w:t>deca</w:t>
      </w:r>
      <w:r w:rsidR="000929A3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pripremnog</w:t>
      </w:r>
      <w:r w:rsidR="000929A3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predškolskog</w:t>
      </w:r>
      <w:r w:rsidR="000929A3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programa</w:t>
      </w:r>
      <w:r w:rsidR="000929A3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kojih</w:t>
      </w:r>
      <w:r w:rsidR="000929A3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ima</w:t>
      </w:r>
      <w:r w:rsidR="000929A3" w:rsidRPr="00532A96">
        <w:rPr>
          <w:rFonts w:eastAsia="Calibri"/>
          <w:lang w:val="pl-PL"/>
        </w:rPr>
        <w:t xml:space="preserve"> 413. </w:t>
      </w:r>
      <w:r>
        <w:rPr>
          <w:rFonts w:eastAsia="Calibri"/>
          <w:lang w:val="pl-PL"/>
        </w:rPr>
        <w:t>Ukupan</w:t>
      </w:r>
      <w:r w:rsidR="000929A3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broj</w:t>
      </w:r>
      <w:r w:rsidR="000929A3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dece</w:t>
      </w:r>
      <w:r w:rsidR="000929A3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pripremnog</w:t>
      </w:r>
      <w:r w:rsidR="000929A3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predškolskog</w:t>
      </w:r>
      <w:r w:rsidR="000929A3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programa</w:t>
      </w:r>
      <w:r w:rsidR="000929A3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je</w:t>
      </w:r>
      <w:r w:rsidR="009520DA" w:rsidRPr="00532A96">
        <w:rPr>
          <w:rFonts w:eastAsia="Calibri"/>
          <w:lang w:val="pl-PL"/>
        </w:rPr>
        <w:t xml:space="preserve"> 1.155 </w:t>
      </w:r>
      <w:r>
        <w:rPr>
          <w:rFonts w:eastAsia="Calibri"/>
          <w:lang w:val="pl-PL"/>
        </w:rPr>
        <w:t>u</w:t>
      </w:r>
      <w:r w:rsidR="009520DA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predškolskoj</w:t>
      </w:r>
      <w:r w:rsidR="009520DA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ustanovi</w:t>
      </w:r>
      <w:r w:rsidR="009520DA" w:rsidRPr="00532A96">
        <w:rPr>
          <w:rFonts w:eastAsia="Calibri"/>
          <w:lang w:val="pl-PL"/>
        </w:rPr>
        <w:t xml:space="preserve"> </w:t>
      </w:r>
      <w:r w:rsidR="009520DA" w:rsidRPr="00532A96">
        <w:rPr>
          <w:rFonts w:eastAsia="Calibri"/>
        </w:rPr>
        <w:t>,,</w:t>
      </w:r>
      <w:r>
        <w:rPr>
          <w:rFonts w:eastAsia="Calibri"/>
          <w:lang w:val="pl-PL"/>
        </w:rPr>
        <w:t>Mladost</w:t>
      </w:r>
      <w:r w:rsidR="009520DA" w:rsidRPr="00532A96">
        <w:rPr>
          <w:rFonts w:eastAsia="Calibri"/>
        </w:rPr>
        <w:t>“.</w:t>
      </w:r>
      <w:r w:rsidR="000929A3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Sveukupan</w:t>
      </w:r>
      <w:r w:rsidR="000929A3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obuhvat</w:t>
      </w:r>
      <w:r w:rsidR="000929A3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dece</w:t>
      </w:r>
      <w:r w:rsidR="000929A3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u</w:t>
      </w:r>
      <w:r w:rsidR="000929A3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predškolskim</w:t>
      </w:r>
      <w:r w:rsidR="000929A3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ustanovama</w:t>
      </w:r>
      <w:r w:rsidR="000929A3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u</w:t>
      </w:r>
      <w:r w:rsidR="000929A3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gradu</w:t>
      </w:r>
      <w:r w:rsidR="000929A3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je</w:t>
      </w:r>
      <w:r w:rsidR="000929A3" w:rsidRPr="00532A96">
        <w:rPr>
          <w:rFonts w:eastAsia="Calibri"/>
          <w:lang w:val="pl-PL"/>
        </w:rPr>
        <w:t xml:space="preserve"> 2.302 </w:t>
      </w:r>
      <w:r>
        <w:rPr>
          <w:rFonts w:eastAsia="Calibri"/>
          <w:lang w:val="pl-PL"/>
        </w:rPr>
        <w:t>gde</w:t>
      </w:r>
      <w:r w:rsidR="000929A3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se</w:t>
      </w:r>
      <w:r w:rsidR="000929A3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nastava</w:t>
      </w:r>
      <w:r w:rsidR="000929A3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obavlja</w:t>
      </w:r>
      <w:r w:rsidR="000929A3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u</w:t>
      </w:r>
      <w:r w:rsidR="000929A3" w:rsidRPr="00532A96">
        <w:rPr>
          <w:rFonts w:eastAsia="Calibri"/>
          <w:lang w:val="pl-PL"/>
        </w:rPr>
        <w:t xml:space="preserve"> 26 </w:t>
      </w:r>
      <w:r>
        <w:rPr>
          <w:rFonts w:eastAsia="Calibri"/>
          <w:lang w:val="pl-PL"/>
        </w:rPr>
        <w:t>objekata</w:t>
      </w:r>
      <w:r w:rsidR="000929A3" w:rsidRPr="00532A96">
        <w:rPr>
          <w:rFonts w:eastAsia="Calibri"/>
          <w:lang w:val="pl-PL"/>
        </w:rPr>
        <w:t xml:space="preserve">. </w:t>
      </w:r>
    </w:p>
    <w:p w:rsidR="000929A3" w:rsidRPr="00532A96" w:rsidRDefault="00EC5CE1" w:rsidP="009520DA">
      <w:pPr>
        <w:spacing w:after="60" w:line="240" w:lineRule="exact"/>
        <w:ind w:firstLine="540"/>
        <w:jc w:val="both"/>
        <w:rPr>
          <w:spacing w:val="-2"/>
        </w:rPr>
      </w:pPr>
      <w:r>
        <w:rPr>
          <w:lang w:val="pl-PL"/>
        </w:rPr>
        <w:t>U</w:t>
      </w:r>
      <w:r w:rsidR="000929A3" w:rsidRPr="00532A96">
        <w:rPr>
          <w:lang w:val="pl-PL"/>
        </w:rPr>
        <w:t xml:space="preserve"> </w:t>
      </w:r>
      <w:r>
        <w:rPr>
          <w:lang w:val="pl-PL"/>
        </w:rPr>
        <w:t>predškolskoj</w:t>
      </w:r>
      <w:r w:rsidR="000929A3" w:rsidRPr="00532A96">
        <w:rPr>
          <w:lang w:val="pl-PL"/>
        </w:rPr>
        <w:t xml:space="preserve"> </w:t>
      </w:r>
      <w:r>
        <w:rPr>
          <w:lang w:val="pl-PL"/>
        </w:rPr>
        <w:t>ustanovi</w:t>
      </w:r>
      <w:r w:rsidR="000929A3" w:rsidRPr="00532A96">
        <w:rPr>
          <w:lang w:val="pl-PL"/>
        </w:rPr>
        <w:t xml:space="preserve"> </w:t>
      </w:r>
      <w:r>
        <w:rPr>
          <w:lang w:val="pl-PL"/>
        </w:rPr>
        <w:t>realizuje</w:t>
      </w:r>
      <w:r w:rsidR="000929A3" w:rsidRPr="00532A96">
        <w:rPr>
          <w:lang w:val="pl-PL"/>
        </w:rPr>
        <w:t xml:space="preserve"> </w:t>
      </w:r>
      <w:r>
        <w:rPr>
          <w:lang w:val="pl-PL"/>
        </w:rPr>
        <w:t>se</w:t>
      </w:r>
      <w:r w:rsidR="000929A3" w:rsidRPr="00532A96">
        <w:rPr>
          <w:lang w:val="pl-PL"/>
        </w:rPr>
        <w:t xml:space="preserve"> </w:t>
      </w:r>
      <w:r>
        <w:rPr>
          <w:lang w:val="pl-PL"/>
        </w:rPr>
        <w:t>rad</w:t>
      </w:r>
      <w:r w:rsidR="000929A3" w:rsidRPr="00532A96">
        <w:rPr>
          <w:lang w:val="pl-PL"/>
        </w:rPr>
        <w:t xml:space="preserve"> </w:t>
      </w:r>
      <w:r>
        <w:rPr>
          <w:lang w:val="pl-PL"/>
        </w:rPr>
        <w:t>sa</w:t>
      </w:r>
      <w:r w:rsidR="000929A3" w:rsidRPr="00532A96">
        <w:rPr>
          <w:lang w:val="pl-PL"/>
        </w:rPr>
        <w:t xml:space="preserve"> </w:t>
      </w:r>
      <w:r>
        <w:rPr>
          <w:lang w:val="pl-PL"/>
        </w:rPr>
        <w:t>razvojnim</w:t>
      </w:r>
      <w:r w:rsidR="000929A3" w:rsidRPr="00532A96">
        <w:rPr>
          <w:lang w:val="pl-PL"/>
        </w:rPr>
        <w:t xml:space="preserve"> </w:t>
      </w:r>
      <w:r>
        <w:rPr>
          <w:lang w:val="pl-PL"/>
        </w:rPr>
        <w:t>grupama</w:t>
      </w:r>
      <w:r w:rsidR="000929A3" w:rsidRPr="00532A96">
        <w:rPr>
          <w:lang w:val="pl-PL"/>
        </w:rPr>
        <w:t xml:space="preserve"> (</w:t>
      </w:r>
      <w:r>
        <w:rPr>
          <w:lang w:val="pl-PL"/>
        </w:rPr>
        <w:t>deca</w:t>
      </w:r>
      <w:r w:rsidR="000929A3" w:rsidRPr="00532A96">
        <w:rPr>
          <w:lang w:val="pl-PL"/>
        </w:rPr>
        <w:t xml:space="preserve"> </w:t>
      </w:r>
      <w:r>
        <w:rPr>
          <w:lang w:val="pl-PL"/>
        </w:rPr>
        <w:t>sa</w:t>
      </w:r>
      <w:r w:rsidR="000929A3" w:rsidRPr="00532A96">
        <w:rPr>
          <w:lang w:val="pl-PL"/>
        </w:rPr>
        <w:t xml:space="preserve"> </w:t>
      </w:r>
      <w:r>
        <w:rPr>
          <w:lang w:val="pl-PL"/>
        </w:rPr>
        <w:t>teškoćama</w:t>
      </w:r>
      <w:r w:rsidR="000929A3" w:rsidRPr="00532A96">
        <w:rPr>
          <w:lang w:val="pl-PL"/>
        </w:rPr>
        <w:t xml:space="preserve"> </w:t>
      </w:r>
      <w:r>
        <w:rPr>
          <w:lang w:val="pl-PL"/>
        </w:rPr>
        <w:t>u</w:t>
      </w:r>
      <w:r w:rsidR="000929A3" w:rsidRPr="00532A96">
        <w:rPr>
          <w:lang w:val="pl-PL"/>
        </w:rPr>
        <w:t xml:space="preserve"> </w:t>
      </w:r>
      <w:r>
        <w:rPr>
          <w:lang w:val="pl-PL"/>
        </w:rPr>
        <w:t>razvoju</w:t>
      </w:r>
      <w:r w:rsidR="000929A3" w:rsidRPr="00532A96">
        <w:rPr>
          <w:lang w:val="pl-PL"/>
        </w:rPr>
        <w:t>)</w:t>
      </w:r>
      <w:r w:rsidR="00971ACF" w:rsidRPr="00532A96">
        <w:t>.</w:t>
      </w:r>
      <w:r>
        <w:rPr>
          <w:spacing w:val="-2"/>
        </w:rPr>
        <w:t>B</w:t>
      </w:r>
      <w:r>
        <w:rPr>
          <w:spacing w:val="-2"/>
          <w:lang w:val="pl-PL"/>
        </w:rPr>
        <w:t>roj</w:t>
      </w:r>
      <w:r w:rsidR="000929A3" w:rsidRPr="00532A96">
        <w:rPr>
          <w:spacing w:val="-2"/>
          <w:lang w:val="pl-PL"/>
        </w:rPr>
        <w:t xml:space="preserve"> </w:t>
      </w:r>
      <w:r>
        <w:rPr>
          <w:spacing w:val="-2"/>
          <w:lang w:val="pl-PL"/>
        </w:rPr>
        <w:t>dece</w:t>
      </w:r>
      <w:r w:rsidR="000929A3" w:rsidRPr="00532A96">
        <w:rPr>
          <w:spacing w:val="-2"/>
          <w:lang w:val="pl-PL"/>
        </w:rPr>
        <w:t xml:space="preserve"> </w:t>
      </w:r>
      <w:r>
        <w:rPr>
          <w:spacing w:val="-2"/>
          <w:lang w:val="pl-PL"/>
        </w:rPr>
        <w:t>ometene</w:t>
      </w:r>
      <w:r w:rsidR="000929A3" w:rsidRPr="00532A96">
        <w:rPr>
          <w:spacing w:val="-2"/>
          <w:lang w:val="pl-PL"/>
        </w:rPr>
        <w:t xml:space="preserve"> </w:t>
      </w:r>
      <w:r>
        <w:rPr>
          <w:spacing w:val="-2"/>
          <w:lang w:val="pl-PL"/>
        </w:rPr>
        <w:t>u</w:t>
      </w:r>
      <w:r w:rsidR="000929A3" w:rsidRPr="00532A96">
        <w:rPr>
          <w:spacing w:val="-2"/>
          <w:lang w:val="pl-PL"/>
        </w:rPr>
        <w:t xml:space="preserve"> </w:t>
      </w:r>
      <w:r>
        <w:rPr>
          <w:spacing w:val="-2"/>
          <w:lang w:val="pl-PL"/>
        </w:rPr>
        <w:t>razvoju</w:t>
      </w:r>
      <w:r w:rsidR="000929A3" w:rsidRPr="00532A96">
        <w:rPr>
          <w:spacing w:val="-2"/>
          <w:lang w:val="pl-PL"/>
        </w:rPr>
        <w:t xml:space="preserve"> </w:t>
      </w:r>
      <w:r>
        <w:rPr>
          <w:spacing w:val="-2"/>
          <w:lang w:val="pl-PL"/>
        </w:rPr>
        <w:t>na</w:t>
      </w:r>
      <w:r w:rsidR="000929A3" w:rsidRPr="00532A96">
        <w:rPr>
          <w:spacing w:val="-2"/>
          <w:lang w:val="pl-PL"/>
        </w:rPr>
        <w:t xml:space="preserve"> </w:t>
      </w:r>
      <w:r>
        <w:rPr>
          <w:spacing w:val="-2"/>
          <w:lang w:val="pl-PL"/>
        </w:rPr>
        <w:t>dužem</w:t>
      </w:r>
      <w:r w:rsidR="000929A3" w:rsidRPr="00532A96">
        <w:rPr>
          <w:spacing w:val="-2"/>
          <w:lang w:val="pl-PL"/>
        </w:rPr>
        <w:t xml:space="preserve"> </w:t>
      </w:r>
      <w:r>
        <w:rPr>
          <w:spacing w:val="-2"/>
          <w:lang w:val="pl-PL"/>
        </w:rPr>
        <w:t>bolničkom</w:t>
      </w:r>
      <w:r w:rsidR="000929A3" w:rsidRPr="00532A96">
        <w:rPr>
          <w:spacing w:val="-2"/>
          <w:lang w:val="pl-PL"/>
        </w:rPr>
        <w:t xml:space="preserve"> </w:t>
      </w:r>
      <w:r>
        <w:rPr>
          <w:spacing w:val="-2"/>
          <w:lang w:val="pl-PL"/>
        </w:rPr>
        <w:t>lečenju</w:t>
      </w:r>
      <w:r w:rsidR="000929A3" w:rsidRPr="00532A96">
        <w:rPr>
          <w:spacing w:val="-2"/>
          <w:lang w:val="pl-PL"/>
        </w:rPr>
        <w:t xml:space="preserve"> </w:t>
      </w:r>
      <w:r>
        <w:rPr>
          <w:spacing w:val="-2"/>
          <w:lang w:val="pl-PL"/>
        </w:rPr>
        <w:t>u</w:t>
      </w:r>
      <w:r w:rsidR="000929A3" w:rsidRPr="00532A96">
        <w:rPr>
          <w:spacing w:val="-2"/>
          <w:lang w:val="pl-PL"/>
        </w:rPr>
        <w:t xml:space="preserve"> </w:t>
      </w:r>
      <w:r>
        <w:rPr>
          <w:spacing w:val="-2"/>
          <w:lang w:val="pl-PL"/>
        </w:rPr>
        <w:t>Novopazarskoj</w:t>
      </w:r>
      <w:r w:rsidR="000929A3" w:rsidRPr="00532A96">
        <w:rPr>
          <w:spacing w:val="-2"/>
          <w:lang w:val="pl-PL"/>
        </w:rPr>
        <w:t xml:space="preserve"> </w:t>
      </w:r>
      <w:r>
        <w:rPr>
          <w:spacing w:val="-2"/>
          <w:lang w:val="pl-PL"/>
        </w:rPr>
        <w:t>banji</w:t>
      </w:r>
      <w:r w:rsidR="000929A3" w:rsidRPr="00532A96">
        <w:rPr>
          <w:spacing w:val="-2"/>
          <w:lang w:val="pl-PL"/>
        </w:rPr>
        <w:t xml:space="preserve"> </w:t>
      </w:r>
      <w:r>
        <w:rPr>
          <w:spacing w:val="-2"/>
          <w:lang w:val="pl-PL"/>
        </w:rPr>
        <w:t>je</w:t>
      </w:r>
      <w:r w:rsidR="000929A3" w:rsidRPr="00532A96">
        <w:rPr>
          <w:spacing w:val="-2"/>
          <w:lang w:val="pl-PL"/>
        </w:rPr>
        <w:t xml:space="preserve"> 18 </w:t>
      </w:r>
      <w:r>
        <w:rPr>
          <w:spacing w:val="-2"/>
          <w:lang w:val="pl-PL"/>
        </w:rPr>
        <w:t>učenika</w:t>
      </w:r>
      <w:r w:rsidR="000929A3" w:rsidRPr="00532A96">
        <w:rPr>
          <w:spacing w:val="-2"/>
          <w:lang w:val="pl-PL"/>
        </w:rPr>
        <w:t xml:space="preserve"> </w:t>
      </w:r>
      <w:r>
        <w:rPr>
          <w:spacing w:val="-2"/>
          <w:lang w:val="pl-PL"/>
        </w:rPr>
        <w:t>organizovani</w:t>
      </w:r>
      <w:r w:rsidR="000929A3" w:rsidRPr="00532A96">
        <w:rPr>
          <w:spacing w:val="-2"/>
          <w:lang w:val="pl-PL"/>
        </w:rPr>
        <w:t xml:space="preserve"> </w:t>
      </w:r>
      <w:r>
        <w:rPr>
          <w:spacing w:val="-2"/>
          <w:lang w:val="pl-PL"/>
        </w:rPr>
        <w:t>u</w:t>
      </w:r>
      <w:r w:rsidR="000929A3" w:rsidRPr="00532A96">
        <w:rPr>
          <w:spacing w:val="-2"/>
          <w:lang w:val="pl-PL"/>
        </w:rPr>
        <w:t xml:space="preserve"> </w:t>
      </w:r>
      <w:r>
        <w:rPr>
          <w:spacing w:val="-2"/>
          <w:lang w:val="pl-PL"/>
        </w:rPr>
        <w:t>jednoj</w:t>
      </w:r>
      <w:r w:rsidR="000929A3" w:rsidRPr="00532A96">
        <w:rPr>
          <w:spacing w:val="-2"/>
          <w:lang w:val="pl-PL"/>
        </w:rPr>
        <w:t xml:space="preserve"> </w:t>
      </w:r>
      <w:r>
        <w:rPr>
          <w:spacing w:val="-2"/>
          <w:lang w:val="pl-PL"/>
        </w:rPr>
        <w:t>grupi</w:t>
      </w:r>
      <w:r w:rsidR="00715A62" w:rsidRPr="00532A96">
        <w:rPr>
          <w:spacing w:val="-2"/>
        </w:rPr>
        <w:t>.</w:t>
      </w:r>
    </w:p>
    <w:p w:rsidR="00715A62" w:rsidRPr="00532A96" w:rsidRDefault="00EC5CE1" w:rsidP="009520DA">
      <w:pPr>
        <w:spacing w:after="60" w:line="240" w:lineRule="exact"/>
        <w:ind w:firstLine="540"/>
        <w:jc w:val="both"/>
      </w:pPr>
      <w:r>
        <w:rPr>
          <w:spacing w:val="-2"/>
        </w:rPr>
        <w:t>Postoji</w:t>
      </w:r>
      <w:r w:rsidR="00715A62" w:rsidRPr="00532A96">
        <w:rPr>
          <w:spacing w:val="-2"/>
        </w:rPr>
        <w:t xml:space="preserve"> </w:t>
      </w:r>
      <w:r>
        <w:rPr>
          <w:spacing w:val="-2"/>
        </w:rPr>
        <w:t>i</w:t>
      </w:r>
      <w:r w:rsidR="00715A62" w:rsidRPr="00532A96">
        <w:rPr>
          <w:spacing w:val="-2"/>
        </w:rPr>
        <w:t xml:space="preserve"> </w:t>
      </w:r>
      <w:r>
        <w:rPr>
          <w:spacing w:val="-2"/>
        </w:rPr>
        <w:t>radi</w:t>
      </w:r>
      <w:r w:rsidR="00715A62" w:rsidRPr="00532A96">
        <w:rPr>
          <w:spacing w:val="-2"/>
        </w:rPr>
        <w:t xml:space="preserve"> </w:t>
      </w:r>
      <w:r>
        <w:rPr>
          <w:spacing w:val="-2"/>
        </w:rPr>
        <w:t>predškolska</w:t>
      </w:r>
      <w:r w:rsidR="00715A62" w:rsidRPr="00532A96">
        <w:rPr>
          <w:spacing w:val="-2"/>
        </w:rPr>
        <w:t xml:space="preserve"> </w:t>
      </w:r>
      <w:r>
        <w:rPr>
          <w:spacing w:val="-2"/>
        </w:rPr>
        <w:t>ustanova</w:t>
      </w:r>
      <w:r w:rsidR="00715A62" w:rsidRPr="00532A96">
        <w:rPr>
          <w:spacing w:val="-2"/>
        </w:rPr>
        <w:t xml:space="preserve"> </w:t>
      </w:r>
      <w:r>
        <w:rPr>
          <w:spacing w:val="-2"/>
        </w:rPr>
        <w:t>pri</w:t>
      </w:r>
      <w:r w:rsidR="00715A62" w:rsidRPr="00532A96">
        <w:rPr>
          <w:spacing w:val="-2"/>
        </w:rPr>
        <w:t xml:space="preserve"> ,,</w:t>
      </w:r>
      <w:r>
        <w:rPr>
          <w:spacing w:val="-2"/>
        </w:rPr>
        <w:t>Mešihatu</w:t>
      </w:r>
      <w:r w:rsidR="00715A62" w:rsidRPr="00532A96">
        <w:rPr>
          <w:spacing w:val="-2"/>
        </w:rPr>
        <w:t xml:space="preserve">“ </w:t>
      </w:r>
      <w:r>
        <w:rPr>
          <w:spacing w:val="-2"/>
        </w:rPr>
        <w:t>kao</w:t>
      </w:r>
      <w:r w:rsidR="00715A62" w:rsidRPr="00532A96">
        <w:rPr>
          <w:spacing w:val="-2"/>
        </w:rPr>
        <w:t xml:space="preserve"> </w:t>
      </w:r>
      <w:r>
        <w:rPr>
          <w:spacing w:val="-2"/>
        </w:rPr>
        <w:t>i</w:t>
      </w:r>
      <w:r w:rsidR="00715A62" w:rsidRPr="00532A96">
        <w:rPr>
          <w:spacing w:val="-2"/>
        </w:rPr>
        <w:t xml:space="preserve"> </w:t>
      </w:r>
      <w:r>
        <w:rPr>
          <w:spacing w:val="-2"/>
        </w:rPr>
        <w:t>par</w:t>
      </w:r>
      <w:r w:rsidR="00715A62" w:rsidRPr="00532A96">
        <w:rPr>
          <w:spacing w:val="-2"/>
        </w:rPr>
        <w:t xml:space="preserve"> </w:t>
      </w:r>
      <w:r>
        <w:rPr>
          <w:spacing w:val="-2"/>
        </w:rPr>
        <w:t>čiji</w:t>
      </w:r>
      <w:r w:rsidR="00715A62" w:rsidRPr="00532A96">
        <w:rPr>
          <w:spacing w:val="-2"/>
        </w:rPr>
        <w:t xml:space="preserve"> </w:t>
      </w:r>
      <w:r>
        <w:rPr>
          <w:spacing w:val="-2"/>
        </w:rPr>
        <w:t>su</w:t>
      </w:r>
      <w:r w:rsidR="00715A62" w:rsidRPr="00532A96">
        <w:rPr>
          <w:spacing w:val="-2"/>
        </w:rPr>
        <w:t xml:space="preserve"> </w:t>
      </w:r>
      <w:r>
        <w:rPr>
          <w:spacing w:val="-2"/>
        </w:rPr>
        <w:t>vlasnici</w:t>
      </w:r>
      <w:r w:rsidR="00715A62" w:rsidRPr="00532A96">
        <w:rPr>
          <w:spacing w:val="-2"/>
        </w:rPr>
        <w:t xml:space="preserve"> </w:t>
      </w:r>
      <w:r>
        <w:rPr>
          <w:spacing w:val="-2"/>
        </w:rPr>
        <w:t>privatna</w:t>
      </w:r>
      <w:r w:rsidR="00715A62" w:rsidRPr="00532A96">
        <w:rPr>
          <w:spacing w:val="-2"/>
        </w:rPr>
        <w:t xml:space="preserve"> </w:t>
      </w:r>
      <w:r>
        <w:rPr>
          <w:spacing w:val="-2"/>
        </w:rPr>
        <w:t>lica</w:t>
      </w:r>
      <w:r w:rsidR="00715A62" w:rsidRPr="00532A96">
        <w:rPr>
          <w:spacing w:val="-2"/>
        </w:rPr>
        <w:t>.</w:t>
      </w:r>
    </w:p>
    <w:p w:rsidR="000929A3" w:rsidRPr="00532A96" w:rsidRDefault="00EC5CE1" w:rsidP="009520DA">
      <w:pPr>
        <w:tabs>
          <w:tab w:val="left" w:pos="8323"/>
        </w:tabs>
        <w:ind w:firstLine="540"/>
        <w:jc w:val="both"/>
        <w:rPr>
          <w:spacing w:val="-6"/>
          <w:lang w:val="pl-PL"/>
        </w:rPr>
      </w:pPr>
      <w:r>
        <w:t>U</w:t>
      </w:r>
      <w:r w:rsidR="000929A3" w:rsidRPr="00532A96">
        <w:t xml:space="preserve"> </w:t>
      </w:r>
      <w:r>
        <w:t>Novom</w:t>
      </w:r>
      <w:r w:rsidR="000929A3" w:rsidRPr="00532A96">
        <w:t xml:space="preserve"> </w:t>
      </w:r>
      <w:r>
        <w:t>Pazaru</w:t>
      </w:r>
      <w:r w:rsidR="000929A3" w:rsidRPr="00532A96">
        <w:t xml:space="preserve"> </w:t>
      </w:r>
      <w:r>
        <w:t>postoji</w:t>
      </w:r>
      <w:r w:rsidR="000929A3" w:rsidRPr="00532A96">
        <w:t xml:space="preserve"> 10 </w:t>
      </w:r>
      <w:r>
        <w:t>osnovnih</w:t>
      </w:r>
      <w:r w:rsidR="000929A3" w:rsidRPr="00532A96">
        <w:t xml:space="preserve"> </w:t>
      </w:r>
      <w:r>
        <w:t>škola</w:t>
      </w:r>
      <w:r w:rsidR="000929A3" w:rsidRPr="00532A96">
        <w:t xml:space="preserve"> </w:t>
      </w:r>
      <w:r>
        <w:t>na</w:t>
      </w:r>
      <w:r w:rsidR="000929A3" w:rsidRPr="00532A96">
        <w:t xml:space="preserve"> </w:t>
      </w:r>
      <w:r>
        <w:t>gradskom</w:t>
      </w:r>
      <w:r w:rsidR="000929A3" w:rsidRPr="00532A96">
        <w:t xml:space="preserve"> </w:t>
      </w:r>
      <w:r>
        <w:t>području</w:t>
      </w:r>
      <w:r w:rsidR="000929A3" w:rsidRPr="00532A96">
        <w:t xml:space="preserve"> </w:t>
      </w:r>
      <w:r>
        <w:t>koje</w:t>
      </w:r>
      <w:r w:rsidR="000929A3" w:rsidRPr="00532A96">
        <w:t xml:space="preserve"> </w:t>
      </w:r>
      <w:r>
        <w:t>pohađa</w:t>
      </w:r>
      <w:r w:rsidR="00B27BAD" w:rsidRPr="00532A96">
        <w:t xml:space="preserve"> 12.545 </w:t>
      </w:r>
      <w:r>
        <w:t>đaka</w:t>
      </w:r>
      <w:r w:rsidR="00B27BAD" w:rsidRPr="00532A96">
        <w:t xml:space="preserve">. </w:t>
      </w:r>
      <w:r>
        <w:t>Na</w:t>
      </w:r>
      <w:r w:rsidR="00B27BAD" w:rsidRPr="00532A96">
        <w:t xml:space="preserve"> </w:t>
      </w:r>
      <w:r>
        <w:t>ruralnom</w:t>
      </w:r>
      <w:r w:rsidR="00B27BAD" w:rsidRPr="00532A96">
        <w:t xml:space="preserve"> </w:t>
      </w:r>
      <w:r>
        <w:t>području</w:t>
      </w:r>
      <w:r w:rsidR="00B27BAD" w:rsidRPr="00532A96">
        <w:t xml:space="preserve"> </w:t>
      </w:r>
      <w:r>
        <w:t>postoji</w:t>
      </w:r>
      <w:r w:rsidR="000929A3" w:rsidRPr="00532A96">
        <w:t xml:space="preserve"> 5 </w:t>
      </w:r>
      <w:r>
        <w:t>matičnih</w:t>
      </w:r>
      <w:r w:rsidR="000929A3" w:rsidRPr="00532A96">
        <w:t xml:space="preserve"> </w:t>
      </w:r>
      <w:r>
        <w:t>osnovnih</w:t>
      </w:r>
      <w:r w:rsidR="000929A3" w:rsidRPr="00532A96">
        <w:t xml:space="preserve"> </w:t>
      </w:r>
      <w:r>
        <w:t>škola</w:t>
      </w:r>
      <w:r w:rsidR="000929A3" w:rsidRPr="00532A96">
        <w:t xml:space="preserve">, </w:t>
      </w:r>
      <w:r>
        <w:t>koje</w:t>
      </w:r>
      <w:r w:rsidR="000929A3" w:rsidRPr="00532A96">
        <w:t xml:space="preserve"> </w:t>
      </w:r>
      <w:r>
        <w:t>ukupno</w:t>
      </w:r>
      <w:r w:rsidR="000929A3" w:rsidRPr="00532A96">
        <w:t xml:space="preserve"> </w:t>
      </w:r>
      <w:r>
        <w:t>broje</w:t>
      </w:r>
      <w:r w:rsidR="000929A3" w:rsidRPr="00532A96">
        <w:t xml:space="preserve"> 2.190 </w:t>
      </w:r>
      <w:r>
        <w:t>đaka</w:t>
      </w:r>
      <w:r w:rsidR="000929A3" w:rsidRPr="00532A96">
        <w:t xml:space="preserve">. </w:t>
      </w:r>
      <w:r>
        <w:t>Ove</w:t>
      </w:r>
      <w:r w:rsidR="000929A3" w:rsidRPr="00532A96">
        <w:t xml:space="preserve"> </w:t>
      </w:r>
      <w:r>
        <w:t>matične</w:t>
      </w:r>
      <w:r w:rsidR="00B27BAD" w:rsidRPr="00532A96">
        <w:t xml:space="preserve"> </w:t>
      </w:r>
      <w:r>
        <w:t>škole</w:t>
      </w:r>
      <w:r w:rsidR="00B27BAD" w:rsidRPr="00532A96">
        <w:t xml:space="preserve"> </w:t>
      </w:r>
      <w:r>
        <w:t>imaju</w:t>
      </w:r>
      <w:r w:rsidR="00B27BAD" w:rsidRPr="00532A96">
        <w:t xml:space="preserve"> </w:t>
      </w:r>
      <w:r>
        <w:t>i</w:t>
      </w:r>
      <w:r w:rsidR="00B27BAD" w:rsidRPr="00532A96">
        <w:t xml:space="preserve"> </w:t>
      </w:r>
      <w:r>
        <w:t>isturena</w:t>
      </w:r>
      <w:r w:rsidR="00B27BAD" w:rsidRPr="00532A96">
        <w:t xml:space="preserve"> </w:t>
      </w:r>
      <w:r>
        <w:t>odeljenja</w:t>
      </w:r>
      <w:r w:rsidR="000929A3" w:rsidRPr="00532A96">
        <w:t xml:space="preserve"> </w:t>
      </w:r>
      <w:r>
        <w:t>po</w:t>
      </w:r>
      <w:r w:rsidR="000929A3" w:rsidRPr="00532A96">
        <w:t xml:space="preserve"> </w:t>
      </w:r>
      <w:r>
        <w:t>pojedinim</w:t>
      </w:r>
      <w:r w:rsidR="000929A3" w:rsidRPr="00532A96">
        <w:t xml:space="preserve"> </w:t>
      </w:r>
      <w:r>
        <w:t>selima</w:t>
      </w:r>
      <w:r w:rsidR="000929A3" w:rsidRPr="00532A96">
        <w:t>.</w:t>
      </w:r>
    </w:p>
    <w:p w:rsidR="000929A3" w:rsidRPr="00532A96" w:rsidRDefault="00EC5CE1" w:rsidP="009520DA">
      <w:pPr>
        <w:tabs>
          <w:tab w:val="left" w:pos="8323"/>
        </w:tabs>
        <w:ind w:firstLine="540"/>
        <w:jc w:val="both"/>
      </w:pPr>
      <w:r>
        <w:t>U</w:t>
      </w:r>
      <w:r w:rsidR="000929A3" w:rsidRPr="00532A96">
        <w:t xml:space="preserve"> </w:t>
      </w:r>
      <w:r>
        <w:t>Novom</w:t>
      </w:r>
      <w:r w:rsidR="000929A3" w:rsidRPr="00532A96">
        <w:t xml:space="preserve"> </w:t>
      </w:r>
      <w:r>
        <w:t>Pazaru</w:t>
      </w:r>
      <w:r w:rsidR="000929A3" w:rsidRPr="00532A96">
        <w:t xml:space="preserve"> </w:t>
      </w:r>
      <w:r>
        <w:t>funkcioniše</w:t>
      </w:r>
      <w:r w:rsidR="00B27BAD" w:rsidRPr="00532A96">
        <w:t xml:space="preserve"> </w:t>
      </w:r>
      <w:r>
        <w:t>niža</w:t>
      </w:r>
      <w:r w:rsidR="00B27BAD" w:rsidRPr="00532A96">
        <w:t xml:space="preserve"> </w:t>
      </w:r>
      <w:r>
        <w:t>muzička</w:t>
      </w:r>
      <w:r w:rsidR="00B27BAD" w:rsidRPr="00532A96">
        <w:t xml:space="preserve"> </w:t>
      </w:r>
      <w:r>
        <w:t>škola</w:t>
      </w:r>
      <w:r w:rsidR="00B27BAD" w:rsidRPr="00532A96">
        <w:t xml:space="preserve"> „</w:t>
      </w:r>
      <w:r>
        <w:t>Stevan</w:t>
      </w:r>
      <w:r w:rsidR="00B27BAD" w:rsidRPr="00532A96">
        <w:t xml:space="preserve"> </w:t>
      </w:r>
      <w:r>
        <w:t>Mokranjac</w:t>
      </w:r>
      <w:r w:rsidR="000929A3" w:rsidRPr="00532A96">
        <w:t xml:space="preserve">“ </w:t>
      </w:r>
      <w:r>
        <w:t>sa</w:t>
      </w:r>
      <w:r w:rsidR="000929A3" w:rsidRPr="00532A96">
        <w:t xml:space="preserve"> 491</w:t>
      </w:r>
      <w:r w:rsidR="009520DA" w:rsidRPr="00532A96">
        <w:t xml:space="preserve"> </w:t>
      </w:r>
      <w:r>
        <w:t>đaka</w:t>
      </w:r>
      <w:r w:rsidR="000929A3" w:rsidRPr="00532A96">
        <w:t xml:space="preserve">, </w:t>
      </w:r>
      <w:r>
        <w:t>kao</w:t>
      </w:r>
      <w:r w:rsidR="000929A3" w:rsidRPr="00532A96">
        <w:t xml:space="preserve"> </w:t>
      </w:r>
      <w:r>
        <w:t>i</w:t>
      </w:r>
      <w:r w:rsidR="000929A3" w:rsidRPr="00532A96">
        <w:t xml:space="preserve"> </w:t>
      </w:r>
      <w:r>
        <w:t>specijalna</w:t>
      </w:r>
      <w:r w:rsidR="000929A3" w:rsidRPr="00532A96">
        <w:t xml:space="preserve"> </w:t>
      </w:r>
      <w:r>
        <w:t>škola</w:t>
      </w:r>
      <w:r w:rsidR="000929A3" w:rsidRPr="00532A96">
        <w:t xml:space="preserve"> </w:t>
      </w:r>
      <w:r>
        <w:t>u</w:t>
      </w:r>
      <w:r w:rsidR="000929A3" w:rsidRPr="00532A96">
        <w:t xml:space="preserve"> </w:t>
      </w:r>
      <w:r>
        <w:t>Novopazarskoj</w:t>
      </w:r>
      <w:r w:rsidR="000929A3" w:rsidRPr="00532A96">
        <w:t xml:space="preserve"> </w:t>
      </w:r>
      <w:r>
        <w:t>banji</w:t>
      </w:r>
      <w:r w:rsidR="000929A3" w:rsidRPr="00532A96">
        <w:t>.</w:t>
      </w:r>
    </w:p>
    <w:p w:rsidR="000929A3" w:rsidRPr="00532A96" w:rsidRDefault="00EC5CE1" w:rsidP="009520DA">
      <w:pPr>
        <w:tabs>
          <w:tab w:val="left" w:pos="8323"/>
        </w:tabs>
        <w:ind w:firstLine="540"/>
        <w:jc w:val="both"/>
      </w:pPr>
      <w:r>
        <w:t>Imajući</w:t>
      </w:r>
      <w:r w:rsidR="000929A3" w:rsidRPr="00532A96">
        <w:t xml:space="preserve"> </w:t>
      </w:r>
      <w:r>
        <w:t>u</w:t>
      </w:r>
      <w:r w:rsidR="000929A3" w:rsidRPr="00532A96">
        <w:t xml:space="preserve"> </w:t>
      </w:r>
      <w:r>
        <w:t>vidu</w:t>
      </w:r>
      <w:r w:rsidR="000929A3" w:rsidRPr="00532A96">
        <w:t xml:space="preserve"> </w:t>
      </w:r>
      <w:r>
        <w:t>demografski</w:t>
      </w:r>
      <w:r w:rsidR="000929A3" w:rsidRPr="00532A96">
        <w:t xml:space="preserve"> </w:t>
      </w:r>
      <w:r>
        <w:t>trend</w:t>
      </w:r>
      <w:r w:rsidR="000929A3" w:rsidRPr="00532A96">
        <w:t xml:space="preserve"> </w:t>
      </w:r>
      <w:r>
        <w:t>depopulacije</w:t>
      </w:r>
      <w:r w:rsidR="000929A3" w:rsidRPr="00532A96">
        <w:t xml:space="preserve"> </w:t>
      </w:r>
      <w:r>
        <w:t>seoskih</w:t>
      </w:r>
      <w:r w:rsidR="00B27BAD" w:rsidRPr="00532A96">
        <w:t xml:space="preserve"> </w:t>
      </w:r>
      <w:r>
        <w:t>sredina</w:t>
      </w:r>
      <w:r w:rsidR="00B27BAD" w:rsidRPr="00532A96">
        <w:t xml:space="preserve">, </w:t>
      </w:r>
      <w:r>
        <w:t>u</w:t>
      </w:r>
      <w:r w:rsidR="00B27BAD" w:rsidRPr="00532A96">
        <w:t xml:space="preserve"> </w:t>
      </w:r>
      <w:r>
        <w:t>pojedinim</w:t>
      </w:r>
      <w:r w:rsidR="00B27BAD" w:rsidRPr="00532A96">
        <w:t xml:space="preserve"> </w:t>
      </w:r>
      <w:r>
        <w:t>selima</w:t>
      </w:r>
      <w:r w:rsidR="00B27BAD" w:rsidRPr="00532A96">
        <w:t xml:space="preserve"> </w:t>
      </w:r>
      <w:r>
        <w:t>se</w:t>
      </w:r>
      <w:r w:rsidR="00EA7AA3" w:rsidRPr="00532A96">
        <w:t xml:space="preserve"> </w:t>
      </w:r>
      <w:r>
        <w:t>četvororazredna</w:t>
      </w:r>
      <w:r w:rsidR="000929A3" w:rsidRPr="00532A96">
        <w:t xml:space="preserve"> </w:t>
      </w:r>
      <w:r>
        <w:t>odeljenja</w:t>
      </w:r>
      <w:r w:rsidR="000929A3" w:rsidRPr="00532A96">
        <w:t xml:space="preserve"> </w:t>
      </w:r>
      <w:r>
        <w:t>osnovnih</w:t>
      </w:r>
      <w:r w:rsidR="000929A3" w:rsidRPr="00532A96">
        <w:t xml:space="preserve"> </w:t>
      </w:r>
      <w:r>
        <w:t>škola</w:t>
      </w:r>
      <w:r w:rsidR="000929A3" w:rsidRPr="00532A96">
        <w:t xml:space="preserve"> </w:t>
      </w:r>
      <w:r>
        <w:t>gase</w:t>
      </w:r>
      <w:r w:rsidR="000929A3" w:rsidRPr="00532A96">
        <w:t xml:space="preserve">. </w:t>
      </w:r>
    </w:p>
    <w:p w:rsidR="000929A3" w:rsidRPr="00532A96" w:rsidRDefault="00EC5CE1" w:rsidP="009520DA">
      <w:pPr>
        <w:tabs>
          <w:tab w:val="left" w:pos="8323"/>
        </w:tabs>
        <w:ind w:firstLine="540"/>
        <w:jc w:val="both"/>
      </w:pPr>
      <w:r>
        <w:t>U</w:t>
      </w:r>
      <w:r w:rsidR="000929A3" w:rsidRPr="00532A96">
        <w:t xml:space="preserve"> </w:t>
      </w:r>
      <w:r>
        <w:t>osnovnim</w:t>
      </w:r>
      <w:r w:rsidR="000929A3" w:rsidRPr="00532A96">
        <w:t xml:space="preserve"> </w:t>
      </w:r>
      <w:r>
        <w:t>školama</w:t>
      </w:r>
      <w:r w:rsidR="000929A3" w:rsidRPr="00532A96">
        <w:t xml:space="preserve"> </w:t>
      </w:r>
      <w:r>
        <w:t>u</w:t>
      </w:r>
      <w:r w:rsidR="000929A3" w:rsidRPr="00532A96">
        <w:t xml:space="preserve"> </w:t>
      </w:r>
      <w:r>
        <w:t>gradu</w:t>
      </w:r>
      <w:r w:rsidR="000929A3" w:rsidRPr="00532A96">
        <w:t xml:space="preserve"> </w:t>
      </w:r>
      <w:r>
        <w:t>Novom</w:t>
      </w:r>
      <w:r w:rsidR="000929A3" w:rsidRPr="00532A96">
        <w:t xml:space="preserve"> </w:t>
      </w:r>
      <w:r>
        <w:t>Pazaru</w:t>
      </w:r>
      <w:r w:rsidR="000929A3" w:rsidRPr="00532A96">
        <w:t xml:space="preserve"> </w:t>
      </w:r>
      <w:r>
        <w:t>zaposleno</w:t>
      </w:r>
      <w:r w:rsidR="000929A3" w:rsidRPr="00532A96">
        <w:t xml:space="preserve"> </w:t>
      </w:r>
      <w:r>
        <w:t>je</w:t>
      </w:r>
      <w:r w:rsidR="000929A3" w:rsidRPr="00532A96">
        <w:t xml:space="preserve"> 717 </w:t>
      </w:r>
      <w:r>
        <w:t>nastavnik</w:t>
      </w:r>
      <w:r w:rsidR="000929A3" w:rsidRPr="00532A96">
        <w:t xml:space="preserve"> </w:t>
      </w:r>
      <w:r>
        <w:t>i</w:t>
      </w:r>
      <w:r w:rsidR="000929A3" w:rsidRPr="00532A96">
        <w:t xml:space="preserve"> 219 </w:t>
      </w:r>
      <w:r>
        <w:t>nenastavni</w:t>
      </w:r>
      <w:r w:rsidR="000929A3" w:rsidRPr="00532A96">
        <w:t xml:space="preserve"> </w:t>
      </w:r>
      <w:r>
        <w:t>radnik</w:t>
      </w:r>
      <w:r w:rsidR="000929A3" w:rsidRPr="00532A96">
        <w:t xml:space="preserve">. </w:t>
      </w:r>
      <w:r>
        <w:t>Osnovne</w:t>
      </w:r>
      <w:r w:rsidR="000929A3" w:rsidRPr="00532A96">
        <w:t xml:space="preserve"> </w:t>
      </w:r>
      <w:r>
        <w:t>škole</w:t>
      </w:r>
      <w:r w:rsidR="000929A3" w:rsidRPr="00532A96">
        <w:t xml:space="preserve"> </w:t>
      </w:r>
      <w:r>
        <w:t>imaju</w:t>
      </w:r>
      <w:r w:rsidR="000929A3" w:rsidRPr="00532A96">
        <w:t xml:space="preserve"> </w:t>
      </w:r>
      <w:r>
        <w:t>zadovoljavajuće</w:t>
      </w:r>
      <w:r w:rsidR="000929A3" w:rsidRPr="00532A96">
        <w:t xml:space="preserve"> </w:t>
      </w:r>
      <w:r>
        <w:t>kapacitete</w:t>
      </w:r>
      <w:r w:rsidR="000929A3" w:rsidRPr="00532A96">
        <w:t xml:space="preserve"> </w:t>
      </w:r>
      <w:r>
        <w:t>vezane</w:t>
      </w:r>
      <w:r w:rsidR="000929A3" w:rsidRPr="00532A96">
        <w:t xml:space="preserve"> </w:t>
      </w:r>
      <w:r>
        <w:t>za</w:t>
      </w:r>
      <w:r w:rsidR="000929A3" w:rsidRPr="00532A96">
        <w:t xml:space="preserve"> </w:t>
      </w:r>
      <w:r>
        <w:t>ljudske</w:t>
      </w:r>
      <w:r w:rsidR="000929A3" w:rsidRPr="00532A96">
        <w:t xml:space="preserve"> </w:t>
      </w:r>
      <w:r>
        <w:t>resurse</w:t>
      </w:r>
      <w:r w:rsidR="000929A3" w:rsidRPr="00532A96">
        <w:t xml:space="preserve">. </w:t>
      </w:r>
      <w:r w:rsidR="00B27BAD" w:rsidRPr="00532A96">
        <w:t xml:space="preserve"> </w:t>
      </w:r>
    </w:p>
    <w:p w:rsidR="009520DA" w:rsidRPr="00532A96" w:rsidRDefault="00EC5CE1" w:rsidP="009520DA">
      <w:pPr>
        <w:pStyle w:val="paragraph"/>
        <w:ind w:left="0" w:firstLine="54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U</w:t>
      </w:r>
      <w:r w:rsidR="000929A3" w:rsidRPr="00532A9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Novom</w:t>
      </w:r>
      <w:r w:rsidR="000929A3" w:rsidRPr="00532A9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Pazaru</w:t>
      </w:r>
      <w:r w:rsidR="000929A3" w:rsidRPr="00532A9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postoji</w:t>
      </w:r>
      <w:r w:rsidR="000929A3" w:rsidRPr="00532A9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šest</w:t>
      </w:r>
      <w:r w:rsidR="000929A3" w:rsidRPr="00532A9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srednjih</w:t>
      </w:r>
      <w:r w:rsidR="000929A3" w:rsidRPr="00532A9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škola</w:t>
      </w:r>
      <w:r w:rsidR="000929A3" w:rsidRPr="00532A9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koje</w:t>
      </w:r>
      <w:r w:rsidR="000929A3" w:rsidRPr="00532A9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imaju</w:t>
      </w:r>
      <w:r w:rsidR="000929A3" w:rsidRPr="00532A96">
        <w:rPr>
          <w:spacing w:val="-2"/>
          <w:sz w:val="24"/>
          <w:szCs w:val="24"/>
        </w:rPr>
        <w:t xml:space="preserve"> 5.230 </w:t>
      </w:r>
      <w:r>
        <w:rPr>
          <w:spacing w:val="-2"/>
          <w:sz w:val="24"/>
          <w:szCs w:val="24"/>
        </w:rPr>
        <w:t>đaka</w:t>
      </w:r>
      <w:r w:rsidR="000929A3" w:rsidRPr="00532A96">
        <w:rPr>
          <w:spacing w:val="-2"/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Sve</w:t>
      </w:r>
      <w:r w:rsidR="000929A3" w:rsidRPr="00532A9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ustanove</w:t>
      </w:r>
      <w:r w:rsidR="000929A3" w:rsidRPr="00532A9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su</w:t>
      </w:r>
      <w:r w:rsidR="000929A3" w:rsidRPr="00532A9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locirane</w:t>
      </w:r>
      <w:r w:rsidR="000929A3" w:rsidRPr="00532A9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u</w:t>
      </w:r>
      <w:r w:rsidR="000929A3" w:rsidRPr="00532A9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samom</w:t>
      </w:r>
      <w:r w:rsidR="000929A3" w:rsidRPr="00532A9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gradu</w:t>
      </w:r>
      <w:r w:rsidR="000929A3" w:rsidRPr="00532A9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Novom</w:t>
      </w:r>
      <w:r w:rsidR="000929A3" w:rsidRPr="00532A9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Pazaru</w:t>
      </w:r>
      <w:r w:rsidR="000929A3" w:rsidRPr="00532A96">
        <w:rPr>
          <w:spacing w:val="-2"/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i</w:t>
      </w:r>
      <w:r w:rsidR="000929A3" w:rsidRPr="00532A9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ne</w:t>
      </w:r>
      <w:r w:rsidR="00B27BAD" w:rsidRPr="00532A9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postoje</w:t>
      </w:r>
      <w:r w:rsidR="00B27BAD" w:rsidRPr="00532A9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isturena</w:t>
      </w:r>
      <w:r w:rsidR="00B27BAD" w:rsidRPr="00532A9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odeljenja</w:t>
      </w:r>
      <w:r w:rsidR="00B27BAD" w:rsidRPr="00532A9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u</w:t>
      </w:r>
      <w:r w:rsidR="00B27BAD" w:rsidRPr="00532A9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ruralnom</w:t>
      </w:r>
      <w:r w:rsidR="000929A3" w:rsidRPr="00532A9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području</w:t>
      </w:r>
      <w:r w:rsidR="000929A3" w:rsidRPr="00532A96">
        <w:rPr>
          <w:spacing w:val="-2"/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U</w:t>
      </w:r>
      <w:r w:rsidR="000929A3" w:rsidRPr="00532A9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okviru</w:t>
      </w:r>
      <w:r w:rsidR="000929A3" w:rsidRPr="00532A9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srednjoškolskog</w:t>
      </w:r>
      <w:r w:rsidR="000929A3" w:rsidRPr="00532A9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obrazovanja</w:t>
      </w:r>
      <w:r w:rsidR="000929A3" w:rsidRPr="00532A96">
        <w:rPr>
          <w:spacing w:val="-2"/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postoji</w:t>
      </w:r>
      <w:r w:rsidR="000929A3" w:rsidRPr="00532A9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velika</w:t>
      </w:r>
      <w:r w:rsidR="000929A3" w:rsidRPr="00532A9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raznovrsnost</w:t>
      </w:r>
      <w:r w:rsidR="000929A3" w:rsidRPr="00532A9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obrazovnih</w:t>
      </w:r>
      <w:r w:rsidR="00B27BAD" w:rsidRPr="00532A9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profila</w:t>
      </w:r>
      <w:r w:rsidR="00B27BAD" w:rsidRPr="00532A96">
        <w:rPr>
          <w:spacing w:val="-2"/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koji</w:t>
      </w:r>
      <w:r w:rsidR="00B27BAD" w:rsidRPr="00532A9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se</w:t>
      </w:r>
      <w:r w:rsidR="00B27BAD" w:rsidRPr="00532A9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svake</w:t>
      </w:r>
      <w:r w:rsidR="000929A3" w:rsidRPr="00532A9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upisne</w:t>
      </w:r>
      <w:r w:rsidR="000929A3" w:rsidRPr="00532A9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godine</w:t>
      </w:r>
      <w:r w:rsidR="000929A3" w:rsidRPr="00532A9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usklađuje</w:t>
      </w:r>
      <w:r w:rsidR="000929A3" w:rsidRPr="00532A9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sa</w:t>
      </w:r>
      <w:r w:rsidR="000929A3" w:rsidRPr="00532A9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potrebama</w:t>
      </w:r>
      <w:r w:rsidR="000929A3" w:rsidRPr="00532A9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identifikovanim</w:t>
      </w:r>
      <w:r w:rsidR="00B27BAD" w:rsidRPr="00532A9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u</w:t>
      </w:r>
      <w:r w:rsidR="00B27BAD" w:rsidRPr="00532A9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Zavodu</w:t>
      </w:r>
      <w:r w:rsidR="00B27BAD" w:rsidRPr="00532A9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za</w:t>
      </w:r>
      <w:r w:rsidR="00B27BAD" w:rsidRPr="00532A9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zapošljavanje</w:t>
      </w:r>
      <w:r w:rsidR="000929A3" w:rsidRPr="00532A96">
        <w:rPr>
          <w:spacing w:val="-2"/>
          <w:sz w:val="24"/>
          <w:szCs w:val="24"/>
        </w:rPr>
        <w:t xml:space="preserve">. </w:t>
      </w:r>
    </w:p>
    <w:p w:rsidR="000929A3" w:rsidRPr="00532A96" w:rsidRDefault="00EC5CE1" w:rsidP="009520DA">
      <w:pPr>
        <w:pStyle w:val="paragraph"/>
        <w:ind w:left="0" w:firstLine="540"/>
        <w:rPr>
          <w:i/>
          <w:sz w:val="24"/>
          <w:szCs w:val="24"/>
        </w:rPr>
      </w:pPr>
      <w:r>
        <w:rPr>
          <w:spacing w:val="-2"/>
          <w:sz w:val="24"/>
          <w:szCs w:val="24"/>
        </w:rPr>
        <w:lastRenderedPageBreak/>
        <w:t>U</w:t>
      </w:r>
      <w:r w:rsidR="000929A3" w:rsidRPr="00532A9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srednjim</w:t>
      </w:r>
      <w:r w:rsidR="000929A3" w:rsidRPr="00532A9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školama</w:t>
      </w:r>
      <w:r w:rsidR="000929A3" w:rsidRPr="00532A9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radi</w:t>
      </w:r>
      <w:r w:rsidR="000929A3" w:rsidRPr="00532A96">
        <w:rPr>
          <w:spacing w:val="-2"/>
          <w:sz w:val="24"/>
          <w:szCs w:val="24"/>
        </w:rPr>
        <w:t xml:space="preserve"> 521 </w:t>
      </w:r>
      <w:r>
        <w:rPr>
          <w:spacing w:val="-2"/>
          <w:sz w:val="24"/>
          <w:szCs w:val="24"/>
        </w:rPr>
        <w:t>nastavnika</w:t>
      </w:r>
      <w:r w:rsidR="000929A3" w:rsidRPr="00532A9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 w:rsidR="000929A3" w:rsidRPr="00532A96">
        <w:rPr>
          <w:spacing w:val="-2"/>
          <w:sz w:val="24"/>
          <w:szCs w:val="24"/>
        </w:rPr>
        <w:t xml:space="preserve"> 126 </w:t>
      </w:r>
      <w:r>
        <w:rPr>
          <w:spacing w:val="-2"/>
          <w:sz w:val="24"/>
          <w:szCs w:val="24"/>
        </w:rPr>
        <w:t>nenastavnih</w:t>
      </w:r>
      <w:r w:rsidR="00B27BAD" w:rsidRPr="00532A9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radnika</w:t>
      </w:r>
      <w:r w:rsidR="00B27BAD" w:rsidRPr="00532A96">
        <w:rPr>
          <w:spacing w:val="-2"/>
          <w:sz w:val="24"/>
          <w:szCs w:val="24"/>
        </w:rPr>
        <w:t>. K</w:t>
      </w:r>
      <w:r>
        <w:rPr>
          <w:spacing w:val="-2"/>
          <w:sz w:val="24"/>
          <w:szCs w:val="24"/>
        </w:rPr>
        <w:t>reiranje</w:t>
      </w:r>
      <w:r w:rsidR="00B27BAD" w:rsidRPr="00532A9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novih</w:t>
      </w:r>
      <w:r w:rsidR="00B27BAD" w:rsidRPr="00532A9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obrazovnih</w:t>
      </w:r>
      <w:r w:rsidR="000929A3" w:rsidRPr="00532A9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profila</w:t>
      </w:r>
      <w:r w:rsidR="000929A3" w:rsidRPr="00532A9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znači</w:t>
      </w:r>
      <w:r w:rsidR="000929A3" w:rsidRPr="00532A9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 w:rsidR="000929A3" w:rsidRPr="00532A9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potrebu</w:t>
      </w:r>
      <w:r w:rsidR="000929A3" w:rsidRPr="00532A9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za</w:t>
      </w:r>
      <w:r w:rsidR="000929A3" w:rsidRPr="00532A9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zapošljavanjem</w:t>
      </w:r>
      <w:r w:rsidR="000929A3" w:rsidRPr="00532A9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novih</w:t>
      </w:r>
      <w:r w:rsidR="000929A3" w:rsidRPr="00532A9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nastavnih</w:t>
      </w:r>
      <w:r w:rsidR="00B27BAD" w:rsidRPr="00532A9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kadrova</w:t>
      </w:r>
      <w:r w:rsidR="00B27BAD" w:rsidRPr="00532A96">
        <w:rPr>
          <w:spacing w:val="-2"/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što</w:t>
      </w:r>
      <w:r w:rsidR="00B27BAD" w:rsidRPr="00532A9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može</w:t>
      </w:r>
      <w:r w:rsidR="00B27BAD" w:rsidRPr="00532A9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da</w:t>
      </w:r>
      <w:r w:rsidR="00B27BAD" w:rsidRPr="00532A9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predstavlja</w:t>
      </w:r>
      <w:r w:rsidR="000929A3" w:rsidRPr="00532A9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značajan</w:t>
      </w:r>
      <w:r w:rsidR="000929A3" w:rsidRPr="00532A9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problem</w:t>
      </w:r>
      <w:r w:rsidR="000929A3" w:rsidRPr="00532A9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u</w:t>
      </w:r>
      <w:r w:rsidR="000929A3" w:rsidRPr="00532A9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razvoju</w:t>
      </w:r>
      <w:r w:rsidR="000929A3" w:rsidRPr="00532A9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obrazovanja</w:t>
      </w:r>
      <w:r w:rsidR="000929A3" w:rsidRPr="00532A9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opštine</w:t>
      </w:r>
      <w:r w:rsidR="00B27BAD" w:rsidRPr="00532A96">
        <w:rPr>
          <w:spacing w:val="-2"/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Eventualne</w:t>
      </w:r>
      <w:r w:rsidR="00B27BAD" w:rsidRPr="00532A9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izmene</w:t>
      </w:r>
      <w:r w:rsidR="00B27BAD" w:rsidRPr="00532A9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mogu</w:t>
      </w:r>
      <w:r w:rsidR="00B27BAD" w:rsidRPr="00532A9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nastati</w:t>
      </w:r>
      <w:r w:rsidR="000929A3" w:rsidRPr="00532A9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 w:rsidR="000929A3" w:rsidRPr="00532A9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kao</w:t>
      </w:r>
      <w:r w:rsidR="000929A3" w:rsidRPr="00532A9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posledica</w:t>
      </w:r>
      <w:r w:rsidR="000929A3" w:rsidRPr="00532A9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sprovođenja</w:t>
      </w:r>
      <w:r w:rsidR="000929A3" w:rsidRPr="00532A9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reforme</w:t>
      </w:r>
      <w:r w:rsidR="000929A3" w:rsidRPr="00532A9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obrazovanja</w:t>
      </w:r>
      <w:r w:rsidR="000929A3" w:rsidRPr="00532A9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Republike</w:t>
      </w:r>
      <w:r w:rsidR="000929A3" w:rsidRPr="00532A96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Srbije</w:t>
      </w:r>
      <w:r w:rsidR="000929A3" w:rsidRPr="00532A96">
        <w:rPr>
          <w:spacing w:val="-2"/>
          <w:sz w:val="24"/>
          <w:szCs w:val="24"/>
        </w:rPr>
        <w:t>.</w:t>
      </w:r>
    </w:p>
    <w:p w:rsidR="000929A3" w:rsidRPr="00532A96" w:rsidRDefault="009520DA" w:rsidP="009520DA">
      <w:pPr>
        <w:spacing w:before="120"/>
        <w:ind w:firstLine="540"/>
        <w:jc w:val="both"/>
        <w:rPr>
          <w:spacing w:val="-2"/>
        </w:rPr>
      </w:pPr>
      <w:r w:rsidRPr="00532A96">
        <w:rPr>
          <w:spacing w:val="-2"/>
        </w:rPr>
        <w:t xml:space="preserve"> </w:t>
      </w:r>
      <w:r w:rsidR="00EC5CE1">
        <w:rPr>
          <w:spacing w:val="-2"/>
        </w:rPr>
        <w:t>U</w:t>
      </w:r>
      <w:r w:rsidR="00B27BAD" w:rsidRPr="00532A96">
        <w:rPr>
          <w:spacing w:val="-2"/>
        </w:rPr>
        <w:t xml:space="preserve"> </w:t>
      </w:r>
      <w:r w:rsidR="00EC5CE1">
        <w:rPr>
          <w:spacing w:val="-2"/>
        </w:rPr>
        <w:t>Novom</w:t>
      </w:r>
      <w:r w:rsidR="000929A3" w:rsidRPr="00532A96">
        <w:rPr>
          <w:spacing w:val="-2"/>
        </w:rPr>
        <w:t xml:space="preserve"> </w:t>
      </w:r>
      <w:r w:rsidR="00EC5CE1">
        <w:rPr>
          <w:spacing w:val="-2"/>
        </w:rPr>
        <w:t>Pazaru</w:t>
      </w:r>
      <w:r w:rsidR="000929A3" w:rsidRPr="00532A96">
        <w:rPr>
          <w:spacing w:val="-2"/>
        </w:rPr>
        <w:t xml:space="preserve"> </w:t>
      </w:r>
      <w:r w:rsidR="00EC5CE1">
        <w:rPr>
          <w:spacing w:val="-2"/>
        </w:rPr>
        <w:t>radi</w:t>
      </w:r>
      <w:r w:rsidR="000929A3" w:rsidRPr="00532A96">
        <w:rPr>
          <w:spacing w:val="-2"/>
        </w:rPr>
        <w:t xml:space="preserve"> </w:t>
      </w:r>
      <w:r w:rsidRPr="00532A96">
        <w:rPr>
          <w:spacing w:val="-2"/>
        </w:rPr>
        <w:t>,,</w:t>
      </w:r>
      <w:r w:rsidR="00EC5CE1">
        <w:rPr>
          <w:spacing w:val="-2"/>
        </w:rPr>
        <w:t>Gazi</w:t>
      </w:r>
      <w:r w:rsidR="000929A3" w:rsidRPr="00532A96">
        <w:rPr>
          <w:spacing w:val="-2"/>
        </w:rPr>
        <w:t xml:space="preserve"> </w:t>
      </w:r>
      <w:r w:rsidR="00EC5CE1">
        <w:rPr>
          <w:spacing w:val="-2"/>
        </w:rPr>
        <w:t>Isa</w:t>
      </w:r>
      <w:r w:rsidR="000929A3" w:rsidRPr="00532A96">
        <w:rPr>
          <w:spacing w:val="-2"/>
        </w:rPr>
        <w:t xml:space="preserve"> </w:t>
      </w:r>
      <w:r w:rsidR="00EC5CE1">
        <w:rPr>
          <w:spacing w:val="-2"/>
        </w:rPr>
        <w:t>Begova</w:t>
      </w:r>
      <w:r w:rsidRPr="00532A96">
        <w:rPr>
          <w:spacing w:val="-2"/>
        </w:rPr>
        <w:t>“</w:t>
      </w:r>
      <w:r w:rsidR="000929A3" w:rsidRPr="00532A96">
        <w:rPr>
          <w:spacing w:val="-2"/>
        </w:rPr>
        <w:t xml:space="preserve"> </w:t>
      </w:r>
      <w:r w:rsidR="00EC5CE1">
        <w:rPr>
          <w:spacing w:val="-2"/>
        </w:rPr>
        <w:t>medresa</w:t>
      </w:r>
      <w:r w:rsidRPr="00532A96">
        <w:rPr>
          <w:spacing w:val="-2"/>
        </w:rPr>
        <w:t xml:space="preserve"> </w:t>
      </w:r>
      <w:r w:rsidR="00EC5CE1">
        <w:rPr>
          <w:spacing w:val="-2"/>
        </w:rPr>
        <w:t>kao</w:t>
      </w:r>
      <w:r w:rsidRPr="00532A96">
        <w:rPr>
          <w:spacing w:val="-2"/>
        </w:rPr>
        <w:t xml:space="preserve"> </w:t>
      </w:r>
      <w:r w:rsidR="00EC5CE1">
        <w:rPr>
          <w:spacing w:val="-2"/>
        </w:rPr>
        <w:t>srednje</w:t>
      </w:r>
      <w:r w:rsidRPr="00532A96">
        <w:rPr>
          <w:spacing w:val="-2"/>
        </w:rPr>
        <w:t xml:space="preserve"> </w:t>
      </w:r>
      <w:r w:rsidR="00EC5CE1">
        <w:rPr>
          <w:spacing w:val="-2"/>
        </w:rPr>
        <w:t>školska</w:t>
      </w:r>
      <w:r w:rsidRPr="00532A96">
        <w:rPr>
          <w:spacing w:val="-2"/>
        </w:rPr>
        <w:t xml:space="preserve"> </w:t>
      </w:r>
      <w:r w:rsidR="00EC5CE1">
        <w:rPr>
          <w:spacing w:val="-2"/>
        </w:rPr>
        <w:t>ustanova</w:t>
      </w:r>
      <w:r w:rsidRPr="00532A96">
        <w:rPr>
          <w:spacing w:val="-2"/>
        </w:rPr>
        <w:t xml:space="preserve"> </w:t>
      </w:r>
      <w:r w:rsidR="00EC5CE1">
        <w:rPr>
          <w:spacing w:val="-2"/>
        </w:rPr>
        <w:t>koja</w:t>
      </w:r>
      <w:r w:rsidR="000929A3" w:rsidRPr="00532A96">
        <w:rPr>
          <w:spacing w:val="-2"/>
        </w:rPr>
        <w:t xml:space="preserve"> </w:t>
      </w:r>
      <w:r w:rsidR="00EC5CE1">
        <w:rPr>
          <w:spacing w:val="-2"/>
        </w:rPr>
        <w:t>broji</w:t>
      </w:r>
      <w:r w:rsidR="000929A3" w:rsidRPr="00532A96">
        <w:rPr>
          <w:spacing w:val="-2"/>
        </w:rPr>
        <w:t xml:space="preserve"> 7 </w:t>
      </w:r>
      <w:r w:rsidR="00EC5CE1">
        <w:rPr>
          <w:spacing w:val="-2"/>
        </w:rPr>
        <w:t>ženskih</w:t>
      </w:r>
      <w:r w:rsidR="000929A3" w:rsidRPr="00532A96">
        <w:rPr>
          <w:spacing w:val="-2"/>
        </w:rPr>
        <w:t xml:space="preserve"> </w:t>
      </w:r>
      <w:r w:rsidR="00EC5CE1">
        <w:rPr>
          <w:spacing w:val="-2"/>
        </w:rPr>
        <w:t>i</w:t>
      </w:r>
      <w:r w:rsidR="000929A3" w:rsidRPr="00532A96">
        <w:rPr>
          <w:spacing w:val="-2"/>
        </w:rPr>
        <w:t xml:space="preserve"> 6 </w:t>
      </w:r>
      <w:r w:rsidR="00EC5CE1">
        <w:rPr>
          <w:spacing w:val="-2"/>
        </w:rPr>
        <w:t>muških</w:t>
      </w:r>
      <w:r w:rsidR="000929A3" w:rsidRPr="00532A96">
        <w:rPr>
          <w:spacing w:val="-2"/>
        </w:rPr>
        <w:t xml:space="preserve"> </w:t>
      </w:r>
      <w:r w:rsidR="00EC5CE1">
        <w:rPr>
          <w:spacing w:val="-2"/>
        </w:rPr>
        <w:t>odeljenja</w:t>
      </w:r>
      <w:r w:rsidR="000929A3" w:rsidRPr="00532A96">
        <w:rPr>
          <w:spacing w:val="-2"/>
        </w:rPr>
        <w:t>,</w:t>
      </w:r>
      <w:r w:rsidR="00EC5CE1">
        <w:rPr>
          <w:spacing w:val="-2"/>
        </w:rPr>
        <w:t>a</w:t>
      </w:r>
      <w:r w:rsidR="000929A3" w:rsidRPr="00532A96">
        <w:rPr>
          <w:spacing w:val="-2"/>
        </w:rPr>
        <w:t xml:space="preserve"> </w:t>
      </w:r>
      <w:r w:rsidR="00EC5CE1">
        <w:rPr>
          <w:spacing w:val="-2"/>
        </w:rPr>
        <w:t>sve</w:t>
      </w:r>
      <w:r w:rsidR="000929A3" w:rsidRPr="00532A96">
        <w:rPr>
          <w:spacing w:val="-2"/>
        </w:rPr>
        <w:t xml:space="preserve"> </w:t>
      </w:r>
      <w:r w:rsidR="00EC5CE1">
        <w:rPr>
          <w:spacing w:val="-2"/>
        </w:rPr>
        <w:t>ukupno</w:t>
      </w:r>
      <w:r w:rsidR="000929A3" w:rsidRPr="00532A96">
        <w:rPr>
          <w:spacing w:val="-2"/>
        </w:rPr>
        <w:t xml:space="preserve"> 340 </w:t>
      </w:r>
      <w:r w:rsidR="00EC5CE1">
        <w:rPr>
          <w:spacing w:val="-2"/>
        </w:rPr>
        <w:t>učenika</w:t>
      </w:r>
      <w:r w:rsidR="000929A3" w:rsidRPr="00532A96">
        <w:rPr>
          <w:spacing w:val="-2"/>
        </w:rPr>
        <w:t xml:space="preserve"> </w:t>
      </w:r>
      <w:r w:rsidR="00EC5CE1">
        <w:rPr>
          <w:spacing w:val="-2"/>
        </w:rPr>
        <w:t>i</w:t>
      </w:r>
      <w:r w:rsidR="000929A3" w:rsidRPr="00532A96">
        <w:rPr>
          <w:spacing w:val="-2"/>
        </w:rPr>
        <w:t xml:space="preserve"> </w:t>
      </w:r>
      <w:r w:rsidR="00EC5CE1">
        <w:rPr>
          <w:spacing w:val="-2"/>
        </w:rPr>
        <w:t>učenica</w:t>
      </w:r>
      <w:r w:rsidR="000929A3" w:rsidRPr="00532A96">
        <w:rPr>
          <w:spacing w:val="-2"/>
        </w:rPr>
        <w:t>.</w:t>
      </w:r>
      <w:r w:rsidR="00EC5CE1">
        <w:rPr>
          <w:spacing w:val="-2"/>
        </w:rPr>
        <w:t>U</w:t>
      </w:r>
      <w:r w:rsidR="000929A3" w:rsidRPr="00532A96">
        <w:rPr>
          <w:spacing w:val="-2"/>
        </w:rPr>
        <w:t xml:space="preserve"> 2017.</w:t>
      </w:r>
      <w:r w:rsidR="00EC5CE1">
        <w:rPr>
          <w:spacing w:val="-2"/>
        </w:rPr>
        <w:t>godini</w:t>
      </w:r>
      <w:r w:rsidR="000929A3" w:rsidRPr="00532A96">
        <w:rPr>
          <w:spacing w:val="-2"/>
        </w:rPr>
        <w:t xml:space="preserve"> </w:t>
      </w:r>
      <w:r w:rsidR="00EC5CE1">
        <w:rPr>
          <w:spacing w:val="-2"/>
        </w:rPr>
        <w:t>je</w:t>
      </w:r>
      <w:r w:rsidR="000929A3" w:rsidRPr="00532A96">
        <w:rPr>
          <w:spacing w:val="-2"/>
        </w:rPr>
        <w:t xml:space="preserve"> </w:t>
      </w:r>
      <w:r w:rsidR="00EC5CE1">
        <w:rPr>
          <w:spacing w:val="-2"/>
        </w:rPr>
        <w:t>diplomiralo</w:t>
      </w:r>
      <w:r w:rsidR="000929A3" w:rsidRPr="00532A96">
        <w:rPr>
          <w:spacing w:val="-2"/>
        </w:rPr>
        <w:t xml:space="preserve"> 55 </w:t>
      </w:r>
      <w:r w:rsidR="00EC5CE1">
        <w:rPr>
          <w:spacing w:val="-2"/>
        </w:rPr>
        <w:t>učenika</w:t>
      </w:r>
      <w:r w:rsidR="000929A3" w:rsidRPr="00532A96">
        <w:rPr>
          <w:spacing w:val="-2"/>
        </w:rPr>
        <w:t>.</w:t>
      </w:r>
      <w:r w:rsidR="00EC5CE1">
        <w:rPr>
          <w:spacing w:val="-2"/>
        </w:rPr>
        <w:t>U</w:t>
      </w:r>
      <w:r w:rsidR="000929A3" w:rsidRPr="00532A96">
        <w:rPr>
          <w:spacing w:val="-2"/>
        </w:rPr>
        <w:t xml:space="preserve"> </w:t>
      </w:r>
      <w:r w:rsidR="00EC5CE1">
        <w:rPr>
          <w:spacing w:val="-2"/>
        </w:rPr>
        <w:t>vaspitno</w:t>
      </w:r>
      <w:r w:rsidR="000929A3" w:rsidRPr="00532A96">
        <w:rPr>
          <w:spacing w:val="-2"/>
        </w:rPr>
        <w:t>-</w:t>
      </w:r>
      <w:r w:rsidR="00EC5CE1">
        <w:rPr>
          <w:spacing w:val="-2"/>
        </w:rPr>
        <w:t>obrazovnom</w:t>
      </w:r>
      <w:r w:rsidR="000929A3" w:rsidRPr="00532A96">
        <w:rPr>
          <w:spacing w:val="-2"/>
        </w:rPr>
        <w:t xml:space="preserve"> </w:t>
      </w:r>
      <w:r w:rsidR="00EC5CE1">
        <w:rPr>
          <w:spacing w:val="-2"/>
        </w:rPr>
        <w:t>procesu</w:t>
      </w:r>
      <w:r w:rsidR="000929A3" w:rsidRPr="00532A96">
        <w:rPr>
          <w:spacing w:val="-2"/>
        </w:rPr>
        <w:t xml:space="preserve"> </w:t>
      </w:r>
      <w:r w:rsidR="00EC5CE1">
        <w:rPr>
          <w:spacing w:val="-2"/>
        </w:rPr>
        <w:t>učestvuje</w:t>
      </w:r>
      <w:r w:rsidRPr="00532A96">
        <w:rPr>
          <w:spacing w:val="-2"/>
        </w:rPr>
        <w:t xml:space="preserve"> 46 </w:t>
      </w:r>
      <w:r w:rsidR="00EC5CE1">
        <w:rPr>
          <w:spacing w:val="-2"/>
        </w:rPr>
        <w:t>profesora</w:t>
      </w:r>
      <w:r w:rsidRPr="00532A96">
        <w:rPr>
          <w:spacing w:val="-2"/>
        </w:rPr>
        <w:t xml:space="preserve"> </w:t>
      </w:r>
      <w:r w:rsidR="00EC5CE1">
        <w:rPr>
          <w:spacing w:val="-2"/>
        </w:rPr>
        <w:t>i</w:t>
      </w:r>
      <w:r w:rsidRPr="00532A96">
        <w:rPr>
          <w:spacing w:val="-2"/>
        </w:rPr>
        <w:t xml:space="preserve"> 28 </w:t>
      </w:r>
      <w:r w:rsidR="00EC5CE1">
        <w:rPr>
          <w:spacing w:val="-2"/>
        </w:rPr>
        <w:t>pomoćnog</w:t>
      </w:r>
      <w:r w:rsidR="000929A3" w:rsidRPr="00532A96">
        <w:rPr>
          <w:spacing w:val="-2"/>
        </w:rPr>
        <w:t xml:space="preserve"> </w:t>
      </w:r>
      <w:r w:rsidR="00EC5CE1">
        <w:rPr>
          <w:spacing w:val="-2"/>
        </w:rPr>
        <w:t>osoblja</w:t>
      </w:r>
      <w:r w:rsidR="000929A3" w:rsidRPr="00532A96">
        <w:rPr>
          <w:spacing w:val="-2"/>
        </w:rPr>
        <w:t>.</w:t>
      </w:r>
    </w:p>
    <w:p w:rsidR="000929A3" w:rsidRPr="00532A96" w:rsidRDefault="00EC5CE1" w:rsidP="009520DA">
      <w:pPr>
        <w:ind w:firstLine="540"/>
        <w:jc w:val="both"/>
      </w:pPr>
      <w:r>
        <w:rPr>
          <w:lang w:val="sr-Latn-CS"/>
        </w:rPr>
        <w:t>Državni</w:t>
      </w:r>
      <w:r w:rsidR="000929A3" w:rsidRPr="00532A96">
        <w:rPr>
          <w:lang w:val="sr-Latn-CS"/>
        </w:rPr>
        <w:t xml:space="preserve"> </w:t>
      </w:r>
      <w:r>
        <w:rPr>
          <w:lang w:val="sr-Latn-CS"/>
        </w:rPr>
        <w:t>univerzitet</w:t>
      </w:r>
      <w:r w:rsidR="000929A3" w:rsidRPr="00532A96">
        <w:rPr>
          <w:lang w:val="sr-Latn-CS"/>
        </w:rPr>
        <w:t xml:space="preserve">  </w:t>
      </w:r>
      <w:r>
        <w:rPr>
          <w:lang w:val="sr-Latn-CS"/>
        </w:rPr>
        <w:t>u</w:t>
      </w:r>
      <w:r w:rsidR="000929A3" w:rsidRPr="00532A96">
        <w:rPr>
          <w:lang w:val="sr-Latn-CS"/>
        </w:rPr>
        <w:t xml:space="preserve"> </w:t>
      </w:r>
      <w:r>
        <w:rPr>
          <w:lang w:val="sr-Latn-CS"/>
        </w:rPr>
        <w:t>Novom</w:t>
      </w:r>
      <w:r w:rsidR="000929A3" w:rsidRPr="00532A96">
        <w:rPr>
          <w:lang w:val="sr-Latn-CS"/>
        </w:rPr>
        <w:t xml:space="preserve"> </w:t>
      </w:r>
      <w:r>
        <w:rPr>
          <w:lang w:val="sr-Latn-CS"/>
        </w:rPr>
        <w:t>Pazaru</w:t>
      </w:r>
      <w:r w:rsidR="000929A3" w:rsidRPr="00532A96">
        <w:rPr>
          <w:lang w:val="sr-Latn-CS"/>
        </w:rPr>
        <w:t xml:space="preserve">  </w:t>
      </w:r>
      <w:r>
        <w:rPr>
          <w:lang w:val="sr-Latn-CS"/>
        </w:rPr>
        <w:t>spada</w:t>
      </w:r>
      <w:r w:rsidR="000929A3" w:rsidRPr="00532A96">
        <w:rPr>
          <w:lang w:val="sr-Latn-CS"/>
        </w:rPr>
        <w:t xml:space="preserve"> </w:t>
      </w:r>
      <w:r>
        <w:rPr>
          <w:lang w:val="sr-Latn-CS"/>
        </w:rPr>
        <w:t>u</w:t>
      </w:r>
      <w:r w:rsidR="000929A3" w:rsidRPr="00532A96">
        <w:rPr>
          <w:lang w:val="sr-Latn-CS"/>
        </w:rPr>
        <w:t xml:space="preserve">  </w:t>
      </w:r>
      <w:r>
        <w:rPr>
          <w:lang w:val="sr-Latn-CS"/>
        </w:rPr>
        <w:t>najmlađe</w:t>
      </w:r>
      <w:r w:rsidR="000929A3" w:rsidRPr="00532A96">
        <w:rPr>
          <w:lang w:val="sr-Latn-CS"/>
        </w:rPr>
        <w:t xml:space="preserve"> </w:t>
      </w:r>
      <w:r>
        <w:rPr>
          <w:lang w:val="sr-Latn-CS"/>
        </w:rPr>
        <w:t>visokoobrazovne</w:t>
      </w:r>
      <w:r w:rsidR="000929A3" w:rsidRPr="00532A96">
        <w:rPr>
          <w:lang w:val="sr-Latn-CS"/>
        </w:rPr>
        <w:t xml:space="preserve"> </w:t>
      </w:r>
      <w:r>
        <w:rPr>
          <w:lang w:val="sr-Latn-CS"/>
        </w:rPr>
        <w:t>institucije</w:t>
      </w:r>
      <w:r w:rsidR="000929A3" w:rsidRPr="00532A96">
        <w:rPr>
          <w:lang w:val="sr-Latn-CS"/>
        </w:rPr>
        <w:t xml:space="preserve"> </w:t>
      </w:r>
      <w:r>
        <w:rPr>
          <w:lang w:val="sr-Latn-CS"/>
        </w:rPr>
        <w:t>u</w:t>
      </w:r>
      <w:r w:rsidR="000929A3" w:rsidRPr="00532A96">
        <w:rPr>
          <w:lang w:val="sr-Latn-CS"/>
        </w:rPr>
        <w:t xml:space="preserve"> </w:t>
      </w:r>
      <w:r>
        <w:rPr>
          <w:lang w:val="sr-Latn-CS"/>
        </w:rPr>
        <w:t>Srbiji</w:t>
      </w:r>
      <w:r w:rsidR="000929A3" w:rsidRPr="00532A96">
        <w:rPr>
          <w:lang w:val="sr-Latn-CS"/>
        </w:rPr>
        <w:t xml:space="preserve">. </w:t>
      </w:r>
      <w:r>
        <w:rPr>
          <w:lang w:val="sr-Latn-CS"/>
        </w:rPr>
        <w:t>Osnovan</w:t>
      </w:r>
      <w:r w:rsidR="000929A3" w:rsidRPr="00532A96">
        <w:rPr>
          <w:lang w:val="sr-Latn-CS"/>
        </w:rPr>
        <w:t xml:space="preserve"> </w:t>
      </w:r>
      <w:r>
        <w:rPr>
          <w:lang w:val="sr-Latn-CS"/>
        </w:rPr>
        <w:t>je</w:t>
      </w:r>
      <w:r w:rsidR="000929A3" w:rsidRPr="00532A96">
        <w:rPr>
          <w:lang w:val="sr-Latn-CS"/>
        </w:rPr>
        <w:t xml:space="preserve"> </w:t>
      </w:r>
      <w:r>
        <w:rPr>
          <w:lang w:val="sr-Latn-CS"/>
        </w:rPr>
        <w:t>Odlukom</w:t>
      </w:r>
      <w:r w:rsidR="000929A3" w:rsidRPr="00532A96">
        <w:rPr>
          <w:lang w:val="sr-Latn-CS"/>
        </w:rPr>
        <w:t xml:space="preserve"> </w:t>
      </w:r>
      <w:r>
        <w:rPr>
          <w:lang w:val="sr-Latn-CS"/>
        </w:rPr>
        <w:t>Vlade</w:t>
      </w:r>
      <w:r w:rsidR="000929A3" w:rsidRPr="00532A96">
        <w:rPr>
          <w:lang w:val="sr-Latn-CS"/>
        </w:rPr>
        <w:t xml:space="preserve">  </w:t>
      </w:r>
      <w:r>
        <w:rPr>
          <w:lang w:val="sr-Latn-CS"/>
        </w:rPr>
        <w:t>Republike</w:t>
      </w:r>
      <w:r w:rsidR="000929A3" w:rsidRPr="00532A96">
        <w:rPr>
          <w:lang w:val="sr-Latn-CS"/>
        </w:rPr>
        <w:t xml:space="preserve"> </w:t>
      </w:r>
      <w:r>
        <w:rPr>
          <w:lang w:val="sr-Latn-CS"/>
        </w:rPr>
        <w:t>Srbije</w:t>
      </w:r>
      <w:r w:rsidR="000929A3" w:rsidRPr="00532A96">
        <w:rPr>
          <w:lang w:val="sr-Latn-CS"/>
        </w:rPr>
        <w:t xml:space="preserve"> </w:t>
      </w:r>
      <w:r>
        <w:rPr>
          <w:lang w:val="sr-Latn-CS"/>
        </w:rPr>
        <w:t>u</w:t>
      </w:r>
      <w:r w:rsidR="000929A3" w:rsidRPr="00532A96">
        <w:rPr>
          <w:lang w:val="sr-Latn-CS"/>
        </w:rPr>
        <w:t xml:space="preserve"> </w:t>
      </w:r>
      <w:r>
        <w:rPr>
          <w:lang w:val="sr-Latn-CS"/>
        </w:rPr>
        <w:t>oktobru</w:t>
      </w:r>
      <w:r w:rsidR="000929A3" w:rsidRPr="00532A96">
        <w:rPr>
          <w:lang w:val="sr-Latn-CS"/>
        </w:rPr>
        <w:t xml:space="preserve"> 2006. </w:t>
      </w:r>
      <w:r>
        <w:rPr>
          <w:lang w:val="sr-Latn-CS"/>
        </w:rPr>
        <w:t>godine</w:t>
      </w:r>
      <w:r w:rsidR="000929A3" w:rsidRPr="00532A96">
        <w:rPr>
          <w:lang w:val="sr-Latn-CS"/>
        </w:rPr>
        <w:t xml:space="preserve">, </w:t>
      </w:r>
      <w:r>
        <w:rPr>
          <w:lang w:val="sr-Latn-CS"/>
        </w:rPr>
        <w:t>sa</w:t>
      </w:r>
      <w:r w:rsidR="000929A3" w:rsidRPr="00532A96">
        <w:rPr>
          <w:lang w:val="sr-Latn-CS"/>
        </w:rPr>
        <w:t xml:space="preserve"> </w:t>
      </w:r>
      <w:r>
        <w:rPr>
          <w:lang w:val="sr-Latn-CS"/>
        </w:rPr>
        <w:t>ciljem</w:t>
      </w:r>
      <w:r w:rsidR="000929A3" w:rsidRPr="00532A96">
        <w:rPr>
          <w:lang w:val="sr-Latn-CS"/>
        </w:rPr>
        <w:t xml:space="preserve"> </w:t>
      </w:r>
      <w:r>
        <w:rPr>
          <w:lang w:val="sr-Latn-CS"/>
        </w:rPr>
        <w:t>da</w:t>
      </w:r>
      <w:r w:rsidR="000929A3" w:rsidRPr="00532A96">
        <w:rPr>
          <w:lang w:val="sr-Latn-CS"/>
        </w:rPr>
        <w:t xml:space="preserve"> </w:t>
      </w:r>
      <w:r>
        <w:rPr>
          <w:lang w:val="sr-Latn-CS"/>
        </w:rPr>
        <w:t>doprinese</w:t>
      </w:r>
      <w:r w:rsidR="000929A3" w:rsidRPr="00532A96">
        <w:rPr>
          <w:lang w:val="sr-Latn-CS"/>
        </w:rPr>
        <w:t xml:space="preserve"> </w:t>
      </w:r>
      <w:r>
        <w:rPr>
          <w:lang w:val="sr-Latn-CS"/>
        </w:rPr>
        <w:t>ravnomernijem</w:t>
      </w:r>
      <w:r w:rsidR="000929A3" w:rsidRPr="00532A96">
        <w:rPr>
          <w:lang w:val="sr-Latn-CS"/>
        </w:rPr>
        <w:t xml:space="preserve"> </w:t>
      </w:r>
      <w:r>
        <w:rPr>
          <w:lang w:val="sr-Latn-CS"/>
        </w:rPr>
        <w:t>i</w:t>
      </w:r>
      <w:r w:rsidR="000929A3" w:rsidRPr="00532A96">
        <w:rPr>
          <w:lang w:val="sr-Latn-CS"/>
        </w:rPr>
        <w:t xml:space="preserve"> </w:t>
      </w:r>
      <w:r>
        <w:rPr>
          <w:lang w:val="sr-Latn-CS"/>
        </w:rPr>
        <w:t>bržem</w:t>
      </w:r>
      <w:r w:rsidR="000929A3" w:rsidRPr="00532A96">
        <w:rPr>
          <w:lang w:val="sr-Latn-CS"/>
        </w:rPr>
        <w:t xml:space="preserve"> </w:t>
      </w:r>
      <w:r>
        <w:rPr>
          <w:lang w:val="sr-Latn-CS"/>
        </w:rPr>
        <w:t>razvoju</w:t>
      </w:r>
      <w:r w:rsidR="000929A3" w:rsidRPr="00532A96">
        <w:rPr>
          <w:lang w:val="sr-Latn-CS"/>
        </w:rPr>
        <w:t xml:space="preserve"> </w:t>
      </w:r>
      <w:r>
        <w:rPr>
          <w:lang w:val="sr-Latn-CS"/>
        </w:rPr>
        <w:t>regiona</w:t>
      </w:r>
      <w:r w:rsidR="000929A3" w:rsidRPr="00532A96">
        <w:rPr>
          <w:lang w:val="sr-Latn-CS"/>
        </w:rPr>
        <w:t xml:space="preserve"> </w:t>
      </w:r>
      <w:r>
        <w:rPr>
          <w:lang w:val="sr-Latn-CS"/>
        </w:rPr>
        <w:t>u</w:t>
      </w:r>
      <w:r w:rsidR="000929A3" w:rsidRPr="00532A96">
        <w:rPr>
          <w:lang w:val="sr-Latn-CS"/>
        </w:rPr>
        <w:t xml:space="preserve"> </w:t>
      </w:r>
      <w:r>
        <w:rPr>
          <w:lang w:val="sr-Latn-CS"/>
        </w:rPr>
        <w:t>Srbiji</w:t>
      </w:r>
      <w:r w:rsidR="000929A3" w:rsidRPr="00532A96">
        <w:rPr>
          <w:lang w:val="sr-Latn-CS"/>
        </w:rPr>
        <w:t xml:space="preserve">, </w:t>
      </w:r>
      <w:r>
        <w:rPr>
          <w:lang w:val="sr-Latn-CS"/>
        </w:rPr>
        <w:t>obrazovanju</w:t>
      </w:r>
      <w:r w:rsidR="000929A3" w:rsidRPr="00532A96">
        <w:rPr>
          <w:lang w:val="sr-Latn-CS"/>
        </w:rPr>
        <w:t xml:space="preserve"> </w:t>
      </w:r>
      <w:r>
        <w:rPr>
          <w:lang w:val="sr-Latn-CS"/>
        </w:rPr>
        <w:t>mladih</w:t>
      </w:r>
      <w:r w:rsidR="000929A3" w:rsidRPr="00532A96">
        <w:rPr>
          <w:lang w:val="sr-Latn-CS"/>
        </w:rPr>
        <w:t xml:space="preserve"> </w:t>
      </w:r>
      <w:r>
        <w:rPr>
          <w:lang w:val="sr-Latn-CS"/>
        </w:rPr>
        <w:t>i</w:t>
      </w:r>
      <w:r w:rsidR="000929A3" w:rsidRPr="00532A96">
        <w:rPr>
          <w:lang w:val="sr-Latn-CS"/>
        </w:rPr>
        <w:t xml:space="preserve"> </w:t>
      </w:r>
      <w:r>
        <w:rPr>
          <w:lang w:val="sr-Latn-CS"/>
        </w:rPr>
        <w:t>adekvatnijem</w:t>
      </w:r>
      <w:r w:rsidR="000929A3" w:rsidRPr="00532A96">
        <w:rPr>
          <w:lang w:val="sr-Latn-CS"/>
        </w:rPr>
        <w:t xml:space="preserve">  </w:t>
      </w:r>
      <w:r>
        <w:rPr>
          <w:lang w:val="sr-Latn-CS"/>
        </w:rPr>
        <w:t>izboru</w:t>
      </w:r>
      <w:r w:rsidR="000929A3" w:rsidRPr="00532A96">
        <w:rPr>
          <w:lang w:val="sr-Latn-CS"/>
        </w:rPr>
        <w:t xml:space="preserve"> </w:t>
      </w:r>
      <w:r>
        <w:rPr>
          <w:lang w:val="sr-Latn-CS"/>
        </w:rPr>
        <w:t>potrebnih</w:t>
      </w:r>
      <w:r w:rsidR="000929A3" w:rsidRPr="00532A96">
        <w:rPr>
          <w:lang w:val="sr-Latn-CS"/>
        </w:rPr>
        <w:t xml:space="preserve"> </w:t>
      </w:r>
      <w:r>
        <w:rPr>
          <w:lang w:val="sr-Latn-CS"/>
        </w:rPr>
        <w:t>profesija</w:t>
      </w:r>
      <w:r w:rsidR="000929A3" w:rsidRPr="00532A96">
        <w:rPr>
          <w:lang w:val="sr-Latn-CS"/>
        </w:rPr>
        <w:t xml:space="preserve">. </w:t>
      </w:r>
      <w:r>
        <w:rPr>
          <w:lang w:val="sr-Latn-CS"/>
        </w:rPr>
        <w:t>Prvi</w:t>
      </w:r>
      <w:r w:rsidR="000929A3" w:rsidRPr="00532A96">
        <w:rPr>
          <w:lang w:val="sr-Latn-CS"/>
        </w:rPr>
        <w:t xml:space="preserve">  </w:t>
      </w:r>
      <w:r>
        <w:rPr>
          <w:lang w:val="sr-Latn-CS"/>
        </w:rPr>
        <w:t>je</w:t>
      </w:r>
      <w:r w:rsidR="000929A3" w:rsidRPr="00532A96">
        <w:rPr>
          <w:lang w:val="sr-Latn-CS"/>
        </w:rPr>
        <w:t xml:space="preserve"> </w:t>
      </w:r>
      <w:r>
        <w:rPr>
          <w:lang w:val="sr-Latn-CS"/>
        </w:rPr>
        <w:t>integrisani</w:t>
      </w:r>
      <w:r w:rsidR="000929A3" w:rsidRPr="00532A96">
        <w:rPr>
          <w:lang w:val="sr-Latn-CS"/>
        </w:rPr>
        <w:t xml:space="preserve">  </w:t>
      </w:r>
      <w:r>
        <w:rPr>
          <w:lang w:val="sr-Latn-CS"/>
        </w:rPr>
        <w:t>državni</w:t>
      </w:r>
      <w:r w:rsidR="000929A3" w:rsidRPr="00532A96">
        <w:rPr>
          <w:lang w:val="sr-Latn-CS"/>
        </w:rPr>
        <w:t xml:space="preserve"> </w:t>
      </w:r>
      <w:r>
        <w:rPr>
          <w:lang w:val="sr-Latn-CS"/>
        </w:rPr>
        <w:t>univerzitet</w:t>
      </w:r>
      <w:r w:rsidR="009520DA" w:rsidRPr="00532A96">
        <w:rPr>
          <w:lang w:val="sr-Latn-CS"/>
        </w:rPr>
        <w:t xml:space="preserve"> </w:t>
      </w:r>
      <w:r>
        <w:rPr>
          <w:lang w:val="sr-Latn-CS"/>
        </w:rPr>
        <w:t>u</w:t>
      </w:r>
      <w:r w:rsidR="009520DA" w:rsidRPr="00532A96">
        <w:rPr>
          <w:lang w:val="sr-Latn-CS"/>
        </w:rPr>
        <w:t xml:space="preserve"> </w:t>
      </w:r>
      <w:r>
        <w:rPr>
          <w:lang w:val="sr-Latn-CS"/>
        </w:rPr>
        <w:t>Republici</w:t>
      </w:r>
      <w:r w:rsidR="009520DA" w:rsidRPr="00532A96">
        <w:rPr>
          <w:lang w:val="sr-Latn-CS"/>
        </w:rPr>
        <w:t xml:space="preserve"> </w:t>
      </w:r>
      <w:r>
        <w:rPr>
          <w:lang w:val="sr-Latn-CS"/>
        </w:rPr>
        <w:t>Srbiji</w:t>
      </w:r>
      <w:r w:rsidR="009520DA" w:rsidRPr="00532A96">
        <w:t xml:space="preserve"> </w:t>
      </w:r>
      <w:r>
        <w:t>a</w:t>
      </w:r>
      <w:r w:rsidR="000929A3" w:rsidRPr="00532A96">
        <w:rPr>
          <w:lang w:val="sr-Latn-CS"/>
        </w:rPr>
        <w:t xml:space="preserve"> </w:t>
      </w:r>
      <w:r>
        <w:rPr>
          <w:lang w:val="sr-Latn-CS"/>
        </w:rPr>
        <w:t>među</w:t>
      </w:r>
      <w:r w:rsidR="000929A3" w:rsidRPr="00532A96">
        <w:rPr>
          <w:lang w:val="sr-Latn-CS"/>
        </w:rPr>
        <w:t xml:space="preserve"> </w:t>
      </w:r>
      <w:r>
        <w:rPr>
          <w:lang w:val="sr-Latn-CS"/>
        </w:rPr>
        <w:t>prvim</w:t>
      </w:r>
      <w:r w:rsidR="000929A3" w:rsidRPr="00532A96">
        <w:rPr>
          <w:lang w:val="sr-Latn-CS"/>
        </w:rPr>
        <w:t xml:space="preserve"> </w:t>
      </w:r>
      <w:r>
        <w:rPr>
          <w:lang w:val="sr-Latn-CS"/>
        </w:rPr>
        <w:t>državnim</w:t>
      </w:r>
      <w:r w:rsidR="000929A3" w:rsidRPr="00532A96">
        <w:rPr>
          <w:lang w:val="sr-Latn-CS"/>
        </w:rPr>
        <w:t xml:space="preserve"> </w:t>
      </w:r>
      <w:r>
        <w:rPr>
          <w:lang w:val="sr-Latn-CS"/>
        </w:rPr>
        <w:t>univerzitetima</w:t>
      </w:r>
      <w:r w:rsidR="000929A3" w:rsidRPr="00532A96">
        <w:rPr>
          <w:lang w:val="sr-Latn-CS"/>
        </w:rPr>
        <w:t xml:space="preserve"> </w:t>
      </w:r>
      <w:r>
        <w:rPr>
          <w:lang w:val="sr-Latn-CS"/>
        </w:rPr>
        <w:t>u</w:t>
      </w:r>
      <w:r w:rsidR="000929A3" w:rsidRPr="00532A96">
        <w:rPr>
          <w:lang w:val="sr-Latn-CS"/>
        </w:rPr>
        <w:t xml:space="preserve"> </w:t>
      </w:r>
      <w:r>
        <w:rPr>
          <w:lang w:val="sr-Latn-CS"/>
        </w:rPr>
        <w:t>Srbiji</w:t>
      </w:r>
      <w:r w:rsidR="000929A3" w:rsidRPr="00532A96">
        <w:rPr>
          <w:lang w:val="sr-Latn-CS"/>
        </w:rPr>
        <w:t xml:space="preserve"> </w:t>
      </w:r>
      <w:r>
        <w:rPr>
          <w:lang w:val="sr-Latn-CS"/>
        </w:rPr>
        <w:t>u</w:t>
      </w:r>
      <w:r w:rsidR="000929A3" w:rsidRPr="00532A96">
        <w:rPr>
          <w:lang w:val="sr-Latn-CS"/>
        </w:rPr>
        <w:t xml:space="preserve">  </w:t>
      </w:r>
      <w:r>
        <w:rPr>
          <w:lang w:val="sr-Latn-CS"/>
        </w:rPr>
        <w:t>aprilu</w:t>
      </w:r>
      <w:r w:rsidR="000929A3" w:rsidRPr="00532A96">
        <w:rPr>
          <w:lang w:val="sr-Latn-CS"/>
        </w:rPr>
        <w:t xml:space="preserve"> 2008. </w:t>
      </w:r>
      <w:r>
        <w:rPr>
          <w:lang w:val="sr-Latn-CS"/>
        </w:rPr>
        <w:t>godine</w:t>
      </w:r>
      <w:r w:rsidR="000929A3" w:rsidRPr="00532A96">
        <w:rPr>
          <w:lang w:val="sr-Latn-CS"/>
        </w:rPr>
        <w:t xml:space="preserve"> </w:t>
      </w:r>
      <w:r>
        <w:rPr>
          <w:lang w:val="sr-Latn-CS"/>
        </w:rPr>
        <w:t>akreditovan</w:t>
      </w:r>
      <w:r w:rsidR="000929A3" w:rsidRPr="00532A96">
        <w:rPr>
          <w:lang w:val="sr-Latn-CS"/>
        </w:rPr>
        <w:t xml:space="preserve"> </w:t>
      </w:r>
      <w:r>
        <w:rPr>
          <w:lang w:val="sr-Latn-CS"/>
        </w:rPr>
        <w:t>za</w:t>
      </w:r>
      <w:r w:rsidR="000929A3" w:rsidRPr="00532A96">
        <w:rPr>
          <w:lang w:val="sr-Latn-CS"/>
        </w:rPr>
        <w:t xml:space="preserve"> </w:t>
      </w:r>
      <w:r>
        <w:rPr>
          <w:lang w:val="sr-Latn-CS"/>
        </w:rPr>
        <w:t>izvođenje</w:t>
      </w:r>
      <w:r w:rsidR="000929A3" w:rsidRPr="00532A96">
        <w:rPr>
          <w:lang w:val="sr-Latn-CS"/>
        </w:rPr>
        <w:t xml:space="preserve"> </w:t>
      </w:r>
      <w:r>
        <w:rPr>
          <w:lang w:val="sr-Latn-CS"/>
        </w:rPr>
        <w:t>osnovnih</w:t>
      </w:r>
      <w:r w:rsidR="000929A3" w:rsidRPr="00532A96">
        <w:rPr>
          <w:lang w:val="sr-Latn-CS"/>
        </w:rPr>
        <w:t xml:space="preserve">, </w:t>
      </w:r>
      <w:r>
        <w:rPr>
          <w:lang w:val="sr-Latn-CS"/>
        </w:rPr>
        <w:t>master</w:t>
      </w:r>
      <w:r w:rsidR="000929A3" w:rsidRPr="00532A96">
        <w:rPr>
          <w:lang w:val="sr-Latn-CS"/>
        </w:rPr>
        <w:t xml:space="preserve"> </w:t>
      </w:r>
      <w:r>
        <w:rPr>
          <w:lang w:val="sr-Latn-CS"/>
        </w:rPr>
        <w:t>i</w:t>
      </w:r>
      <w:r w:rsidR="000929A3" w:rsidRPr="00532A96">
        <w:rPr>
          <w:lang w:val="sr-Latn-CS"/>
        </w:rPr>
        <w:t xml:space="preserve"> </w:t>
      </w:r>
      <w:r>
        <w:rPr>
          <w:lang w:val="sr-Latn-CS"/>
        </w:rPr>
        <w:t>doktorskih</w:t>
      </w:r>
      <w:r w:rsidR="009520DA" w:rsidRPr="00532A96">
        <w:rPr>
          <w:lang w:val="sr-Latn-CS"/>
        </w:rPr>
        <w:t xml:space="preserve"> </w:t>
      </w:r>
      <w:r>
        <w:rPr>
          <w:lang w:val="sr-Latn-CS"/>
        </w:rPr>
        <w:t>akademskih</w:t>
      </w:r>
      <w:r w:rsidR="009520DA" w:rsidRPr="00532A96">
        <w:rPr>
          <w:lang w:val="sr-Latn-CS"/>
        </w:rPr>
        <w:t xml:space="preserve"> </w:t>
      </w:r>
      <w:r>
        <w:rPr>
          <w:lang w:val="sr-Latn-CS"/>
        </w:rPr>
        <w:t>studija</w:t>
      </w:r>
      <w:r w:rsidR="009520DA" w:rsidRPr="00532A96">
        <w:rPr>
          <w:lang w:val="sr-Latn-CS"/>
        </w:rPr>
        <w:t>.</w:t>
      </w:r>
      <w:r>
        <w:t>N</w:t>
      </w:r>
      <w:r>
        <w:rPr>
          <w:lang w:val="sr-Latn-CS"/>
        </w:rPr>
        <w:t>astava</w:t>
      </w:r>
      <w:r w:rsidR="000929A3" w:rsidRPr="00532A96">
        <w:rPr>
          <w:lang w:val="sr-Latn-CS"/>
        </w:rPr>
        <w:t xml:space="preserve"> </w:t>
      </w:r>
      <w:r>
        <w:rPr>
          <w:lang w:val="sr-Latn-CS"/>
        </w:rPr>
        <w:t>se</w:t>
      </w:r>
      <w:r w:rsidR="000929A3" w:rsidRPr="00532A96">
        <w:rPr>
          <w:lang w:val="sr-Latn-CS"/>
        </w:rPr>
        <w:t xml:space="preserve"> </w:t>
      </w:r>
      <w:r>
        <w:rPr>
          <w:lang w:val="sr-Latn-CS"/>
        </w:rPr>
        <w:t>izvodi</w:t>
      </w:r>
      <w:r w:rsidR="000929A3" w:rsidRPr="00532A96">
        <w:rPr>
          <w:lang w:val="sr-Latn-CS"/>
        </w:rPr>
        <w:t xml:space="preserve"> </w:t>
      </w:r>
      <w:r>
        <w:rPr>
          <w:lang w:val="sr-Latn-CS"/>
        </w:rPr>
        <w:t>na</w:t>
      </w:r>
      <w:r w:rsidR="000929A3" w:rsidRPr="00532A96">
        <w:rPr>
          <w:lang w:val="sr-Latn-CS"/>
        </w:rPr>
        <w:t xml:space="preserve"> </w:t>
      </w:r>
      <w:r>
        <w:rPr>
          <w:lang w:val="sr-Latn-CS"/>
        </w:rPr>
        <w:t>ukupno</w:t>
      </w:r>
      <w:r w:rsidR="000929A3" w:rsidRPr="00532A96">
        <w:rPr>
          <w:lang w:val="sr-Latn-CS"/>
        </w:rPr>
        <w:t xml:space="preserve"> 50 </w:t>
      </w:r>
      <w:r>
        <w:rPr>
          <w:lang w:val="sr-Latn-CS"/>
        </w:rPr>
        <w:t>studijskih</w:t>
      </w:r>
      <w:r w:rsidR="000929A3" w:rsidRPr="00532A96">
        <w:rPr>
          <w:lang w:val="sr-Latn-CS"/>
        </w:rPr>
        <w:t xml:space="preserve"> </w:t>
      </w:r>
      <w:r>
        <w:rPr>
          <w:lang w:val="sr-Latn-CS"/>
        </w:rPr>
        <w:t>programa</w:t>
      </w:r>
      <w:r w:rsidR="000929A3" w:rsidRPr="00532A96">
        <w:rPr>
          <w:lang w:val="sr-Latn-CS"/>
        </w:rPr>
        <w:t xml:space="preserve">. </w:t>
      </w:r>
      <w:r>
        <w:rPr>
          <w:lang w:val="sr-Latn-CS"/>
        </w:rPr>
        <w:t>Danas</w:t>
      </w:r>
      <w:r w:rsidR="000929A3" w:rsidRPr="00532A96">
        <w:rPr>
          <w:lang w:val="sr-Latn-CS"/>
        </w:rPr>
        <w:t xml:space="preserve"> </w:t>
      </w:r>
      <w:r>
        <w:rPr>
          <w:lang w:val="sr-Latn-CS"/>
        </w:rPr>
        <w:t>ima</w:t>
      </w:r>
      <w:r w:rsidR="000929A3" w:rsidRPr="00532A96">
        <w:rPr>
          <w:lang w:val="sr-Latn-CS"/>
        </w:rPr>
        <w:t xml:space="preserve"> </w:t>
      </w:r>
      <w:r>
        <w:rPr>
          <w:lang w:val="sr-Latn-CS"/>
        </w:rPr>
        <w:t>oko</w:t>
      </w:r>
      <w:r w:rsidR="000929A3" w:rsidRPr="00532A96">
        <w:rPr>
          <w:lang w:val="sr-Latn-CS"/>
        </w:rPr>
        <w:t xml:space="preserve"> 4 000 </w:t>
      </w:r>
      <w:r>
        <w:rPr>
          <w:lang w:val="sr-Latn-CS"/>
        </w:rPr>
        <w:t>studenata</w:t>
      </w:r>
      <w:r w:rsidR="000929A3" w:rsidRPr="00532A96">
        <w:rPr>
          <w:lang w:val="sr-Latn-CS"/>
        </w:rPr>
        <w:t xml:space="preserve"> </w:t>
      </w:r>
      <w:r>
        <w:rPr>
          <w:lang w:val="sr-Latn-CS"/>
        </w:rPr>
        <w:t>i</w:t>
      </w:r>
      <w:r w:rsidR="000929A3" w:rsidRPr="00532A96">
        <w:rPr>
          <w:lang w:val="sr-Latn-CS"/>
        </w:rPr>
        <w:t xml:space="preserve"> 250 </w:t>
      </w:r>
      <w:r>
        <w:rPr>
          <w:lang w:val="sr-Latn-CS"/>
        </w:rPr>
        <w:t>nastavnika</w:t>
      </w:r>
      <w:r w:rsidR="000929A3" w:rsidRPr="00532A96">
        <w:rPr>
          <w:lang w:val="sr-Latn-CS"/>
        </w:rPr>
        <w:t xml:space="preserve"> </w:t>
      </w:r>
      <w:r>
        <w:rPr>
          <w:lang w:val="sr-Latn-CS"/>
        </w:rPr>
        <w:t>i</w:t>
      </w:r>
      <w:r w:rsidR="000929A3" w:rsidRPr="00532A96">
        <w:rPr>
          <w:lang w:val="sr-Latn-CS"/>
        </w:rPr>
        <w:t xml:space="preserve"> </w:t>
      </w:r>
      <w:r>
        <w:rPr>
          <w:lang w:val="sr-Latn-CS"/>
        </w:rPr>
        <w:t>saradnika</w:t>
      </w:r>
      <w:r w:rsidR="000929A3" w:rsidRPr="00532A96">
        <w:rPr>
          <w:lang w:val="sr-Latn-CS"/>
        </w:rPr>
        <w:t>.</w:t>
      </w:r>
    </w:p>
    <w:p w:rsidR="000929A3" w:rsidRPr="00532A96" w:rsidRDefault="00EC5CE1" w:rsidP="009520DA">
      <w:pPr>
        <w:ind w:firstLine="540"/>
        <w:jc w:val="both"/>
      </w:pPr>
      <w:r>
        <w:rPr>
          <w:lang w:val="pl-PL"/>
        </w:rPr>
        <w:t>Državni</w:t>
      </w:r>
      <w:r w:rsidR="000929A3" w:rsidRPr="00532A96">
        <w:rPr>
          <w:lang w:val="pl-PL"/>
        </w:rPr>
        <w:t xml:space="preserve"> </w:t>
      </w:r>
      <w:r>
        <w:rPr>
          <w:lang w:val="pl-PL"/>
        </w:rPr>
        <w:t>univerzitet</w:t>
      </w:r>
      <w:r w:rsidR="000929A3" w:rsidRPr="00532A96">
        <w:rPr>
          <w:lang w:val="pl-PL"/>
        </w:rPr>
        <w:t xml:space="preserve"> </w:t>
      </w:r>
      <w:r>
        <w:rPr>
          <w:lang w:val="pl-PL"/>
        </w:rPr>
        <w:t>ima</w:t>
      </w:r>
      <w:r w:rsidR="000929A3" w:rsidRPr="00532A96">
        <w:rPr>
          <w:lang w:val="pl-PL"/>
        </w:rPr>
        <w:t xml:space="preserve"> </w:t>
      </w:r>
      <w:r>
        <w:rPr>
          <w:lang w:val="pl-PL"/>
        </w:rPr>
        <w:t>dve</w:t>
      </w:r>
      <w:r w:rsidR="000929A3" w:rsidRPr="00532A96">
        <w:rPr>
          <w:lang w:val="pl-PL"/>
        </w:rPr>
        <w:t xml:space="preserve"> </w:t>
      </w:r>
      <w:r>
        <w:rPr>
          <w:lang w:val="pl-PL"/>
        </w:rPr>
        <w:t>zgrade</w:t>
      </w:r>
      <w:r w:rsidR="000929A3" w:rsidRPr="00532A96">
        <w:rPr>
          <w:lang w:val="pl-PL"/>
        </w:rPr>
        <w:t xml:space="preserve">, </w:t>
      </w:r>
      <w:r>
        <w:rPr>
          <w:lang w:val="pl-PL"/>
        </w:rPr>
        <w:t>sa</w:t>
      </w:r>
      <w:r w:rsidR="000929A3" w:rsidRPr="00532A96">
        <w:rPr>
          <w:lang w:val="pl-PL"/>
        </w:rPr>
        <w:t xml:space="preserve"> 16.000 </w:t>
      </w:r>
      <w:r>
        <w:rPr>
          <w:lang w:val="pl-PL"/>
        </w:rPr>
        <w:t>m</w:t>
      </w:r>
      <w:r w:rsidR="000929A3" w:rsidRPr="00532A96">
        <w:rPr>
          <w:lang w:val="pl-PL"/>
        </w:rPr>
        <w:t xml:space="preserve">2, </w:t>
      </w:r>
      <w:r>
        <w:rPr>
          <w:lang w:val="pl-PL"/>
        </w:rPr>
        <w:t>savremeno</w:t>
      </w:r>
      <w:r w:rsidR="000929A3" w:rsidRPr="00532A96">
        <w:rPr>
          <w:lang w:val="pl-PL"/>
        </w:rPr>
        <w:t xml:space="preserve"> </w:t>
      </w:r>
      <w:r>
        <w:rPr>
          <w:lang w:val="pl-PL"/>
        </w:rPr>
        <w:t>opremljene</w:t>
      </w:r>
      <w:r w:rsidR="000929A3" w:rsidRPr="00532A96">
        <w:rPr>
          <w:lang w:val="pl-PL"/>
        </w:rPr>
        <w:t xml:space="preserve"> </w:t>
      </w:r>
      <w:r>
        <w:rPr>
          <w:lang w:val="pl-PL"/>
        </w:rPr>
        <w:t>učionice</w:t>
      </w:r>
      <w:r w:rsidR="000929A3" w:rsidRPr="00532A96">
        <w:rPr>
          <w:lang w:val="pl-PL"/>
        </w:rPr>
        <w:t xml:space="preserve">, </w:t>
      </w:r>
      <w:r>
        <w:rPr>
          <w:lang w:val="pl-PL"/>
        </w:rPr>
        <w:t>kabinete</w:t>
      </w:r>
      <w:r w:rsidR="000929A3" w:rsidRPr="00532A96">
        <w:rPr>
          <w:lang w:val="pl-PL"/>
        </w:rPr>
        <w:t xml:space="preserve"> </w:t>
      </w:r>
      <w:r>
        <w:rPr>
          <w:lang w:val="pl-PL"/>
        </w:rPr>
        <w:t>i</w:t>
      </w:r>
      <w:r w:rsidR="000929A3" w:rsidRPr="00532A96">
        <w:rPr>
          <w:lang w:val="pl-PL"/>
        </w:rPr>
        <w:t xml:space="preserve"> </w:t>
      </w:r>
      <w:r>
        <w:rPr>
          <w:lang w:val="pl-PL"/>
        </w:rPr>
        <w:t>laboratorije</w:t>
      </w:r>
      <w:r w:rsidR="000929A3" w:rsidRPr="00532A96">
        <w:rPr>
          <w:lang w:val="pl-PL"/>
        </w:rPr>
        <w:t xml:space="preserve"> </w:t>
      </w:r>
      <w:r>
        <w:rPr>
          <w:lang w:val="pl-PL"/>
        </w:rPr>
        <w:t>sa</w:t>
      </w:r>
      <w:r w:rsidR="000929A3" w:rsidRPr="00532A96">
        <w:rPr>
          <w:lang w:val="pl-PL"/>
        </w:rPr>
        <w:t xml:space="preserve"> </w:t>
      </w:r>
      <w:r>
        <w:rPr>
          <w:lang w:val="pl-PL"/>
        </w:rPr>
        <w:t>modernom</w:t>
      </w:r>
      <w:r w:rsidR="000929A3" w:rsidRPr="00532A96">
        <w:rPr>
          <w:lang w:val="pl-PL"/>
        </w:rPr>
        <w:t xml:space="preserve"> </w:t>
      </w:r>
      <w:r>
        <w:rPr>
          <w:lang w:val="pl-PL"/>
        </w:rPr>
        <w:t>opremom</w:t>
      </w:r>
      <w:r w:rsidR="0011037B" w:rsidRPr="00532A96">
        <w:t>.</w:t>
      </w:r>
      <w:r w:rsidR="000929A3" w:rsidRPr="00532A96">
        <w:rPr>
          <w:lang w:val="pl-PL"/>
        </w:rPr>
        <w:t xml:space="preserve"> </w:t>
      </w:r>
      <w:r w:rsidR="0011037B" w:rsidRPr="00532A96">
        <w:t xml:space="preserve"> </w:t>
      </w:r>
    </w:p>
    <w:p w:rsidR="000929A3" w:rsidRPr="00532A96" w:rsidRDefault="00EC5CE1" w:rsidP="0011037B">
      <w:pPr>
        <w:ind w:firstLine="540"/>
        <w:jc w:val="both"/>
      </w:pPr>
      <w:r>
        <w:rPr>
          <w:lang w:val="pl-PL"/>
        </w:rPr>
        <w:t>Internacionalni</w:t>
      </w:r>
      <w:r w:rsidR="000929A3" w:rsidRPr="00532A96">
        <w:rPr>
          <w:lang w:val="pl-PL"/>
        </w:rPr>
        <w:t xml:space="preserve"> </w:t>
      </w:r>
      <w:r>
        <w:rPr>
          <w:lang w:val="pl-PL"/>
        </w:rPr>
        <w:t>Univerzitet</w:t>
      </w:r>
      <w:r w:rsidR="000929A3" w:rsidRPr="00532A96">
        <w:rPr>
          <w:lang w:val="pl-PL"/>
        </w:rPr>
        <w:t xml:space="preserve">  </w:t>
      </w:r>
      <w:r>
        <w:rPr>
          <w:lang w:val="pl-PL"/>
        </w:rPr>
        <w:t>u</w:t>
      </w:r>
      <w:r w:rsidR="000929A3" w:rsidRPr="00532A96">
        <w:rPr>
          <w:lang w:val="pl-PL"/>
        </w:rPr>
        <w:t xml:space="preserve">  </w:t>
      </w:r>
      <w:r>
        <w:rPr>
          <w:lang w:val="pl-PL"/>
        </w:rPr>
        <w:t>Novom</w:t>
      </w:r>
      <w:r w:rsidR="000929A3" w:rsidRPr="00532A96">
        <w:rPr>
          <w:lang w:val="pl-PL"/>
        </w:rPr>
        <w:t xml:space="preserve"> </w:t>
      </w:r>
      <w:r>
        <w:rPr>
          <w:lang w:val="pl-PL"/>
        </w:rPr>
        <w:t>Pazaru</w:t>
      </w:r>
      <w:r w:rsidR="000929A3" w:rsidRPr="00532A96">
        <w:rPr>
          <w:lang w:val="pl-PL"/>
        </w:rPr>
        <w:t xml:space="preserve"> </w:t>
      </w:r>
      <w:r>
        <w:t>o</w:t>
      </w:r>
      <w:r>
        <w:rPr>
          <w:lang w:val="pl-PL"/>
        </w:rPr>
        <w:t>snovan</w:t>
      </w:r>
      <w:r w:rsidR="000929A3" w:rsidRPr="00532A96">
        <w:rPr>
          <w:lang w:val="pl-PL"/>
        </w:rPr>
        <w:t xml:space="preserve"> </w:t>
      </w:r>
      <w:r>
        <w:rPr>
          <w:lang w:val="pl-PL"/>
        </w:rPr>
        <w:t>je</w:t>
      </w:r>
      <w:r w:rsidR="000929A3" w:rsidRPr="00532A96">
        <w:rPr>
          <w:lang w:val="pl-PL"/>
        </w:rPr>
        <w:t xml:space="preserve"> 2002</w:t>
      </w:r>
      <w:r w:rsidR="00574C09" w:rsidRPr="00532A96">
        <w:rPr>
          <w:lang w:val="pl-PL"/>
        </w:rPr>
        <w:t xml:space="preserve">. </w:t>
      </w:r>
      <w:r>
        <w:rPr>
          <w:lang w:val="pl-PL"/>
        </w:rPr>
        <w:t>godine</w:t>
      </w:r>
      <w:r w:rsidR="00574C09" w:rsidRPr="00532A96">
        <w:rPr>
          <w:lang w:val="pl-PL"/>
        </w:rPr>
        <w:t xml:space="preserve">, </w:t>
      </w:r>
      <w:r>
        <w:t>i</w:t>
      </w:r>
      <w:r w:rsidR="0011037B" w:rsidRPr="00532A96">
        <w:t xml:space="preserve"> </w:t>
      </w:r>
      <w:r>
        <w:t>kao</w:t>
      </w:r>
      <w:r w:rsidR="000929A3" w:rsidRPr="00532A96">
        <w:rPr>
          <w:lang w:val="pl-PL"/>
        </w:rPr>
        <w:t xml:space="preserve"> </w:t>
      </w:r>
      <w:r>
        <w:rPr>
          <w:lang w:val="pl-PL"/>
        </w:rPr>
        <w:t>visokoobrazovna</w:t>
      </w:r>
      <w:r w:rsidR="000929A3" w:rsidRPr="00532A96">
        <w:rPr>
          <w:lang w:val="pl-PL"/>
        </w:rPr>
        <w:t xml:space="preserve"> </w:t>
      </w:r>
      <w:r>
        <w:rPr>
          <w:lang w:val="pl-PL"/>
        </w:rPr>
        <w:t>institucija</w:t>
      </w:r>
      <w:r w:rsidR="000929A3" w:rsidRPr="00532A96">
        <w:rPr>
          <w:lang w:val="pl-PL"/>
        </w:rPr>
        <w:t xml:space="preserve"> </w:t>
      </w:r>
      <w:r>
        <w:rPr>
          <w:lang w:val="pl-PL"/>
        </w:rPr>
        <w:t>je</w:t>
      </w:r>
      <w:r w:rsidR="000929A3" w:rsidRPr="00532A96">
        <w:rPr>
          <w:lang w:val="pl-PL"/>
        </w:rPr>
        <w:t xml:space="preserve"> </w:t>
      </w:r>
      <w:r>
        <w:rPr>
          <w:lang w:val="pl-PL"/>
        </w:rPr>
        <w:t>među</w:t>
      </w:r>
      <w:r w:rsidR="000929A3" w:rsidRPr="00532A96">
        <w:rPr>
          <w:lang w:val="pl-PL"/>
        </w:rPr>
        <w:t xml:space="preserve"> </w:t>
      </w:r>
      <w:r>
        <w:rPr>
          <w:lang w:val="pl-PL"/>
        </w:rPr>
        <w:t>prvima</w:t>
      </w:r>
      <w:r w:rsidR="000929A3" w:rsidRPr="00532A96">
        <w:rPr>
          <w:lang w:val="pl-PL"/>
        </w:rPr>
        <w:t xml:space="preserve"> </w:t>
      </w:r>
      <w:r>
        <w:rPr>
          <w:lang w:val="pl-PL"/>
        </w:rPr>
        <w:t>u</w:t>
      </w:r>
      <w:r w:rsidR="000929A3" w:rsidRPr="00532A96">
        <w:rPr>
          <w:lang w:val="pl-PL"/>
        </w:rPr>
        <w:t xml:space="preserve"> </w:t>
      </w:r>
      <w:r>
        <w:rPr>
          <w:lang w:val="pl-PL"/>
        </w:rPr>
        <w:t>našoj</w:t>
      </w:r>
      <w:r w:rsidR="000929A3" w:rsidRPr="00532A96">
        <w:rPr>
          <w:lang w:val="pl-PL"/>
        </w:rPr>
        <w:t xml:space="preserve"> </w:t>
      </w:r>
      <w:r>
        <w:rPr>
          <w:lang w:val="pl-PL"/>
        </w:rPr>
        <w:t>zemlji</w:t>
      </w:r>
      <w:r w:rsidR="000929A3" w:rsidRPr="00532A96">
        <w:rPr>
          <w:lang w:val="pl-PL"/>
        </w:rPr>
        <w:t xml:space="preserve"> </w:t>
      </w:r>
      <w:r>
        <w:rPr>
          <w:lang w:val="pl-PL"/>
        </w:rPr>
        <w:t>koncipirala</w:t>
      </w:r>
      <w:r w:rsidR="000929A3" w:rsidRPr="00532A96">
        <w:rPr>
          <w:lang w:val="pl-PL"/>
        </w:rPr>
        <w:t xml:space="preserve"> </w:t>
      </w:r>
      <w:r>
        <w:rPr>
          <w:lang w:val="pl-PL"/>
        </w:rPr>
        <w:t>sistem</w:t>
      </w:r>
      <w:r w:rsidR="000929A3" w:rsidRPr="00532A96">
        <w:rPr>
          <w:lang w:val="pl-PL"/>
        </w:rPr>
        <w:t xml:space="preserve"> </w:t>
      </w:r>
      <w:r>
        <w:rPr>
          <w:lang w:val="pl-PL"/>
        </w:rPr>
        <w:t>studija</w:t>
      </w:r>
      <w:r w:rsidR="000929A3" w:rsidRPr="00532A96">
        <w:rPr>
          <w:lang w:val="pl-PL"/>
        </w:rPr>
        <w:t xml:space="preserve"> </w:t>
      </w:r>
      <w:r>
        <w:rPr>
          <w:lang w:val="pl-PL"/>
        </w:rPr>
        <w:t>po</w:t>
      </w:r>
      <w:r w:rsidR="000929A3" w:rsidRPr="00532A96">
        <w:rPr>
          <w:lang w:val="pl-PL"/>
        </w:rPr>
        <w:t xml:space="preserve"> </w:t>
      </w:r>
      <w:r>
        <w:rPr>
          <w:lang w:val="pl-PL"/>
        </w:rPr>
        <w:t>modelu</w:t>
      </w:r>
      <w:r w:rsidR="0011037B" w:rsidRPr="00532A96">
        <w:rPr>
          <w:lang w:val="pl-PL"/>
        </w:rPr>
        <w:t xml:space="preserve"> </w:t>
      </w:r>
      <w:r>
        <w:rPr>
          <w:lang w:val="pl-PL"/>
        </w:rPr>
        <w:t>zapadnoevropskih</w:t>
      </w:r>
      <w:r w:rsidR="0011037B" w:rsidRPr="00532A96">
        <w:rPr>
          <w:lang w:val="pl-PL"/>
        </w:rPr>
        <w:t xml:space="preserve"> </w:t>
      </w:r>
      <w:r>
        <w:rPr>
          <w:lang w:val="pl-PL"/>
        </w:rPr>
        <w:t>zemalja</w:t>
      </w:r>
      <w:r w:rsidR="0011037B" w:rsidRPr="00532A96">
        <w:rPr>
          <w:lang w:val="pl-PL"/>
        </w:rPr>
        <w:t>.</w:t>
      </w:r>
      <w:r>
        <w:rPr>
          <w:lang w:val="pl-PL"/>
        </w:rPr>
        <w:t>Naučni</w:t>
      </w:r>
      <w:r w:rsidR="000929A3" w:rsidRPr="00532A96">
        <w:rPr>
          <w:lang w:val="pl-PL"/>
        </w:rPr>
        <w:t xml:space="preserve"> </w:t>
      </w:r>
      <w:r>
        <w:rPr>
          <w:lang w:val="pl-PL"/>
        </w:rPr>
        <w:t>rad</w:t>
      </w:r>
      <w:r w:rsidR="000929A3" w:rsidRPr="00532A96">
        <w:rPr>
          <w:lang w:val="pl-PL"/>
        </w:rPr>
        <w:t xml:space="preserve"> </w:t>
      </w:r>
      <w:r>
        <w:rPr>
          <w:lang w:val="pl-PL"/>
        </w:rPr>
        <w:t>Univerziteta</w:t>
      </w:r>
      <w:r w:rsidR="000929A3" w:rsidRPr="00532A96">
        <w:rPr>
          <w:lang w:val="pl-PL"/>
        </w:rPr>
        <w:t xml:space="preserve"> </w:t>
      </w:r>
      <w:r>
        <w:rPr>
          <w:lang w:val="pl-PL"/>
        </w:rPr>
        <w:t>odvija</w:t>
      </w:r>
      <w:r w:rsidR="000929A3" w:rsidRPr="00532A96">
        <w:rPr>
          <w:lang w:val="pl-PL"/>
        </w:rPr>
        <w:t xml:space="preserve"> </w:t>
      </w:r>
      <w:r>
        <w:rPr>
          <w:lang w:val="pl-PL"/>
        </w:rPr>
        <w:t>se</w:t>
      </w:r>
      <w:r w:rsidR="000929A3" w:rsidRPr="00532A96">
        <w:rPr>
          <w:lang w:val="pl-PL"/>
        </w:rPr>
        <w:t xml:space="preserve"> </w:t>
      </w:r>
      <w:r>
        <w:rPr>
          <w:lang w:val="pl-PL"/>
        </w:rPr>
        <w:t>preko</w:t>
      </w:r>
      <w:r w:rsidR="000929A3" w:rsidRPr="00532A96">
        <w:rPr>
          <w:lang w:val="pl-PL"/>
        </w:rPr>
        <w:t xml:space="preserve"> </w:t>
      </w:r>
      <w:r>
        <w:rPr>
          <w:lang w:val="pl-PL"/>
        </w:rPr>
        <w:t>časopisa</w:t>
      </w:r>
      <w:r w:rsidR="000929A3" w:rsidRPr="00532A96">
        <w:rPr>
          <w:lang w:val="pl-PL"/>
        </w:rPr>
        <w:t xml:space="preserve">, </w:t>
      </w:r>
      <w:r>
        <w:rPr>
          <w:lang w:val="pl-PL"/>
        </w:rPr>
        <w:t>nacionalnih</w:t>
      </w:r>
      <w:r w:rsidR="000929A3" w:rsidRPr="00532A96">
        <w:rPr>
          <w:lang w:val="pl-PL"/>
        </w:rPr>
        <w:t xml:space="preserve"> </w:t>
      </w:r>
      <w:r>
        <w:rPr>
          <w:lang w:val="pl-PL"/>
        </w:rPr>
        <w:t>i</w:t>
      </w:r>
      <w:r w:rsidR="000929A3" w:rsidRPr="00532A96">
        <w:rPr>
          <w:lang w:val="pl-PL"/>
        </w:rPr>
        <w:t xml:space="preserve"> </w:t>
      </w:r>
      <w:r>
        <w:rPr>
          <w:lang w:val="pl-PL"/>
        </w:rPr>
        <w:t>međunarodnih</w:t>
      </w:r>
      <w:r w:rsidR="000929A3" w:rsidRPr="00532A96">
        <w:rPr>
          <w:lang w:val="pl-PL"/>
        </w:rPr>
        <w:t xml:space="preserve"> </w:t>
      </w:r>
      <w:r>
        <w:rPr>
          <w:lang w:val="pl-PL"/>
        </w:rPr>
        <w:t>projekata</w:t>
      </w:r>
      <w:r w:rsidR="000929A3" w:rsidRPr="00532A96">
        <w:rPr>
          <w:lang w:val="pl-PL"/>
        </w:rPr>
        <w:t xml:space="preserve">, </w:t>
      </w:r>
      <w:r>
        <w:rPr>
          <w:lang w:val="pl-PL"/>
        </w:rPr>
        <w:t>tribine</w:t>
      </w:r>
      <w:r w:rsidR="000929A3" w:rsidRPr="00532A96">
        <w:rPr>
          <w:lang w:val="pl-PL"/>
        </w:rPr>
        <w:t xml:space="preserve"> </w:t>
      </w:r>
      <w:r>
        <w:rPr>
          <w:lang w:val="pl-PL"/>
        </w:rPr>
        <w:t>i</w:t>
      </w:r>
      <w:r w:rsidR="000929A3" w:rsidRPr="00532A96">
        <w:rPr>
          <w:lang w:val="pl-PL"/>
        </w:rPr>
        <w:t xml:space="preserve"> </w:t>
      </w:r>
      <w:r>
        <w:rPr>
          <w:lang w:val="pl-PL"/>
        </w:rPr>
        <w:t>simpozijume</w:t>
      </w:r>
      <w:r w:rsidR="000929A3" w:rsidRPr="00532A96">
        <w:rPr>
          <w:lang w:val="pl-PL"/>
        </w:rPr>
        <w:t xml:space="preserve"> </w:t>
      </w:r>
      <w:r>
        <w:rPr>
          <w:lang w:val="pl-PL"/>
        </w:rPr>
        <w:t>koje</w:t>
      </w:r>
      <w:r w:rsidR="000929A3" w:rsidRPr="00532A96">
        <w:rPr>
          <w:lang w:val="pl-PL"/>
        </w:rPr>
        <w:t xml:space="preserve"> </w:t>
      </w:r>
      <w:r>
        <w:rPr>
          <w:lang w:val="pl-PL"/>
        </w:rPr>
        <w:t>Univerzitet</w:t>
      </w:r>
      <w:r w:rsidR="000929A3" w:rsidRPr="00532A96">
        <w:rPr>
          <w:lang w:val="pl-PL"/>
        </w:rPr>
        <w:t xml:space="preserve"> </w:t>
      </w:r>
      <w:r>
        <w:rPr>
          <w:lang w:val="pl-PL"/>
        </w:rPr>
        <w:t>osniva</w:t>
      </w:r>
      <w:r w:rsidR="000929A3" w:rsidRPr="00532A96">
        <w:rPr>
          <w:lang w:val="pl-PL"/>
        </w:rPr>
        <w:t xml:space="preserve"> </w:t>
      </w:r>
      <w:r>
        <w:rPr>
          <w:lang w:val="pl-PL"/>
        </w:rPr>
        <w:t>i</w:t>
      </w:r>
      <w:r w:rsidR="000929A3" w:rsidRPr="00532A96">
        <w:rPr>
          <w:lang w:val="pl-PL"/>
        </w:rPr>
        <w:t xml:space="preserve"> </w:t>
      </w:r>
      <w:r>
        <w:rPr>
          <w:lang w:val="pl-PL"/>
        </w:rPr>
        <w:t>organizira</w:t>
      </w:r>
      <w:r w:rsidR="000929A3" w:rsidRPr="00532A96">
        <w:rPr>
          <w:lang w:val="pl-PL"/>
        </w:rPr>
        <w:t xml:space="preserve">. </w:t>
      </w:r>
      <w:r>
        <w:rPr>
          <w:lang w:val="pl-PL"/>
        </w:rPr>
        <w:t>Univerzitet</w:t>
      </w:r>
      <w:r w:rsidR="000929A3" w:rsidRPr="00532A96">
        <w:rPr>
          <w:lang w:val="pl-PL"/>
        </w:rPr>
        <w:t xml:space="preserve"> </w:t>
      </w:r>
      <w:r>
        <w:rPr>
          <w:lang w:val="pl-PL"/>
        </w:rPr>
        <w:t>izdaje</w:t>
      </w:r>
      <w:r w:rsidR="000929A3" w:rsidRPr="00532A96">
        <w:rPr>
          <w:lang w:val="pl-PL"/>
        </w:rPr>
        <w:t xml:space="preserve"> </w:t>
      </w:r>
      <w:r>
        <w:rPr>
          <w:lang w:val="pl-PL"/>
        </w:rPr>
        <w:t>tri</w:t>
      </w:r>
      <w:r w:rsidR="000929A3" w:rsidRPr="00532A96">
        <w:rPr>
          <w:lang w:val="pl-PL"/>
        </w:rPr>
        <w:t xml:space="preserve"> </w:t>
      </w:r>
      <w:r>
        <w:rPr>
          <w:lang w:val="pl-PL"/>
        </w:rPr>
        <w:t>naučna</w:t>
      </w:r>
      <w:r w:rsidR="000929A3" w:rsidRPr="00532A96">
        <w:rPr>
          <w:lang w:val="pl-PL"/>
        </w:rPr>
        <w:t xml:space="preserve"> </w:t>
      </w:r>
      <w:r>
        <w:rPr>
          <w:lang w:val="pl-PL"/>
        </w:rPr>
        <w:t>časopisa</w:t>
      </w:r>
      <w:r w:rsidR="000929A3" w:rsidRPr="00532A96">
        <w:rPr>
          <w:lang w:val="pl-PL"/>
        </w:rPr>
        <w:t xml:space="preserve">: </w:t>
      </w:r>
      <w:r>
        <w:rPr>
          <w:lang w:val="pl-PL"/>
        </w:rPr>
        <w:t>Univerzitetska</w:t>
      </w:r>
      <w:r w:rsidR="000929A3" w:rsidRPr="00532A96">
        <w:rPr>
          <w:lang w:val="pl-PL"/>
        </w:rPr>
        <w:t xml:space="preserve"> </w:t>
      </w:r>
      <w:r>
        <w:rPr>
          <w:lang w:val="pl-PL"/>
        </w:rPr>
        <w:t>misao</w:t>
      </w:r>
      <w:r w:rsidR="000929A3" w:rsidRPr="00532A96">
        <w:rPr>
          <w:lang w:val="pl-PL"/>
        </w:rPr>
        <w:t xml:space="preserve">, </w:t>
      </w:r>
      <w:r>
        <w:rPr>
          <w:lang w:val="pl-PL"/>
        </w:rPr>
        <w:t>Ekonomski</w:t>
      </w:r>
      <w:r w:rsidR="000929A3" w:rsidRPr="00532A96">
        <w:rPr>
          <w:lang w:val="pl-PL"/>
        </w:rPr>
        <w:t xml:space="preserve"> </w:t>
      </w:r>
      <w:r>
        <w:rPr>
          <w:lang w:val="pl-PL"/>
        </w:rPr>
        <w:t>izazovi</w:t>
      </w:r>
      <w:r w:rsidR="000929A3" w:rsidRPr="00532A96">
        <w:rPr>
          <w:lang w:val="pl-PL"/>
        </w:rPr>
        <w:t xml:space="preserve"> </w:t>
      </w:r>
      <w:r>
        <w:rPr>
          <w:lang w:val="pl-PL"/>
        </w:rPr>
        <w:t>i</w:t>
      </w:r>
      <w:r w:rsidR="000929A3" w:rsidRPr="00532A96">
        <w:rPr>
          <w:lang w:val="pl-PL"/>
        </w:rPr>
        <w:t xml:space="preserve"> </w:t>
      </w:r>
      <w:r>
        <w:rPr>
          <w:lang w:val="pl-PL"/>
        </w:rPr>
        <w:t>Pravne</w:t>
      </w:r>
      <w:r w:rsidR="000929A3" w:rsidRPr="00532A96">
        <w:rPr>
          <w:lang w:val="pl-PL"/>
        </w:rPr>
        <w:t xml:space="preserve"> </w:t>
      </w:r>
      <w:r>
        <w:rPr>
          <w:lang w:val="pl-PL"/>
        </w:rPr>
        <w:t>teme</w:t>
      </w:r>
      <w:r w:rsidR="000929A3" w:rsidRPr="00532A96">
        <w:rPr>
          <w:lang w:val="pl-PL"/>
        </w:rPr>
        <w:t>.</w:t>
      </w:r>
    </w:p>
    <w:p w:rsidR="000929A3" w:rsidRPr="00532A96" w:rsidRDefault="0011037B" w:rsidP="0011037B">
      <w:pPr>
        <w:ind w:firstLine="540"/>
        <w:jc w:val="both"/>
      </w:pPr>
      <w:r w:rsidRPr="00532A96">
        <w:t xml:space="preserve"> </w:t>
      </w:r>
      <w:r w:rsidR="00EC5CE1">
        <w:rPr>
          <w:lang w:val="pl-PL"/>
        </w:rPr>
        <w:t>Univerzitet</w:t>
      </w:r>
      <w:r w:rsidR="000929A3" w:rsidRPr="00532A96">
        <w:rPr>
          <w:lang w:val="pl-PL"/>
        </w:rPr>
        <w:t xml:space="preserve"> </w:t>
      </w:r>
      <w:r w:rsidR="00EC5CE1">
        <w:rPr>
          <w:lang w:val="pl-PL"/>
        </w:rPr>
        <w:t>trenutno</w:t>
      </w:r>
      <w:r w:rsidR="000929A3" w:rsidRPr="00532A96">
        <w:rPr>
          <w:lang w:val="pl-PL"/>
        </w:rPr>
        <w:t xml:space="preserve"> </w:t>
      </w:r>
      <w:r w:rsidR="00EC5CE1">
        <w:rPr>
          <w:lang w:val="pl-PL"/>
        </w:rPr>
        <w:t>ima</w:t>
      </w:r>
      <w:r w:rsidR="000929A3" w:rsidRPr="00532A96">
        <w:rPr>
          <w:lang w:val="pl-PL"/>
        </w:rPr>
        <w:t xml:space="preserve"> </w:t>
      </w:r>
      <w:r w:rsidR="00EC5CE1">
        <w:rPr>
          <w:lang w:val="pl-PL"/>
        </w:rPr>
        <w:t>oko</w:t>
      </w:r>
      <w:r w:rsidR="000929A3" w:rsidRPr="00532A96">
        <w:rPr>
          <w:lang w:val="pl-PL"/>
        </w:rPr>
        <w:t xml:space="preserve"> 2.000 </w:t>
      </w:r>
      <w:r w:rsidR="00EC5CE1">
        <w:rPr>
          <w:lang w:val="pl-PL"/>
        </w:rPr>
        <w:t>studenata</w:t>
      </w:r>
      <w:r w:rsidR="000929A3" w:rsidRPr="00532A96">
        <w:rPr>
          <w:lang w:val="pl-PL"/>
        </w:rPr>
        <w:t xml:space="preserve"> </w:t>
      </w:r>
      <w:r w:rsidR="00EC5CE1">
        <w:rPr>
          <w:lang w:val="pl-PL"/>
        </w:rPr>
        <w:t>i</w:t>
      </w:r>
      <w:r w:rsidR="000929A3" w:rsidRPr="00532A96">
        <w:rPr>
          <w:lang w:val="pl-PL"/>
        </w:rPr>
        <w:t xml:space="preserve"> </w:t>
      </w:r>
      <w:r w:rsidR="00EC5CE1">
        <w:rPr>
          <w:lang w:val="pl-PL"/>
        </w:rPr>
        <w:t>oko</w:t>
      </w:r>
      <w:r w:rsidR="000929A3" w:rsidRPr="00532A96">
        <w:rPr>
          <w:lang w:val="pl-PL"/>
        </w:rPr>
        <w:t xml:space="preserve"> 150 </w:t>
      </w:r>
      <w:r w:rsidR="00EC5CE1">
        <w:rPr>
          <w:lang w:val="pl-PL"/>
        </w:rPr>
        <w:t>nastavnika</w:t>
      </w:r>
      <w:r w:rsidR="000929A3" w:rsidRPr="00532A96">
        <w:rPr>
          <w:lang w:val="pl-PL"/>
        </w:rPr>
        <w:t xml:space="preserve"> </w:t>
      </w:r>
      <w:r w:rsidR="00EC5CE1">
        <w:rPr>
          <w:lang w:val="pl-PL"/>
        </w:rPr>
        <w:t>i</w:t>
      </w:r>
      <w:r w:rsidR="000929A3" w:rsidRPr="00532A96">
        <w:rPr>
          <w:lang w:val="pl-PL"/>
        </w:rPr>
        <w:t xml:space="preserve"> </w:t>
      </w:r>
      <w:r w:rsidR="00EC5CE1">
        <w:rPr>
          <w:lang w:val="pl-PL"/>
        </w:rPr>
        <w:t>asistenata</w:t>
      </w:r>
      <w:r w:rsidR="000929A3" w:rsidRPr="00532A96">
        <w:rPr>
          <w:lang w:val="pl-PL"/>
        </w:rPr>
        <w:t>.</w:t>
      </w:r>
    </w:p>
    <w:p w:rsidR="000929A3" w:rsidRPr="00532A96" w:rsidRDefault="000929A3" w:rsidP="009520DA">
      <w:pPr>
        <w:jc w:val="both"/>
      </w:pPr>
      <w:r w:rsidRPr="00532A96">
        <w:rPr>
          <w:lang w:val="pl-PL"/>
        </w:rPr>
        <w:t xml:space="preserve">     </w:t>
      </w:r>
      <w:r w:rsidR="00574C09" w:rsidRPr="00532A96">
        <w:t xml:space="preserve"> </w:t>
      </w:r>
    </w:p>
    <w:p w:rsidR="00FA4EC5" w:rsidRPr="00532A96" w:rsidRDefault="00FA4EC5" w:rsidP="000929A3">
      <w:pPr>
        <w:jc w:val="both"/>
        <w:rPr>
          <w:lang w:val="pl-PL"/>
        </w:rPr>
      </w:pPr>
    </w:p>
    <w:p w:rsidR="00012E47" w:rsidRPr="00CC5CB9" w:rsidRDefault="00012E47" w:rsidP="00CC5CB9">
      <w:pPr>
        <w:pStyle w:val="Heading2"/>
        <w:jc w:val="center"/>
        <w:rPr>
          <w:i w:val="0"/>
          <w:sz w:val="24"/>
          <w:lang w:val="ru-RU"/>
        </w:rPr>
      </w:pPr>
      <w:bookmarkStart w:id="69" w:name="_Toc27549335"/>
      <w:r w:rsidRPr="00CC5CB9">
        <w:rPr>
          <w:i w:val="0"/>
          <w:sz w:val="24"/>
        </w:rPr>
        <w:t xml:space="preserve">8.4. </w:t>
      </w:r>
      <w:r w:rsidR="00EC5CE1" w:rsidRPr="00CC5CB9">
        <w:rPr>
          <w:i w:val="0"/>
          <w:sz w:val="24"/>
        </w:rPr>
        <w:t>SOCIJALNA</w:t>
      </w:r>
      <w:r w:rsidRPr="00CC5CB9">
        <w:rPr>
          <w:i w:val="0"/>
          <w:sz w:val="24"/>
        </w:rPr>
        <w:t xml:space="preserve"> </w:t>
      </w:r>
      <w:r w:rsidR="00EC5CE1" w:rsidRPr="00CC5CB9">
        <w:rPr>
          <w:i w:val="0"/>
          <w:sz w:val="24"/>
        </w:rPr>
        <w:t>ZAŠTITA</w:t>
      </w:r>
      <w:bookmarkEnd w:id="69"/>
    </w:p>
    <w:p w:rsidR="00012E47" w:rsidRPr="00532A96" w:rsidRDefault="00012E47">
      <w:pPr>
        <w:jc w:val="both"/>
        <w:rPr>
          <w:b/>
          <w:highlight w:val="yellow"/>
        </w:rPr>
      </w:pPr>
    </w:p>
    <w:p w:rsidR="00C413B2" w:rsidRPr="00532A96" w:rsidRDefault="00EC5CE1" w:rsidP="00CC5CB9">
      <w:pPr>
        <w:ind w:firstLine="540"/>
        <w:jc w:val="both"/>
        <w:rPr>
          <w:b/>
        </w:rPr>
      </w:pPr>
      <w:r>
        <w:rPr>
          <w:lang w:val="ru-RU"/>
        </w:rPr>
        <w:t>Novi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Pazar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je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Grad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sa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razvijenim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sistemom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socijalne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zaštite</w:t>
      </w:r>
      <w:r w:rsidR="00C413B2" w:rsidRPr="00532A96">
        <w:rPr>
          <w:lang w:val="ru-RU"/>
        </w:rPr>
        <w:t xml:space="preserve">. </w:t>
      </w:r>
      <w:r>
        <w:rPr>
          <w:lang w:val="ru-RU"/>
        </w:rPr>
        <w:t>Sistem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socijalne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zaštite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se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razvijao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više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od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jednog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veka</w:t>
      </w:r>
      <w:r w:rsidR="00C413B2" w:rsidRPr="00532A96">
        <w:rPr>
          <w:lang w:val="ru-RU"/>
        </w:rPr>
        <w:t xml:space="preserve">, </w:t>
      </w:r>
      <w:r>
        <w:rPr>
          <w:lang w:val="ru-RU"/>
        </w:rPr>
        <w:t>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cilj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mu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je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pruženje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što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kvalitetnijih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usluga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u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skladu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sa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potrebama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građana</w:t>
      </w:r>
      <w:r w:rsidR="00C413B2" w:rsidRPr="00532A96">
        <w:rPr>
          <w:lang w:val="ru-RU"/>
        </w:rPr>
        <w:t xml:space="preserve">. </w:t>
      </w:r>
    </w:p>
    <w:p w:rsidR="00C413B2" w:rsidRPr="00532A96" w:rsidRDefault="00EC5CE1" w:rsidP="00DF1713">
      <w:pPr>
        <w:ind w:firstLine="540"/>
        <w:jc w:val="both"/>
        <w:rPr>
          <w:lang w:val="ru-RU"/>
        </w:rPr>
      </w:pPr>
      <w:r>
        <w:rPr>
          <w:lang w:val="ru-RU"/>
        </w:rPr>
        <w:t>Temelj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sistema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socijalne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zaštite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čini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Centar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za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socijalni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rad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koji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u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Novom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Pazaru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funkcioniše</w:t>
      </w:r>
      <w:r w:rsidR="00C413B2" w:rsidRPr="00532A96">
        <w:rPr>
          <w:lang w:val="ru-RU"/>
        </w:rPr>
        <w:t xml:space="preserve">. </w:t>
      </w:r>
      <w:r>
        <w:rPr>
          <w:lang w:val="ru-RU"/>
        </w:rPr>
        <w:t>Demografska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struktura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Grada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nas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svrstava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u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red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gradova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mladih</w:t>
      </w:r>
      <w:r w:rsidR="00C413B2" w:rsidRPr="00532A96">
        <w:rPr>
          <w:lang w:val="ru-RU"/>
        </w:rPr>
        <w:t xml:space="preserve">. </w:t>
      </w:r>
      <w:r>
        <w:rPr>
          <w:lang w:val="ru-RU"/>
        </w:rPr>
        <w:t>Ali</w:t>
      </w:r>
      <w:r w:rsidR="00C413B2" w:rsidRPr="00532A96">
        <w:rPr>
          <w:lang w:val="ru-RU"/>
        </w:rPr>
        <w:t xml:space="preserve">  </w:t>
      </w:r>
      <w:r>
        <w:rPr>
          <w:lang w:val="ru-RU"/>
        </w:rPr>
        <w:t>briga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o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starima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jedan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od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prioriteta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Grada</w:t>
      </w:r>
      <w:r w:rsidR="00C413B2" w:rsidRPr="00532A96">
        <w:rPr>
          <w:lang w:val="ru-RU"/>
        </w:rPr>
        <w:t xml:space="preserve">. </w:t>
      </w:r>
      <w:r>
        <w:rPr>
          <w:lang w:val="ru-RU"/>
        </w:rPr>
        <w:t>Gerontološki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centar</w:t>
      </w:r>
      <w:r w:rsidR="00C413B2" w:rsidRPr="00532A96">
        <w:rPr>
          <w:lang w:val="ru-RU"/>
        </w:rPr>
        <w:t xml:space="preserve"> „</w:t>
      </w:r>
      <w:r>
        <w:rPr>
          <w:lang w:val="ru-RU"/>
        </w:rPr>
        <w:t>Dom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za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odrasla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i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stara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lica</w:t>
      </w:r>
      <w:r w:rsidR="00C413B2" w:rsidRPr="00532A96">
        <w:rPr>
          <w:lang w:val="ru-RU"/>
        </w:rPr>
        <w:t xml:space="preserve">“ </w:t>
      </w:r>
      <w:r>
        <w:rPr>
          <w:lang w:val="ru-RU"/>
        </w:rPr>
        <w:t>se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brine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već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duže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vremena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o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starijim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građanima</w:t>
      </w:r>
      <w:r w:rsidR="00C413B2" w:rsidRPr="00532A96">
        <w:rPr>
          <w:lang w:val="ru-RU"/>
        </w:rPr>
        <w:t xml:space="preserve">. </w:t>
      </w:r>
      <w:r>
        <w:rPr>
          <w:lang w:val="ru-RU"/>
        </w:rPr>
        <w:t>Na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teritoriji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Grada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funkcioniše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veliki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broj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udruženja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osoba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sa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invaliditetom</w:t>
      </w:r>
      <w:r w:rsidR="00C413B2" w:rsidRPr="00532A96">
        <w:rPr>
          <w:lang w:val="ru-RU"/>
        </w:rPr>
        <w:t xml:space="preserve">, </w:t>
      </w:r>
      <w:r>
        <w:rPr>
          <w:lang w:val="ru-RU"/>
        </w:rPr>
        <w:t>udruženje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penzionera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i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udruženja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za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pružanje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pomoći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licima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u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stanju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socijalne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potrebe</w:t>
      </w:r>
      <w:r w:rsidR="00C413B2" w:rsidRPr="00532A96">
        <w:rPr>
          <w:lang w:val="ru-RU"/>
        </w:rPr>
        <w:t xml:space="preserve">. </w:t>
      </w:r>
      <w:r>
        <w:rPr>
          <w:lang w:val="ru-RU"/>
        </w:rPr>
        <w:t>U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prostorijama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Centra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za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socijalni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rad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funkcioniše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i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Savez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gluvih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i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nagluvih</w:t>
      </w:r>
      <w:r w:rsidR="00C413B2" w:rsidRPr="00532A96">
        <w:rPr>
          <w:lang w:val="ru-RU"/>
        </w:rPr>
        <w:t>.</w:t>
      </w:r>
    </w:p>
    <w:p w:rsidR="00C413B2" w:rsidRPr="00532A96" w:rsidRDefault="0011037B" w:rsidP="0011037B">
      <w:pPr>
        <w:ind w:firstLine="540"/>
        <w:jc w:val="both"/>
        <w:rPr>
          <w:lang w:val="ru-RU"/>
        </w:rPr>
      </w:pPr>
      <w:r w:rsidRPr="00532A96">
        <w:rPr>
          <w:lang w:val="ru-RU"/>
        </w:rPr>
        <w:t xml:space="preserve"> </w:t>
      </w:r>
      <w:r w:rsidR="00EC5CE1">
        <w:rPr>
          <w:lang w:val="ru-RU"/>
        </w:rPr>
        <w:t>Crveni</w:t>
      </w:r>
      <w:r w:rsidRPr="00532A96">
        <w:rPr>
          <w:lang w:val="ru-RU"/>
        </w:rPr>
        <w:t xml:space="preserve"> </w:t>
      </w:r>
      <w:r w:rsidR="00EC5CE1">
        <w:rPr>
          <w:lang w:val="ru-RU"/>
        </w:rPr>
        <w:t>krst</w:t>
      </w:r>
      <w:r w:rsidRPr="00532A96">
        <w:rPr>
          <w:lang w:val="ru-RU"/>
        </w:rPr>
        <w:t xml:space="preserve"> </w:t>
      </w:r>
      <w:r w:rsidR="00EC5CE1">
        <w:rPr>
          <w:lang w:val="ru-RU"/>
        </w:rPr>
        <w:t>je</w:t>
      </w:r>
      <w:r w:rsidR="00C413B2" w:rsidRPr="00532A96">
        <w:rPr>
          <w:lang w:val="ru-RU"/>
        </w:rPr>
        <w:t xml:space="preserve"> </w:t>
      </w:r>
      <w:r w:rsidR="00EC5CE1">
        <w:rPr>
          <w:lang w:val="ru-RU"/>
        </w:rPr>
        <w:t>osnovan</w:t>
      </w:r>
      <w:r w:rsidR="00C413B2" w:rsidRPr="00532A96">
        <w:rPr>
          <w:lang w:val="ru-RU"/>
        </w:rPr>
        <w:t xml:space="preserve"> 1887</w:t>
      </w:r>
      <w:r w:rsidRPr="00532A96">
        <w:rPr>
          <w:lang w:val="ru-RU"/>
        </w:rPr>
        <w:t>.</w:t>
      </w:r>
      <w:r w:rsidR="00C413B2" w:rsidRPr="00532A96">
        <w:rPr>
          <w:lang w:val="ru-RU"/>
        </w:rPr>
        <w:t xml:space="preserve"> </w:t>
      </w:r>
      <w:r w:rsidR="00EC5CE1">
        <w:rPr>
          <w:lang w:val="ru-RU"/>
        </w:rPr>
        <w:t>godine</w:t>
      </w:r>
      <w:r w:rsidR="00C413B2" w:rsidRPr="00532A96">
        <w:rPr>
          <w:lang w:val="ru-RU"/>
        </w:rPr>
        <w:t xml:space="preserve"> </w:t>
      </w:r>
      <w:r w:rsidR="00EC5CE1">
        <w:rPr>
          <w:lang w:val="ru-RU"/>
        </w:rPr>
        <w:t>u</w:t>
      </w:r>
      <w:r w:rsidR="00C413B2" w:rsidRPr="00532A96">
        <w:rPr>
          <w:lang w:val="ru-RU"/>
        </w:rPr>
        <w:t xml:space="preserve"> </w:t>
      </w:r>
      <w:r w:rsidR="00EC5CE1">
        <w:rPr>
          <w:lang w:val="ru-RU"/>
        </w:rPr>
        <w:t>okviru</w:t>
      </w:r>
      <w:r w:rsidR="00C413B2" w:rsidRPr="00532A96">
        <w:rPr>
          <w:lang w:val="ru-RU"/>
        </w:rPr>
        <w:t xml:space="preserve"> </w:t>
      </w:r>
      <w:r w:rsidR="00EC5CE1">
        <w:rPr>
          <w:lang w:val="ru-RU"/>
        </w:rPr>
        <w:t>kojeg</w:t>
      </w:r>
      <w:r w:rsidR="00C413B2" w:rsidRPr="00532A96">
        <w:rPr>
          <w:lang w:val="ru-RU"/>
        </w:rPr>
        <w:t xml:space="preserve"> </w:t>
      </w:r>
      <w:r w:rsidR="00EC5CE1">
        <w:rPr>
          <w:lang w:val="ru-RU"/>
        </w:rPr>
        <w:t>funkcioniše</w:t>
      </w:r>
      <w:r w:rsidR="00C413B2" w:rsidRPr="00532A96">
        <w:rPr>
          <w:lang w:val="ru-RU"/>
        </w:rPr>
        <w:t xml:space="preserve"> </w:t>
      </w:r>
      <w:r w:rsidR="00EC5CE1">
        <w:rPr>
          <w:lang w:val="ru-RU"/>
        </w:rPr>
        <w:t>Narodna</w:t>
      </w:r>
      <w:r w:rsidR="00C413B2" w:rsidRPr="00532A96">
        <w:rPr>
          <w:lang w:val="ru-RU"/>
        </w:rPr>
        <w:t xml:space="preserve"> </w:t>
      </w:r>
      <w:r w:rsidR="00EC5CE1">
        <w:rPr>
          <w:lang w:val="ru-RU"/>
        </w:rPr>
        <w:t>kuhinja</w:t>
      </w:r>
      <w:r w:rsidR="00C413B2" w:rsidRPr="00532A96">
        <w:rPr>
          <w:lang w:val="ru-RU"/>
        </w:rPr>
        <w:t>(</w:t>
      </w:r>
      <w:r w:rsidR="00EC5CE1">
        <w:rPr>
          <w:lang w:val="ru-RU"/>
        </w:rPr>
        <w:t>ima</w:t>
      </w:r>
      <w:r w:rsidR="00C413B2" w:rsidRPr="00532A96">
        <w:rPr>
          <w:lang w:val="ru-RU"/>
        </w:rPr>
        <w:t xml:space="preserve"> </w:t>
      </w:r>
      <w:r w:rsidR="00EC5CE1">
        <w:rPr>
          <w:lang w:val="ru-RU"/>
        </w:rPr>
        <w:t>oko</w:t>
      </w:r>
      <w:r w:rsidRPr="00532A96">
        <w:rPr>
          <w:lang w:val="ru-RU"/>
        </w:rPr>
        <w:t xml:space="preserve"> 1</w:t>
      </w:r>
      <w:r w:rsidR="00634918" w:rsidRPr="00532A96">
        <w:rPr>
          <w:lang w:val="ru-RU"/>
        </w:rPr>
        <w:t xml:space="preserve"> </w:t>
      </w:r>
      <w:r w:rsidRPr="00532A96">
        <w:rPr>
          <w:lang w:val="ru-RU"/>
        </w:rPr>
        <w:t xml:space="preserve">300 </w:t>
      </w:r>
      <w:r w:rsidR="00EC5CE1">
        <w:rPr>
          <w:lang w:val="ru-RU"/>
        </w:rPr>
        <w:t>najugroženijih</w:t>
      </w:r>
      <w:r w:rsidRPr="00532A96">
        <w:rPr>
          <w:lang w:val="ru-RU"/>
        </w:rPr>
        <w:t xml:space="preserve"> </w:t>
      </w:r>
      <w:r w:rsidR="00EC5CE1">
        <w:rPr>
          <w:lang w:val="ru-RU"/>
        </w:rPr>
        <w:t>korisnika</w:t>
      </w:r>
      <w:r w:rsidRPr="00532A96">
        <w:rPr>
          <w:lang w:val="ru-RU"/>
        </w:rPr>
        <w:t xml:space="preserve">.) </w:t>
      </w:r>
      <w:r w:rsidR="00EC5CE1">
        <w:rPr>
          <w:lang w:val="ru-RU"/>
        </w:rPr>
        <w:t>Svake</w:t>
      </w:r>
      <w:r w:rsidR="00C413B2" w:rsidRPr="00532A96">
        <w:rPr>
          <w:lang w:val="ru-RU"/>
        </w:rPr>
        <w:t xml:space="preserve"> </w:t>
      </w:r>
      <w:r w:rsidR="00EC5CE1">
        <w:rPr>
          <w:lang w:val="ru-RU"/>
        </w:rPr>
        <w:t>godine</w:t>
      </w:r>
      <w:r w:rsidR="00C413B2" w:rsidRPr="00532A96">
        <w:rPr>
          <w:lang w:val="ru-RU"/>
        </w:rPr>
        <w:t xml:space="preserve"> </w:t>
      </w:r>
      <w:r w:rsidR="00EC5CE1">
        <w:rPr>
          <w:lang w:val="ru-RU"/>
        </w:rPr>
        <w:t>se</w:t>
      </w:r>
      <w:r w:rsidR="00C413B2" w:rsidRPr="00532A96">
        <w:rPr>
          <w:lang w:val="ru-RU"/>
        </w:rPr>
        <w:t xml:space="preserve"> </w:t>
      </w:r>
      <w:r w:rsidR="00EC5CE1">
        <w:rPr>
          <w:lang w:val="ru-RU"/>
        </w:rPr>
        <w:t>beleži</w:t>
      </w:r>
      <w:r w:rsidR="00C413B2" w:rsidRPr="00532A96">
        <w:rPr>
          <w:lang w:val="ru-RU"/>
        </w:rPr>
        <w:t xml:space="preserve"> </w:t>
      </w:r>
      <w:r w:rsidR="00EC5CE1">
        <w:rPr>
          <w:lang w:val="ru-RU"/>
        </w:rPr>
        <w:t>porast</w:t>
      </w:r>
      <w:r w:rsidR="00C413B2" w:rsidRPr="00532A96">
        <w:rPr>
          <w:lang w:val="ru-RU"/>
        </w:rPr>
        <w:t xml:space="preserve"> </w:t>
      </w:r>
      <w:r w:rsidR="00EC5CE1">
        <w:rPr>
          <w:lang w:val="ru-RU"/>
        </w:rPr>
        <w:t>broja</w:t>
      </w:r>
      <w:r w:rsidR="00C413B2" w:rsidRPr="00532A96">
        <w:rPr>
          <w:lang w:val="ru-RU"/>
        </w:rPr>
        <w:t xml:space="preserve"> </w:t>
      </w:r>
      <w:r w:rsidR="00EC5CE1">
        <w:rPr>
          <w:lang w:val="ru-RU"/>
        </w:rPr>
        <w:t>lica</w:t>
      </w:r>
      <w:r w:rsidR="00C413B2" w:rsidRPr="00532A96">
        <w:rPr>
          <w:lang w:val="ru-RU"/>
        </w:rPr>
        <w:t xml:space="preserve"> </w:t>
      </w:r>
      <w:r w:rsidR="00EC5CE1">
        <w:rPr>
          <w:lang w:val="ru-RU"/>
        </w:rPr>
        <w:t>koja</w:t>
      </w:r>
      <w:r w:rsidR="00C413B2" w:rsidRPr="00532A96">
        <w:rPr>
          <w:lang w:val="ru-RU"/>
        </w:rPr>
        <w:t xml:space="preserve"> </w:t>
      </w:r>
      <w:r w:rsidR="00EC5CE1">
        <w:rPr>
          <w:lang w:val="ru-RU"/>
        </w:rPr>
        <w:t>imaju</w:t>
      </w:r>
      <w:r w:rsidRPr="00532A96">
        <w:rPr>
          <w:lang w:val="ru-RU"/>
        </w:rPr>
        <w:t xml:space="preserve"> </w:t>
      </w:r>
      <w:r w:rsidR="00EC5CE1">
        <w:rPr>
          <w:lang w:val="ru-RU"/>
        </w:rPr>
        <w:t>potrebe</w:t>
      </w:r>
      <w:r w:rsidRPr="00532A96">
        <w:rPr>
          <w:lang w:val="ru-RU"/>
        </w:rPr>
        <w:t xml:space="preserve"> </w:t>
      </w:r>
      <w:r w:rsidR="00EC5CE1">
        <w:rPr>
          <w:lang w:val="ru-RU"/>
        </w:rPr>
        <w:t>za</w:t>
      </w:r>
      <w:r w:rsidRPr="00532A96">
        <w:rPr>
          <w:lang w:val="ru-RU"/>
        </w:rPr>
        <w:t xml:space="preserve"> </w:t>
      </w:r>
      <w:r w:rsidR="00EC5CE1">
        <w:rPr>
          <w:lang w:val="ru-RU"/>
        </w:rPr>
        <w:t>besplatnim</w:t>
      </w:r>
      <w:r w:rsidRPr="00532A96">
        <w:rPr>
          <w:lang w:val="ru-RU"/>
        </w:rPr>
        <w:t xml:space="preserve"> </w:t>
      </w:r>
      <w:r w:rsidR="00EC5CE1">
        <w:rPr>
          <w:lang w:val="ru-RU"/>
        </w:rPr>
        <w:t>obrokom</w:t>
      </w:r>
      <w:r w:rsidRPr="00532A96">
        <w:rPr>
          <w:lang w:val="ru-RU"/>
        </w:rPr>
        <w:t>.</w:t>
      </w:r>
      <w:r w:rsidR="00EC5CE1">
        <w:rPr>
          <w:lang w:val="ru-RU"/>
        </w:rPr>
        <w:t>Lokalna</w:t>
      </w:r>
      <w:r w:rsidR="00C413B2" w:rsidRPr="00532A96">
        <w:rPr>
          <w:lang w:val="ru-RU"/>
        </w:rPr>
        <w:t xml:space="preserve"> </w:t>
      </w:r>
      <w:r w:rsidR="00EC5CE1">
        <w:rPr>
          <w:lang w:val="ru-RU"/>
        </w:rPr>
        <w:t>samouprava</w:t>
      </w:r>
      <w:r w:rsidR="00C413B2" w:rsidRPr="00532A96">
        <w:rPr>
          <w:lang w:val="ru-RU"/>
        </w:rPr>
        <w:t xml:space="preserve"> </w:t>
      </w:r>
      <w:r w:rsidR="00EC5CE1">
        <w:rPr>
          <w:lang w:val="ru-RU"/>
        </w:rPr>
        <w:t>izdvaja</w:t>
      </w:r>
      <w:r w:rsidR="00C413B2" w:rsidRPr="00532A96">
        <w:rPr>
          <w:lang w:val="ru-RU"/>
        </w:rPr>
        <w:t xml:space="preserve"> </w:t>
      </w:r>
      <w:r w:rsidR="00EC5CE1">
        <w:rPr>
          <w:lang w:val="ru-RU"/>
        </w:rPr>
        <w:t>oko</w:t>
      </w:r>
      <w:r w:rsidR="00C413B2" w:rsidRPr="00532A96">
        <w:rPr>
          <w:lang w:val="ru-RU"/>
        </w:rPr>
        <w:t xml:space="preserve"> 1</w:t>
      </w:r>
      <w:r w:rsidRPr="00532A96">
        <w:rPr>
          <w:lang w:val="ru-RU"/>
        </w:rPr>
        <w:t xml:space="preserve">0 </w:t>
      </w:r>
      <w:r w:rsidR="00EC5CE1">
        <w:rPr>
          <w:lang w:val="ru-RU"/>
        </w:rPr>
        <w:t>miliona</w:t>
      </w:r>
      <w:r w:rsidRPr="00532A96">
        <w:rPr>
          <w:lang w:val="ru-RU"/>
        </w:rPr>
        <w:t xml:space="preserve"> </w:t>
      </w:r>
      <w:r w:rsidR="00EC5CE1">
        <w:rPr>
          <w:lang w:val="ru-RU"/>
        </w:rPr>
        <w:t>godišnje</w:t>
      </w:r>
      <w:r w:rsidRPr="00532A96">
        <w:rPr>
          <w:lang w:val="ru-RU"/>
        </w:rPr>
        <w:t xml:space="preserve"> </w:t>
      </w:r>
      <w:r w:rsidR="00EC5CE1">
        <w:rPr>
          <w:lang w:val="ru-RU"/>
        </w:rPr>
        <w:t>za</w:t>
      </w:r>
      <w:r w:rsidRPr="00532A96">
        <w:rPr>
          <w:lang w:val="ru-RU"/>
        </w:rPr>
        <w:t xml:space="preserve"> </w:t>
      </w:r>
      <w:r w:rsidR="00EC5CE1">
        <w:rPr>
          <w:lang w:val="ru-RU"/>
        </w:rPr>
        <w:t>ove</w:t>
      </w:r>
      <w:r w:rsidRPr="00532A96">
        <w:rPr>
          <w:lang w:val="ru-RU"/>
        </w:rPr>
        <w:t xml:space="preserve"> </w:t>
      </w:r>
      <w:r w:rsidR="00EC5CE1">
        <w:rPr>
          <w:lang w:val="ru-RU"/>
        </w:rPr>
        <w:t>namene</w:t>
      </w:r>
      <w:r w:rsidR="00C413B2" w:rsidRPr="00532A96">
        <w:rPr>
          <w:lang w:val="ru-RU"/>
        </w:rPr>
        <w:t xml:space="preserve"> </w:t>
      </w:r>
      <w:r w:rsidR="00EC5CE1">
        <w:rPr>
          <w:lang w:val="ru-RU"/>
        </w:rPr>
        <w:t>i</w:t>
      </w:r>
      <w:r w:rsidR="00C413B2" w:rsidRPr="00532A96">
        <w:rPr>
          <w:lang w:val="ru-RU"/>
        </w:rPr>
        <w:t xml:space="preserve"> </w:t>
      </w:r>
      <w:r w:rsidR="00EC5CE1">
        <w:rPr>
          <w:lang w:val="ru-RU"/>
        </w:rPr>
        <w:t>sprovode</w:t>
      </w:r>
      <w:r w:rsidR="00C413B2" w:rsidRPr="00532A96">
        <w:rPr>
          <w:lang w:val="ru-RU"/>
        </w:rPr>
        <w:t xml:space="preserve"> </w:t>
      </w:r>
      <w:r w:rsidR="00EC5CE1">
        <w:rPr>
          <w:lang w:val="ru-RU"/>
        </w:rPr>
        <w:t>se</w:t>
      </w:r>
      <w:r w:rsidR="00C413B2" w:rsidRPr="00532A96">
        <w:rPr>
          <w:lang w:val="ru-RU"/>
        </w:rPr>
        <w:t xml:space="preserve"> </w:t>
      </w:r>
      <w:r w:rsidR="00EC5CE1">
        <w:rPr>
          <w:lang w:val="ru-RU"/>
        </w:rPr>
        <w:t>programi</w:t>
      </w:r>
      <w:r w:rsidR="00C413B2" w:rsidRPr="00532A96">
        <w:rPr>
          <w:lang w:val="ru-RU"/>
        </w:rPr>
        <w:t xml:space="preserve"> </w:t>
      </w:r>
      <w:r w:rsidR="00EC5CE1">
        <w:rPr>
          <w:lang w:val="ru-RU"/>
        </w:rPr>
        <w:t>podele</w:t>
      </w:r>
      <w:r w:rsidR="00C413B2" w:rsidRPr="00532A96">
        <w:rPr>
          <w:lang w:val="ru-RU"/>
        </w:rPr>
        <w:t xml:space="preserve"> </w:t>
      </w:r>
      <w:r w:rsidR="00EC5CE1">
        <w:rPr>
          <w:lang w:val="ru-RU"/>
        </w:rPr>
        <w:t>paketa</w:t>
      </w:r>
      <w:r w:rsidR="00C413B2" w:rsidRPr="00532A96">
        <w:rPr>
          <w:lang w:val="ru-RU"/>
        </w:rPr>
        <w:t xml:space="preserve"> </w:t>
      </w:r>
      <w:r w:rsidR="00EC5CE1">
        <w:rPr>
          <w:lang w:val="ru-RU"/>
        </w:rPr>
        <w:t>hrane</w:t>
      </w:r>
      <w:r w:rsidR="00C413B2" w:rsidRPr="00532A96">
        <w:rPr>
          <w:lang w:val="ru-RU"/>
        </w:rPr>
        <w:t xml:space="preserve">, </w:t>
      </w:r>
      <w:r w:rsidR="00EC5CE1">
        <w:rPr>
          <w:lang w:val="ru-RU"/>
        </w:rPr>
        <w:t>higijene</w:t>
      </w:r>
      <w:r w:rsidR="00C413B2" w:rsidRPr="00532A96">
        <w:rPr>
          <w:lang w:val="ru-RU"/>
        </w:rPr>
        <w:t xml:space="preserve"> </w:t>
      </w:r>
      <w:r w:rsidR="00EC5CE1">
        <w:rPr>
          <w:lang w:val="ru-RU"/>
        </w:rPr>
        <w:t>i</w:t>
      </w:r>
      <w:r w:rsidR="00C413B2" w:rsidRPr="00532A96">
        <w:rPr>
          <w:lang w:val="ru-RU"/>
        </w:rPr>
        <w:t xml:space="preserve"> </w:t>
      </w:r>
      <w:r w:rsidR="00EC5CE1">
        <w:rPr>
          <w:lang w:val="ru-RU"/>
        </w:rPr>
        <w:t>sabirne</w:t>
      </w:r>
      <w:r w:rsidR="00C413B2" w:rsidRPr="00532A96">
        <w:rPr>
          <w:lang w:val="ru-RU"/>
        </w:rPr>
        <w:t xml:space="preserve"> </w:t>
      </w:r>
      <w:r w:rsidR="00EC5CE1">
        <w:rPr>
          <w:lang w:val="ru-RU"/>
        </w:rPr>
        <w:t>akcije</w:t>
      </w:r>
      <w:r w:rsidR="00C413B2" w:rsidRPr="00532A96">
        <w:rPr>
          <w:lang w:val="ru-RU"/>
        </w:rPr>
        <w:t>.</w:t>
      </w:r>
    </w:p>
    <w:p w:rsidR="00012E47" w:rsidRPr="00532A96" w:rsidRDefault="00EC5CE1" w:rsidP="00DF1713">
      <w:pPr>
        <w:ind w:firstLine="540"/>
        <w:jc w:val="both"/>
        <w:rPr>
          <w:lang w:val="ru-RU"/>
        </w:rPr>
      </w:pPr>
      <w:r>
        <w:rPr>
          <w:lang w:val="ru-RU"/>
        </w:rPr>
        <w:t>Udruženje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MNRO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nevladina</w:t>
      </w:r>
      <w:r w:rsidR="00C413B2" w:rsidRPr="00532A96">
        <w:rPr>
          <w:lang w:val="ru-RU"/>
        </w:rPr>
        <w:t xml:space="preserve">, </w:t>
      </w:r>
      <w:r>
        <w:rPr>
          <w:lang w:val="ru-RU"/>
        </w:rPr>
        <w:t>neprofitabilna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organizacija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koja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postoji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duži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niz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godina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prerasla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je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u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instituciju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za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decu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ometene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u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razvoju</w:t>
      </w:r>
      <w:r w:rsidR="00C413B2" w:rsidRPr="00532A96">
        <w:rPr>
          <w:lang w:val="ru-RU"/>
        </w:rPr>
        <w:t xml:space="preserve">. </w:t>
      </w:r>
      <w:r>
        <w:rPr>
          <w:lang w:val="ru-RU"/>
        </w:rPr>
        <w:t>Pored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toga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što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obezbeđuju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dnevni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boravak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od</w:t>
      </w:r>
      <w:r w:rsidR="00C413B2" w:rsidRPr="00532A96">
        <w:rPr>
          <w:lang w:val="ru-RU"/>
        </w:rPr>
        <w:t xml:space="preserve"> 8-15 </w:t>
      </w:r>
      <w:r>
        <w:rPr>
          <w:lang w:val="ru-RU"/>
        </w:rPr>
        <w:t>časova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za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decu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ometene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u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razvoju</w:t>
      </w:r>
      <w:r w:rsidR="0011037B" w:rsidRPr="00532A96">
        <w:rPr>
          <w:lang w:val="ru-RU"/>
        </w:rPr>
        <w:t xml:space="preserve">, </w:t>
      </w:r>
      <w:r>
        <w:rPr>
          <w:lang w:val="ru-RU"/>
        </w:rPr>
        <w:t>obezbeđuje</w:t>
      </w:r>
      <w:r w:rsidR="0011037B" w:rsidRPr="00532A96">
        <w:rPr>
          <w:lang w:val="ru-RU"/>
        </w:rPr>
        <w:t xml:space="preserve"> </w:t>
      </w:r>
      <w:r>
        <w:rPr>
          <w:lang w:val="ru-RU"/>
        </w:rPr>
        <w:t>se</w:t>
      </w:r>
      <w:r w:rsidR="0011037B" w:rsidRPr="00532A96">
        <w:rPr>
          <w:lang w:val="ru-RU"/>
        </w:rPr>
        <w:t xml:space="preserve"> </w:t>
      </w:r>
      <w:r>
        <w:rPr>
          <w:lang w:val="ru-RU"/>
        </w:rPr>
        <w:t>i</w:t>
      </w:r>
      <w:r w:rsidR="0011037B" w:rsidRPr="00532A96">
        <w:rPr>
          <w:lang w:val="ru-RU"/>
        </w:rPr>
        <w:t xml:space="preserve"> </w:t>
      </w:r>
      <w:r>
        <w:rPr>
          <w:lang w:val="ru-RU"/>
        </w:rPr>
        <w:t>produženi</w:t>
      </w:r>
      <w:r w:rsidR="0011037B" w:rsidRPr="00532A96">
        <w:rPr>
          <w:lang w:val="ru-RU"/>
        </w:rPr>
        <w:t xml:space="preserve"> </w:t>
      </w:r>
      <w:r>
        <w:rPr>
          <w:lang w:val="ru-RU"/>
        </w:rPr>
        <w:t>vikend</w:t>
      </w:r>
      <w:r w:rsidR="00C413B2" w:rsidRPr="00532A96">
        <w:rPr>
          <w:lang w:val="ru-RU"/>
        </w:rPr>
        <w:t xml:space="preserve">. </w:t>
      </w:r>
      <w:r>
        <w:rPr>
          <w:lang w:val="ru-RU"/>
        </w:rPr>
        <w:t>Na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taj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način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omogućeneo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je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deci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da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borave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u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u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prostorijama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sa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prenoćištem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sve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do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nedelje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do</w:t>
      </w:r>
      <w:r w:rsidR="00C413B2" w:rsidRPr="00532A96">
        <w:rPr>
          <w:lang w:val="ru-RU"/>
        </w:rPr>
        <w:t xml:space="preserve"> 16 </w:t>
      </w:r>
      <w:r>
        <w:rPr>
          <w:lang w:val="ru-RU"/>
        </w:rPr>
        <w:t>časova</w:t>
      </w:r>
      <w:r w:rsidR="00C413B2" w:rsidRPr="00532A96">
        <w:rPr>
          <w:lang w:val="ru-RU"/>
        </w:rPr>
        <w:t>. K</w:t>
      </w:r>
      <w:r>
        <w:rPr>
          <w:lang w:val="ru-RU"/>
        </w:rPr>
        <w:t>apacitet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smeštajnog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prostora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je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za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oko</w:t>
      </w:r>
      <w:r w:rsidR="00C413B2" w:rsidRPr="00532A96">
        <w:rPr>
          <w:lang w:val="ru-RU"/>
        </w:rPr>
        <w:t xml:space="preserve"> 60 </w:t>
      </w:r>
      <w:r>
        <w:rPr>
          <w:lang w:val="ru-RU"/>
        </w:rPr>
        <w:t>korisnika</w:t>
      </w:r>
      <w:r w:rsidR="0011037B" w:rsidRPr="00532A96">
        <w:rPr>
          <w:lang w:val="ru-RU"/>
        </w:rPr>
        <w:t xml:space="preserve">. </w:t>
      </w:r>
      <w:r>
        <w:rPr>
          <w:lang w:val="ru-RU"/>
        </w:rPr>
        <w:t>Za</w:t>
      </w:r>
      <w:r w:rsidR="0011037B" w:rsidRPr="00532A96">
        <w:rPr>
          <w:lang w:val="ru-RU"/>
        </w:rPr>
        <w:t xml:space="preserve"> </w:t>
      </w:r>
      <w:r>
        <w:rPr>
          <w:lang w:val="ru-RU"/>
        </w:rPr>
        <w:t>sada</w:t>
      </w:r>
      <w:r w:rsidR="0011037B" w:rsidRPr="00532A96">
        <w:rPr>
          <w:lang w:val="ru-RU"/>
        </w:rPr>
        <w:t xml:space="preserve"> </w:t>
      </w:r>
      <w:r>
        <w:rPr>
          <w:lang w:val="ru-RU"/>
        </w:rPr>
        <w:t>usluge</w:t>
      </w:r>
      <w:r w:rsidR="0011037B" w:rsidRPr="00532A96">
        <w:rPr>
          <w:lang w:val="ru-RU"/>
        </w:rPr>
        <w:t xml:space="preserve"> </w:t>
      </w:r>
      <w:r>
        <w:rPr>
          <w:lang w:val="ru-RU"/>
        </w:rPr>
        <w:t>koristi</w:t>
      </w:r>
      <w:r w:rsidR="0011037B" w:rsidRPr="00532A96">
        <w:rPr>
          <w:lang w:val="ru-RU"/>
        </w:rPr>
        <w:t xml:space="preserve">  </w:t>
      </w:r>
      <w:r>
        <w:rPr>
          <w:lang w:val="ru-RU"/>
        </w:rPr>
        <w:t>oko</w:t>
      </w:r>
      <w:r w:rsidR="00C413B2" w:rsidRPr="00532A96">
        <w:rPr>
          <w:lang w:val="ru-RU"/>
        </w:rPr>
        <w:t xml:space="preserve"> 40 </w:t>
      </w:r>
      <w:r>
        <w:rPr>
          <w:lang w:val="ru-RU"/>
        </w:rPr>
        <w:t>dece</w:t>
      </w:r>
      <w:r w:rsidR="00C413B2" w:rsidRPr="00532A96">
        <w:rPr>
          <w:lang w:val="ru-RU"/>
        </w:rPr>
        <w:t>.</w:t>
      </w:r>
    </w:p>
    <w:p w:rsidR="0011037B" w:rsidRPr="00532A96" w:rsidRDefault="0011037B" w:rsidP="0011037B">
      <w:pPr>
        <w:jc w:val="both"/>
      </w:pPr>
    </w:p>
    <w:p w:rsidR="00012E47" w:rsidRPr="00CC5CB9" w:rsidRDefault="0011037B" w:rsidP="00CC5CB9">
      <w:pPr>
        <w:pStyle w:val="Heading2"/>
        <w:jc w:val="center"/>
        <w:rPr>
          <w:i w:val="0"/>
          <w:sz w:val="24"/>
        </w:rPr>
      </w:pPr>
      <w:bookmarkStart w:id="70" w:name="_Toc27549336"/>
      <w:r w:rsidRPr="00CC5CB9">
        <w:rPr>
          <w:i w:val="0"/>
          <w:sz w:val="24"/>
        </w:rPr>
        <w:t>8.5.</w:t>
      </w:r>
      <w:r w:rsidR="00EC5CE1" w:rsidRPr="00CC5CB9">
        <w:rPr>
          <w:i w:val="0"/>
          <w:sz w:val="24"/>
        </w:rPr>
        <w:t>DECA</w:t>
      </w:r>
      <w:r w:rsidR="00012E47" w:rsidRPr="00CC5CB9">
        <w:rPr>
          <w:i w:val="0"/>
          <w:sz w:val="24"/>
        </w:rPr>
        <w:t xml:space="preserve">: </w:t>
      </w:r>
      <w:r w:rsidR="00EC5CE1" w:rsidRPr="00CC5CB9">
        <w:rPr>
          <w:i w:val="0"/>
          <w:sz w:val="24"/>
        </w:rPr>
        <w:t>RANI</w:t>
      </w:r>
      <w:r w:rsidR="00012E47" w:rsidRPr="00CC5CB9">
        <w:rPr>
          <w:i w:val="0"/>
          <w:sz w:val="24"/>
        </w:rPr>
        <w:t xml:space="preserve"> </w:t>
      </w:r>
      <w:r w:rsidR="00EC5CE1" w:rsidRPr="00CC5CB9">
        <w:rPr>
          <w:i w:val="0"/>
          <w:sz w:val="24"/>
        </w:rPr>
        <w:t>RAZVOJ</w:t>
      </w:r>
      <w:r w:rsidR="00012E47" w:rsidRPr="00CC5CB9">
        <w:rPr>
          <w:i w:val="0"/>
          <w:sz w:val="24"/>
        </w:rPr>
        <w:t xml:space="preserve"> </w:t>
      </w:r>
      <w:r w:rsidR="00EC5CE1" w:rsidRPr="00CC5CB9">
        <w:rPr>
          <w:i w:val="0"/>
          <w:sz w:val="24"/>
        </w:rPr>
        <w:t>KAO</w:t>
      </w:r>
      <w:r w:rsidR="00012E47" w:rsidRPr="00CC5CB9">
        <w:rPr>
          <w:i w:val="0"/>
          <w:sz w:val="24"/>
        </w:rPr>
        <w:t xml:space="preserve"> </w:t>
      </w:r>
      <w:r w:rsidR="00EC5CE1" w:rsidRPr="00CC5CB9">
        <w:rPr>
          <w:i w:val="0"/>
          <w:sz w:val="24"/>
        </w:rPr>
        <w:t>IMPERATIV</w:t>
      </w:r>
      <w:bookmarkEnd w:id="70"/>
    </w:p>
    <w:p w:rsidR="00012E47" w:rsidRPr="00532A96" w:rsidRDefault="00012E47">
      <w:pPr>
        <w:jc w:val="both"/>
      </w:pPr>
    </w:p>
    <w:p w:rsidR="00366AB8" w:rsidRPr="00532A96" w:rsidRDefault="00EC5CE1" w:rsidP="00366AB8">
      <w:pPr>
        <w:ind w:firstLine="540"/>
        <w:jc w:val="both"/>
        <w:rPr>
          <w:lang w:val="ru-RU"/>
        </w:rPr>
      </w:pPr>
      <w:r>
        <w:t>Rano</w:t>
      </w:r>
      <w:r w:rsidR="00366AB8" w:rsidRPr="00532A96">
        <w:t xml:space="preserve"> </w:t>
      </w:r>
      <w:r>
        <w:t>detinjstvo</w:t>
      </w:r>
      <w:r w:rsidR="00366AB8" w:rsidRPr="00532A96">
        <w:t xml:space="preserve"> </w:t>
      </w:r>
      <w:r>
        <w:t>je</w:t>
      </w:r>
      <w:r w:rsidR="00366AB8" w:rsidRPr="00532A96">
        <w:t xml:space="preserve"> </w:t>
      </w:r>
      <w:r>
        <w:t>najvažnija</w:t>
      </w:r>
      <w:r w:rsidR="00366AB8" w:rsidRPr="00532A96">
        <w:t xml:space="preserve"> </w:t>
      </w:r>
      <w:r>
        <w:t>faza</w:t>
      </w:r>
      <w:r w:rsidR="00366AB8" w:rsidRPr="00532A96">
        <w:t xml:space="preserve"> </w:t>
      </w:r>
      <w:r>
        <w:t>u</w:t>
      </w:r>
      <w:r w:rsidR="00366AB8" w:rsidRPr="00532A96">
        <w:t xml:space="preserve"> </w:t>
      </w:r>
      <w:r>
        <w:t>razvoju</w:t>
      </w:r>
      <w:r w:rsidR="00366AB8" w:rsidRPr="00532A96">
        <w:t xml:space="preserve"> </w:t>
      </w:r>
      <w:r>
        <w:t>celokupnog</w:t>
      </w:r>
      <w:r w:rsidR="00366AB8" w:rsidRPr="00532A96">
        <w:t xml:space="preserve"> </w:t>
      </w:r>
      <w:r>
        <w:t>čovekovog</w:t>
      </w:r>
      <w:r w:rsidR="00366AB8" w:rsidRPr="00532A96">
        <w:t xml:space="preserve"> </w:t>
      </w:r>
      <w:r>
        <w:t>života</w:t>
      </w:r>
      <w:r w:rsidR="00366AB8" w:rsidRPr="00532A96">
        <w:t xml:space="preserve">. </w:t>
      </w:r>
      <w:r>
        <w:t>Rana</w:t>
      </w:r>
      <w:r w:rsidR="00366AB8" w:rsidRPr="00532A96">
        <w:t xml:space="preserve"> </w:t>
      </w:r>
      <w:r>
        <w:t>iskustva</w:t>
      </w:r>
      <w:r w:rsidR="00366AB8" w:rsidRPr="00532A96">
        <w:t xml:space="preserve"> </w:t>
      </w:r>
      <w:r>
        <w:t>u</w:t>
      </w:r>
      <w:r w:rsidR="00366AB8" w:rsidRPr="00532A96">
        <w:t xml:space="preserve"> </w:t>
      </w:r>
      <w:r>
        <w:t>detinjstvu</w:t>
      </w:r>
      <w:r w:rsidR="00366AB8" w:rsidRPr="00532A96">
        <w:t xml:space="preserve"> </w:t>
      </w:r>
      <w:r>
        <w:t>utiču</w:t>
      </w:r>
      <w:r w:rsidR="00366AB8" w:rsidRPr="00532A96">
        <w:t xml:space="preserve"> </w:t>
      </w:r>
      <w:r>
        <w:t>na</w:t>
      </w:r>
      <w:r w:rsidR="00366AB8" w:rsidRPr="00532A96">
        <w:t xml:space="preserve"> </w:t>
      </w:r>
      <w:r>
        <w:t>zdravlje</w:t>
      </w:r>
      <w:r w:rsidR="00366AB8" w:rsidRPr="00532A96">
        <w:t xml:space="preserve">, </w:t>
      </w:r>
      <w:r>
        <w:t>razvoj</w:t>
      </w:r>
      <w:r w:rsidR="00366AB8" w:rsidRPr="00532A96">
        <w:t xml:space="preserve"> </w:t>
      </w:r>
      <w:r>
        <w:t>i</w:t>
      </w:r>
      <w:r w:rsidR="00366AB8" w:rsidRPr="00532A96">
        <w:t xml:space="preserve"> </w:t>
      </w:r>
      <w:r>
        <w:t>obrazovanje</w:t>
      </w:r>
      <w:r w:rsidR="00366AB8" w:rsidRPr="00532A96">
        <w:t xml:space="preserve"> </w:t>
      </w:r>
      <w:r>
        <w:t>do</w:t>
      </w:r>
      <w:r w:rsidR="00366AB8" w:rsidRPr="00532A96">
        <w:t xml:space="preserve"> </w:t>
      </w:r>
      <w:r>
        <w:t>kraja</w:t>
      </w:r>
      <w:r w:rsidR="00366AB8" w:rsidRPr="00532A96">
        <w:t xml:space="preserve"> </w:t>
      </w:r>
      <w:r>
        <w:t>života</w:t>
      </w:r>
      <w:r w:rsidR="00366AB8" w:rsidRPr="00532A96">
        <w:t xml:space="preserve">. </w:t>
      </w:r>
      <w:r>
        <w:t>Postoje</w:t>
      </w:r>
      <w:r w:rsidR="00366AB8" w:rsidRPr="00532A96">
        <w:t xml:space="preserve"> </w:t>
      </w:r>
      <w:r>
        <w:t>jednostavni</w:t>
      </w:r>
      <w:r w:rsidR="00366AB8" w:rsidRPr="00532A96">
        <w:t xml:space="preserve"> </w:t>
      </w:r>
      <w:r>
        <w:t>i</w:t>
      </w:r>
      <w:r w:rsidR="00366AB8" w:rsidRPr="00532A96">
        <w:t xml:space="preserve"> </w:t>
      </w:r>
      <w:r>
        <w:t>delotvorni</w:t>
      </w:r>
      <w:r w:rsidR="00366AB8" w:rsidRPr="00532A96">
        <w:t xml:space="preserve"> </w:t>
      </w:r>
      <w:r>
        <w:t>načini</w:t>
      </w:r>
      <w:r w:rsidR="00366AB8" w:rsidRPr="00532A96">
        <w:t xml:space="preserve"> </w:t>
      </w:r>
      <w:r>
        <w:t>koji</w:t>
      </w:r>
      <w:r w:rsidR="00366AB8" w:rsidRPr="00532A96">
        <w:t xml:space="preserve"> </w:t>
      </w:r>
      <w:r>
        <w:t>omogućavaju</w:t>
      </w:r>
      <w:r w:rsidR="00366AB8" w:rsidRPr="00532A96">
        <w:t xml:space="preserve"> </w:t>
      </w:r>
      <w:r>
        <w:t>optimalan</w:t>
      </w:r>
      <w:r w:rsidR="00366AB8" w:rsidRPr="00532A96">
        <w:t xml:space="preserve"> </w:t>
      </w:r>
      <w:r>
        <w:t>razvoj</w:t>
      </w:r>
      <w:r w:rsidR="00366AB8" w:rsidRPr="00532A96">
        <w:t xml:space="preserve"> </w:t>
      </w:r>
      <w:r>
        <w:t>deteta</w:t>
      </w:r>
      <w:r w:rsidR="00366AB8" w:rsidRPr="00532A96">
        <w:t xml:space="preserve">. </w:t>
      </w:r>
      <w:r>
        <w:t>Investiranje</w:t>
      </w:r>
      <w:r w:rsidR="00366AB8" w:rsidRPr="00532A96">
        <w:t xml:space="preserve"> </w:t>
      </w:r>
      <w:r>
        <w:t>u</w:t>
      </w:r>
      <w:r w:rsidR="00366AB8" w:rsidRPr="00532A96">
        <w:t xml:space="preserve"> </w:t>
      </w:r>
      <w:r>
        <w:t>decu</w:t>
      </w:r>
      <w:r w:rsidR="00366AB8" w:rsidRPr="00532A96">
        <w:t xml:space="preserve"> </w:t>
      </w:r>
      <w:r>
        <w:t>je</w:t>
      </w:r>
      <w:r w:rsidR="00366AB8" w:rsidRPr="00532A96">
        <w:t xml:space="preserve"> </w:t>
      </w:r>
      <w:r>
        <w:t>važan</w:t>
      </w:r>
      <w:r w:rsidR="00366AB8" w:rsidRPr="00532A96">
        <w:t xml:space="preserve"> </w:t>
      </w:r>
      <w:r>
        <w:t>deo</w:t>
      </w:r>
      <w:r w:rsidR="00366AB8" w:rsidRPr="00532A96">
        <w:t xml:space="preserve"> </w:t>
      </w:r>
      <w:r>
        <w:t>ekonomije</w:t>
      </w:r>
      <w:r w:rsidR="00366AB8" w:rsidRPr="00532A96">
        <w:t xml:space="preserve"> </w:t>
      </w:r>
      <w:r>
        <w:t>tako</w:t>
      </w:r>
      <w:r w:rsidR="00366AB8" w:rsidRPr="00532A96">
        <w:t xml:space="preserve"> </w:t>
      </w:r>
      <w:r>
        <w:t>se</w:t>
      </w:r>
      <w:r w:rsidR="00366AB8" w:rsidRPr="00532A96">
        <w:t xml:space="preserve"> </w:t>
      </w:r>
      <w:r>
        <w:t>povećava</w:t>
      </w:r>
      <w:r w:rsidR="00366AB8" w:rsidRPr="00532A96">
        <w:t xml:space="preserve"> </w:t>
      </w:r>
      <w:r>
        <w:t>verovatnoća</w:t>
      </w:r>
      <w:r w:rsidR="00366AB8" w:rsidRPr="00532A96">
        <w:t xml:space="preserve"> </w:t>
      </w:r>
      <w:r>
        <w:t>da</w:t>
      </w:r>
      <w:r w:rsidR="00366AB8" w:rsidRPr="00532A96">
        <w:t xml:space="preserve"> </w:t>
      </w:r>
      <w:r>
        <w:t>će</w:t>
      </w:r>
      <w:r w:rsidR="00366AB8" w:rsidRPr="00532A96">
        <w:t xml:space="preserve"> </w:t>
      </w:r>
      <w:r>
        <w:t>deca</w:t>
      </w:r>
      <w:r w:rsidR="00366AB8" w:rsidRPr="00532A96">
        <w:t xml:space="preserve"> </w:t>
      </w:r>
      <w:r>
        <w:t>biti</w:t>
      </w:r>
      <w:r w:rsidR="00366AB8" w:rsidRPr="00532A96">
        <w:t xml:space="preserve"> </w:t>
      </w:r>
      <w:r>
        <w:t>uključenija</w:t>
      </w:r>
      <w:r w:rsidR="00366AB8" w:rsidRPr="00532A96">
        <w:t xml:space="preserve"> </w:t>
      </w:r>
      <w:r>
        <w:t>u</w:t>
      </w:r>
      <w:r w:rsidR="00366AB8" w:rsidRPr="00532A96">
        <w:t xml:space="preserve"> </w:t>
      </w:r>
      <w:r>
        <w:t>obrazovni</w:t>
      </w:r>
      <w:r w:rsidR="00366AB8" w:rsidRPr="00532A96">
        <w:t xml:space="preserve"> </w:t>
      </w:r>
      <w:r>
        <w:t>sistem</w:t>
      </w:r>
      <w:r w:rsidR="00366AB8" w:rsidRPr="00532A96">
        <w:t xml:space="preserve"> </w:t>
      </w:r>
      <w:r>
        <w:t>i</w:t>
      </w:r>
      <w:r w:rsidR="00366AB8" w:rsidRPr="00532A96">
        <w:t xml:space="preserve"> </w:t>
      </w:r>
      <w:r>
        <w:t>postati</w:t>
      </w:r>
      <w:r w:rsidR="00366AB8" w:rsidRPr="00532A96">
        <w:t xml:space="preserve"> </w:t>
      </w:r>
      <w:r>
        <w:t>odrasle</w:t>
      </w:r>
      <w:r w:rsidR="00366AB8" w:rsidRPr="00532A96">
        <w:t xml:space="preserve"> </w:t>
      </w:r>
      <w:r>
        <w:t>osobe</w:t>
      </w:r>
      <w:r w:rsidR="00366AB8" w:rsidRPr="00532A96">
        <w:t xml:space="preserve"> </w:t>
      </w:r>
      <w:r>
        <w:t>s</w:t>
      </w:r>
      <w:r w:rsidR="00366AB8" w:rsidRPr="00532A96">
        <w:t xml:space="preserve"> </w:t>
      </w:r>
      <w:r>
        <w:t>boljim</w:t>
      </w:r>
      <w:r w:rsidR="00366AB8" w:rsidRPr="00532A96">
        <w:t xml:space="preserve"> </w:t>
      </w:r>
      <w:r>
        <w:t>zdravljem</w:t>
      </w:r>
      <w:r w:rsidR="00366AB8" w:rsidRPr="00532A96">
        <w:t xml:space="preserve">, </w:t>
      </w:r>
      <w:r>
        <w:t>višim</w:t>
      </w:r>
      <w:r w:rsidR="00366AB8" w:rsidRPr="00532A96">
        <w:t xml:space="preserve"> </w:t>
      </w:r>
      <w:r>
        <w:t>prihodima</w:t>
      </w:r>
      <w:r w:rsidR="00366AB8" w:rsidRPr="00532A96">
        <w:t xml:space="preserve"> </w:t>
      </w:r>
      <w:r>
        <w:t>i</w:t>
      </w:r>
      <w:r w:rsidR="00366AB8" w:rsidRPr="00532A96">
        <w:t xml:space="preserve"> </w:t>
      </w:r>
      <w:r>
        <w:t>većem</w:t>
      </w:r>
      <w:r w:rsidR="00366AB8" w:rsidRPr="00532A96">
        <w:t xml:space="preserve"> </w:t>
      </w:r>
      <w:r>
        <w:t>socijalnom</w:t>
      </w:r>
      <w:r w:rsidR="00366AB8" w:rsidRPr="00532A96">
        <w:t xml:space="preserve"> </w:t>
      </w:r>
      <w:r>
        <w:t>uključenošću</w:t>
      </w:r>
      <w:r w:rsidR="00366AB8" w:rsidRPr="00532A96">
        <w:t xml:space="preserve">. </w:t>
      </w:r>
    </w:p>
    <w:p w:rsidR="00366AB8" w:rsidRPr="00532A96" w:rsidRDefault="00EC5CE1" w:rsidP="00634918">
      <w:pPr>
        <w:ind w:firstLine="540"/>
        <w:jc w:val="both"/>
        <w:rPr>
          <w:lang w:val="ru-RU"/>
        </w:rPr>
      </w:pPr>
      <w:r>
        <w:lastRenderedPageBreak/>
        <w:t>Razdoblje</w:t>
      </w:r>
      <w:r w:rsidR="00366AB8" w:rsidRPr="00532A96">
        <w:t xml:space="preserve"> </w:t>
      </w:r>
      <w:r>
        <w:t>ranog</w:t>
      </w:r>
      <w:r w:rsidR="00366AB8" w:rsidRPr="00532A96">
        <w:t xml:space="preserve"> </w:t>
      </w:r>
      <w:r>
        <w:t>razvoja</w:t>
      </w:r>
      <w:r w:rsidR="00366AB8" w:rsidRPr="00532A96">
        <w:t xml:space="preserve"> </w:t>
      </w:r>
      <w:r>
        <w:t>deteta</w:t>
      </w:r>
      <w:r w:rsidR="00366AB8" w:rsidRPr="00532A96">
        <w:t xml:space="preserve"> </w:t>
      </w:r>
      <w:r>
        <w:t>nudi</w:t>
      </w:r>
      <w:r w:rsidR="00366AB8" w:rsidRPr="00532A96">
        <w:t xml:space="preserve"> </w:t>
      </w:r>
      <w:r>
        <w:t>posebnu</w:t>
      </w:r>
      <w:r w:rsidR="00366AB8" w:rsidRPr="00532A96">
        <w:t xml:space="preserve"> </w:t>
      </w:r>
      <w:r>
        <w:t>priliku</w:t>
      </w:r>
      <w:r w:rsidR="00366AB8" w:rsidRPr="00532A96">
        <w:t xml:space="preserve"> </w:t>
      </w:r>
      <w:r>
        <w:t>da</w:t>
      </w:r>
      <w:r w:rsidR="00366AB8" w:rsidRPr="00532A96">
        <w:t xml:space="preserve"> </w:t>
      </w:r>
      <w:r>
        <w:t>se</w:t>
      </w:r>
      <w:r w:rsidR="00366AB8" w:rsidRPr="00532A96">
        <w:t xml:space="preserve"> </w:t>
      </w:r>
      <w:r>
        <w:t>preduzmu</w:t>
      </w:r>
      <w:r w:rsidR="00366AB8" w:rsidRPr="00532A96">
        <w:t xml:space="preserve"> </w:t>
      </w:r>
      <w:r>
        <w:t>pravovremene</w:t>
      </w:r>
      <w:r w:rsidR="00366AB8" w:rsidRPr="00532A96">
        <w:t xml:space="preserve"> </w:t>
      </w:r>
      <w:r>
        <w:t>intervencije</w:t>
      </w:r>
      <w:r w:rsidR="00366AB8" w:rsidRPr="00532A96">
        <w:t xml:space="preserve"> </w:t>
      </w:r>
      <w:r>
        <w:t>i</w:t>
      </w:r>
      <w:r w:rsidR="00366AB8" w:rsidRPr="00532A96">
        <w:t xml:space="preserve"> </w:t>
      </w:r>
      <w:r>
        <w:t>time</w:t>
      </w:r>
      <w:r w:rsidR="00366AB8" w:rsidRPr="00532A96">
        <w:t xml:space="preserve"> </w:t>
      </w:r>
      <w:r>
        <w:t>izbegnu</w:t>
      </w:r>
      <w:r w:rsidR="00366AB8" w:rsidRPr="00532A96">
        <w:t xml:space="preserve"> </w:t>
      </w:r>
      <w:r>
        <w:t>ili</w:t>
      </w:r>
      <w:r w:rsidR="00366AB8" w:rsidRPr="00532A96">
        <w:t xml:space="preserve"> </w:t>
      </w:r>
      <w:r>
        <w:t>ublaže</w:t>
      </w:r>
      <w:r w:rsidR="00366AB8" w:rsidRPr="00532A96">
        <w:t xml:space="preserve"> </w:t>
      </w:r>
      <w:r>
        <w:t>problemi</w:t>
      </w:r>
      <w:r w:rsidR="00366AB8" w:rsidRPr="00532A96">
        <w:t xml:space="preserve"> </w:t>
      </w:r>
      <w:r>
        <w:t>u</w:t>
      </w:r>
      <w:r w:rsidR="00366AB8" w:rsidRPr="00532A96">
        <w:t xml:space="preserve"> </w:t>
      </w:r>
      <w:r>
        <w:t>kasnijem</w:t>
      </w:r>
      <w:r w:rsidR="00366AB8" w:rsidRPr="00532A96">
        <w:t xml:space="preserve"> </w:t>
      </w:r>
      <w:r>
        <w:t>razvoju</w:t>
      </w:r>
      <w:r w:rsidR="00366AB8" w:rsidRPr="00532A96">
        <w:t xml:space="preserve">. </w:t>
      </w:r>
      <w:r>
        <w:t>S</w:t>
      </w:r>
      <w:r w:rsidR="00366AB8" w:rsidRPr="00532A96">
        <w:t xml:space="preserve"> </w:t>
      </w:r>
      <w:r>
        <w:t>obzirom</w:t>
      </w:r>
      <w:r w:rsidR="00366AB8" w:rsidRPr="00532A96">
        <w:t xml:space="preserve"> </w:t>
      </w:r>
      <w:r>
        <w:t>da</w:t>
      </w:r>
      <w:r w:rsidR="00366AB8" w:rsidRPr="00532A96">
        <w:t xml:space="preserve"> </w:t>
      </w:r>
      <w:r>
        <w:t>u</w:t>
      </w:r>
      <w:r w:rsidR="00366AB8" w:rsidRPr="00532A96">
        <w:t xml:space="preserve"> </w:t>
      </w:r>
      <w:r>
        <w:t>ovom</w:t>
      </w:r>
      <w:r w:rsidR="00366AB8" w:rsidRPr="00532A96">
        <w:t xml:space="preserve"> </w:t>
      </w:r>
      <w:r>
        <w:t>periodu</w:t>
      </w:r>
      <w:r w:rsidR="00366AB8" w:rsidRPr="00532A96">
        <w:t xml:space="preserve"> </w:t>
      </w:r>
      <w:r>
        <w:t>važnu</w:t>
      </w:r>
      <w:r w:rsidR="00366AB8" w:rsidRPr="00532A96">
        <w:t xml:space="preserve"> </w:t>
      </w:r>
      <w:r>
        <w:t>ulogu</w:t>
      </w:r>
      <w:r w:rsidR="00366AB8" w:rsidRPr="00532A96">
        <w:t xml:space="preserve"> </w:t>
      </w:r>
      <w:r>
        <w:t>igra</w:t>
      </w:r>
      <w:r w:rsidR="00366AB8" w:rsidRPr="00532A96">
        <w:t xml:space="preserve"> </w:t>
      </w:r>
      <w:r>
        <w:t>roditelj</w:t>
      </w:r>
      <w:r w:rsidR="00366AB8" w:rsidRPr="00532A96">
        <w:t>/</w:t>
      </w:r>
      <w:r>
        <w:t>staratelj</w:t>
      </w:r>
      <w:r w:rsidR="00366AB8" w:rsidRPr="00532A96">
        <w:t xml:space="preserve">, </w:t>
      </w:r>
      <w:r>
        <w:t>društvena</w:t>
      </w:r>
      <w:r w:rsidR="00366AB8" w:rsidRPr="00532A96">
        <w:t xml:space="preserve"> </w:t>
      </w:r>
      <w:r>
        <w:t>zajednica</w:t>
      </w:r>
      <w:r w:rsidR="00366AB8" w:rsidRPr="00532A96">
        <w:t xml:space="preserve"> </w:t>
      </w:r>
      <w:r>
        <w:t>je</w:t>
      </w:r>
      <w:r w:rsidR="00366AB8" w:rsidRPr="00532A96">
        <w:t xml:space="preserve"> </w:t>
      </w:r>
      <w:r>
        <w:t>dužna</w:t>
      </w:r>
      <w:r w:rsidR="00366AB8" w:rsidRPr="00532A96">
        <w:t xml:space="preserve"> </w:t>
      </w:r>
      <w:r>
        <w:t>osigurati</w:t>
      </w:r>
      <w:r w:rsidR="00366AB8" w:rsidRPr="00532A96">
        <w:t xml:space="preserve"> </w:t>
      </w:r>
      <w:r>
        <w:t>podršku</w:t>
      </w:r>
      <w:r w:rsidR="00366AB8" w:rsidRPr="00532A96">
        <w:t xml:space="preserve"> </w:t>
      </w:r>
      <w:r>
        <w:t>u</w:t>
      </w:r>
      <w:r w:rsidR="00366AB8" w:rsidRPr="00532A96">
        <w:t xml:space="preserve"> </w:t>
      </w:r>
      <w:r>
        <w:t>toj</w:t>
      </w:r>
      <w:r w:rsidR="00366AB8" w:rsidRPr="00532A96">
        <w:t xml:space="preserve"> </w:t>
      </w:r>
      <w:r>
        <w:t>osetljivoj</w:t>
      </w:r>
      <w:r w:rsidR="00366AB8" w:rsidRPr="00532A96">
        <w:t xml:space="preserve"> </w:t>
      </w:r>
      <w:r>
        <w:t>fazi</w:t>
      </w:r>
      <w:r w:rsidR="00366AB8" w:rsidRPr="00532A96">
        <w:t xml:space="preserve">. </w:t>
      </w:r>
      <w:r>
        <w:t>Balans</w:t>
      </w:r>
      <w:r w:rsidR="00366AB8" w:rsidRPr="00532A96">
        <w:t xml:space="preserve"> </w:t>
      </w:r>
      <w:r>
        <w:t>između</w:t>
      </w:r>
      <w:r w:rsidR="00366AB8" w:rsidRPr="00532A96">
        <w:t xml:space="preserve"> </w:t>
      </w:r>
      <w:r>
        <w:t>posla</w:t>
      </w:r>
      <w:r w:rsidR="00366AB8" w:rsidRPr="00532A96">
        <w:t xml:space="preserve"> </w:t>
      </w:r>
      <w:r>
        <w:t>i</w:t>
      </w:r>
      <w:r w:rsidR="00366AB8" w:rsidRPr="00532A96">
        <w:t xml:space="preserve"> </w:t>
      </w:r>
      <w:r>
        <w:t>porodičnih</w:t>
      </w:r>
      <w:r w:rsidR="00366AB8" w:rsidRPr="00532A96">
        <w:t xml:space="preserve"> </w:t>
      </w:r>
      <w:r>
        <w:t>obaveza</w:t>
      </w:r>
      <w:r w:rsidR="00366AB8" w:rsidRPr="00532A96">
        <w:t xml:space="preserve"> </w:t>
      </w:r>
      <w:r>
        <w:t>teško</w:t>
      </w:r>
      <w:r w:rsidR="00366AB8" w:rsidRPr="00532A96">
        <w:t xml:space="preserve"> </w:t>
      </w:r>
      <w:r>
        <w:t>je</w:t>
      </w:r>
      <w:r w:rsidR="00366AB8" w:rsidRPr="00532A96">
        <w:t xml:space="preserve"> </w:t>
      </w:r>
      <w:r>
        <w:t>postići</w:t>
      </w:r>
      <w:r w:rsidR="00366AB8" w:rsidRPr="00532A96">
        <w:t xml:space="preserve"> </w:t>
      </w:r>
      <w:r>
        <w:t>i</w:t>
      </w:r>
      <w:r w:rsidR="00366AB8" w:rsidRPr="00532A96">
        <w:t xml:space="preserve"> </w:t>
      </w:r>
      <w:r>
        <w:t>tu</w:t>
      </w:r>
      <w:r w:rsidR="00366AB8" w:rsidRPr="00532A96">
        <w:t xml:space="preserve"> </w:t>
      </w:r>
      <w:r>
        <w:t>je</w:t>
      </w:r>
      <w:r w:rsidR="00366AB8" w:rsidRPr="00532A96">
        <w:t xml:space="preserve"> </w:t>
      </w:r>
      <w:r>
        <w:t>neophodan</w:t>
      </w:r>
      <w:r w:rsidR="00366AB8" w:rsidRPr="00532A96">
        <w:t xml:space="preserve"> </w:t>
      </w:r>
      <w:r>
        <w:t>fleksibilan</w:t>
      </w:r>
      <w:r w:rsidR="00366AB8" w:rsidRPr="00532A96">
        <w:t xml:space="preserve"> </w:t>
      </w:r>
      <w:r>
        <w:t>stav</w:t>
      </w:r>
      <w:r w:rsidR="00366AB8" w:rsidRPr="00532A96">
        <w:t xml:space="preserve"> </w:t>
      </w:r>
      <w:r>
        <w:t>svih</w:t>
      </w:r>
      <w:r w:rsidR="00366AB8" w:rsidRPr="00532A96">
        <w:t xml:space="preserve"> </w:t>
      </w:r>
      <w:r>
        <w:t>subjekata</w:t>
      </w:r>
      <w:r w:rsidR="00366AB8" w:rsidRPr="00532A96">
        <w:t xml:space="preserve">, </w:t>
      </w:r>
      <w:r>
        <w:t>aktera</w:t>
      </w:r>
      <w:r w:rsidR="00366AB8" w:rsidRPr="00532A96">
        <w:t xml:space="preserve"> </w:t>
      </w:r>
      <w:r>
        <w:t>u</w:t>
      </w:r>
      <w:r w:rsidR="00366AB8" w:rsidRPr="00532A96">
        <w:t xml:space="preserve"> </w:t>
      </w:r>
      <w:r>
        <w:t>ovoj</w:t>
      </w:r>
      <w:r w:rsidR="00366AB8" w:rsidRPr="00532A96">
        <w:t xml:space="preserve"> </w:t>
      </w:r>
      <w:r>
        <w:t>fazi</w:t>
      </w:r>
      <w:r w:rsidR="00366AB8" w:rsidRPr="00532A96">
        <w:t xml:space="preserve"> </w:t>
      </w:r>
      <w:r>
        <w:t>razvoja</w:t>
      </w:r>
      <w:r w:rsidR="00366AB8" w:rsidRPr="00532A96">
        <w:t xml:space="preserve">. </w:t>
      </w:r>
      <w:r>
        <w:t>Zbog</w:t>
      </w:r>
      <w:r w:rsidR="00366AB8" w:rsidRPr="00532A96">
        <w:t xml:space="preserve"> </w:t>
      </w:r>
      <w:r>
        <w:t>toga</w:t>
      </w:r>
      <w:r w:rsidR="00366AB8" w:rsidRPr="00532A96">
        <w:t xml:space="preserve"> </w:t>
      </w:r>
      <w:r>
        <w:t>ulaganje</w:t>
      </w:r>
      <w:r w:rsidR="00366AB8" w:rsidRPr="00532A96">
        <w:t xml:space="preserve"> </w:t>
      </w:r>
      <w:r>
        <w:t>u</w:t>
      </w:r>
      <w:r w:rsidR="00366AB8" w:rsidRPr="00532A96">
        <w:t xml:space="preserve"> </w:t>
      </w:r>
      <w:r>
        <w:t>programe</w:t>
      </w:r>
      <w:r w:rsidR="00366AB8" w:rsidRPr="00532A96">
        <w:t xml:space="preserve"> </w:t>
      </w:r>
      <w:r>
        <w:t>za</w:t>
      </w:r>
      <w:r w:rsidR="00366AB8" w:rsidRPr="00532A96">
        <w:t xml:space="preserve"> </w:t>
      </w:r>
      <w:r>
        <w:t>decu</w:t>
      </w:r>
      <w:r w:rsidR="00366AB8" w:rsidRPr="00532A96">
        <w:t xml:space="preserve"> </w:t>
      </w:r>
      <w:r>
        <w:t>i</w:t>
      </w:r>
      <w:r w:rsidR="00366AB8" w:rsidRPr="00532A96">
        <w:t xml:space="preserve"> </w:t>
      </w:r>
      <w:r>
        <w:t>porodicu</w:t>
      </w:r>
      <w:r w:rsidR="00366AB8" w:rsidRPr="00532A96">
        <w:t xml:space="preserve"> </w:t>
      </w:r>
      <w:r>
        <w:t>ima</w:t>
      </w:r>
      <w:r w:rsidR="00366AB8" w:rsidRPr="00532A96">
        <w:t xml:space="preserve"> </w:t>
      </w:r>
      <w:r>
        <w:t>dalekosežne</w:t>
      </w:r>
      <w:r w:rsidR="00366AB8" w:rsidRPr="00532A96">
        <w:t xml:space="preserve"> </w:t>
      </w:r>
      <w:r>
        <w:t>pozitivne</w:t>
      </w:r>
      <w:r w:rsidR="00366AB8" w:rsidRPr="00532A96">
        <w:t xml:space="preserve"> </w:t>
      </w:r>
      <w:r>
        <w:t>efekte</w:t>
      </w:r>
      <w:r w:rsidR="00366AB8" w:rsidRPr="00532A96">
        <w:t xml:space="preserve"> </w:t>
      </w:r>
      <w:r>
        <w:t>na</w:t>
      </w:r>
      <w:r w:rsidR="00366AB8" w:rsidRPr="00532A96">
        <w:t xml:space="preserve"> </w:t>
      </w:r>
      <w:r>
        <w:t>celokupno</w:t>
      </w:r>
      <w:r w:rsidR="00366AB8" w:rsidRPr="00532A96">
        <w:t xml:space="preserve"> </w:t>
      </w:r>
      <w:r>
        <w:t>društvo</w:t>
      </w:r>
      <w:r w:rsidR="00366AB8" w:rsidRPr="00532A96">
        <w:t xml:space="preserve">. </w:t>
      </w:r>
      <w:r>
        <w:t>Dobar</w:t>
      </w:r>
      <w:r w:rsidR="00366AB8" w:rsidRPr="00532A96">
        <w:t xml:space="preserve"> </w:t>
      </w:r>
      <w:r>
        <w:t>početak</w:t>
      </w:r>
      <w:r w:rsidR="00366AB8" w:rsidRPr="00532A96">
        <w:t xml:space="preserve"> </w:t>
      </w:r>
      <w:r>
        <w:t>omogućava</w:t>
      </w:r>
      <w:r w:rsidR="00366AB8" w:rsidRPr="00532A96">
        <w:t xml:space="preserve"> </w:t>
      </w:r>
      <w:r>
        <w:t>da</w:t>
      </w:r>
      <w:r w:rsidR="00366AB8" w:rsidRPr="00532A96">
        <w:t xml:space="preserve"> </w:t>
      </w:r>
      <w:r>
        <w:t>deca</w:t>
      </w:r>
      <w:r w:rsidR="00366AB8" w:rsidRPr="00532A96">
        <w:t xml:space="preserve"> </w:t>
      </w:r>
      <w:r>
        <w:t>razviju</w:t>
      </w:r>
      <w:r w:rsidR="00366AB8" w:rsidRPr="00532A96">
        <w:t xml:space="preserve"> </w:t>
      </w:r>
      <w:r>
        <w:t>svoje</w:t>
      </w:r>
      <w:r w:rsidR="00366AB8" w:rsidRPr="00532A96">
        <w:t xml:space="preserve"> </w:t>
      </w:r>
      <w:r>
        <w:t>potencijale</w:t>
      </w:r>
      <w:r w:rsidR="00366AB8" w:rsidRPr="00532A96">
        <w:t xml:space="preserve">, </w:t>
      </w:r>
      <w:r>
        <w:t>a</w:t>
      </w:r>
      <w:r w:rsidR="00366AB8" w:rsidRPr="00532A96">
        <w:t xml:space="preserve"> </w:t>
      </w:r>
      <w:r>
        <w:t>dobiti</w:t>
      </w:r>
      <w:r w:rsidR="00366AB8" w:rsidRPr="00532A96">
        <w:t xml:space="preserve"> </w:t>
      </w:r>
      <w:r>
        <w:t>koje</w:t>
      </w:r>
      <w:r w:rsidR="00366AB8" w:rsidRPr="00532A96">
        <w:t xml:space="preserve"> </w:t>
      </w:r>
      <w:r>
        <w:t>društvo</w:t>
      </w:r>
      <w:r w:rsidR="00366AB8" w:rsidRPr="00532A96">
        <w:t xml:space="preserve"> </w:t>
      </w:r>
      <w:r>
        <w:t>ima</w:t>
      </w:r>
      <w:r w:rsidR="00366AB8" w:rsidRPr="00532A96">
        <w:t xml:space="preserve"> </w:t>
      </w:r>
      <w:r>
        <w:t>od</w:t>
      </w:r>
      <w:r w:rsidR="00366AB8" w:rsidRPr="00532A96">
        <w:t xml:space="preserve"> </w:t>
      </w:r>
      <w:r>
        <w:t>ulaganja</w:t>
      </w:r>
      <w:r w:rsidR="00366AB8" w:rsidRPr="00532A96">
        <w:t xml:space="preserve"> </w:t>
      </w:r>
      <w:r>
        <w:t>u</w:t>
      </w:r>
      <w:r w:rsidR="00366AB8" w:rsidRPr="00532A96">
        <w:t xml:space="preserve"> </w:t>
      </w:r>
      <w:r>
        <w:t>rani</w:t>
      </w:r>
      <w:r w:rsidR="00366AB8" w:rsidRPr="00532A96">
        <w:t xml:space="preserve"> </w:t>
      </w:r>
      <w:r>
        <w:t>razvoj</w:t>
      </w:r>
      <w:r w:rsidR="00366AB8" w:rsidRPr="00532A96">
        <w:t xml:space="preserve"> </w:t>
      </w:r>
      <w:r>
        <w:t>dece</w:t>
      </w:r>
      <w:r w:rsidR="00366AB8" w:rsidRPr="00532A96">
        <w:t xml:space="preserve"> </w:t>
      </w:r>
      <w:r>
        <w:t>su</w:t>
      </w:r>
      <w:r w:rsidR="00366AB8" w:rsidRPr="00532A96">
        <w:t xml:space="preserve">: </w:t>
      </w:r>
      <w:r>
        <w:t>veći</w:t>
      </w:r>
      <w:r w:rsidR="00366AB8" w:rsidRPr="00532A96">
        <w:t xml:space="preserve"> </w:t>
      </w:r>
      <w:r>
        <w:t>obuhvat</w:t>
      </w:r>
      <w:r w:rsidR="00366AB8" w:rsidRPr="00532A96">
        <w:t xml:space="preserve"> </w:t>
      </w:r>
      <w:r>
        <w:t>obrazovanjem</w:t>
      </w:r>
      <w:r w:rsidR="00366AB8" w:rsidRPr="00532A96">
        <w:t>,</w:t>
      </w:r>
      <w:r w:rsidR="00634918" w:rsidRPr="00532A96">
        <w:rPr>
          <w:lang w:val="ru-RU"/>
        </w:rPr>
        <w:t xml:space="preserve"> </w:t>
      </w:r>
      <w:r>
        <w:t>veća</w:t>
      </w:r>
      <w:r w:rsidR="00366AB8" w:rsidRPr="00532A96">
        <w:t xml:space="preserve"> </w:t>
      </w:r>
      <w:r>
        <w:t>socijalna</w:t>
      </w:r>
      <w:r w:rsidR="00366AB8" w:rsidRPr="00532A96">
        <w:t xml:space="preserve"> </w:t>
      </w:r>
      <w:r>
        <w:t>uključenost</w:t>
      </w:r>
      <w:r w:rsidR="00366AB8" w:rsidRPr="00532A96">
        <w:t xml:space="preserve"> </w:t>
      </w:r>
      <w:r>
        <w:t>iniži</w:t>
      </w:r>
      <w:r w:rsidR="00366AB8" w:rsidRPr="00532A96">
        <w:t xml:space="preserve"> </w:t>
      </w:r>
      <w:r>
        <w:t>izdaci</w:t>
      </w:r>
      <w:r w:rsidR="00366AB8" w:rsidRPr="00532A96">
        <w:t xml:space="preserve"> </w:t>
      </w:r>
      <w:r>
        <w:t>za</w:t>
      </w:r>
      <w:r w:rsidR="00366AB8" w:rsidRPr="00532A96">
        <w:t xml:space="preserve"> </w:t>
      </w:r>
      <w:r>
        <w:t>zdravstvo</w:t>
      </w:r>
      <w:r w:rsidR="00366AB8" w:rsidRPr="00532A96">
        <w:t xml:space="preserve"> </w:t>
      </w:r>
      <w:r>
        <w:t>i</w:t>
      </w:r>
      <w:r w:rsidR="00366AB8" w:rsidRPr="00532A96">
        <w:t xml:space="preserve"> </w:t>
      </w:r>
      <w:r>
        <w:t>socijalnu</w:t>
      </w:r>
      <w:r w:rsidR="00366AB8" w:rsidRPr="00532A96">
        <w:t xml:space="preserve"> </w:t>
      </w:r>
      <w:r>
        <w:t>zaštitu</w:t>
      </w:r>
      <w:r w:rsidR="00366AB8" w:rsidRPr="00532A96">
        <w:t>.</w:t>
      </w:r>
    </w:p>
    <w:p w:rsidR="003E5C34" w:rsidRPr="00532A96" w:rsidRDefault="0011037B" w:rsidP="0011037B">
      <w:pPr>
        <w:jc w:val="both"/>
      </w:pPr>
      <w:r w:rsidRPr="00532A96">
        <w:t xml:space="preserve">      </w:t>
      </w:r>
      <w:r w:rsidR="00EC5CE1">
        <w:t>Prema</w:t>
      </w:r>
      <w:r w:rsidR="00366AB8" w:rsidRPr="00532A96">
        <w:t xml:space="preserve"> </w:t>
      </w:r>
      <w:r w:rsidR="00EC5CE1">
        <w:t>poslednjoj</w:t>
      </w:r>
      <w:r w:rsidR="00366AB8" w:rsidRPr="00532A96">
        <w:t xml:space="preserve"> </w:t>
      </w:r>
      <w:r w:rsidR="00EC5CE1">
        <w:t>proceni</w:t>
      </w:r>
      <w:r w:rsidR="00366AB8" w:rsidRPr="00532A96">
        <w:t xml:space="preserve"> </w:t>
      </w:r>
      <w:r w:rsidR="00EC5CE1">
        <w:t>stanovništva</w:t>
      </w:r>
      <w:r w:rsidR="00366AB8" w:rsidRPr="00532A96">
        <w:t xml:space="preserve"> </w:t>
      </w:r>
      <w:r w:rsidR="00EC5CE1">
        <w:t>u</w:t>
      </w:r>
      <w:r w:rsidR="00366AB8" w:rsidRPr="00532A96">
        <w:t xml:space="preserve"> </w:t>
      </w:r>
      <w:r w:rsidR="00EC5CE1">
        <w:t>Gradu</w:t>
      </w:r>
      <w:r w:rsidR="00366AB8" w:rsidRPr="00532A96">
        <w:t xml:space="preserve"> </w:t>
      </w:r>
      <w:r w:rsidR="00EC5CE1">
        <w:t>ima</w:t>
      </w:r>
      <w:r w:rsidR="00366AB8" w:rsidRPr="00532A96">
        <w:t xml:space="preserve"> </w:t>
      </w:r>
      <w:r w:rsidR="00EC5CE1">
        <w:t>dece</w:t>
      </w:r>
      <w:r w:rsidR="00366AB8" w:rsidRPr="00532A96">
        <w:t xml:space="preserve"> </w:t>
      </w:r>
      <w:r w:rsidR="00EC5CE1">
        <w:t>od</w:t>
      </w:r>
      <w:r w:rsidR="00366AB8" w:rsidRPr="00532A96">
        <w:t xml:space="preserve"> 0-4 </w:t>
      </w:r>
      <w:r w:rsidR="00EC5CE1">
        <w:t>godine</w:t>
      </w:r>
      <w:r w:rsidR="00366AB8" w:rsidRPr="00532A96">
        <w:t xml:space="preserve">  7</w:t>
      </w:r>
      <w:r w:rsidR="00634918" w:rsidRPr="00532A96">
        <w:t xml:space="preserve"> </w:t>
      </w:r>
      <w:r w:rsidR="00366AB8" w:rsidRPr="00532A96">
        <w:t xml:space="preserve">493, </w:t>
      </w:r>
      <w:r w:rsidR="00EC5CE1">
        <w:t>što</w:t>
      </w:r>
      <w:r w:rsidR="00366AB8" w:rsidRPr="00532A96">
        <w:t xml:space="preserve"> </w:t>
      </w:r>
      <w:r w:rsidR="00EC5CE1">
        <w:t>čini</w:t>
      </w:r>
      <w:r w:rsidR="00366AB8" w:rsidRPr="00532A96">
        <w:t xml:space="preserve"> 7,1% </w:t>
      </w:r>
      <w:r w:rsidR="00EC5CE1">
        <w:t>ukupnog</w:t>
      </w:r>
      <w:r w:rsidR="00366AB8" w:rsidRPr="00532A96">
        <w:t xml:space="preserve"> </w:t>
      </w:r>
      <w:r w:rsidR="00EC5CE1">
        <w:t>stanovništva</w:t>
      </w:r>
      <w:r w:rsidR="00366AB8" w:rsidRPr="00532A96">
        <w:t xml:space="preserve">, </w:t>
      </w:r>
      <w:r w:rsidR="00EC5CE1">
        <w:t>a</w:t>
      </w:r>
      <w:r w:rsidR="00366AB8" w:rsidRPr="00532A96">
        <w:t xml:space="preserve"> </w:t>
      </w:r>
      <w:r w:rsidR="00EC5CE1">
        <w:t>dece</w:t>
      </w:r>
      <w:r w:rsidR="00366AB8" w:rsidRPr="00532A96">
        <w:t xml:space="preserve"> </w:t>
      </w:r>
      <w:r w:rsidR="00EC5CE1">
        <w:t>od</w:t>
      </w:r>
      <w:r w:rsidR="00366AB8" w:rsidRPr="00532A96">
        <w:t xml:space="preserve"> 5-9 </w:t>
      </w:r>
      <w:r w:rsidR="00EC5CE1">
        <w:t>godina</w:t>
      </w:r>
      <w:r w:rsidR="00366AB8" w:rsidRPr="00532A96">
        <w:t xml:space="preserve"> 8</w:t>
      </w:r>
      <w:r w:rsidR="00634918" w:rsidRPr="00532A96">
        <w:t xml:space="preserve"> </w:t>
      </w:r>
      <w:r w:rsidR="00366AB8" w:rsidRPr="00532A96">
        <w:t xml:space="preserve">261, </w:t>
      </w:r>
      <w:r w:rsidR="00EC5CE1">
        <w:t>odnosno</w:t>
      </w:r>
      <w:r w:rsidR="00366AB8" w:rsidRPr="00532A96">
        <w:t xml:space="preserve"> 7,8% </w:t>
      </w:r>
      <w:r w:rsidR="00EC5CE1">
        <w:t>od</w:t>
      </w:r>
      <w:r w:rsidR="00366AB8" w:rsidRPr="00532A96">
        <w:t xml:space="preserve"> </w:t>
      </w:r>
      <w:r w:rsidR="00EC5CE1">
        <w:t>ukupnog</w:t>
      </w:r>
      <w:r w:rsidR="00366AB8" w:rsidRPr="00532A96">
        <w:t xml:space="preserve"> </w:t>
      </w:r>
      <w:r w:rsidR="00EC5CE1">
        <w:t>stanovništva</w:t>
      </w:r>
      <w:r w:rsidR="00366AB8" w:rsidRPr="00532A96">
        <w:t xml:space="preserve">. </w:t>
      </w:r>
    </w:p>
    <w:p w:rsidR="003E5C34" w:rsidRPr="00532A96" w:rsidRDefault="00EC5CE1" w:rsidP="00C0727B">
      <w:pPr>
        <w:ind w:firstLine="540"/>
        <w:jc w:val="both"/>
        <w:rPr>
          <w:rFonts w:eastAsia="Calibri"/>
          <w:lang w:val="pl-PL"/>
        </w:rPr>
      </w:pPr>
      <w:r>
        <w:rPr>
          <w:rFonts w:eastAsia="Calibri"/>
          <w:lang w:val="pl-PL"/>
        </w:rPr>
        <w:t>U</w:t>
      </w:r>
      <w:r w:rsidR="003E5C34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gradu</w:t>
      </w:r>
      <w:r w:rsidR="00634918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postoji</w:t>
      </w:r>
      <w:r w:rsidR="00634918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predškolska</w:t>
      </w:r>
      <w:r w:rsidR="00634918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ustanova</w:t>
      </w:r>
      <w:r w:rsidR="00634918" w:rsidRPr="00532A96">
        <w:rPr>
          <w:rFonts w:eastAsia="Calibri"/>
          <w:lang w:val="pl-PL"/>
        </w:rPr>
        <w:t xml:space="preserve"> </w:t>
      </w:r>
      <w:r w:rsidR="00634918" w:rsidRPr="00532A96">
        <w:rPr>
          <w:rFonts w:eastAsia="Calibri"/>
        </w:rPr>
        <w:t>,,</w:t>
      </w:r>
      <w:r>
        <w:rPr>
          <w:rFonts w:eastAsia="Calibri"/>
          <w:lang w:val="pl-PL"/>
        </w:rPr>
        <w:t>Mladost</w:t>
      </w:r>
      <w:r w:rsidR="003E5C34" w:rsidRPr="00532A96">
        <w:rPr>
          <w:rFonts w:eastAsia="Calibri"/>
          <w:lang w:val="pl-PL"/>
        </w:rPr>
        <w:t xml:space="preserve">” </w:t>
      </w:r>
      <w:r>
        <w:rPr>
          <w:rFonts w:eastAsia="Calibri"/>
          <w:lang w:val="pl-PL"/>
        </w:rPr>
        <w:t>koja</w:t>
      </w:r>
      <w:r w:rsidR="003E5C34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obuhvata</w:t>
      </w:r>
      <w:r w:rsidR="003E5C34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pet</w:t>
      </w:r>
      <w:r w:rsidR="003E5C34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objekta</w:t>
      </w:r>
      <w:r w:rsidR="003E5C34" w:rsidRPr="00532A96">
        <w:rPr>
          <w:rFonts w:eastAsia="Calibri"/>
          <w:lang w:val="pl-PL"/>
        </w:rPr>
        <w:t xml:space="preserve"> </w:t>
      </w:r>
      <w:r w:rsidR="0011037B" w:rsidRPr="00532A96">
        <w:rPr>
          <w:rFonts w:eastAsia="Calibri"/>
        </w:rPr>
        <w:t xml:space="preserve"> </w:t>
      </w:r>
      <w:r>
        <w:rPr>
          <w:rFonts w:eastAsia="Calibri"/>
          <w:lang w:val="pl-PL"/>
        </w:rPr>
        <w:t>Ukupan</w:t>
      </w:r>
      <w:r w:rsidR="003E5C34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broj</w:t>
      </w:r>
      <w:r w:rsidR="003E5C34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dece</w:t>
      </w:r>
      <w:r w:rsidR="003E5C34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pripremnog</w:t>
      </w:r>
      <w:r w:rsidR="003E5C34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predškolskog</w:t>
      </w:r>
      <w:r w:rsidR="00634918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programa</w:t>
      </w:r>
      <w:r w:rsidR="00634918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je</w:t>
      </w:r>
      <w:r w:rsidR="00634918" w:rsidRPr="00532A96">
        <w:rPr>
          <w:rFonts w:eastAsia="Calibri"/>
          <w:lang w:val="pl-PL"/>
        </w:rPr>
        <w:t xml:space="preserve"> 1.155 </w:t>
      </w:r>
      <w:r>
        <w:rPr>
          <w:rFonts w:eastAsia="Calibri"/>
        </w:rPr>
        <w:t>a</w:t>
      </w:r>
      <w:r w:rsidR="00634918" w:rsidRPr="00532A96">
        <w:rPr>
          <w:rFonts w:eastAsia="Calibri"/>
        </w:rPr>
        <w:t xml:space="preserve"> </w:t>
      </w:r>
      <w:r>
        <w:rPr>
          <w:rFonts w:eastAsia="Calibri"/>
        </w:rPr>
        <w:t>s</w:t>
      </w:r>
      <w:r>
        <w:rPr>
          <w:rFonts w:eastAsia="Calibri"/>
          <w:lang w:val="pl-PL"/>
        </w:rPr>
        <w:t>veukupan</w:t>
      </w:r>
      <w:r w:rsidR="003E5C34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obuhvat</w:t>
      </w:r>
      <w:r w:rsidR="003E5C34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dece</w:t>
      </w:r>
      <w:r w:rsidR="003E5C34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u</w:t>
      </w:r>
      <w:r w:rsidR="003E5C34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predškolskim</w:t>
      </w:r>
      <w:r w:rsidR="003E5C34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ustanovama</w:t>
      </w:r>
      <w:r w:rsidR="003E5C34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u</w:t>
      </w:r>
      <w:r w:rsidR="003E5C34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gradu</w:t>
      </w:r>
      <w:r w:rsidR="003E5C34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je</w:t>
      </w:r>
      <w:r w:rsidR="003E5C34" w:rsidRPr="00532A96">
        <w:rPr>
          <w:rFonts w:eastAsia="Calibri"/>
          <w:lang w:val="pl-PL"/>
        </w:rPr>
        <w:t xml:space="preserve"> 2.302 </w:t>
      </w:r>
      <w:r>
        <w:rPr>
          <w:rFonts w:eastAsia="Calibri"/>
          <w:lang w:val="pl-PL"/>
        </w:rPr>
        <w:t>gde</w:t>
      </w:r>
      <w:r w:rsidR="003E5C34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se</w:t>
      </w:r>
      <w:r w:rsidR="003E5C34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nastava</w:t>
      </w:r>
      <w:r w:rsidR="003E5C34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obavlja</w:t>
      </w:r>
      <w:r w:rsidR="003E5C34" w:rsidRPr="00532A96">
        <w:rPr>
          <w:rFonts w:eastAsia="Calibri"/>
          <w:lang w:val="pl-PL"/>
        </w:rPr>
        <w:t xml:space="preserve"> </w:t>
      </w:r>
      <w:r>
        <w:rPr>
          <w:rFonts w:eastAsia="Calibri"/>
          <w:lang w:val="pl-PL"/>
        </w:rPr>
        <w:t>u</w:t>
      </w:r>
      <w:r w:rsidR="003E5C34" w:rsidRPr="00532A96">
        <w:rPr>
          <w:rFonts w:eastAsia="Calibri"/>
          <w:lang w:val="pl-PL"/>
        </w:rPr>
        <w:t xml:space="preserve"> 26 </w:t>
      </w:r>
      <w:r>
        <w:rPr>
          <w:rFonts w:eastAsia="Calibri"/>
          <w:lang w:val="pl-PL"/>
        </w:rPr>
        <w:t>objekata</w:t>
      </w:r>
      <w:r w:rsidR="003E5C34" w:rsidRPr="00532A96">
        <w:rPr>
          <w:rFonts w:eastAsia="Calibri"/>
          <w:lang w:val="pl-PL"/>
        </w:rPr>
        <w:t xml:space="preserve">. </w:t>
      </w:r>
    </w:p>
    <w:p w:rsidR="00366AB8" w:rsidRPr="00532A96" w:rsidRDefault="00EC5CE1" w:rsidP="003E5C34">
      <w:pPr>
        <w:ind w:firstLine="540"/>
        <w:jc w:val="both"/>
        <w:rPr>
          <w:lang w:val="ru-RU"/>
        </w:rPr>
      </w:pPr>
      <w:r>
        <w:t>Zadatak</w:t>
      </w:r>
      <w:r w:rsidR="00366AB8" w:rsidRPr="00532A96">
        <w:t xml:space="preserve"> </w:t>
      </w:r>
      <w:r>
        <w:t>i</w:t>
      </w:r>
      <w:r w:rsidR="00366AB8" w:rsidRPr="00532A96">
        <w:t xml:space="preserve"> </w:t>
      </w:r>
      <w:r>
        <w:t>cilj</w:t>
      </w:r>
      <w:r w:rsidR="00366AB8" w:rsidRPr="00532A96">
        <w:t xml:space="preserve"> </w:t>
      </w:r>
      <w:r w:rsidR="00634918" w:rsidRPr="00532A96">
        <w:t xml:space="preserve"> </w:t>
      </w:r>
      <w:r>
        <w:t>predškolske</w:t>
      </w:r>
      <w:r w:rsidR="00634918" w:rsidRPr="00532A96">
        <w:t xml:space="preserve"> </w:t>
      </w:r>
      <w:r>
        <w:t>ustanove</w:t>
      </w:r>
      <w:r w:rsidR="00634918" w:rsidRPr="00532A96">
        <w:t xml:space="preserve"> ,,</w:t>
      </w:r>
      <w:r>
        <w:rPr>
          <w:rFonts w:eastAsia="Calibri"/>
          <w:lang w:val="pl-PL"/>
        </w:rPr>
        <w:t>Mladost</w:t>
      </w:r>
      <w:r w:rsidR="003E5C34" w:rsidRPr="00532A96">
        <w:rPr>
          <w:rFonts w:eastAsia="Calibri"/>
          <w:lang w:val="pl-PL"/>
        </w:rPr>
        <w:t xml:space="preserve">” </w:t>
      </w:r>
      <w:r>
        <w:t>je</w:t>
      </w:r>
      <w:r w:rsidR="00366AB8" w:rsidRPr="00532A96">
        <w:t xml:space="preserve"> </w:t>
      </w:r>
      <w:r>
        <w:t>da</w:t>
      </w:r>
      <w:r w:rsidR="00366AB8" w:rsidRPr="00532A96">
        <w:t xml:space="preserve"> </w:t>
      </w:r>
      <w:r>
        <w:t>raznolikim</w:t>
      </w:r>
      <w:r w:rsidR="00366AB8" w:rsidRPr="00532A96">
        <w:t xml:space="preserve"> </w:t>
      </w:r>
      <w:r>
        <w:t>vaspitno</w:t>
      </w:r>
      <w:r w:rsidR="00366AB8" w:rsidRPr="00532A96">
        <w:t>-</w:t>
      </w:r>
      <w:r>
        <w:t>obrazovnim</w:t>
      </w:r>
      <w:r w:rsidR="00366AB8" w:rsidRPr="00532A96">
        <w:t xml:space="preserve"> </w:t>
      </w:r>
      <w:r>
        <w:t>programima</w:t>
      </w:r>
      <w:r w:rsidR="00366AB8" w:rsidRPr="00532A96">
        <w:t xml:space="preserve"> </w:t>
      </w:r>
      <w:r>
        <w:t>podstiče</w:t>
      </w:r>
      <w:r w:rsidR="00366AB8" w:rsidRPr="00532A96">
        <w:t xml:space="preserve"> </w:t>
      </w:r>
      <w:r>
        <w:t>intelektualni</w:t>
      </w:r>
      <w:r w:rsidR="00366AB8" w:rsidRPr="00532A96">
        <w:t xml:space="preserve">, </w:t>
      </w:r>
      <w:r>
        <w:t>socio</w:t>
      </w:r>
      <w:r w:rsidR="00366AB8" w:rsidRPr="00532A96">
        <w:t>-</w:t>
      </w:r>
      <w:r>
        <w:t>emocionalni</w:t>
      </w:r>
      <w:r w:rsidR="00366AB8" w:rsidRPr="00532A96">
        <w:t xml:space="preserve"> </w:t>
      </w:r>
      <w:r>
        <w:t>i</w:t>
      </w:r>
      <w:r w:rsidR="00366AB8" w:rsidRPr="00532A96">
        <w:t xml:space="preserve"> </w:t>
      </w:r>
      <w:r>
        <w:t>fizički</w:t>
      </w:r>
      <w:r w:rsidR="00366AB8" w:rsidRPr="00532A96">
        <w:t xml:space="preserve"> </w:t>
      </w:r>
      <w:r>
        <w:t>razvoj</w:t>
      </w:r>
      <w:r w:rsidR="00366AB8" w:rsidRPr="00532A96">
        <w:t xml:space="preserve"> </w:t>
      </w:r>
      <w:r>
        <w:t>deteta</w:t>
      </w:r>
      <w:r w:rsidR="00366AB8" w:rsidRPr="00532A96">
        <w:t xml:space="preserve">. </w:t>
      </w:r>
      <w:r>
        <w:t>Da</w:t>
      </w:r>
      <w:r w:rsidR="00366AB8" w:rsidRPr="00532A96">
        <w:t xml:space="preserve"> </w:t>
      </w:r>
      <w:r>
        <w:t>neguje</w:t>
      </w:r>
      <w:r w:rsidR="00366AB8" w:rsidRPr="00532A96">
        <w:t xml:space="preserve"> </w:t>
      </w:r>
      <w:r>
        <w:t>autentične</w:t>
      </w:r>
      <w:r w:rsidR="00366AB8" w:rsidRPr="00532A96">
        <w:t xml:space="preserve"> </w:t>
      </w:r>
      <w:r>
        <w:t>potrebe</w:t>
      </w:r>
      <w:r w:rsidR="00366AB8" w:rsidRPr="00532A96">
        <w:t xml:space="preserve"> </w:t>
      </w:r>
      <w:r>
        <w:t>i</w:t>
      </w:r>
      <w:r w:rsidR="00366AB8" w:rsidRPr="00532A96">
        <w:t xml:space="preserve"> </w:t>
      </w:r>
      <w:r>
        <w:t>individualne</w:t>
      </w:r>
      <w:r w:rsidR="00366AB8" w:rsidRPr="00532A96">
        <w:t xml:space="preserve"> </w:t>
      </w:r>
      <w:r>
        <w:t>sklonosti</w:t>
      </w:r>
      <w:r w:rsidR="00366AB8" w:rsidRPr="00532A96">
        <w:t xml:space="preserve"> </w:t>
      </w:r>
      <w:r>
        <w:t>svakog</w:t>
      </w:r>
      <w:r w:rsidR="00366AB8" w:rsidRPr="00532A96">
        <w:t xml:space="preserve"> </w:t>
      </w:r>
      <w:r>
        <w:t>deteta</w:t>
      </w:r>
      <w:r w:rsidR="00366AB8" w:rsidRPr="00532A96">
        <w:t xml:space="preserve">, </w:t>
      </w:r>
      <w:r>
        <w:t>da</w:t>
      </w:r>
      <w:r w:rsidR="00366AB8" w:rsidRPr="00532A96">
        <w:t xml:space="preserve"> </w:t>
      </w:r>
      <w:r>
        <w:t>razvije</w:t>
      </w:r>
      <w:r w:rsidR="00366AB8" w:rsidRPr="00532A96">
        <w:t xml:space="preserve"> </w:t>
      </w:r>
      <w:r>
        <w:t>njegove</w:t>
      </w:r>
      <w:r w:rsidR="00366AB8" w:rsidRPr="00532A96">
        <w:t xml:space="preserve"> </w:t>
      </w:r>
      <w:r>
        <w:t>sposobnosti</w:t>
      </w:r>
      <w:r w:rsidR="00366AB8" w:rsidRPr="00532A96">
        <w:t xml:space="preserve"> </w:t>
      </w:r>
      <w:r>
        <w:t>komunikacije</w:t>
      </w:r>
      <w:r w:rsidR="00366AB8" w:rsidRPr="00532A96">
        <w:t xml:space="preserve"> </w:t>
      </w:r>
      <w:r>
        <w:t>i</w:t>
      </w:r>
      <w:r w:rsidR="00366AB8" w:rsidRPr="00532A96">
        <w:t xml:space="preserve"> </w:t>
      </w:r>
      <w:r>
        <w:t>kreativnosti</w:t>
      </w:r>
      <w:r w:rsidR="00366AB8" w:rsidRPr="00532A96">
        <w:t xml:space="preserve">, </w:t>
      </w:r>
      <w:r>
        <w:t>da</w:t>
      </w:r>
      <w:r w:rsidR="00366AB8" w:rsidRPr="00532A96">
        <w:t xml:space="preserve"> </w:t>
      </w:r>
      <w:r>
        <w:t>proširi</w:t>
      </w:r>
      <w:r w:rsidR="00366AB8" w:rsidRPr="00532A96">
        <w:t xml:space="preserve"> </w:t>
      </w:r>
      <w:r>
        <w:t>detetova</w:t>
      </w:r>
      <w:r w:rsidR="00366AB8" w:rsidRPr="00532A96">
        <w:t xml:space="preserve"> </w:t>
      </w:r>
      <w:r>
        <w:t>znanja</w:t>
      </w:r>
      <w:r w:rsidR="00366AB8" w:rsidRPr="00532A96">
        <w:t xml:space="preserve"> </w:t>
      </w:r>
      <w:r>
        <w:t>o</w:t>
      </w:r>
      <w:r w:rsidR="00366AB8" w:rsidRPr="00532A96">
        <w:t xml:space="preserve"> </w:t>
      </w:r>
      <w:r>
        <w:t>sebi</w:t>
      </w:r>
      <w:r w:rsidR="00366AB8" w:rsidRPr="00532A96">
        <w:t xml:space="preserve"> </w:t>
      </w:r>
      <w:r>
        <w:t>i</w:t>
      </w:r>
      <w:r w:rsidR="00366AB8" w:rsidRPr="00532A96">
        <w:t xml:space="preserve"> </w:t>
      </w:r>
      <w:r>
        <w:t>drugima</w:t>
      </w:r>
      <w:r w:rsidR="00366AB8" w:rsidRPr="00532A96">
        <w:t xml:space="preserve">, </w:t>
      </w:r>
      <w:r>
        <w:t>kao</w:t>
      </w:r>
      <w:r w:rsidR="00366AB8" w:rsidRPr="00532A96">
        <w:t xml:space="preserve"> </w:t>
      </w:r>
      <w:r>
        <w:t>i</w:t>
      </w:r>
      <w:r w:rsidR="00366AB8" w:rsidRPr="00532A96">
        <w:t xml:space="preserve"> </w:t>
      </w:r>
      <w:r>
        <w:t>svet</w:t>
      </w:r>
      <w:r w:rsidR="00366AB8" w:rsidRPr="00532A96">
        <w:t xml:space="preserve"> </w:t>
      </w:r>
      <w:r>
        <w:t>koji</w:t>
      </w:r>
      <w:r w:rsidR="00366AB8" w:rsidRPr="00532A96">
        <w:t xml:space="preserve"> </w:t>
      </w:r>
      <w:r>
        <w:t>ga</w:t>
      </w:r>
      <w:r w:rsidR="00366AB8" w:rsidRPr="00532A96">
        <w:t xml:space="preserve"> </w:t>
      </w:r>
      <w:r>
        <w:t>okružuje</w:t>
      </w:r>
      <w:r w:rsidR="00366AB8" w:rsidRPr="00532A96">
        <w:t xml:space="preserve">, </w:t>
      </w:r>
      <w:r>
        <w:t>kako</w:t>
      </w:r>
      <w:r w:rsidR="00366AB8" w:rsidRPr="00532A96">
        <w:t xml:space="preserve"> </w:t>
      </w:r>
      <w:r>
        <w:t>bi</w:t>
      </w:r>
      <w:r w:rsidR="00366AB8" w:rsidRPr="00532A96">
        <w:t xml:space="preserve"> </w:t>
      </w:r>
      <w:r>
        <w:t>se</w:t>
      </w:r>
      <w:r w:rsidR="00366AB8" w:rsidRPr="00532A96">
        <w:t xml:space="preserve"> </w:t>
      </w:r>
      <w:r>
        <w:t>dete</w:t>
      </w:r>
      <w:r w:rsidR="00366AB8" w:rsidRPr="00532A96">
        <w:t xml:space="preserve"> </w:t>
      </w:r>
      <w:r>
        <w:t>uspešno</w:t>
      </w:r>
      <w:r w:rsidR="00366AB8" w:rsidRPr="00532A96">
        <w:t xml:space="preserve"> </w:t>
      </w:r>
      <w:r>
        <w:t>uključilo</w:t>
      </w:r>
      <w:r w:rsidR="00366AB8" w:rsidRPr="00532A96">
        <w:t xml:space="preserve"> </w:t>
      </w:r>
      <w:r>
        <w:t>u</w:t>
      </w:r>
      <w:r w:rsidR="00366AB8" w:rsidRPr="00532A96">
        <w:t xml:space="preserve"> </w:t>
      </w:r>
      <w:r>
        <w:t>društvenu</w:t>
      </w:r>
      <w:r w:rsidR="00366AB8" w:rsidRPr="00532A96">
        <w:t xml:space="preserve"> </w:t>
      </w:r>
      <w:r>
        <w:t>zajednicu</w:t>
      </w:r>
      <w:r w:rsidR="00366AB8" w:rsidRPr="00532A96">
        <w:t>.</w:t>
      </w:r>
      <w:r w:rsidR="003E5C34" w:rsidRPr="00532A96">
        <w:t xml:space="preserve"> </w:t>
      </w:r>
      <w:r>
        <w:t>Kroz</w:t>
      </w:r>
      <w:r w:rsidR="003E5C34" w:rsidRPr="00532A96">
        <w:t xml:space="preserve"> </w:t>
      </w:r>
      <w:r>
        <w:t>predškolske</w:t>
      </w:r>
      <w:r w:rsidR="003E5C34" w:rsidRPr="00532A96">
        <w:t xml:space="preserve"> </w:t>
      </w:r>
      <w:r>
        <w:t>ustanove</w:t>
      </w:r>
      <w:r w:rsidR="003E5C34" w:rsidRPr="00532A96">
        <w:t xml:space="preserve"> </w:t>
      </w:r>
      <w:r>
        <w:t>primenjuje</w:t>
      </w:r>
      <w:r w:rsidR="003E5C34" w:rsidRPr="00532A96">
        <w:t xml:space="preserve"> </w:t>
      </w:r>
      <w:r>
        <w:t>se</w:t>
      </w:r>
      <w:r w:rsidR="003E5C34" w:rsidRPr="00532A96">
        <w:t xml:space="preserve"> </w:t>
      </w:r>
      <w:r>
        <w:t>sistem</w:t>
      </w:r>
      <w:r w:rsidR="003E5C34" w:rsidRPr="00532A96">
        <w:t xml:space="preserve"> </w:t>
      </w:r>
      <w:r>
        <w:t>učenja</w:t>
      </w:r>
      <w:r w:rsidR="003E5C34" w:rsidRPr="00532A96">
        <w:t xml:space="preserve"> </w:t>
      </w:r>
      <w:r>
        <w:t>koji</w:t>
      </w:r>
      <w:r w:rsidR="003E5C34" w:rsidRPr="00532A96">
        <w:t xml:space="preserve"> </w:t>
      </w:r>
      <w:r>
        <w:t>je</w:t>
      </w:r>
      <w:r w:rsidR="003E5C34" w:rsidRPr="00532A96">
        <w:t xml:space="preserve"> </w:t>
      </w:r>
      <w:r>
        <w:t>specijalizovan</w:t>
      </w:r>
      <w:r w:rsidR="003E5C34" w:rsidRPr="00532A96">
        <w:t xml:space="preserve"> </w:t>
      </w:r>
      <w:r>
        <w:t>sistem</w:t>
      </w:r>
      <w:r w:rsidR="003E5C34" w:rsidRPr="00532A96">
        <w:t xml:space="preserve"> </w:t>
      </w:r>
      <w:r>
        <w:t>učenja</w:t>
      </w:r>
      <w:r w:rsidR="003E5C34" w:rsidRPr="00532A96">
        <w:t xml:space="preserve"> </w:t>
      </w:r>
      <w:r>
        <w:t>kroz</w:t>
      </w:r>
      <w:r w:rsidR="003E5C34" w:rsidRPr="00532A96">
        <w:t xml:space="preserve"> </w:t>
      </w:r>
      <w:r>
        <w:t>igru</w:t>
      </w:r>
      <w:r w:rsidR="003E5C34" w:rsidRPr="00532A96">
        <w:t xml:space="preserve">, </w:t>
      </w:r>
      <w:r>
        <w:t>kojem</w:t>
      </w:r>
      <w:r w:rsidR="003E5C34" w:rsidRPr="00532A96">
        <w:t xml:space="preserve"> </w:t>
      </w:r>
      <w:r>
        <w:t>je</w:t>
      </w:r>
      <w:r w:rsidR="003E5C34" w:rsidRPr="00532A96">
        <w:t xml:space="preserve"> </w:t>
      </w:r>
      <w:r>
        <w:t>cilj</w:t>
      </w:r>
      <w:r w:rsidR="003E5C34" w:rsidRPr="00532A96">
        <w:t xml:space="preserve"> </w:t>
      </w:r>
      <w:r>
        <w:t>da</w:t>
      </w:r>
      <w:r w:rsidR="003E5C34" w:rsidRPr="00532A96">
        <w:t xml:space="preserve"> </w:t>
      </w:r>
      <w:r>
        <w:t>stimuliše</w:t>
      </w:r>
      <w:r w:rsidR="003E5C34" w:rsidRPr="00532A96">
        <w:t xml:space="preserve"> </w:t>
      </w:r>
      <w:r>
        <w:t>mentalni</w:t>
      </w:r>
      <w:r w:rsidR="003E5C34" w:rsidRPr="00532A96">
        <w:t xml:space="preserve"> </w:t>
      </w:r>
      <w:r>
        <w:t>razvoj</w:t>
      </w:r>
      <w:r w:rsidR="003E5C34" w:rsidRPr="00532A96">
        <w:t xml:space="preserve"> </w:t>
      </w:r>
      <w:r>
        <w:t>dece</w:t>
      </w:r>
      <w:r w:rsidR="003E5C34" w:rsidRPr="00532A96">
        <w:t xml:space="preserve">, </w:t>
      </w:r>
      <w:r>
        <w:t>razvoj</w:t>
      </w:r>
      <w:r w:rsidR="003E5C34" w:rsidRPr="00532A96">
        <w:t xml:space="preserve"> </w:t>
      </w:r>
      <w:r>
        <w:t>koordinacije</w:t>
      </w:r>
      <w:r w:rsidR="003E5C34" w:rsidRPr="00532A96">
        <w:t xml:space="preserve"> </w:t>
      </w:r>
      <w:r>
        <w:t>pokreta</w:t>
      </w:r>
      <w:r w:rsidR="003E5C34" w:rsidRPr="00532A96">
        <w:t xml:space="preserve">, </w:t>
      </w:r>
      <w:r>
        <w:t>motorike</w:t>
      </w:r>
      <w:r w:rsidR="003E5C34" w:rsidRPr="00532A96">
        <w:t xml:space="preserve">, </w:t>
      </w:r>
      <w:r>
        <w:t>brzine</w:t>
      </w:r>
      <w:r w:rsidR="003E5C34" w:rsidRPr="00532A96">
        <w:t xml:space="preserve"> </w:t>
      </w:r>
      <w:r>
        <w:t>razmišljanja</w:t>
      </w:r>
      <w:r w:rsidR="003E5C34" w:rsidRPr="00532A96">
        <w:t xml:space="preserve"> </w:t>
      </w:r>
      <w:r>
        <w:t>i</w:t>
      </w:r>
      <w:r w:rsidR="003E5C34" w:rsidRPr="00532A96">
        <w:t xml:space="preserve"> </w:t>
      </w:r>
      <w:r>
        <w:t>zaključivanja</w:t>
      </w:r>
      <w:r w:rsidR="003E5C34" w:rsidRPr="00532A96">
        <w:t xml:space="preserve">, </w:t>
      </w:r>
      <w:r>
        <w:t>ali</w:t>
      </w:r>
      <w:r w:rsidR="003E5C34" w:rsidRPr="00532A96">
        <w:t xml:space="preserve"> </w:t>
      </w:r>
      <w:r>
        <w:t>i</w:t>
      </w:r>
      <w:r w:rsidR="003E5C34" w:rsidRPr="00532A96">
        <w:t xml:space="preserve"> </w:t>
      </w:r>
      <w:r>
        <w:t>sprečavanja</w:t>
      </w:r>
      <w:r w:rsidR="003E5C34" w:rsidRPr="00532A96">
        <w:t xml:space="preserve"> </w:t>
      </w:r>
      <w:r>
        <w:t>poremećaja</w:t>
      </w:r>
      <w:r w:rsidR="003E5C34" w:rsidRPr="00532A96">
        <w:t xml:space="preserve"> </w:t>
      </w:r>
      <w:r>
        <w:t>koncentracije</w:t>
      </w:r>
      <w:r w:rsidR="003E5C34" w:rsidRPr="00532A96">
        <w:t xml:space="preserve"> </w:t>
      </w:r>
      <w:r>
        <w:t>i</w:t>
      </w:r>
      <w:r w:rsidR="003E5C34" w:rsidRPr="00532A96">
        <w:t xml:space="preserve"> </w:t>
      </w:r>
      <w:r>
        <w:t>pažnje</w:t>
      </w:r>
      <w:r w:rsidR="003E5C34" w:rsidRPr="00532A96">
        <w:t xml:space="preserve"> </w:t>
      </w:r>
      <w:r>
        <w:t>i</w:t>
      </w:r>
      <w:r w:rsidR="003E5C34" w:rsidRPr="00532A96">
        <w:t xml:space="preserve"> </w:t>
      </w:r>
      <w:r>
        <w:t>prevenira</w:t>
      </w:r>
      <w:r w:rsidR="003E5C34" w:rsidRPr="00532A96">
        <w:t xml:space="preserve"> </w:t>
      </w:r>
      <w:r>
        <w:t>disleksiju</w:t>
      </w:r>
      <w:r w:rsidR="003E5C34" w:rsidRPr="00532A96">
        <w:t xml:space="preserve">. </w:t>
      </w:r>
      <w:r>
        <w:t>Ovakav</w:t>
      </w:r>
      <w:r w:rsidR="003E5C34" w:rsidRPr="00532A96">
        <w:t xml:space="preserve"> </w:t>
      </w:r>
      <w:r>
        <w:t>metod</w:t>
      </w:r>
      <w:r w:rsidR="003E5C34" w:rsidRPr="00532A96">
        <w:t xml:space="preserve"> </w:t>
      </w:r>
      <w:r>
        <w:t>učenja</w:t>
      </w:r>
      <w:r w:rsidR="003E5C34" w:rsidRPr="00532A96">
        <w:t xml:space="preserve"> </w:t>
      </w:r>
      <w:r>
        <w:t>doprinosi</w:t>
      </w:r>
      <w:r w:rsidR="003E5C34" w:rsidRPr="00532A96">
        <w:t xml:space="preserve"> </w:t>
      </w:r>
      <w:r>
        <w:t>povećanju</w:t>
      </w:r>
      <w:r w:rsidR="003E5C34" w:rsidRPr="00532A96">
        <w:t xml:space="preserve"> </w:t>
      </w:r>
      <w:r>
        <w:t>funkcionalne</w:t>
      </w:r>
      <w:r w:rsidR="003E5C34" w:rsidRPr="00532A96">
        <w:t xml:space="preserve"> </w:t>
      </w:r>
      <w:r>
        <w:t>pismenosti</w:t>
      </w:r>
      <w:r w:rsidR="003E5C34" w:rsidRPr="00532A96">
        <w:t>.</w:t>
      </w:r>
    </w:p>
    <w:p w:rsidR="00366AB8" w:rsidRPr="00532A96" w:rsidRDefault="00EC5CE1" w:rsidP="00366AB8">
      <w:pPr>
        <w:ind w:firstLine="540"/>
        <w:jc w:val="both"/>
      </w:pPr>
      <w:r>
        <w:t>Iako</w:t>
      </w:r>
      <w:r w:rsidR="00366AB8" w:rsidRPr="00532A96">
        <w:t xml:space="preserve"> </w:t>
      </w:r>
      <w:r>
        <w:t>se</w:t>
      </w:r>
      <w:r w:rsidR="00366AB8" w:rsidRPr="00532A96">
        <w:t xml:space="preserve"> </w:t>
      </w:r>
      <w:r>
        <w:t>svake</w:t>
      </w:r>
      <w:r w:rsidR="00366AB8" w:rsidRPr="00532A96">
        <w:t xml:space="preserve"> </w:t>
      </w:r>
      <w:r>
        <w:t>godine</w:t>
      </w:r>
      <w:r w:rsidR="00366AB8" w:rsidRPr="00532A96">
        <w:t xml:space="preserve"> </w:t>
      </w:r>
      <w:r>
        <w:t>izdvaja</w:t>
      </w:r>
      <w:r w:rsidR="00366AB8" w:rsidRPr="00532A96">
        <w:t xml:space="preserve"> </w:t>
      </w:r>
      <w:r>
        <w:t>sve</w:t>
      </w:r>
      <w:r w:rsidR="00366AB8" w:rsidRPr="00532A96">
        <w:t xml:space="preserve"> </w:t>
      </w:r>
      <w:r>
        <w:t>više</w:t>
      </w:r>
      <w:r w:rsidR="00366AB8" w:rsidRPr="00532A96">
        <w:t xml:space="preserve"> </w:t>
      </w:r>
      <w:r>
        <w:t>budžetskih</w:t>
      </w:r>
      <w:r w:rsidR="00366AB8" w:rsidRPr="00532A96">
        <w:t xml:space="preserve"> </w:t>
      </w:r>
      <w:r>
        <w:t>sredstava</w:t>
      </w:r>
      <w:r w:rsidR="00366AB8" w:rsidRPr="00532A96">
        <w:t xml:space="preserve"> </w:t>
      </w:r>
      <w:r>
        <w:t>za</w:t>
      </w:r>
      <w:r w:rsidR="00366AB8" w:rsidRPr="00532A96">
        <w:t xml:space="preserve"> </w:t>
      </w:r>
      <w:r>
        <w:t>finansiranje</w:t>
      </w:r>
      <w:r w:rsidR="00366AB8" w:rsidRPr="00532A96">
        <w:t xml:space="preserve"> </w:t>
      </w:r>
      <w:r>
        <w:t>predškolskog</w:t>
      </w:r>
      <w:r w:rsidR="00366AB8" w:rsidRPr="00532A96">
        <w:t xml:space="preserve"> </w:t>
      </w:r>
      <w:r>
        <w:t>vaspitanja</w:t>
      </w:r>
      <w:r w:rsidR="00366AB8" w:rsidRPr="00532A96">
        <w:t xml:space="preserve"> </w:t>
      </w:r>
      <w:r>
        <w:t>i</w:t>
      </w:r>
      <w:r w:rsidR="00366AB8" w:rsidRPr="00532A96">
        <w:t xml:space="preserve"> </w:t>
      </w:r>
      <w:r>
        <w:t>obrazovanja</w:t>
      </w:r>
      <w:r w:rsidR="00366AB8" w:rsidRPr="00532A96">
        <w:t xml:space="preserve"> </w:t>
      </w:r>
      <w:r>
        <w:t>ipak</w:t>
      </w:r>
      <w:r w:rsidR="00366AB8" w:rsidRPr="00532A96">
        <w:t xml:space="preserve"> </w:t>
      </w:r>
      <w:r>
        <w:t>su</w:t>
      </w:r>
      <w:r w:rsidR="00366AB8" w:rsidRPr="00532A96">
        <w:t xml:space="preserve"> </w:t>
      </w:r>
      <w:r>
        <w:t>dugačke</w:t>
      </w:r>
      <w:r w:rsidR="00366AB8" w:rsidRPr="00532A96">
        <w:t xml:space="preserve"> </w:t>
      </w:r>
      <w:r>
        <w:t>liste</w:t>
      </w:r>
      <w:r w:rsidR="00366AB8" w:rsidRPr="00532A96">
        <w:t xml:space="preserve"> </w:t>
      </w:r>
      <w:r>
        <w:t>čekanja</w:t>
      </w:r>
      <w:r w:rsidR="00366AB8" w:rsidRPr="00532A96">
        <w:t xml:space="preserve"> </w:t>
      </w:r>
      <w:r>
        <w:t>za</w:t>
      </w:r>
      <w:r w:rsidR="00366AB8" w:rsidRPr="00532A96">
        <w:t xml:space="preserve"> </w:t>
      </w:r>
      <w:r>
        <w:t>predškolce</w:t>
      </w:r>
      <w:r w:rsidR="00366AB8" w:rsidRPr="00532A96">
        <w:t xml:space="preserve"> </w:t>
      </w:r>
      <w:r>
        <w:t>za</w:t>
      </w:r>
      <w:r w:rsidR="00366AB8" w:rsidRPr="00532A96">
        <w:t xml:space="preserve"> </w:t>
      </w:r>
      <w:r>
        <w:t>koje</w:t>
      </w:r>
      <w:r w:rsidR="00366AB8" w:rsidRPr="00532A96">
        <w:t xml:space="preserve"> </w:t>
      </w:r>
      <w:r>
        <w:t>nije</w:t>
      </w:r>
      <w:r w:rsidR="00366AB8" w:rsidRPr="00532A96">
        <w:t xml:space="preserve"> </w:t>
      </w:r>
      <w:r>
        <w:t>bilo</w:t>
      </w:r>
      <w:r w:rsidR="00366AB8" w:rsidRPr="00532A96">
        <w:t xml:space="preserve"> </w:t>
      </w:r>
      <w:r>
        <w:t>dovoljno</w:t>
      </w:r>
      <w:r w:rsidR="00366AB8" w:rsidRPr="00532A96">
        <w:t xml:space="preserve"> </w:t>
      </w:r>
      <w:r>
        <w:t>upisnih</w:t>
      </w:r>
      <w:r w:rsidR="00366AB8" w:rsidRPr="00532A96">
        <w:t xml:space="preserve"> </w:t>
      </w:r>
      <w:r>
        <w:t>mesta</w:t>
      </w:r>
      <w:r w:rsidR="00366AB8" w:rsidRPr="00532A96">
        <w:t xml:space="preserve"> </w:t>
      </w:r>
      <w:r>
        <w:t>u</w:t>
      </w:r>
      <w:r w:rsidR="00366AB8" w:rsidRPr="00532A96">
        <w:t xml:space="preserve"> </w:t>
      </w:r>
      <w:r>
        <w:t>PU</w:t>
      </w:r>
      <w:r w:rsidR="00366AB8" w:rsidRPr="00532A96">
        <w:t>“</w:t>
      </w:r>
      <w:r>
        <w:rPr>
          <w:rFonts w:eastAsia="Calibri"/>
          <w:lang w:val="pl-PL"/>
        </w:rPr>
        <w:t>Mladost</w:t>
      </w:r>
      <w:r w:rsidR="003C6CB3" w:rsidRPr="00532A96">
        <w:t xml:space="preserve"> </w:t>
      </w:r>
      <w:r w:rsidR="00366AB8" w:rsidRPr="00532A96">
        <w:t xml:space="preserve">“. </w:t>
      </w:r>
      <w:r>
        <w:t>Za</w:t>
      </w:r>
      <w:r w:rsidR="00366AB8" w:rsidRPr="00532A96">
        <w:t xml:space="preserve"> </w:t>
      </w:r>
      <w:r>
        <w:t>njih</w:t>
      </w:r>
      <w:r w:rsidR="00366AB8" w:rsidRPr="00532A96">
        <w:t xml:space="preserve"> </w:t>
      </w:r>
      <w:r>
        <w:t>je</w:t>
      </w:r>
      <w:r w:rsidR="00366AB8" w:rsidRPr="00532A96">
        <w:t xml:space="preserve"> </w:t>
      </w:r>
      <w:r>
        <w:t>opcija</w:t>
      </w:r>
      <w:r w:rsidR="00366AB8" w:rsidRPr="00532A96">
        <w:t xml:space="preserve"> </w:t>
      </w:r>
      <w:r>
        <w:t>upis</w:t>
      </w:r>
      <w:r w:rsidR="00366AB8" w:rsidRPr="00532A96">
        <w:t xml:space="preserve"> </w:t>
      </w:r>
      <w:r>
        <w:t>u</w:t>
      </w:r>
      <w:r w:rsidR="00366AB8" w:rsidRPr="00532A96">
        <w:t xml:space="preserve"> </w:t>
      </w:r>
      <w:r>
        <w:t>neki</w:t>
      </w:r>
      <w:r w:rsidR="00366AB8" w:rsidRPr="00532A96">
        <w:t xml:space="preserve"> </w:t>
      </w:r>
      <w:r>
        <w:t>od</w:t>
      </w:r>
      <w:r w:rsidR="00366AB8" w:rsidRPr="00532A96">
        <w:t xml:space="preserve"> </w:t>
      </w:r>
      <w:r>
        <w:t>privatnih</w:t>
      </w:r>
      <w:r w:rsidR="00366AB8" w:rsidRPr="00532A96">
        <w:t xml:space="preserve"> </w:t>
      </w:r>
      <w:r>
        <w:t>vrtića</w:t>
      </w:r>
      <w:r w:rsidR="00366AB8" w:rsidRPr="00532A96">
        <w:t>.</w:t>
      </w:r>
    </w:p>
    <w:p w:rsidR="003C6CB3" w:rsidRPr="00532A96" w:rsidRDefault="003C6CB3" w:rsidP="00366AB8">
      <w:pPr>
        <w:ind w:firstLine="540"/>
        <w:jc w:val="both"/>
        <w:rPr>
          <w:highlight w:val="yellow"/>
        </w:rPr>
      </w:pPr>
    </w:p>
    <w:p w:rsidR="00366AB8" w:rsidRPr="00532A96" w:rsidRDefault="00EC5CE1" w:rsidP="00C0727B">
      <w:pPr>
        <w:ind w:firstLine="540"/>
        <w:rPr>
          <w:rFonts w:eastAsia="Calibri"/>
          <w:i/>
        </w:rPr>
      </w:pPr>
      <w:r>
        <w:rPr>
          <w:i/>
        </w:rPr>
        <w:t>Tabela</w:t>
      </w:r>
      <w:r w:rsidR="00161876" w:rsidRPr="00532A96">
        <w:rPr>
          <w:i/>
        </w:rPr>
        <w:t xml:space="preserve"> 40.  </w:t>
      </w:r>
      <w:r>
        <w:rPr>
          <w:i/>
        </w:rPr>
        <w:t>Budžetska</w:t>
      </w:r>
      <w:r w:rsidR="00161876" w:rsidRPr="00532A96">
        <w:rPr>
          <w:i/>
        </w:rPr>
        <w:t xml:space="preserve"> </w:t>
      </w:r>
      <w:r>
        <w:rPr>
          <w:i/>
        </w:rPr>
        <w:t>sredstva</w:t>
      </w:r>
      <w:r w:rsidR="00161876" w:rsidRPr="00532A96">
        <w:rPr>
          <w:i/>
        </w:rPr>
        <w:t xml:space="preserve"> </w:t>
      </w:r>
      <w:r>
        <w:rPr>
          <w:i/>
        </w:rPr>
        <w:t>Grada</w:t>
      </w:r>
      <w:r w:rsidR="00161876" w:rsidRPr="00532A96">
        <w:rPr>
          <w:i/>
        </w:rPr>
        <w:t xml:space="preserve"> </w:t>
      </w:r>
      <w:r>
        <w:rPr>
          <w:i/>
        </w:rPr>
        <w:t>namenjena</w:t>
      </w:r>
      <w:r w:rsidR="00161876" w:rsidRPr="00532A96">
        <w:rPr>
          <w:i/>
        </w:rPr>
        <w:t xml:space="preserve"> </w:t>
      </w:r>
      <w:r>
        <w:rPr>
          <w:i/>
        </w:rPr>
        <w:t>finansiranju</w:t>
      </w:r>
      <w:r w:rsidR="00161876" w:rsidRPr="00532A96">
        <w:rPr>
          <w:i/>
        </w:rPr>
        <w:t xml:space="preserve"> </w:t>
      </w:r>
      <w:r>
        <w:rPr>
          <w:i/>
        </w:rPr>
        <w:t>predškolske</w:t>
      </w:r>
      <w:r w:rsidR="00161876" w:rsidRPr="00532A96">
        <w:rPr>
          <w:i/>
        </w:rPr>
        <w:t xml:space="preserve"> </w:t>
      </w:r>
      <w:r>
        <w:rPr>
          <w:i/>
        </w:rPr>
        <w:t>ustanove</w:t>
      </w:r>
      <w:r w:rsidR="00CC5CB9">
        <w:rPr>
          <w:i/>
        </w:rPr>
        <w:t xml:space="preserve"> </w:t>
      </w:r>
      <w:r w:rsidR="00161876" w:rsidRPr="00532A96">
        <w:rPr>
          <w:i/>
        </w:rPr>
        <w:t>„</w:t>
      </w:r>
      <w:r>
        <w:rPr>
          <w:rFonts w:eastAsia="Calibri"/>
          <w:i/>
          <w:lang w:val="pl-PL"/>
        </w:rPr>
        <w:t>Mladost</w:t>
      </w:r>
      <w:r w:rsidR="00161876" w:rsidRPr="00532A96">
        <w:rPr>
          <w:rFonts w:eastAsia="Calibri"/>
          <w:i/>
          <w:lang w:val="pl-PL"/>
        </w:rPr>
        <w:t>”</w:t>
      </w:r>
    </w:p>
    <w:p w:rsidR="00634918" w:rsidRPr="00532A96" w:rsidRDefault="00634918" w:rsidP="00C0727B">
      <w:pPr>
        <w:ind w:firstLine="540"/>
        <w:rPr>
          <w:b/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52"/>
        <w:gridCol w:w="2952"/>
        <w:gridCol w:w="2952"/>
      </w:tblGrid>
      <w:tr w:rsidR="00366AB8" w:rsidRPr="00532A96" w:rsidTr="00CC5CB9">
        <w:trPr>
          <w:jc w:val="center"/>
        </w:trPr>
        <w:tc>
          <w:tcPr>
            <w:tcW w:w="2952" w:type="dxa"/>
            <w:shd w:val="clear" w:color="auto" w:fill="auto"/>
          </w:tcPr>
          <w:p w:rsidR="00366AB8" w:rsidRPr="00532A96" w:rsidRDefault="00EC5CE1" w:rsidP="00366AB8">
            <w:pPr>
              <w:ind w:firstLine="540"/>
              <w:jc w:val="both"/>
            </w:pPr>
            <w:r>
              <w:t>Godina</w:t>
            </w:r>
          </w:p>
        </w:tc>
        <w:tc>
          <w:tcPr>
            <w:tcW w:w="2952" w:type="dxa"/>
            <w:shd w:val="clear" w:color="auto" w:fill="auto"/>
          </w:tcPr>
          <w:p w:rsidR="00366AB8" w:rsidRPr="00532A96" w:rsidRDefault="00EC5CE1" w:rsidP="001E1CF0">
            <w:pPr>
              <w:jc w:val="both"/>
            </w:pPr>
            <w:r>
              <w:t>Ukupno</w:t>
            </w:r>
            <w:r w:rsidR="001E1CF0" w:rsidRPr="00532A96">
              <w:t xml:space="preserve"> </w:t>
            </w:r>
            <w:r>
              <w:t>gradski</w:t>
            </w:r>
            <w:r w:rsidR="001E1CF0" w:rsidRPr="00532A96">
              <w:t xml:space="preserve"> </w:t>
            </w:r>
            <w:r>
              <w:t>budžet</w:t>
            </w:r>
          </w:p>
        </w:tc>
        <w:tc>
          <w:tcPr>
            <w:tcW w:w="2952" w:type="dxa"/>
            <w:shd w:val="clear" w:color="auto" w:fill="auto"/>
          </w:tcPr>
          <w:p w:rsidR="00366AB8" w:rsidRPr="00532A96" w:rsidRDefault="00EC5CE1" w:rsidP="001E1CF0">
            <w:pPr>
              <w:jc w:val="both"/>
            </w:pPr>
            <w:r>
              <w:t>Sredstva</w:t>
            </w:r>
            <w:r w:rsidR="00366AB8" w:rsidRPr="00532A96">
              <w:t xml:space="preserve"> </w:t>
            </w:r>
            <w:r>
              <w:t>za</w:t>
            </w:r>
            <w:r w:rsidR="00366AB8" w:rsidRPr="00532A96">
              <w:t xml:space="preserve"> </w:t>
            </w:r>
            <w:r>
              <w:t>PU</w:t>
            </w:r>
            <w:r w:rsidR="00366AB8" w:rsidRPr="00532A96">
              <w:t>“</w:t>
            </w:r>
            <w:r>
              <w:rPr>
                <w:rFonts w:eastAsia="Calibri"/>
                <w:lang w:val="pl-PL"/>
              </w:rPr>
              <w:t>Mladost</w:t>
            </w:r>
            <w:r w:rsidR="00BA6675" w:rsidRPr="00532A96">
              <w:rPr>
                <w:rFonts w:eastAsia="Calibri"/>
              </w:rPr>
              <w:t>“</w:t>
            </w:r>
          </w:p>
        </w:tc>
      </w:tr>
      <w:tr w:rsidR="00366AB8" w:rsidRPr="00532A96" w:rsidTr="00CC5CB9">
        <w:trPr>
          <w:jc w:val="center"/>
        </w:trPr>
        <w:tc>
          <w:tcPr>
            <w:tcW w:w="2952" w:type="dxa"/>
            <w:shd w:val="clear" w:color="auto" w:fill="auto"/>
          </w:tcPr>
          <w:p w:rsidR="00366AB8" w:rsidRPr="00532A96" w:rsidRDefault="00366AB8" w:rsidP="00366AB8">
            <w:pPr>
              <w:ind w:firstLine="540"/>
              <w:jc w:val="both"/>
            </w:pPr>
            <w:r w:rsidRPr="00532A96">
              <w:t>2014.</w:t>
            </w:r>
          </w:p>
        </w:tc>
        <w:tc>
          <w:tcPr>
            <w:tcW w:w="2952" w:type="dxa"/>
            <w:shd w:val="clear" w:color="auto" w:fill="auto"/>
          </w:tcPr>
          <w:p w:rsidR="00366AB8" w:rsidRPr="00532A96" w:rsidRDefault="001E1CF0" w:rsidP="00366AB8">
            <w:pPr>
              <w:ind w:firstLine="540"/>
              <w:jc w:val="both"/>
            </w:pPr>
            <w:r w:rsidRPr="00532A96">
              <w:t>1 997 557</w:t>
            </w:r>
            <w:r w:rsidR="00366AB8" w:rsidRPr="00532A96">
              <w:t xml:space="preserve"> 000</w:t>
            </w:r>
          </w:p>
        </w:tc>
        <w:tc>
          <w:tcPr>
            <w:tcW w:w="2952" w:type="dxa"/>
            <w:shd w:val="clear" w:color="auto" w:fill="auto"/>
          </w:tcPr>
          <w:p w:rsidR="00366AB8" w:rsidRPr="00532A96" w:rsidRDefault="00366AB8" w:rsidP="001E1CF0">
            <w:pPr>
              <w:ind w:firstLine="540"/>
              <w:jc w:val="both"/>
              <w:rPr>
                <w:highlight w:val="yellow"/>
              </w:rPr>
            </w:pPr>
            <w:r w:rsidRPr="00532A96">
              <w:t xml:space="preserve">   </w:t>
            </w:r>
            <w:r w:rsidR="001E1CF0" w:rsidRPr="00532A96">
              <w:t>162 680</w:t>
            </w:r>
            <w:r w:rsidRPr="00532A96">
              <w:t xml:space="preserve"> 000</w:t>
            </w:r>
          </w:p>
        </w:tc>
      </w:tr>
      <w:tr w:rsidR="00366AB8" w:rsidRPr="00532A96" w:rsidTr="00CC5CB9">
        <w:trPr>
          <w:jc w:val="center"/>
        </w:trPr>
        <w:tc>
          <w:tcPr>
            <w:tcW w:w="2952" w:type="dxa"/>
            <w:shd w:val="clear" w:color="auto" w:fill="auto"/>
          </w:tcPr>
          <w:p w:rsidR="00366AB8" w:rsidRPr="00532A96" w:rsidRDefault="00366AB8" w:rsidP="00366AB8">
            <w:pPr>
              <w:ind w:firstLine="540"/>
              <w:jc w:val="both"/>
            </w:pPr>
            <w:r w:rsidRPr="00532A96">
              <w:t>2015.</w:t>
            </w:r>
          </w:p>
        </w:tc>
        <w:tc>
          <w:tcPr>
            <w:tcW w:w="2952" w:type="dxa"/>
            <w:shd w:val="clear" w:color="auto" w:fill="auto"/>
          </w:tcPr>
          <w:p w:rsidR="00366AB8" w:rsidRPr="00532A96" w:rsidRDefault="001E1CF0" w:rsidP="001E1CF0">
            <w:pPr>
              <w:ind w:firstLine="540"/>
              <w:jc w:val="both"/>
            </w:pPr>
            <w:r w:rsidRPr="00532A96">
              <w:t>2 237 282</w:t>
            </w:r>
            <w:r w:rsidR="00366AB8" w:rsidRPr="00532A96">
              <w:t xml:space="preserve"> 000</w:t>
            </w:r>
          </w:p>
        </w:tc>
        <w:tc>
          <w:tcPr>
            <w:tcW w:w="2952" w:type="dxa"/>
            <w:shd w:val="clear" w:color="auto" w:fill="auto"/>
          </w:tcPr>
          <w:p w:rsidR="00366AB8" w:rsidRPr="00532A96" w:rsidRDefault="00366AB8" w:rsidP="00BA6675">
            <w:pPr>
              <w:ind w:firstLine="540"/>
              <w:jc w:val="both"/>
              <w:rPr>
                <w:highlight w:val="yellow"/>
              </w:rPr>
            </w:pPr>
            <w:r w:rsidRPr="00532A96">
              <w:t xml:space="preserve">   </w:t>
            </w:r>
            <w:r w:rsidR="00BA6675" w:rsidRPr="00532A96">
              <w:t>170 779</w:t>
            </w:r>
            <w:r w:rsidRPr="00532A96">
              <w:t xml:space="preserve"> 000</w:t>
            </w:r>
          </w:p>
        </w:tc>
      </w:tr>
      <w:tr w:rsidR="00366AB8" w:rsidRPr="00532A96" w:rsidTr="00CC5CB9">
        <w:trPr>
          <w:jc w:val="center"/>
        </w:trPr>
        <w:tc>
          <w:tcPr>
            <w:tcW w:w="2952" w:type="dxa"/>
            <w:shd w:val="clear" w:color="auto" w:fill="auto"/>
          </w:tcPr>
          <w:p w:rsidR="00366AB8" w:rsidRPr="00532A96" w:rsidRDefault="00366AB8" w:rsidP="00366AB8">
            <w:pPr>
              <w:ind w:firstLine="540"/>
              <w:jc w:val="both"/>
            </w:pPr>
            <w:r w:rsidRPr="00532A96">
              <w:t>2016.</w:t>
            </w:r>
          </w:p>
        </w:tc>
        <w:tc>
          <w:tcPr>
            <w:tcW w:w="2952" w:type="dxa"/>
            <w:shd w:val="clear" w:color="auto" w:fill="auto"/>
          </w:tcPr>
          <w:p w:rsidR="00366AB8" w:rsidRPr="00532A96" w:rsidRDefault="001E1CF0" w:rsidP="00366AB8">
            <w:pPr>
              <w:ind w:firstLine="540"/>
              <w:jc w:val="both"/>
            </w:pPr>
            <w:r w:rsidRPr="00532A96">
              <w:t>2 205 200</w:t>
            </w:r>
            <w:r w:rsidR="00366AB8" w:rsidRPr="00532A96">
              <w:t xml:space="preserve"> 000</w:t>
            </w:r>
          </w:p>
        </w:tc>
        <w:tc>
          <w:tcPr>
            <w:tcW w:w="2952" w:type="dxa"/>
            <w:shd w:val="clear" w:color="auto" w:fill="auto"/>
          </w:tcPr>
          <w:p w:rsidR="00366AB8" w:rsidRPr="00532A96" w:rsidRDefault="00366AB8" w:rsidP="00BA6675">
            <w:pPr>
              <w:ind w:firstLine="540"/>
              <w:jc w:val="both"/>
              <w:rPr>
                <w:highlight w:val="yellow"/>
              </w:rPr>
            </w:pPr>
            <w:r w:rsidRPr="00532A96">
              <w:t xml:space="preserve">   </w:t>
            </w:r>
            <w:r w:rsidR="00BA6675" w:rsidRPr="00532A96">
              <w:t>176 480</w:t>
            </w:r>
            <w:r w:rsidRPr="00532A96">
              <w:t xml:space="preserve"> 000</w:t>
            </w:r>
          </w:p>
        </w:tc>
      </w:tr>
      <w:tr w:rsidR="00366AB8" w:rsidRPr="00532A96" w:rsidTr="00CC5CB9">
        <w:trPr>
          <w:jc w:val="center"/>
        </w:trPr>
        <w:tc>
          <w:tcPr>
            <w:tcW w:w="2952" w:type="dxa"/>
            <w:shd w:val="clear" w:color="auto" w:fill="auto"/>
          </w:tcPr>
          <w:p w:rsidR="00BA6675" w:rsidRPr="00532A96" w:rsidRDefault="00366AB8" w:rsidP="00366AB8">
            <w:pPr>
              <w:ind w:firstLine="540"/>
              <w:jc w:val="both"/>
            </w:pPr>
            <w:r w:rsidRPr="00532A96">
              <w:t>2017.</w:t>
            </w:r>
          </w:p>
          <w:p w:rsidR="00366AB8" w:rsidRPr="00532A96" w:rsidRDefault="00BA6675" w:rsidP="00BA6675">
            <w:r w:rsidRPr="00532A96">
              <w:t xml:space="preserve">         2018.</w:t>
            </w:r>
          </w:p>
        </w:tc>
        <w:tc>
          <w:tcPr>
            <w:tcW w:w="2952" w:type="dxa"/>
            <w:shd w:val="clear" w:color="auto" w:fill="auto"/>
          </w:tcPr>
          <w:p w:rsidR="00BA6675" w:rsidRPr="00532A96" w:rsidRDefault="00BA6675" w:rsidP="00366AB8">
            <w:pPr>
              <w:ind w:firstLine="540"/>
              <w:jc w:val="both"/>
            </w:pPr>
            <w:r w:rsidRPr="00532A96">
              <w:t>2 470 126 000</w:t>
            </w:r>
          </w:p>
          <w:p w:rsidR="00366AB8" w:rsidRPr="00532A96" w:rsidRDefault="00BA6675" w:rsidP="00BA6675">
            <w:r w:rsidRPr="00532A96">
              <w:t xml:space="preserve">         2 881 291 000                     </w:t>
            </w:r>
          </w:p>
        </w:tc>
        <w:tc>
          <w:tcPr>
            <w:tcW w:w="2952" w:type="dxa"/>
            <w:shd w:val="clear" w:color="auto" w:fill="auto"/>
          </w:tcPr>
          <w:p w:rsidR="00366AB8" w:rsidRPr="00532A96" w:rsidRDefault="00366AB8" w:rsidP="00BA6675">
            <w:pPr>
              <w:ind w:firstLine="540"/>
              <w:jc w:val="both"/>
            </w:pPr>
            <w:r w:rsidRPr="00532A96">
              <w:t xml:space="preserve">   </w:t>
            </w:r>
            <w:r w:rsidR="00BA6675" w:rsidRPr="00532A96">
              <w:t>160 600 850</w:t>
            </w:r>
          </w:p>
          <w:p w:rsidR="00BA6675" w:rsidRPr="00532A96" w:rsidRDefault="00BA6675" w:rsidP="00BA6675">
            <w:pPr>
              <w:ind w:firstLine="540"/>
              <w:jc w:val="both"/>
            </w:pPr>
            <w:r w:rsidRPr="00532A96">
              <w:t xml:space="preserve">   188 806 000</w:t>
            </w:r>
          </w:p>
        </w:tc>
      </w:tr>
    </w:tbl>
    <w:p w:rsidR="00366AB8" w:rsidRPr="00532A96" w:rsidRDefault="00634918" w:rsidP="00366AB8">
      <w:pPr>
        <w:ind w:firstLine="540"/>
        <w:jc w:val="both"/>
        <w:rPr>
          <w:sz w:val="18"/>
          <w:szCs w:val="18"/>
        </w:rPr>
      </w:pPr>
      <w:r w:rsidRPr="00532A96">
        <w:rPr>
          <w:sz w:val="18"/>
          <w:szCs w:val="18"/>
        </w:rPr>
        <w:t xml:space="preserve">                                          </w:t>
      </w:r>
      <w:r w:rsidR="00554B72">
        <w:rPr>
          <w:sz w:val="18"/>
          <w:szCs w:val="18"/>
        </w:rPr>
        <w:t>Izvor</w:t>
      </w:r>
      <w:r w:rsidR="00366AB8" w:rsidRPr="00532A96">
        <w:rPr>
          <w:sz w:val="18"/>
          <w:szCs w:val="18"/>
        </w:rPr>
        <w:t xml:space="preserve">: </w:t>
      </w:r>
      <w:r w:rsidR="00554B72">
        <w:rPr>
          <w:sz w:val="18"/>
          <w:szCs w:val="18"/>
        </w:rPr>
        <w:t>Gradska</w:t>
      </w:r>
      <w:r w:rsidR="00366AB8" w:rsidRPr="00532A96">
        <w:rPr>
          <w:sz w:val="18"/>
          <w:szCs w:val="18"/>
        </w:rPr>
        <w:t xml:space="preserve"> </w:t>
      </w:r>
      <w:r w:rsidR="00554B72">
        <w:rPr>
          <w:sz w:val="18"/>
          <w:szCs w:val="18"/>
        </w:rPr>
        <w:t>uprava</w:t>
      </w:r>
      <w:r w:rsidR="00366AB8" w:rsidRPr="00532A96">
        <w:rPr>
          <w:sz w:val="18"/>
          <w:szCs w:val="18"/>
        </w:rPr>
        <w:t xml:space="preserve"> </w:t>
      </w:r>
      <w:r w:rsidR="00554B72">
        <w:rPr>
          <w:sz w:val="18"/>
          <w:szCs w:val="18"/>
        </w:rPr>
        <w:t>Novi</w:t>
      </w:r>
      <w:r w:rsidR="001E1CF0" w:rsidRPr="00532A96">
        <w:rPr>
          <w:sz w:val="18"/>
          <w:szCs w:val="18"/>
        </w:rPr>
        <w:t xml:space="preserve"> </w:t>
      </w:r>
      <w:r w:rsidR="00554B72">
        <w:rPr>
          <w:sz w:val="18"/>
          <w:szCs w:val="18"/>
        </w:rPr>
        <w:t>Pazar</w:t>
      </w:r>
      <w:r w:rsidR="00366AB8" w:rsidRPr="00532A96">
        <w:rPr>
          <w:sz w:val="18"/>
          <w:szCs w:val="18"/>
        </w:rPr>
        <w:t>, 201</w:t>
      </w:r>
      <w:r w:rsidR="00BA6675" w:rsidRPr="00532A96">
        <w:rPr>
          <w:sz w:val="18"/>
          <w:szCs w:val="18"/>
        </w:rPr>
        <w:t>8</w:t>
      </w:r>
      <w:r w:rsidR="00366AB8" w:rsidRPr="00532A96">
        <w:rPr>
          <w:sz w:val="18"/>
          <w:szCs w:val="18"/>
        </w:rPr>
        <w:t>.</w:t>
      </w:r>
      <w:r w:rsidR="00554B72">
        <w:rPr>
          <w:sz w:val="18"/>
          <w:szCs w:val="18"/>
        </w:rPr>
        <w:t>g</w:t>
      </w:r>
      <w:r w:rsidRPr="00532A96">
        <w:rPr>
          <w:sz w:val="18"/>
          <w:szCs w:val="18"/>
        </w:rPr>
        <w:t>.</w:t>
      </w:r>
    </w:p>
    <w:p w:rsidR="00366AB8" w:rsidRPr="00532A96" w:rsidRDefault="00366AB8" w:rsidP="00366AB8">
      <w:pPr>
        <w:ind w:firstLine="540"/>
        <w:jc w:val="both"/>
        <w:rPr>
          <w:highlight w:val="yellow"/>
        </w:rPr>
      </w:pPr>
    </w:p>
    <w:p w:rsidR="003C6CB3" w:rsidRPr="00532A96" w:rsidRDefault="00366AB8" w:rsidP="00366AB8">
      <w:pPr>
        <w:ind w:firstLine="540"/>
        <w:jc w:val="both"/>
      </w:pPr>
      <w:r w:rsidRPr="00532A96">
        <w:t xml:space="preserve">      </w:t>
      </w:r>
      <w:r w:rsidR="00554B72">
        <w:t>U</w:t>
      </w:r>
      <w:r w:rsidRPr="00532A96">
        <w:t xml:space="preserve"> </w:t>
      </w:r>
      <w:r w:rsidR="00554B72">
        <w:t>Novom</w:t>
      </w:r>
      <w:r w:rsidR="003E5C34" w:rsidRPr="00532A96">
        <w:t xml:space="preserve"> </w:t>
      </w:r>
      <w:r w:rsidR="00554B72">
        <w:t>Pazaru</w:t>
      </w:r>
      <w:r w:rsidR="003E5C34" w:rsidRPr="00532A96">
        <w:t xml:space="preserve"> </w:t>
      </w:r>
      <w:r w:rsidRPr="00532A96">
        <w:t xml:space="preserve"> </w:t>
      </w:r>
      <w:r w:rsidR="00554B72">
        <w:t>postoji</w:t>
      </w:r>
      <w:r w:rsidRPr="00532A96">
        <w:t xml:space="preserve"> </w:t>
      </w:r>
      <w:r w:rsidR="00554B72">
        <w:t>nekoliko</w:t>
      </w:r>
      <w:r w:rsidR="00C0727B" w:rsidRPr="00532A96">
        <w:t xml:space="preserve"> </w:t>
      </w:r>
      <w:r w:rsidR="00554B72">
        <w:t>privatnih</w:t>
      </w:r>
      <w:r w:rsidR="00C0727B" w:rsidRPr="00532A96">
        <w:t xml:space="preserve"> </w:t>
      </w:r>
      <w:r w:rsidR="00554B72">
        <w:t>vrtića</w:t>
      </w:r>
      <w:r w:rsidR="00C0727B" w:rsidRPr="00532A96">
        <w:t>:</w:t>
      </w:r>
      <w:r w:rsidRPr="00532A96">
        <w:t xml:space="preserve"> „</w:t>
      </w:r>
      <w:r w:rsidR="00554B72">
        <w:t>Kolibri</w:t>
      </w:r>
      <w:r w:rsidRPr="00532A96">
        <w:t>“</w:t>
      </w:r>
      <w:r w:rsidR="003E5C34" w:rsidRPr="00532A96">
        <w:t>, „</w:t>
      </w:r>
      <w:r w:rsidR="00554B72">
        <w:t>Leptirić</w:t>
      </w:r>
      <w:r w:rsidR="003E5C34" w:rsidRPr="00532A96">
        <w:t>“, „</w:t>
      </w:r>
      <w:r w:rsidR="00554B72">
        <w:t>Mali</w:t>
      </w:r>
      <w:r w:rsidR="003E5C34" w:rsidRPr="00532A96">
        <w:t xml:space="preserve"> </w:t>
      </w:r>
      <w:r w:rsidR="00554B72">
        <w:t>princ</w:t>
      </w:r>
      <w:r w:rsidR="003E5C34" w:rsidRPr="00532A96">
        <w:t>“</w:t>
      </w:r>
      <w:r w:rsidRPr="00532A96">
        <w:t xml:space="preserve"> </w:t>
      </w:r>
      <w:r w:rsidR="00C0727B" w:rsidRPr="00532A96">
        <w:t xml:space="preserve"> </w:t>
      </w:r>
      <w:r w:rsidR="00554B72">
        <w:t>i</w:t>
      </w:r>
      <w:r w:rsidR="00C0727B" w:rsidRPr="00532A96">
        <w:t xml:space="preserve"> „</w:t>
      </w:r>
      <w:r w:rsidR="00554B72">
        <w:t>Reuda</w:t>
      </w:r>
      <w:r w:rsidR="00C0727B" w:rsidRPr="00532A96">
        <w:t xml:space="preserve"> “ </w:t>
      </w:r>
      <w:r w:rsidR="00554B72">
        <w:t>čiji</w:t>
      </w:r>
      <w:r w:rsidR="00C0727B" w:rsidRPr="00532A96">
        <w:t xml:space="preserve"> </w:t>
      </w:r>
      <w:r w:rsidR="00554B72">
        <w:t>je</w:t>
      </w:r>
      <w:r w:rsidR="00C0727B" w:rsidRPr="00532A96">
        <w:t xml:space="preserve"> </w:t>
      </w:r>
      <w:r w:rsidR="00554B72">
        <w:t>osnivač</w:t>
      </w:r>
      <w:r w:rsidR="003C6CB3" w:rsidRPr="00532A96">
        <w:t xml:space="preserve"> </w:t>
      </w:r>
      <w:r w:rsidR="00554B72">
        <w:t>Islamske</w:t>
      </w:r>
      <w:r w:rsidR="003C6CB3" w:rsidRPr="00532A96">
        <w:t xml:space="preserve"> </w:t>
      </w:r>
      <w:r w:rsidR="00554B72">
        <w:t>zajednice</w:t>
      </w:r>
      <w:r w:rsidR="003C6CB3" w:rsidRPr="00532A96">
        <w:t xml:space="preserve"> </w:t>
      </w:r>
      <w:r w:rsidR="00554B72">
        <w:t>u</w:t>
      </w:r>
      <w:r w:rsidR="003C6CB3" w:rsidRPr="00532A96">
        <w:t xml:space="preserve"> </w:t>
      </w:r>
      <w:r w:rsidR="00554B72">
        <w:t>Srbiji</w:t>
      </w:r>
      <w:r w:rsidR="003C6CB3" w:rsidRPr="00532A96">
        <w:t xml:space="preserve">. </w:t>
      </w:r>
      <w:r w:rsidR="00554B72">
        <w:t>U</w:t>
      </w:r>
      <w:r w:rsidR="003C6CB3" w:rsidRPr="00532A96">
        <w:t xml:space="preserve"> </w:t>
      </w:r>
      <w:r w:rsidR="00554B72">
        <w:t>gradu</w:t>
      </w:r>
      <w:r w:rsidR="003C6CB3" w:rsidRPr="00532A96">
        <w:t xml:space="preserve"> </w:t>
      </w:r>
      <w:r w:rsidR="00554B72">
        <w:t>ima</w:t>
      </w:r>
      <w:r w:rsidR="003C6CB3" w:rsidRPr="00532A96">
        <w:t xml:space="preserve"> </w:t>
      </w:r>
      <w:r w:rsidR="00554B72">
        <w:t>i</w:t>
      </w:r>
      <w:r w:rsidRPr="00532A96">
        <w:t xml:space="preserve"> </w:t>
      </w:r>
      <w:r w:rsidR="00554B72">
        <w:t>više</w:t>
      </w:r>
      <w:r w:rsidRPr="00532A96">
        <w:t xml:space="preserve"> </w:t>
      </w:r>
      <w:r w:rsidR="00554B72">
        <w:t>igraonica</w:t>
      </w:r>
      <w:r w:rsidRPr="00532A96">
        <w:t xml:space="preserve"> </w:t>
      </w:r>
      <w:r w:rsidR="00554B72">
        <w:t>za</w:t>
      </w:r>
      <w:r w:rsidRPr="00532A96">
        <w:t xml:space="preserve"> </w:t>
      </w:r>
      <w:r w:rsidR="003C6CB3" w:rsidRPr="00532A96">
        <w:t xml:space="preserve"> </w:t>
      </w:r>
      <w:r w:rsidR="00554B72">
        <w:t>malu</w:t>
      </w:r>
      <w:r w:rsidR="003C6CB3" w:rsidRPr="00532A96">
        <w:t xml:space="preserve"> </w:t>
      </w:r>
      <w:r w:rsidR="00554B72">
        <w:t>decu</w:t>
      </w:r>
      <w:r w:rsidR="003C6CB3" w:rsidRPr="00532A96">
        <w:t xml:space="preserve"> </w:t>
      </w:r>
      <w:r w:rsidR="00554B72">
        <w:t>i</w:t>
      </w:r>
      <w:r w:rsidR="003C6CB3" w:rsidRPr="00532A96">
        <w:t xml:space="preserve"> </w:t>
      </w:r>
      <w:r w:rsidR="00554B72">
        <w:t>decu</w:t>
      </w:r>
      <w:r w:rsidRPr="00532A96">
        <w:t xml:space="preserve"> </w:t>
      </w:r>
      <w:r w:rsidR="00554B72">
        <w:t>predškolskog</w:t>
      </w:r>
      <w:r w:rsidRPr="00532A96">
        <w:t xml:space="preserve"> </w:t>
      </w:r>
      <w:r w:rsidR="00554B72">
        <w:t>uzrasta</w:t>
      </w:r>
      <w:r w:rsidR="003C6CB3" w:rsidRPr="00532A96">
        <w:t>.</w:t>
      </w:r>
      <w:r w:rsidRPr="00532A96">
        <w:t xml:space="preserve">      </w:t>
      </w:r>
    </w:p>
    <w:p w:rsidR="00366AB8" w:rsidRPr="00532A96" w:rsidRDefault="00366AB8" w:rsidP="00366AB8">
      <w:pPr>
        <w:ind w:firstLine="540"/>
        <w:jc w:val="both"/>
        <w:rPr>
          <w:lang w:val="ru-RU"/>
        </w:rPr>
      </w:pPr>
      <w:r w:rsidRPr="00532A96">
        <w:t xml:space="preserve"> </w:t>
      </w:r>
      <w:r w:rsidR="00554B72">
        <w:t>Centar</w:t>
      </w:r>
      <w:r w:rsidRPr="00532A96">
        <w:t xml:space="preserve"> </w:t>
      </w:r>
      <w:r w:rsidR="00554B72">
        <w:t>za</w:t>
      </w:r>
      <w:r w:rsidRPr="00532A96">
        <w:t xml:space="preserve"> </w:t>
      </w:r>
      <w:r w:rsidR="00554B72">
        <w:t>promociju</w:t>
      </w:r>
      <w:r w:rsidRPr="00532A96">
        <w:t xml:space="preserve"> </w:t>
      </w:r>
      <w:r w:rsidR="00554B72">
        <w:t>zdravlja</w:t>
      </w:r>
      <w:r w:rsidRPr="00532A96">
        <w:t xml:space="preserve"> </w:t>
      </w:r>
      <w:r w:rsidR="00554B72">
        <w:t>u</w:t>
      </w:r>
      <w:r w:rsidRPr="00532A96">
        <w:t xml:space="preserve"> </w:t>
      </w:r>
      <w:r w:rsidR="00554B72">
        <w:t>okviru</w:t>
      </w:r>
      <w:r w:rsidRPr="00532A96">
        <w:t xml:space="preserve"> </w:t>
      </w:r>
      <w:r w:rsidR="00554B72">
        <w:t>Zavoda</w:t>
      </w:r>
      <w:r w:rsidRPr="00532A96">
        <w:t xml:space="preserve"> </w:t>
      </w:r>
      <w:r w:rsidR="00554B72">
        <w:t>za</w:t>
      </w:r>
      <w:r w:rsidRPr="00532A96">
        <w:t xml:space="preserve"> </w:t>
      </w:r>
      <w:r w:rsidR="00554B72">
        <w:t>javno</w:t>
      </w:r>
      <w:r w:rsidRPr="00532A96">
        <w:t xml:space="preserve"> </w:t>
      </w:r>
      <w:r w:rsidR="00554B72">
        <w:t>zdravlje</w:t>
      </w:r>
      <w:r w:rsidRPr="00532A96">
        <w:t xml:space="preserve"> </w:t>
      </w:r>
      <w:r w:rsidR="00554B72">
        <w:t>Novi</w:t>
      </w:r>
      <w:r w:rsidRPr="00532A96">
        <w:t xml:space="preserve"> </w:t>
      </w:r>
      <w:r w:rsidR="00554B72">
        <w:t>Pazar</w:t>
      </w:r>
      <w:r w:rsidRPr="00532A96">
        <w:t xml:space="preserve">  </w:t>
      </w:r>
      <w:r w:rsidR="00554B72">
        <w:t>sprovodi</w:t>
      </w:r>
      <w:r w:rsidRPr="00532A96">
        <w:t xml:space="preserve"> </w:t>
      </w:r>
      <w:r w:rsidR="00554B72">
        <w:t>akreditovane</w:t>
      </w:r>
      <w:r w:rsidRPr="00532A96">
        <w:t xml:space="preserve"> </w:t>
      </w:r>
      <w:r w:rsidR="00554B72">
        <w:t>programe</w:t>
      </w:r>
      <w:r w:rsidRPr="00532A96">
        <w:t xml:space="preserve"> </w:t>
      </w:r>
      <w:r w:rsidR="00554B72">
        <w:t>za</w:t>
      </w:r>
      <w:r w:rsidRPr="00532A96">
        <w:t xml:space="preserve"> </w:t>
      </w:r>
      <w:r w:rsidR="00554B72">
        <w:t>škole</w:t>
      </w:r>
      <w:r w:rsidRPr="00532A96">
        <w:t xml:space="preserve"> </w:t>
      </w:r>
      <w:r w:rsidR="00554B72">
        <w:t>i</w:t>
      </w:r>
      <w:r w:rsidRPr="00532A96">
        <w:t xml:space="preserve"> </w:t>
      </w:r>
      <w:r w:rsidR="00554B72">
        <w:t>vrtiće</w:t>
      </w:r>
      <w:r w:rsidRPr="00532A96">
        <w:t xml:space="preserve">, </w:t>
      </w:r>
      <w:r w:rsidR="00554B72">
        <w:t>kojima</w:t>
      </w:r>
      <w:r w:rsidRPr="00532A96">
        <w:t xml:space="preserve"> </w:t>
      </w:r>
      <w:r w:rsidR="00554B72">
        <w:t>promoviše</w:t>
      </w:r>
      <w:r w:rsidRPr="00532A96">
        <w:t xml:space="preserve"> </w:t>
      </w:r>
      <w:r w:rsidR="00554B72">
        <w:t>pravilnu</w:t>
      </w:r>
      <w:r w:rsidRPr="00532A96">
        <w:t xml:space="preserve"> </w:t>
      </w:r>
      <w:r w:rsidR="00554B72">
        <w:t>ishranu</w:t>
      </w:r>
      <w:r w:rsidRPr="00532A96">
        <w:t xml:space="preserve"> </w:t>
      </w:r>
      <w:r w:rsidR="00554B72">
        <w:t>i</w:t>
      </w:r>
      <w:r w:rsidRPr="00532A96">
        <w:t xml:space="preserve"> </w:t>
      </w:r>
      <w:r w:rsidR="00554B72">
        <w:t>zdrave</w:t>
      </w:r>
      <w:r w:rsidR="00E24360" w:rsidRPr="00532A96">
        <w:t xml:space="preserve"> </w:t>
      </w:r>
      <w:r w:rsidR="00554B72">
        <w:t>stilove</w:t>
      </w:r>
      <w:r w:rsidRPr="00532A96">
        <w:t xml:space="preserve"> </w:t>
      </w:r>
      <w:r w:rsidR="00554B72">
        <w:t>života</w:t>
      </w:r>
      <w:r w:rsidRPr="00532A96">
        <w:t xml:space="preserve">, </w:t>
      </w:r>
      <w:r w:rsidR="00554B72">
        <w:t>kojima</w:t>
      </w:r>
      <w:r w:rsidRPr="00532A96">
        <w:t xml:space="preserve"> </w:t>
      </w:r>
      <w:r w:rsidR="00554B72">
        <w:t>se</w:t>
      </w:r>
      <w:r w:rsidRPr="00532A96">
        <w:t xml:space="preserve"> </w:t>
      </w:r>
      <w:r w:rsidR="00554B72">
        <w:t>podstiče</w:t>
      </w:r>
      <w:r w:rsidRPr="00532A96">
        <w:t xml:space="preserve"> </w:t>
      </w:r>
      <w:r w:rsidR="00554B72">
        <w:t>usvajanje</w:t>
      </w:r>
      <w:r w:rsidRPr="00532A96">
        <w:t xml:space="preserve"> </w:t>
      </w:r>
      <w:r w:rsidR="00554B72">
        <w:t>zdravstvenih</w:t>
      </w:r>
      <w:r w:rsidRPr="00532A96">
        <w:t xml:space="preserve"> </w:t>
      </w:r>
      <w:r w:rsidR="00554B72">
        <w:t>navika</w:t>
      </w:r>
      <w:r w:rsidRPr="00532A96">
        <w:t xml:space="preserve"> </w:t>
      </w:r>
      <w:r w:rsidR="00554B72">
        <w:t>u</w:t>
      </w:r>
      <w:r w:rsidRPr="00532A96">
        <w:t xml:space="preserve"> </w:t>
      </w:r>
      <w:r w:rsidR="00554B72">
        <w:t>ranom</w:t>
      </w:r>
      <w:r w:rsidRPr="00532A96">
        <w:t xml:space="preserve"> </w:t>
      </w:r>
      <w:r w:rsidR="00554B72">
        <w:t>uzrastu</w:t>
      </w:r>
      <w:r w:rsidRPr="00532A96">
        <w:t xml:space="preserve">. </w:t>
      </w:r>
    </w:p>
    <w:p w:rsidR="00012E47" w:rsidRPr="00532A96" w:rsidRDefault="00012E47" w:rsidP="00DF1713">
      <w:pPr>
        <w:ind w:firstLine="540"/>
        <w:jc w:val="both"/>
      </w:pPr>
    </w:p>
    <w:p w:rsidR="00DF1713" w:rsidRPr="00532A96" w:rsidRDefault="00DF1713" w:rsidP="00DF1713">
      <w:pPr>
        <w:ind w:firstLine="540"/>
        <w:jc w:val="both"/>
        <w:rPr>
          <w:b/>
        </w:rPr>
      </w:pPr>
    </w:p>
    <w:p w:rsidR="00012E47" w:rsidRPr="00CC5CB9" w:rsidRDefault="00012E47" w:rsidP="00CC5CB9">
      <w:pPr>
        <w:pStyle w:val="Heading2"/>
        <w:jc w:val="center"/>
        <w:rPr>
          <w:i w:val="0"/>
          <w:sz w:val="24"/>
          <w:lang w:val="ru-RU"/>
        </w:rPr>
      </w:pPr>
      <w:bookmarkStart w:id="71" w:name="_Toc27549337"/>
      <w:r w:rsidRPr="00CC5CB9">
        <w:rPr>
          <w:i w:val="0"/>
          <w:sz w:val="24"/>
        </w:rPr>
        <w:t>8.6</w:t>
      </w:r>
      <w:r w:rsidR="00C0727B" w:rsidRPr="00CC5CB9">
        <w:rPr>
          <w:i w:val="0"/>
          <w:sz w:val="24"/>
        </w:rPr>
        <w:t>.</w:t>
      </w:r>
      <w:r w:rsidRPr="00CC5CB9">
        <w:rPr>
          <w:i w:val="0"/>
          <w:sz w:val="24"/>
        </w:rPr>
        <w:t xml:space="preserve">   </w:t>
      </w:r>
      <w:r w:rsidR="00554B72" w:rsidRPr="00CC5CB9">
        <w:rPr>
          <w:i w:val="0"/>
          <w:sz w:val="24"/>
        </w:rPr>
        <w:t>MLADI</w:t>
      </w:r>
      <w:r w:rsidRPr="00CC5CB9">
        <w:rPr>
          <w:i w:val="0"/>
          <w:sz w:val="24"/>
        </w:rPr>
        <w:t xml:space="preserve"> </w:t>
      </w:r>
      <w:r w:rsidR="00554B72" w:rsidRPr="00CC5CB9">
        <w:rPr>
          <w:i w:val="0"/>
          <w:sz w:val="24"/>
        </w:rPr>
        <w:t>KAO</w:t>
      </w:r>
      <w:r w:rsidRPr="00CC5CB9">
        <w:rPr>
          <w:i w:val="0"/>
          <w:sz w:val="24"/>
        </w:rPr>
        <w:t xml:space="preserve"> </w:t>
      </w:r>
      <w:r w:rsidR="00554B72" w:rsidRPr="00CC5CB9">
        <w:rPr>
          <w:i w:val="0"/>
          <w:sz w:val="24"/>
        </w:rPr>
        <w:t>RANJIVA</w:t>
      </w:r>
      <w:r w:rsidRPr="00CC5CB9">
        <w:rPr>
          <w:i w:val="0"/>
          <w:sz w:val="24"/>
        </w:rPr>
        <w:t xml:space="preserve"> </w:t>
      </w:r>
      <w:r w:rsidR="00554B72" w:rsidRPr="00CC5CB9">
        <w:rPr>
          <w:i w:val="0"/>
          <w:sz w:val="24"/>
        </w:rPr>
        <w:t>GRUPA</w:t>
      </w:r>
      <w:bookmarkEnd w:id="71"/>
    </w:p>
    <w:p w:rsidR="00012E47" w:rsidRPr="00532A96" w:rsidRDefault="00012E47" w:rsidP="00DF1713">
      <w:pPr>
        <w:ind w:firstLine="540"/>
        <w:jc w:val="both"/>
        <w:rPr>
          <w:lang w:val="ru-RU"/>
        </w:rPr>
      </w:pPr>
      <w:r w:rsidRPr="00532A96">
        <w:t xml:space="preserve"> </w:t>
      </w:r>
    </w:p>
    <w:p w:rsidR="00366AB8" w:rsidRPr="00532A96" w:rsidRDefault="00554B72" w:rsidP="00CC5CB9">
      <w:pPr>
        <w:ind w:firstLine="540"/>
        <w:jc w:val="both"/>
        <w:rPr>
          <w:lang w:val="ru-RU"/>
        </w:rPr>
      </w:pPr>
      <w:r>
        <w:t>Mladi</w:t>
      </w:r>
      <w:r w:rsidR="00366AB8" w:rsidRPr="00532A96">
        <w:t xml:space="preserve"> </w:t>
      </w:r>
      <w:r>
        <w:t>su</w:t>
      </w:r>
      <w:r w:rsidR="00366AB8" w:rsidRPr="00532A96">
        <w:t xml:space="preserve"> </w:t>
      </w:r>
      <w:r>
        <w:t>u</w:t>
      </w:r>
      <w:r w:rsidR="00366AB8" w:rsidRPr="00532A96">
        <w:t xml:space="preserve"> </w:t>
      </w:r>
      <w:r>
        <w:t>Novom</w:t>
      </w:r>
      <w:r w:rsidR="00366AB8" w:rsidRPr="00532A96">
        <w:t xml:space="preserve"> </w:t>
      </w:r>
      <w:r>
        <w:t>Pazaru</w:t>
      </w:r>
      <w:r w:rsidR="00366AB8" w:rsidRPr="00532A96">
        <w:t xml:space="preserve"> </w:t>
      </w:r>
      <w:r>
        <w:t>prepoznati</w:t>
      </w:r>
      <w:r w:rsidR="00366AB8" w:rsidRPr="00532A96">
        <w:t xml:space="preserve"> </w:t>
      </w:r>
      <w:r>
        <w:t>kao</w:t>
      </w:r>
      <w:r w:rsidR="00366AB8" w:rsidRPr="00532A96">
        <w:t xml:space="preserve"> </w:t>
      </w:r>
      <w:r>
        <w:t>ranjiva</w:t>
      </w:r>
      <w:r w:rsidR="00366AB8" w:rsidRPr="00532A96">
        <w:t xml:space="preserve"> </w:t>
      </w:r>
      <w:r>
        <w:t>grupa</w:t>
      </w:r>
      <w:r w:rsidR="00366AB8" w:rsidRPr="00532A96">
        <w:t xml:space="preserve"> </w:t>
      </w:r>
      <w:r>
        <w:t>i</w:t>
      </w:r>
      <w:r w:rsidR="00366AB8" w:rsidRPr="00532A96">
        <w:t xml:space="preserve"> </w:t>
      </w:r>
      <w:r>
        <w:t>stoga</w:t>
      </w:r>
      <w:r w:rsidR="00366AB8" w:rsidRPr="00532A96">
        <w:t xml:space="preserve"> </w:t>
      </w:r>
      <w:r>
        <w:t>je</w:t>
      </w:r>
      <w:r w:rsidR="00366AB8" w:rsidRPr="00532A96">
        <w:t xml:space="preserve"> 2019. </w:t>
      </w:r>
      <w:r>
        <w:t>godine</w:t>
      </w:r>
      <w:r w:rsidR="00366AB8" w:rsidRPr="00532A96">
        <w:t xml:space="preserve"> </w:t>
      </w:r>
      <w:r>
        <w:t>osnovana</w:t>
      </w:r>
      <w:r w:rsidR="00366AB8" w:rsidRPr="00532A96">
        <w:t xml:space="preserve"> </w:t>
      </w:r>
      <w:r>
        <w:t>Kancelarija</w:t>
      </w:r>
      <w:r w:rsidR="00366AB8" w:rsidRPr="00532A96">
        <w:t xml:space="preserve"> </w:t>
      </w:r>
      <w:r>
        <w:t>za</w:t>
      </w:r>
      <w:r w:rsidR="00366AB8" w:rsidRPr="00532A96">
        <w:t xml:space="preserve"> </w:t>
      </w:r>
      <w:r>
        <w:t>mlade</w:t>
      </w:r>
      <w:r w:rsidR="00366AB8" w:rsidRPr="00532A96">
        <w:t xml:space="preserve"> </w:t>
      </w:r>
      <w:r>
        <w:t>u</w:t>
      </w:r>
      <w:r w:rsidR="00366AB8" w:rsidRPr="00532A96">
        <w:t xml:space="preserve"> </w:t>
      </w:r>
      <w:r>
        <w:t>okviru</w:t>
      </w:r>
      <w:r w:rsidR="00366AB8" w:rsidRPr="00532A96">
        <w:t xml:space="preserve"> </w:t>
      </w:r>
      <w:r>
        <w:t>odeljenja</w:t>
      </w:r>
      <w:r w:rsidR="00366AB8" w:rsidRPr="00532A96">
        <w:t xml:space="preserve"> </w:t>
      </w:r>
      <w:r>
        <w:t>za</w:t>
      </w:r>
      <w:r w:rsidR="00366AB8" w:rsidRPr="00532A96">
        <w:t xml:space="preserve"> </w:t>
      </w:r>
      <w:r>
        <w:t>društvene</w:t>
      </w:r>
      <w:r w:rsidR="00366AB8" w:rsidRPr="00532A96">
        <w:t xml:space="preserve"> </w:t>
      </w:r>
      <w:r>
        <w:t>delatnosti</w:t>
      </w:r>
      <w:r w:rsidR="00366AB8" w:rsidRPr="00532A96">
        <w:t xml:space="preserve"> </w:t>
      </w:r>
      <w:r>
        <w:t>Grada</w:t>
      </w:r>
      <w:r w:rsidR="00366AB8" w:rsidRPr="00532A96">
        <w:t xml:space="preserve"> </w:t>
      </w:r>
      <w:r>
        <w:t>Novog</w:t>
      </w:r>
      <w:r w:rsidR="00366AB8" w:rsidRPr="00532A96">
        <w:t xml:space="preserve"> </w:t>
      </w:r>
      <w:r>
        <w:t>Pazara</w:t>
      </w:r>
      <w:r w:rsidR="00366AB8" w:rsidRPr="00532A96">
        <w:t xml:space="preserve">, </w:t>
      </w:r>
      <w:r>
        <w:t>dok</w:t>
      </w:r>
      <w:r w:rsidR="00366AB8" w:rsidRPr="00532A96">
        <w:t xml:space="preserve"> </w:t>
      </w:r>
      <w:r>
        <w:t>je</w:t>
      </w:r>
      <w:r w:rsidR="00366AB8" w:rsidRPr="00532A96">
        <w:t xml:space="preserve"> 2013.</w:t>
      </w:r>
      <w:r>
        <w:t>godine</w:t>
      </w:r>
      <w:r w:rsidR="00366AB8" w:rsidRPr="00532A96">
        <w:t xml:space="preserve"> </w:t>
      </w:r>
      <w:r>
        <w:t>postala</w:t>
      </w:r>
      <w:r w:rsidR="00366AB8" w:rsidRPr="00532A96">
        <w:t xml:space="preserve"> </w:t>
      </w:r>
      <w:r>
        <w:t>javna</w:t>
      </w:r>
      <w:r w:rsidR="00366AB8" w:rsidRPr="00532A96">
        <w:t xml:space="preserve"> </w:t>
      </w:r>
      <w:r>
        <w:t>ustanova</w:t>
      </w:r>
      <w:r w:rsidR="00366AB8" w:rsidRPr="00532A96">
        <w:t xml:space="preserve">. </w:t>
      </w:r>
      <w:r>
        <w:t>Donet</w:t>
      </w:r>
      <w:r w:rsidR="00366AB8" w:rsidRPr="00532A96">
        <w:t xml:space="preserve"> </w:t>
      </w:r>
      <w:r>
        <w:t>je</w:t>
      </w:r>
      <w:r w:rsidR="00366AB8" w:rsidRPr="00532A96">
        <w:t xml:space="preserve"> </w:t>
      </w:r>
      <w:r>
        <w:t>Lokalni</w:t>
      </w:r>
      <w:r w:rsidR="00366AB8" w:rsidRPr="00532A96">
        <w:t xml:space="preserve"> </w:t>
      </w:r>
      <w:r>
        <w:t>akcioni</w:t>
      </w:r>
      <w:r w:rsidR="00366AB8" w:rsidRPr="00532A96">
        <w:t xml:space="preserve"> </w:t>
      </w:r>
      <w:r>
        <w:t>plan</w:t>
      </w:r>
      <w:r w:rsidR="00366AB8" w:rsidRPr="00532A96">
        <w:t xml:space="preserve"> </w:t>
      </w:r>
      <w:r>
        <w:t>za</w:t>
      </w:r>
      <w:r w:rsidR="00366AB8" w:rsidRPr="00532A96">
        <w:t xml:space="preserve"> </w:t>
      </w:r>
      <w:r>
        <w:t>mlade</w:t>
      </w:r>
      <w:r w:rsidR="00366AB8" w:rsidRPr="00532A96">
        <w:t xml:space="preserve"> </w:t>
      </w:r>
      <w:r>
        <w:t>od</w:t>
      </w:r>
      <w:r w:rsidR="00366AB8" w:rsidRPr="00532A96">
        <w:t xml:space="preserve"> 2012. -2016. </w:t>
      </w:r>
      <w:r>
        <w:t>godine</w:t>
      </w:r>
      <w:r w:rsidR="00366AB8" w:rsidRPr="00532A96">
        <w:t xml:space="preserve">. </w:t>
      </w:r>
      <w:r>
        <w:t>Novi</w:t>
      </w:r>
      <w:r w:rsidR="00366AB8" w:rsidRPr="00532A96">
        <w:t xml:space="preserve"> </w:t>
      </w:r>
      <w:r>
        <w:t>akcioni</w:t>
      </w:r>
      <w:r w:rsidR="00366AB8" w:rsidRPr="00532A96">
        <w:t xml:space="preserve"> </w:t>
      </w:r>
      <w:r>
        <w:t>plan</w:t>
      </w:r>
      <w:r w:rsidR="00366AB8" w:rsidRPr="00532A96">
        <w:t xml:space="preserve"> </w:t>
      </w:r>
      <w:r>
        <w:t>za</w:t>
      </w:r>
      <w:r w:rsidR="00366AB8" w:rsidRPr="00532A96">
        <w:t xml:space="preserve"> </w:t>
      </w:r>
      <w:r>
        <w:t>perid</w:t>
      </w:r>
      <w:r w:rsidR="00366AB8" w:rsidRPr="00532A96">
        <w:t xml:space="preserve"> 2018-2021. </w:t>
      </w:r>
      <w:r>
        <w:t>godine</w:t>
      </w:r>
      <w:r w:rsidR="00366AB8" w:rsidRPr="00532A96">
        <w:t xml:space="preserve">  </w:t>
      </w:r>
      <w:r>
        <w:t>je</w:t>
      </w:r>
      <w:r w:rsidR="00366AB8" w:rsidRPr="00532A96">
        <w:t xml:space="preserve"> </w:t>
      </w:r>
      <w:r>
        <w:t>u</w:t>
      </w:r>
      <w:r w:rsidR="00366AB8" w:rsidRPr="00532A96">
        <w:t xml:space="preserve"> </w:t>
      </w:r>
      <w:r>
        <w:t>izradi</w:t>
      </w:r>
      <w:r w:rsidR="00366AB8" w:rsidRPr="00532A96">
        <w:t xml:space="preserve">. </w:t>
      </w:r>
      <w:r>
        <w:t>Oblasti</w:t>
      </w:r>
      <w:r w:rsidR="00366AB8" w:rsidRPr="00532A96">
        <w:t xml:space="preserve"> </w:t>
      </w:r>
      <w:r>
        <w:t>koje</w:t>
      </w:r>
      <w:r w:rsidR="00366AB8" w:rsidRPr="00532A96">
        <w:t xml:space="preserve"> </w:t>
      </w:r>
      <w:r>
        <w:t>obuhvata</w:t>
      </w:r>
      <w:r w:rsidR="00366AB8" w:rsidRPr="00532A96">
        <w:t xml:space="preserve"> </w:t>
      </w:r>
      <w:r>
        <w:t>Lokalni</w:t>
      </w:r>
      <w:r w:rsidR="00366AB8" w:rsidRPr="00532A96">
        <w:t xml:space="preserve"> </w:t>
      </w:r>
      <w:r>
        <w:t>akcioni</w:t>
      </w:r>
      <w:r w:rsidR="00366AB8" w:rsidRPr="00532A96">
        <w:t xml:space="preserve"> </w:t>
      </w:r>
      <w:r>
        <w:t>plan</w:t>
      </w:r>
      <w:r w:rsidR="00366AB8" w:rsidRPr="00532A96">
        <w:t xml:space="preserve"> </w:t>
      </w:r>
      <w:r>
        <w:t>za</w:t>
      </w:r>
      <w:r w:rsidR="00366AB8" w:rsidRPr="00532A96">
        <w:t xml:space="preserve"> </w:t>
      </w:r>
      <w:r>
        <w:t>mlade</w:t>
      </w:r>
      <w:r w:rsidR="00366AB8" w:rsidRPr="00532A96">
        <w:t>, 2012-2016.</w:t>
      </w:r>
      <w:r>
        <w:t>god</w:t>
      </w:r>
      <w:r w:rsidR="00366AB8" w:rsidRPr="00532A96">
        <w:t xml:space="preserve">. </w:t>
      </w:r>
      <w:r>
        <w:t>kao</w:t>
      </w:r>
      <w:r w:rsidR="00366AB8" w:rsidRPr="00532A96">
        <w:t xml:space="preserve"> </w:t>
      </w:r>
      <w:r>
        <w:t>i</w:t>
      </w:r>
      <w:r w:rsidR="00366AB8" w:rsidRPr="00532A96">
        <w:t xml:space="preserve"> </w:t>
      </w:r>
      <w:r>
        <w:t>novi</w:t>
      </w:r>
      <w:r w:rsidR="00366AB8" w:rsidRPr="00532A96">
        <w:t xml:space="preserve"> </w:t>
      </w:r>
      <w:r>
        <w:t>koji</w:t>
      </w:r>
      <w:r w:rsidR="00366AB8" w:rsidRPr="00532A96">
        <w:t xml:space="preserve"> </w:t>
      </w:r>
      <w:r>
        <w:t>je</w:t>
      </w:r>
      <w:r w:rsidR="00366AB8" w:rsidRPr="00532A96">
        <w:t xml:space="preserve"> </w:t>
      </w:r>
      <w:r>
        <w:t>u</w:t>
      </w:r>
      <w:r w:rsidR="00366AB8" w:rsidRPr="00532A96">
        <w:t xml:space="preserve"> </w:t>
      </w:r>
      <w:r>
        <w:t>izradi</w:t>
      </w:r>
      <w:r w:rsidR="00366AB8" w:rsidRPr="00532A96">
        <w:t xml:space="preserve">  </w:t>
      </w:r>
      <w:r>
        <w:t>su</w:t>
      </w:r>
      <w:r w:rsidR="00366AB8" w:rsidRPr="00532A96">
        <w:t xml:space="preserve">: </w:t>
      </w:r>
      <w:r>
        <w:t>obrazovanje</w:t>
      </w:r>
      <w:r w:rsidR="00366AB8" w:rsidRPr="00532A96">
        <w:t xml:space="preserve">, </w:t>
      </w:r>
      <w:r>
        <w:t>zdravstvo</w:t>
      </w:r>
      <w:r w:rsidR="00366AB8" w:rsidRPr="00532A96">
        <w:t xml:space="preserve">, </w:t>
      </w:r>
      <w:r>
        <w:t>zapošljavanje</w:t>
      </w:r>
      <w:r w:rsidR="00366AB8" w:rsidRPr="00532A96">
        <w:t xml:space="preserve">, </w:t>
      </w:r>
      <w:r>
        <w:t>zabava</w:t>
      </w:r>
      <w:r w:rsidR="00366AB8" w:rsidRPr="00532A96">
        <w:t xml:space="preserve">, </w:t>
      </w:r>
      <w:r>
        <w:t>sport</w:t>
      </w:r>
      <w:r w:rsidR="00366AB8" w:rsidRPr="00532A96">
        <w:t xml:space="preserve">, </w:t>
      </w:r>
      <w:r>
        <w:t>kultura</w:t>
      </w:r>
      <w:r w:rsidR="00366AB8" w:rsidRPr="00532A96">
        <w:t xml:space="preserve">, </w:t>
      </w:r>
      <w:r>
        <w:t>rekreacija</w:t>
      </w:r>
      <w:r w:rsidR="00366AB8" w:rsidRPr="00532A96">
        <w:t xml:space="preserve">, </w:t>
      </w:r>
      <w:r>
        <w:t>informisanje</w:t>
      </w:r>
      <w:r w:rsidR="00366AB8" w:rsidRPr="00532A96">
        <w:t xml:space="preserve">, </w:t>
      </w:r>
      <w:r>
        <w:t>socijalna</w:t>
      </w:r>
      <w:r w:rsidR="00366AB8" w:rsidRPr="00532A96">
        <w:t xml:space="preserve"> </w:t>
      </w:r>
      <w:r>
        <w:t>politika</w:t>
      </w:r>
      <w:r w:rsidR="00366AB8" w:rsidRPr="00532A96">
        <w:t xml:space="preserve">, </w:t>
      </w:r>
      <w:r>
        <w:t>bezbednost</w:t>
      </w:r>
      <w:r w:rsidR="00366AB8" w:rsidRPr="00532A96">
        <w:t xml:space="preserve">, </w:t>
      </w:r>
      <w:r>
        <w:t>slobodno</w:t>
      </w:r>
      <w:r w:rsidR="00366AB8" w:rsidRPr="00532A96">
        <w:t xml:space="preserve"> </w:t>
      </w:r>
      <w:r>
        <w:t>vreme</w:t>
      </w:r>
      <w:r w:rsidR="00366AB8" w:rsidRPr="00532A96">
        <w:t xml:space="preserve">, </w:t>
      </w:r>
      <w:r>
        <w:t>volonterizam</w:t>
      </w:r>
      <w:r w:rsidR="00366AB8" w:rsidRPr="00532A96">
        <w:t xml:space="preserve">, </w:t>
      </w:r>
      <w:r>
        <w:t>mladi</w:t>
      </w:r>
      <w:r w:rsidR="00366AB8" w:rsidRPr="00532A96">
        <w:t xml:space="preserve"> </w:t>
      </w:r>
      <w:r>
        <w:t>u</w:t>
      </w:r>
      <w:r w:rsidR="00366AB8" w:rsidRPr="00532A96">
        <w:t xml:space="preserve"> </w:t>
      </w:r>
      <w:r>
        <w:t>ruralnim</w:t>
      </w:r>
      <w:r w:rsidR="00366AB8" w:rsidRPr="00532A96">
        <w:t xml:space="preserve"> </w:t>
      </w:r>
      <w:r>
        <w:t>sredinama</w:t>
      </w:r>
      <w:r w:rsidR="00366AB8" w:rsidRPr="00532A96">
        <w:t xml:space="preserve">, </w:t>
      </w:r>
      <w:r>
        <w:t>ekologija</w:t>
      </w:r>
      <w:r w:rsidR="00366AB8" w:rsidRPr="00532A96">
        <w:t xml:space="preserve"> </w:t>
      </w:r>
      <w:r>
        <w:t>i</w:t>
      </w:r>
      <w:r w:rsidR="00366AB8" w:rsidRPr="00532A96">
        <w:t xml:space="preserve"> </w:t>
      </w:r>
      <w:r>
        <w:t>održivi</w:t>
      </w:r>
      <w:r w:rsidR="00366AB8" w:rsidRPr="00532A96">
        <w:t xml:space="preserve"> </w:t>
      </w:r>
      <w:r>
        <w:t>razvoj</w:t>
      </w:r>
      <w:r w:rsidR="00366AB8" w:rsidRPr="00532A96">
        <w:t xml:space="preserve">. </w:t>
      </w:r>
      <w:r>
        <w:t>Donošenje</w:t>
      </w:r>
      <w:r w:rsidR="00366AB8" w:rsidRPr="00532A96">
        <w:t xml:space="preserve"> </w:t>
      </w:r>
      <w:r>
        <w:t>lokalnog</w:t>
      </w:r>
      <w:r w:rsidR="00366AB8" w:rsidRPr="00532A96">
        <w:t xml:space="preserve"> </w:t>
      </w:r>
      <w:r>
        <w:t>akcionog</w:t>
      </w:r>
      <w:r w:rsidR="00366AB8" w:rsidRPr="00532A96">
        <w:t xml:space="preserve"> </w:t>
      </w:r>
      <w:r>
        <w:t>plana</w:t>
      </w:r>
      <w:r w:rsidR="00366AB8" w:rsidRPr="00532A96">
        <w:t xml:space="preserve"> </w:t>
      </w:r>
      <w:r>
        <w:t>za</w:t>
      </w:r>
      <w:r w:rsidR="00366AB8" w:rsidRPr="00532A96">
        <w:t xml:space="preserve"> </w:t>
      </w:r>
      <w:r>
        <w:t>mlada</w:t>
      </w:r>
      <w:r w:rsidR="00366AB8" w:rsidRPr="00532A96">
        <w:t xml:space="preserve"> </w:t>
      </w:r>
      <w:r>
        <w:t>ima</w:t>
      </w:r>
      <w:r w:rsidR="00366AB8" w:rsidRPr="00532A96">
        <w:t xml:space="preserve"> </w:t>
      </w:r>
      <w:r>
        <w:t>za</w:t>
      </w:r>
      <w:r w:rsidR="00366AB8" w:rsidRPr="00532A96">
        <w:t xml:space="preserve"> </w:t>
      </w:r>
      <w:r>
        <w:t>cilj</w:t>
      </w:r>
      <w:r w:rsidR="00366AB8" w:rsidRPr="00532A96">
        <w:t xml:space="preserve"> </w:t>
      </w:r>
      <w:r>
        <w:t>poboljšanje</w:t>
      </w:r>
      <w:r w:rsidR="00366AB8" w:rsidRPr="00532A96">
        <w:t xml:space="preserve"> </w:t>
      </w:r>
      <w:r>
        <w:t>statusa</w:t>
      </w:r>
      <w:r w:rsidR="00366AB8" w:rsidRPr="00532A96">
        <w:t xml:space="preserve"> </w:t>
      </w:r>
      <w:r>
        <w:t>mladih</w:t>
      </w:r>
      <w:r w:rsidR="00366AB8" w:rsidRPr="00532A96">
        <w:t xml:space="preserve"> </w:t>
      </w:r>
      <w:r>
        <w:t>u</w:t>
      </w:r>
      <w:r w:rsidR="00366AB8" w:rsidRPr="00532A96">
        <w:t xml:space="preserve"> </w:t>
      </w:r>
      <w:r>
        <w:t>društvu</w:t>
      </w:r>
      <w:r w:rsidR="00366AB8" w:rsidRPr="00532A96">
        <w:t>.</w:t>
      </w:r>
    </w:p>
    <w:p w:rsidR="00366AB8" w:rsidRPr="00532A96" w:rsidRDefault="00554B72" w:rsidP="00366AB8">
      <w:pPr>
        <w:ind w:firstLine="540"/>
        <w:jc w:val="both"/>
      </w:pPr>
      <w:r>
        <w:lastRenderedPageBreak/>
        <w:t>U</w:t>
      </w:r>
      <w:r w:rsidR="00366AB8" w:rsidRPr="00532A96">
        <w:t xml:space="preserve"> </w:t>
      </w:r>
      <w:r>
        <w:t>Novom</w:t>
      </w:r>
      <w:r w:rsidR="00366AB8" w:rsidRPr="00532A96">
        <w:t xml:space="preserve"> </w:t>
      </w:r>
      <w:r>
        <w:t>Pazaru</w:t>
      </w:r>
      <w:r w:rsidR="00366AB8" w:rsidRPr="00532A96">
        <w:t xml:space="preserve"> </w:t>
      </w:r>
      <w:r>
        <w:t>prema</w:t>
      </w:r>
      <w:r w:rsidR="00366AB8" w:rsidRPr="00532A96">
        <w:t xml:space="preserve"> </w:t>
      </w:r>
      <w:r>
        <w:t>proceni</w:t>
      </w:r>
      <w:r w:rsidR="00366AB8" w:rsidRPr="00532A96">
        <w:t xml:space="preserve"> </w:t>
      </w:r>
      <w:r>
        <w:t>iz</w:t>
      </w:r>
      <w:r w:rsidR="00366AB8" w:rsidRPr="00532A96">
        <w:t xml:space="preserve"> 2017. </w:t>
      </w:r>
      <w:r>
        <w:t>godine</w:t>
      </w:r>
      <w:r w:rsidR="00366AB8" w:rsidRPr="00532A96">
        <w:t xml:space="preserve"> </w:t>
      </w:r>
      <w:r>
        <w:t>živi</w:t>
      </w:r>
      <w:r w:rsidR="00366AB8" w:rsidRPr="00532A96">
        <w:t xml:space="preserve"> 23 331 </w:t>
      </w:r>
      <w:r>
        <w:t>mladih</w:t>
      </w:r>
      <w:r w:rsidR="00366AB8" w:rsidRPr="00532A96">
        <w:t xml:space="preserve"> (15-29 </w:t>
      </w:r>
      <w:r>
        <w:t>godina</w:t>
      </w:r>
      <w:r w:rsidR="00366AB8" w:rsidRPr="00532A96">
        <w:t>),</w:t>
      </w:r>
      <w:r>
        <w:t>odnosno</w:t>
      </w:r>
      <w:r w:rsidR="00366AB8" w:rsidRPr="00532A96">
        <w:t xml:space="preserve">, 11 916 </w:t>
      </w:r>
      <w:r>
        <w:t>muškaraca</w:t>
      </w:r>
      <w:r w:rsidR="00366AB8" w:rsidRPr="00532A96">
        <w:t xml:space="preserve"> </w:t>
      </w:r>
      <w:r>
        <w:t>i</w:t>
      </w:r>
      <w:r w:rsidR="00366AB8" w:rsidRPr="00532A96">
        <w:t xml:space="preserve"> 11 415 </w:t>
      </w:r>
      <w:r>
        <w:t>devojaka</w:t>
      </w:r>
      <w:r w:rsidR="00366AB8" w:rsidRPr="00532A96">
        <w:t xml:space="preserve">, </w:t>
      </w:r>
      <w:r>
        <w:t>što</w:t>
      </w:r>
      <w:r w:rsidR="00366AB8" w:rsidRPr="00532A96">
        <w:t xml:space="preserve"> </w:t>
      </w:r>
      <w:r>
        <w:t>čini</w:t>
      </w:r>
      <w:r w:rsidR="00366AB8" w:rsidRPr="00532A96">
        <w:t xml:space="preserve"> 22,1% </w:t>
      </w:r>
      <w:r>
        <w:t>ukupnog</w:t>
      </w:r>
      <w:r w:rsidR="00366AB8" w:rsidRPr="00532A96">
        <w:t xml:space="preserve"> </w:t>
      </w:r>
      <w:r>
        <w:t>stanovništva</w:t>
      </w:r>
      <w:r w:rsidR="00366AB8" w:rsidRPr="00532A96">
        <w:t>.</w:t>
      </w:r>
    </w:p>
    <w:p w:rsidR="00366AB8" w:rsidRPr="00532A96" w:rsidRDefault="00554B72" w:rsidP="00366AB8">
      <w:pPr>
        <w:ind w:firstLine="540"/>
        <w:jc w:val="both"/>
      </w:pPr>
      <w:r>
        <w:t>U</w:t>
      </w:r>
      <w:r w:rsidR="00366AB8" w:rsidRPr="00532A96">
        <w:t xml:space="preserve"> </w:t>
      </w:r>
      <w:r>
        <w:t>oblasti</w:t>
      </w:r>
      <w:r w:rsidR="00366AB8" w:rsidRPr="00532A96">
        <w:t xml:space="preserve"> </w:t>
      </w:r>
      <w:r>
        <w:t>zdravstva</w:t>
      </w:r>
      <w:r w:rsidR="00366AB8" w:rsidRPr="00532A96">
        <w:t xml:space="preserve">  </w:t>
      </w:r>
      <w:r>
        <w:t>Centar</w:t>
      </w:r>
      <w:r w:rsidR="00366AB8" w:rsidRPr="00532A96">
        <w:t xml:space="preserve"> </w:t>
      </w:r>
      <w:r>
        <w:t>za</w:t>
      </w:r>
      <w:r w:rsidR="00366AB8" w:rsidRPr="00532A96">
        <w:t xml:space="preserve"> </w:t>
      </w:r>
      <w:r>
        <w:t>promociju</w:t>
      </w:r>
      <w:r w:rsidR="00366AB8" w:rsidRPr="00532A96">
        <w:t xml:space="preserve"> </w:t>
      </w:r>
      <w:r>
        <w:t>zdravlja</w:t>
      </w:r>
      <w:r w:rsidR="00366AB8" w:rsidRPr="00532A96">
        <w:t xml:space="preserve"> </w:t>
      </w:r>
      <w:r>
        <w:t>u</w:t>
      </w:r>
      <w:r w:rsidR="00366AB8" w:rsidRPr="00532A96">
        <w:t xml:space="preserve"> </w:t>
      </w:r>
      <w:r>
        <w:t>okviru</w:t>
      </w:r>
      <w:r w:rsidR="00366AB8" w:rsidRPr="00532A96">
        <w:t xml:space="preserve"> </w:t>
      </w:r>
      <w:r>
        <w:t>Zavoda</w:t>
      </w:r>
      <w:r w:rsidR="00366AB8" w:rsidRPr="00532A96">
        <w:t xml:space="preserve"> </w:t>
      </w:r>
      <w:r>
        <w:t>za</w:t>
      </w:r>
      <w:r w:rsidR="00366AB8" w:rsidRPr="00532A96">
        <w:t xml:space="preserve"> </w:t>
      </w:r>
      <w:r>
        <w:t>javno</w:t>
      </w:r>
      <w:r w:rsidR="00366AB8" w:rsidRPr="00532A96">
        <w:t xml:space="preserve"> </w:t>
      </w:r>
      <w:r>
        <w:t>zdravlje</w:t>
      </w:r>
      <w:r w:rsidR="00366AB8" w:rsidRPr="00532A96">
        <w:t xml:space="preserve"> </w:t>
      </w:r>
      <w:r>
        <w:t>organizuje</w:t>
      </w:r>
      <w:r w:rsidR="00366AB8" w:rsidRPr="00532A96">
        <w:t xml:space="preserve"> </w:t>
      </w:r>
      <w:r>
        <w:t>niz</w:t>
      </w:r>
      <w:r w:rsidR="00366AB8" w:rsidRPr="00532A96">
        <w:t xml:space="preserve"> </w:t>
      </w:r>
      <w:r>
        <w:t>aktivnosti</w:t>
      </w:r>
      <w:r w:rsidR="00366AB8" w:rsidRPr="00532A96">
        <w:t xml:space="preserve"> </w:t>
      </w:r>
      <w:r>
        <w:t>i</w:t>
      </w:r>
      <w:r w:rsidR="00366AB8" w:rsidRPr="00532A96">
        <w:t xml:space="preserve"> </w:t>
      </w:r>
      <w:r>
        <w:t>programa</w:t>
      </w:r>
      <w:r w:rsidR="00366AB8" w:rsidRPr="00532A96">
        <w:t xml:space="preserve"> </w:t>
      </w:r>
      <w:r>
        <w:t>za</w:t>
      </w:r>
      <w:r w:rsidR="00366AB8" w:rsidRPr="00532A96">
        <w:t xml:space="preserve"> </w:t>
      </w:r>
      <w:r>
        <w:t>promociju</w:t>
      </w:r>
      <w:r w:rsidR="00366AB8" w:rsidRPr="00532A96">
        <w:t xml:space="preserve"> </w:t>
      </w:r>
      <w:r>
        <w:t>zdravlja</w:t>
      </w:r>
      <w:r w:rsidR="00366AB8" w:rsidRPr="00532A96">
        <w:t xml:space="preserve"> </w:t>
      </w:r>
      <w:r>
        <w:t>i</w:t>
      </w:r>
      <w:r w:rsidR="00366AB8" w:rsidRPr="00532A96">
        <w:t xml:space="preserve"> </w:t>
      </w:r>
      <w:r>
        <w:t>zdravstvenu</w:t>
      </w:r>
      <w:r w:rsidR="00366AB8" w:rsidRPr="00532A96">
        <w:t xml:space="preserve"> </w:t>
      </w:r>
      <w:r>
        <w:t>edukaciju</w:t>
      </w:r>
      <w:r w:rsidR="00366AB8" w:rsidRPr="00532A96">
        <w:t xml:space="preserve"> </w:t>
      </w:r>
      <w:r>
        <w:t>mladih</w:t>
      </w:r>
      <w:r w:rsidR="00366AB8" w:rsidRPr="00532A96">
        <w:t xml:space="preserve">. </w:t>
      </w:r>
      <w:r>
        <w:t>Takođe</w:t>
      </w:r>
      <w:r w:rsidR="00366AB8" w:rsidRPr="00532A96">
        <w:t xml:space="preserve"> </w:t>
      </w:r>
      <w:r>
        <w:t>se</w:t>
      </w:r>
      <w:r w:rsidR="00366AB8" w:rsidRPr="00532A96">
        <w:t xml:space="preserve"> </w:t>
      </w:r>
      <w:r>
        <w:t>sprovode</w:t>
      </w:r>
      <w:r w:rsidR="00366AB8" w:rsidRPr="00532A96">
        <w:t xml:space="preserve"> </w:t>
      </w:r>
      <w:r>
        <w:t>edukativni</w:t>
      </w:r>
      <w:r w:rsidR="00366AB8" w:rsidRPr="00532A96">
        <w:t xml:space="preserve"> </w:t>
      </w:r>
      <w:r>
        <w:t>programi</w:t>
      </w:r>
      <w:r w:rsidR="00366AB8" w:rsidRPr="00532A96">
        <w:t xml:space="preserve"> </w:t>
      </w:r>
      <w:r>
        <w:t>u</w:t>
      </w:r>
      <w:r w:rsidR="00366AB8" w:rsidRPr="00532A96">
        <w:t xml:space="preserve"> </w:t>
      </w:r>
      <w:r>
        <w:t>srednjim</w:t>
      </w:r>
      <w:r w:rsidR="00366AB8" w:rsidRPr="00532A96">
        <w:t xml:space="preserve"> </w:t>
      </w:r>
      <w:r>
        <w:t>školama</w:t>
      </w:r>
      <w:r w:rsidR="00366AB8" w:rsidRPr="00532A96">
        <w:t xml:space="preserve"> </w:t>
      </w:r>
      <w:r>
        <w:t>o</w:t>
      </w:r>
      <w:r w:rsidR="00366AB8" w:rsidRPr="00532A96">
        <w:t xml:space="preserve"> </w:t>
      </w:r>
      <w:r>
        <w:t>zdravoj</w:t>
      </w:r>
      <w:r w:rsidR="00366AB8" w:rsidRPr="00532A96">
        <w:t xml:space="preserve"> </w:t>
      </w:r>
      <w:r>
        <w:t>ishrani</w:t>
      </w:r>
      <w:r w:rsidR="00366AB8" w:rsidRPr="00532A96">
        <w:t xml:space="preserve">, </w:t>
      </w:r>
      <w:r>
        <w:t>a</w:t>
      </w:r>
      <w:r w:rsidR="00366AB8" w:rsidRPr="00532A96">
        <w:t xml:space="preserve"> </w:t>
      </w:r>
      <w:r>
        <w:t>u</w:t>
      </w:r>
      <w:r w:rsidR="00366AB8" w:rsidRPr="00532A96">
        <w:t xml:space="preserve"> </w:t>
      </w:r>
      <w:r>
        <w:t>saradnji</w:t>
      </w:r>
      <w:r w:rsidR="00366AB8" w:rsidRPr="00532A96">
        <w:t xml:space="preserve"> </w:t>
      </w:r>
      <w:r>
        <w:t>sa</w:t>
      </w:r>
      <w:r w:rsidR="00366AB8" w:rsidRPr="00532A96">
        <w:t xml:space="preserve"> </w:t>
      </w:r>
      <w:r>
        <w:t>Kancelarijom</w:t>
      </w:r>
      <w:r w:rsidR="00366AB8" w:rsidRPr="00532A96">
        <w:t xml:space="preserve"> </w:t>
      </w:r>
      <w:r>
        <w:t>za</w:t>
      </w:r>
      <w:r w:rsidR="00366AB8" w:rsidRPr="00532A96">
        <w:t xml:space="preserve"> </w:t>
      </w:r>
      <w:r>
        <w:t>mlade</w:t>
      </w:r>
      <w:r w:rsidR="00366AB8" w:rsidRPr="00532A96">
        <w:t xml:space="preserve"> </w:t>
      </w:r>
      <w:r>
        <w:t>od</w:t>
      </w:r>
      <w:r w:rsidR="00366AB8" w:rsidRPr="00532A96">
        <w:t xml:space="preserve"> </w:t>
      </w:r>
      <w:r>
        <w:t>avgusta</w:t>
      </w:r>
      <w:r w:rsidR="00366AB8" w:rsidRPr="00532A96">
        <w:t xml:space="preserve"> 2018.</w:t>
      </w:r>
      <w:r>
        <w:t>godine</w:t>
      </w:r>
      <w:r w:rsidR="00366AB8" w:rsidRPr="00532A96">
        <w:t xml:space="preserve"> </w:t>
      </w:r>
      <w:r>
        <w:t>sprovodi</w:t>
      </w:r>
      <w:r w:rsidR="00366AB8" w:rsidRPr="00532A96">
        <w:t xml:space="preserve"> </w:t>
      </w:r>
      <w:r>
        <w:t>se</w:t>
      </w:r>
      <w:r w:rsidR="00366AB8" w:rsidRPr="00532A96">
        <w:t xml:space="preserve"> </w:t>
      </w:r>
      <w:r>
        <w:t>Program</w:t>
      </w:r>
      <w:r w:rsidR="00366AB8" w:rsidRPr="00532A96">
        <w:t xml:space="preserve"> </w:t>
      </w:r>
      <w:r>
        <w:t>prevencije</w:t>
      </w:r>
      <w:r w:rsidR="00366AB8" w:rsidRPr="00532A96">
        <w:t xml:space="preserve"> </w:t>
      </w:r>
      <w:r>
        <w:t>narkomanije</w:t>
      </w:r>
      <w:r w:rsidR="00366AB8" w:rsidRPr="00532A96">
        <w:t xml:space="preserve"> </w:t>
      </w:r>
      <w:r>
        <w:t>u</w:t>
      </w:r>
      <w:r w:rsidR="00366AB8" w:rsidRPr="00532A96">
        <w:t xml:space="preserve"> </w:t>
      </w:r>
      <w:r>
        <w:t>osnovnim</w:t>
      </w:r>
      <w:r w:rsidR="00366AB8" w:rsidRPr="00532A96">
        <w:t xml:space="preserve"> </w:t>
      </w:r>
      <w:r>
        <w:t>i</w:t>
      </w:r>
      <w:r w:rsidR="00366AB8" w:rsidRPr="00532A96">
        <w:t xml:space="preserve"> </w:t>
      </w:r>
      <w:r>
        <w:t>srednjim</w:t>
      </w:r>
      <w:r w:rsidR="00366AB8" w:rsidRPr="00532A96">
        <w:t xml:space="preserve"> </w:t>
      </w:r>
      <w:r>
        <w:t>školama</w:t>
      </w:r>
      <w:r w:rsidR="00366AB8" w:rsidRPr="00532A96">
        <w:t xml:space="preserve"> </w:t>
      </w:r>
      <w:r>
        <w:t>na</w:t>
      </w:r>
      <w:r w:rsidR="00366AB8" w:rsidRPr="00532A96">
        <w:t xml:space="preserve"> </w:t>
      </w:r>
      <w:r>
        <w:t>teritoriji</w:t>
      </w:r>
      <w:r w:rsidR="00366AB8" w:rsidRPr="00532A96">
        <w:t xml:space="preserve"> </w:t>
      </w:r>
      <w:r>
        <w:t>Grada</w:t>
      </w:r>
      <w:r w:rsidR="00366AB8" w:rsidRPr="00532A96">
        <w:t xml:space="preserve">, </w:t>
      </w:r>
      <w:r>
        <w:t>koji</w:t>
      </w:r>
      <w:r w:rsidR="00366AB8" w:rsidRPr="00532A96">
        <w:t xml:space="preserve"> </w:t>
      </w:r>
      <w:r>
        <w:t>je</w:t>
      </w:r>
      <w:r w:rsidR="00366AB8" w:rsidRPr="00532A96">
        <w:t xml:space="preserve"> </w:t>
      </w:r>
      <w:r>
        <w:t>organizovan</w:t>
      </w:r>
      <w:r w:rsidR="00366AB8" w:rsidRPr="00532A96">
        <w:t xml:space="preserve"> </w:t>
      </w:r>
      <w:r>
        <w:t>od</w:t>
      </w:r>
      <w:r w:rsidR="00366AB8" w:rsidRPr="00532A96">
        <w:t xml:space="preserve"> </w:t>
      </w:r>
      <w:r>
        <w:t>strane</w:t>
      </w:r>
      <w:r w:rsidR="00366AB8" w:rsidRPr="00532A96">
        <w:t xml:space="preserve"> </w:t>
      </w:r>
      <w:r>
        <w:t>Ministarstva</w:t>
      </w:r>
      <w:r w:rsidR="00366AB8" w:rsidRPr="00532A96">
        <w:t xml:space="preserve"> </w:t>
      </w:r>
      <w:r>
        <w:t>zdravlja</w:t>
      </w:r>
      <w:r w:rsidR="00366AB8" w:rsidRPr="00532A96">
        <w:t xml:space="preserve">, </w:t>
      </w:r>
      <w:r>
        <w:t>Ministarstva</w:t>
      </w:r>
      <w:r w:rsidR="00366AB8" w:rsidRPr="00532A96">
        <w:t xml:space="preserve"> </w:t>
      </w:r>
      <w:r>
        <w:t>omladine</w:t>
      </w:r>
      <w:r w:rsidR="00366AB8" w:rsidRPr="00532A96">
        <w:t xml:space="preserve"> </w:t>
      </w:r>
      <w:r>
        <w:t>i</w:t>
      </w:r>
      <w:r w:rsidR="00366AB8" w:rsidRPr="00532A96">
        <w:t xml:space="preserve"> </w:t>
      </w:r>
      <w:r>
        <w:t>sporta</w:t>
      </w:r>
      <w:r w:rsidR="00366AB8" w:rsidRPr="00532A96">
        <w:t xml:space="preserve"> </w:t>
      </w:r>
      <w:r>
        <w:t>i</w:t>
      </w:r>
      <w:r w:rsidR="00366AB8" w:rsidRPr="00532A96">
        <w:t xml:space="preserve"> </w:t>
      </w:r>
      <w:r>
        <w:t>Ministarstva</w:t>
      </w:r>
      <w:r w:rsidR="00366AB8" w:rsidRPr="00532A96">
        <w:t xml:space="preserve"> </w:t>
      </w:r>
      <w:r>
        <w:t>unutrašnjih</w:t>
      </w:r>
      <w:r w:rsidR="00366AB8" w:rsidRPr="00532A96">
        <w:t xml:space="preserve"> </w:t>
      </w:r>
      <w:r>
        <w:t>poslova</w:t>
      </w:r>
      <w:r w:rsidR="00366AB8" w:rsidRPr="00532A96">
        <w:t xml:space="preserve">. </w:t>
      </w:r>
      <w:r>
        <w:t>Predavanja</w:t>
      </w:r>
      <w:r w:rsidR="00366AB8" w:rsidRPr="00532A96">
        <w:t xml:space="preserve"> </w:t>
      </w:r>
      <w:r>
        <w:t>su</w:t>
      </w:r>
      <w:r w:rsidR="00366AB8" w:rsidRPr="00532A96">
        <w:t xml:space="preserve"> </w:t>
      </w:r>
      <w:r>
        <w:t>predviđena</w:t>
      </w:r>
      <w:r w:rsidR="00366AB8" w:rsidRPr="00532A96">
        <w:t xml:space="preserve"> </w:t>
      </w:r>
      <w:r>
        <w:t>za</w:t>
      </w:r>
      <w:r w:rsidR="00366AB8" w:rsidRPr="00532A96">
        <w:t xml:space="preserve"> </w:t>
      </w:r>
      <w:r>
        <w:t>sve</w:t>
      </w:r>
      <w:r w:rsidR="00366AB8" w:rsidRPr="00532A96">
        <w:t xml:space="preserve"> </w:t>
      </w:r>
      <w:r>
        <w:t>učenike</w:t>
      </w:r>
      <w:r w:rsidR="00366AB8" w:rsidRPr="00532A96">
        <w:t xml:space="preserve"> </w:t>
      </w:r>
      <w:r>
        <w:t>sedmog</w:t>
      </w:r>
      <w:r w:rsidR="00366AB8" w:rsidRPr="00532A96">
        <w:t xml:space="preserve"> </w:t>
      </w:r>
      <w:r>
        <w:t>razreda</w:t>
      </w:r>
      <w:r w:rsidR="00366AB8" w:rsidRPr="00532A96">
        <w:t xml:space="preserve"> </w:t>
      </w:r>
      <w:r>
        <w:t>osnovne</w:t>
      </w:r>
      <w:r w:rsidR="00366AB8" w:rsidRPr="00532A96">
        <w:t xml:space="preserve"> </w:t>
      </w:r>
      <w:r>
        <w:t>škole</w:t>
      </w:r>
      <w:r w:rsidR="00366AB8" w:rsidRPr="00532A96">
        <w:t xml:space="preserve">, </w:t>
      </w:r>
      <w:r>
        <w:t>učenike</w:t>
      </w:r>
      <w:r w:rsidR="00366AB8" w:rsidRPr="00532A96">
        <w:t xml:space="preserve"> </w:t>
      </w:r>
      <w:r>
        <w:t>prvog</w:t>
      </w:r>
      <w:r w:rsidR="00366AB8" w:rsidRPr="00532A96">
        <w:t xml:space="preserve"> </w:t>
      </w:r>
      <w:r>
        <w:t>razreda</w:t>
      </w:r>
      <w:r w:rsidR="00366AB8" w:rsidRPr="00532A96">
        <w:t xml:space="preserve"> </w:t>
      </w:r>
      <w:r>
        <w:t>srednje</w:t>
      </w:r>
      <w:r w:rsidR="00366AB8" w:rsidRPr="00532A96">
        <w:t xml:space="preserve"> </w:t>
      </w:r>
      <w:r>
        <w:t>škole</w:t>
      </w:r>
      <w:r w:rsidR="00366AB8" w:rsidRPr="00532A96">
        <w:t xml:space="preserve">, </w:t>
      </w:r>
      <w:r>
        <w:t>profesore</w:t>
      </w:r>
      <w:r w:rsidR="00366AB8" w:rsidRPr="00532A96">
        <w:t xml:space="preserve"> </w:t>
      </w:r>
      <w:r>
        <w:t>i</w:t>
      </w:r>
      <w:r w:rsidR="00366AB8" w:rsidRPr="00532A96">
        <w:t xml:space="preserve"> </w:t>
      </w:r>
      <w:r>
        <w:t>roditelje</w:t>
      </w:r>
      <w:r w:rsidR="00366AB8" w:rsidRPr="00532A96">
        <w:t>.</w:t>
      </w:r>
    </w:p>
    <w:p w:rsidR="00366AB8" w:rsidRPr="00532A96" w:rsidRDefault="00554B72" w:rsidP="00366AB8">
      <w:pPr>
        <w:ind w:firstLine="540"/>
        <w:jc w:val="both"/>
        <w:rPr>
          <w:lang w:val="ru-RU"/>
        </w:rPr>
      </w:pPr>
      <w:r>
        <w:t>U</w:t>
      </w:r>
      <w:r w:rsidR="00366AB8" w:rsidRPr="00532A96">
        <w:t xml:space="preserve"> </w:t>
      </w:r>
      <w:r>
        <w:t>okviru</w:t>
      </w:r>
      <w:r w:rsidR="00366AB8" w:rsidRPr="00532A96">
        <w:t xml:space="preserve"> </w:t>
      </w:r>
      <w:r>
        <w:t>Doma</w:t>
      </w:r>
      <w:r w:rsidR="00366AB8" w:rsidRPr="00532A96">
        <w:t xml:space="preserve"> </w:t>
      </w:r>
      <w:r>
        <w:t>zdravlja</w:t>
      </w:r>
      <w:r w:rsidR="00366AB8" w:rsidRPr="00532A96">
        <w:t xml:space="preserve"> </w:t>
      </w:r>
      <w:r>
        <w:t>Novi</w:t>
      </w:r>
      <w:r w:rsidR="00366AB8" w:rsidRPr="00532A96">
        <w:t xml:space="preserve"> </w:t>
      </w:r>
      <w:r>
        <w:t>Pazar</w:t>
      </w:r>
      <w:r w:rsidR="00366AB8" w:rsidRPr="00532A96">
        <w:t xml:space="preserve"> </w:t>
      </w:r>
      <w:r>
        <w:t>funkcioniše</w:t>
      </w:r>
      <w:r w:rsidR="00366AB8" w:rsidRPr="00532A96">
        <w:t xml:space="preserve"> </w:t>
      </w:r>
      <w:r>
        <w:t>Savetovalište</w:t>
      </w:r>
      <w:r w:rsidR="00366AB8" w:rsidRPr="00532A96">
        <w:t xml:space="preserve"> </w:t>
      </w:r>
      <w:r>
        <w:t>za</w:t>
      </w:r>
      <w:r w:rsidR="00366AB8" w:rsidRPr="00532A96">
        <w:t xml:space="preserve"> </w:t>
      </w:r>
      <w:r>
        <w:t>mlade</w:t>
      </w:r>
      <w:r w:rsidR="00366AB8" w:rsidRPr="00532A96">
        <w:t xml:space="preserve"> .</w:t>
      </w:r>
    </w:p>
    <w:p w:rsidR="00012E47" w:rsidRPr="00532A96" w:rsidRDefault="00012E47" w:rsidP="00DF1713">
      <w:pPr>
        <w:ind w:firstLine="540"/>
        <w:jc w:val="both"/>
      </w:pPr>
    </w:p>
    <w:p w:rsidR="00012E47" w:rsidRPr="00CC5CB9" w:rsidRDefault="00C0727B" w:rsidP="00CC5CB9">
      <w:pPr>
        <w:pStyle w:val="Heading2"/>
        <w:jc w:val="center"/>
        <w:rPr>
          <w:i w:val="0"/>
          <w:sz w:val="24"/>
        </w:rPr>
      </w:pPr>
      <w:bookmarkStart w:id="72" w:name="_Toc27549338"/>
      <w:r w:rsidRPr="00CC5CB9">
        <w:rPr>
          <w:i w:val="0"/>
          <w:sz w:val="24"/>
        </w:rPr>
        <w:t>8.7.</w:t>
      </w:r>
      <w:r w:rsidR="00554B72" w:rsidRPr="00CC5CB9">
        <w:rPr>
          <w:i w:val="0"/>
          <w:sz w:val="24"/>
        </w:rPr>
        <w:t>STARIJI</w:t>
      </w:r>
      <w:r w:rsidR="00012E47" w:rsidRPr="00CC5CB9">
        <w:rPr>
          <w:i w:val="0"/>
          <w:sz w:val="24"/>
        </w:rPr>
        <w:t xml:space="preserve"> </w:t>
      </w:r>
      <w:r w:rsidR="00554B72" w:rsidRPr="00CC5CB9">
        <w:rPr>
          <w:i w:val="0"/>
          <w:sz w:val="24"/>
        </w:rPr>
        <w:t>KAO</w:t>
      </w:r>
      <w:r w:rsidR="00012E47" w:rsidRPr="00CC5CB9">
        <w:rPr>
          <w:i w:val="0"/>
          <w:sz w:val="24"/>
        </w:rPr>
        <w:t xml:space="preserve"> </w:t>
      </w:r>
      <w:r w:rsidR="00554B72" w:rsidRPr="00CC5CB9">
        <w:rPr>
          <w:i w:val="0"/>
          <w:sz w:val="24"/>
        </w:rPr>
        <w:t>RANJIVA</w:t>
      </w:r>
      <w:r w:rsidR="00012E47" w:rsidRPr="00CC5CB9">
        <w:rPr>
          <w:i w:val="0"/>
          <w:sz w:val="24"/>
        </w:rPr>
        <w:t xml:space="preserve"> </w:t>
      </w:r>
      <w:r w:rsidR="00554B72" w:rsidRPr="00CC5CB9">
        <w:rPr>
          <w:i w:val="0"/>
          <w:sz w:val="24"/>
        </w:rPr>
        <w:t>GRUPA</w:t>
      </w:r>
      <w:bookmarkEnd w:id="72"/>
    </w:p>
    <w:p w:rsidR="00012E47" w:rsidRPr="00532A96" w:rsidRDefault="00012E47" w:rsidP="00DF1713">
      <w:pPr>
        <w:ind w:firstLine="540"/>
        <w:jc w:val="both"/>
        <w:rPr>
          <w:b/>
        </w:rPr>
      </w:pPr>
    </w:p>
    <w:p w:rsidR="00366AB8" w:rsidRPr="00532A96" w:rsidRDefault="00554B72" w:rsidP="00366AB8">
      <w:pPr>
        <w:ind w:firstLine="540"/>
        <w:jc w:val="both"/>
      </w:pPr>
      <w:r>
        <w:t>Novi</w:t>
      </w:r>
      <w:r w:rsidR="00366AB8" w:rsidRPr="00532A96">
        <w:t xml:space="preserve"> </w:t>
      </w:r>
      <w:r>
        <w:t>Pazar</w:t>
      </w:r>
      <w:r w:rsidR="00366AB8" w:rsidRPr="00532A96">
        <w:t xml:space="preserve"> </w:t>
      </w:r>
      <w:r>
        <w:t>je</w:t>
      </w:r>
      <w:r w:rsidR="00366AB8" w:rsidRPr="00532A96">
        <w:t xml:space="preserve"> </w:t>
      </w:r>
      <w:r>
        <w:t>Grad</w:t>
      </w:r>
      <w:r w:rsidR="00366AB8" w:rsidRPr="00532A96">
        <w:t xml:space="preserve"> </w:t>
      </w:r>
      <w:r>
        <w:t>sa</w:t>
      </w:r>
      <w:r w:rsidR="00366AB8" w:rsidRPr="00532A96">
        <w:t xml:space="preserve">  </w:t>
      </w:r>
      <w:r>
        <w:t>srednje</w:t>
      </w:r>
      <w:r w:rsidR="00366AB8" w:rsidRPr="00532A96">
        <w:t xml:space="preserve"> </w:t>
      </w:r>
      <w:r>
        <w:t>brojnom</w:t>
      </w:r>
      <w:r w:rsidR="00366AB8" w:rsidRPr="00532A96">
        <w:t xml:space="preserve"> </w:t>
      </w:r>
      <w:r>
        <w:t>populacijom</w:t>
      </w:r>
      <w:r w:rsidR="00366AB8" w:rsidRPr="00532A96">
        <w:t xml:space="preserve"> </w:t>
      </w:r>
      <w:r>
        <w:t>starijih</w:t>
      </w:r>
      <w:r w:rsidR="00366AB8" w:rsidRPr="00532A96">
        <w:t xml:space="preserve"> </w:t>
      </w:r>
      <w:r>
        <w:t>građana</w:t>
      </w:r>
      <w:r w:rsidR="00366AB8" w:rsidRPr="00532A96">
        <w:t xml:space="preserve">, </w:t>
      </w:r>
      <w:r>
        <w:t>odnosno</w:t>
      </w:r>
      <w:r w:rsidR="00366AB8" w:rsidRPr="00532A96">
        <w:t xml:space="preserve">, </w:t>
      </w:r>
      <w:r>
        <w:t>onih</w:t>
      </w:r>
      <w:r w:rsidR="00366AB8" w:rsidRPr="00532A96">
        <w:t xml:space="preserve"> </w:t>
      </w:r>
      <w:r>
        <w:t>koji</w:t>
      </w:r>
      <w:r w:rsidR="00366AB8" w:rsidRPr="00532A96">
        <w:t xml:space="preserve"> </w:t>
      </w:r>
      <w:r>
        <w:t>imaju</w:t>
      </w:r>
      <w:r w:rsidR="00366AB8" w:rsidRPr="00532A96">
        <w:t xml:space="preserve"> 65 </w:t>
      </w:r>
      <w:r>
        <w:t>i</w:t>
      </w:r>
      <w:r w:rsidR="00366AB8" w:rsidRPr="00532A96">
        <w:t xml:space="preserve"> </w:t>
      </w:r>
      <w:r>
        <w:t>više</w:t>
      </w:r>
      <w:r w:rsidR="00366AB8" w:rsidRPr="00532A96">
        <w:t xml:space="preserve"> </w:t>
      </w:r>
      <w:r>
        <w:t>godina</w:t>
      </w:r>
      <w:r w:rsidR="00366AB8" w:rsidRPr="00532A96">
        <w:t xml:space="preserve">. </w:t>
      </w:r>
      <w:r>
        <w:t>Njihov broj</w:t>
      </w:r>
      <w:r w:rsidR="00366AB8" w:rsidRPr="00532A96">
        <w:t xml:space="preserve"> </w:t>
      </w:r>
      <w:r>
        <w:t>je</w:t>
      </w:r>
      <w:r w:rsidR="00366AB8" w:rsidRPr="00532A96">
        <w:t xml:space="preserve"> </w:t>
      </w:r>
      <w:r>
        <w:t>ukupno</w:t>
      </w:r>
      <w:r w:rsidR="00366AB8" w:rsidRPr="00532A96">
        <w:t xml:space="preserve"> </w:t>
      </w:r>
      <w:r>
        <w:t>prema</w:t>
      </w:r>
      <w:r w:rsidR="00366AB8" w:rsidRPr="00532A96">
        <w:t xml:space="preserve"> </w:t>
      </w:r>
      <w:r>
        <w:t>poslednjoj</w:t>
      </w:r>
      <w:r w:rsidR="00366AB8" w:rsidRPr="00532A96">
        <w:t xml:space="preserve"> </w:t>
      </w:r>
      <w:r>
        <w:t>proceni</w:t>
      </w:r>
      <w:r w:rsidR="00366AB8" w:rsidRPr="00532A96">
        <w:t xml:space="preserve"> </w:t>
      </w:r>
      <w:r>
        <w:t>stanovništva</w:t>
      </w:r>
      <w:r w:rsidR="00366AB8" w:rsidRPr="00532A96">
        <w:t xml:space="preserve"> </w:t>
      </w:r>
      <w:r>
        <w:t>iz</w:t>
      </w:r>
      <w:r w:rsidR="00366AB8" w:rsidRPr="00532A96">
        <w:t xml:space="preserve"> 2017. </w:t>
      </w:r>
      <w:r>
        <w:t>godine</w:t>
      </w:r>
      <w:r w:rsidR="00366AB8" w:rsidRPr="00532A96">
        <w:t xml:space="preserve"> 10</w:t>
      </w:r>
      <w:r w:rsidR="00C2178E" w:rsidRPr="00532A96">
        <w:t xml:space="preserve"> </w:t>
      </w:r>
      <w:r w:rsidR="00366AB8" w:rsidRPr="00532A96">
        <w:t xml:space="preserve">647, </w:t>
      </w:r>
      <w:r>
        <w:t>što</w:t>
      </w:r>
      <w:r w:rsidR="00366AB8" w:rsidRPr="00532A96">
        <w:t xml:space="preserve"> </w:t>
      </w:r>
      <w:r>
        <w:t>čini</w:t>
      </w:r>
      <w:r w:rsidR="00366AB8" w:rsidRPr="00532A96">
        <w:t xml:space="preserve"> 10,1 % </w:t>
      </w:r>
      <w:r>
        <w:t>udela</w:t>
      </w:r>
      <w:r w:rsidR="00366AB8" w:rsidRPr="00532A96">
        <w:t xml:space="preserve"> </w:t>
      </w:r>
      <w:r>
        <w:t>u</w:t>
      </w:r>
      <w:r w:rsidR="00366AB8" w:rsidRPr="00532A96">
        <w:t xml:space="preserve"> </w:t>
      </w:r>
      <w:r>
        <w:t>ukupnom</w:t>
      </w:r>
      <w:r w:rsidR="00366AB8" w:rsidRPr="00532A96">
        <w:t xml:space="preserve"> </w:t>
      </w:r>
      <w:r>
        <w:t>stanovništvu</w:t>
      </w:r>
      <w:r w:rsidR="00366AB8" w:rsidRPr="00532A96">
        <w:t xml:space="preserve">, </w:t>
      </w:r>
      <w:r>
        <w:t>evidentno</w:t>
      </w:r>
      <w:r w:rsidR="00366AB8" w:rsidRPr="00532A96">
        <w:t xml:space="preserve"> </w:t>
      </w:r>
      <w:r>
        <w:t>je</w:t>
      </w:r>
      <w:r w:rsidR="00366AB8" w:rsidRPr="00532A96">
        <w:t xml:space="preserve"> </w:t>
      </w:r>
      <w:r>
        <w:t>da</w:t>
      </w:r>
      <w:r w:rsidR="00366AB8" w:rsidRPr="00532A96">
        <w:t xml:space="preserve"> </w:t>
      </w:r>
      <w:r>
        <w:t>se</w:t>
      </w:r>
      <w:r w:rsidR="00366AB8" w:rsidRPr="00532A96">
        <w:t xml:space="preserve"> </w:t>
      </w:r>
      <w:r>
        <w:t>starosna</w:t>
      </w:r>
      <w:r w:rsidR="00366AB8" w:rsidRPr="00532A96">
        <w:t xml:space="preserve"> </w:t>
      </w:r>
      <w:r>
        <w:t>struktura</w:t>
      </w:r>
      <w:r w:rsidR="00366AB8" w:rsidRPr="00532A96">
        <w:t xml:space="preserve"> </w:t>
      </w:r>
      <w:r>
        <w:t>stanovništva</w:t>
      </w:r>
      <w:r w:rsidR="00366AB8" w:rsidRPr="00532A96">
        <w:t xml:space="preserve"> </w:t>
      </w:r>
      <w:r>
        <w:t>Grada</w:t>
      </w:r>
      <w:r w:rsidR="00366AB8" w:rsidRPr="00532A96">
        <w:t xml:space="preserve"> </w:t>
      </w:r>
      <w:r>
        <w:t>Novog</w:t>
      </w:r>
      <w:r w:rsidR="00366AB8" w:rsidRPr="00532A96">
        <w:t xml:space="preserve"> </w:t>
      </w:r>
      <w:r>
        <w:t>Pazara</w:t>
      </w:r>
      <w:r w:rsidR="00366AB8" w:rsidRPr="00532A96">
        <w:t xml:space="preserve">  </w:t>
      </w:r>
      <w:r>
        <w:t>izrazito</w:t>
      </w:r>
      <w:r w:rsidR="00366AB8" w:rsidRPr="00532A96">
        <w:t xml:space="preserve"> </w:t>
      </w:r>
      <w:r>
        <w:t>povoljna</w:t>
      </w:r>
      <w:r w:rsidR="00366AB8" w:rsidRPr="00532A96">
        <w:t xml:space="preserve">, </w:t>
      </w:r>
      <w:r>
        <w:t>sa</w:t>
      </w:r>
      <w:r w:rsidR="00366AB8" w:rsidRPr="00532A96">
        <w:t xml:space="preserve"> </w:t>
      </w:r>
      <w:r>
        <w:t>visokim</w:t>
      </w:r>
      <w:r w:rsidR="00366AB8" w:rsidRPr="00532A96">
        <w:t xml:space="preserve"> </w:t>
      </w:r>
      <w:r>
        <w:t>udelom</w:t>
      </w:r>
      <w:r w:rsidR="00366AB8" w:rsidRPr="00532A96">
        <w:t xml:space="preserve">  </w:t>
      </w:r>
      <w:r>
        <w:t>mladog</w:t>
      </w:r>
      <w:r w:rsidR="00366AB8" w:rsidRPr="00532A96">
        <w:t xml:space="preserve"> </w:t>
      </w:r>
      <w:r>
        <w:t>i</w:t>
      </w:r>
      <w:r w:rsidR="00366AB8" w:rsidRPr="00532A96">
        <w:t xml:space="preserve"> </w:t>
      </w:r>
      <w:r>
        <w:t>zrelog</w:t>
      </w:r>
      <w:r w:rsidR="00366AB8" w:rsidRPr="00532A96">
        <w:t xml:space="preserve"> </w:t>
      </w:r>
      <w:r>
        <w:t>stanovništva</w:t>
      </w:r>
      <w:r w:rsidR="00366AB8" w:rsidRPr="00532A96">
        <w:t xml:space="preserve"> </w:t>
      </w:r>
      <w:r>
        <w:t>dok</w:t>
      </w:r>
      <w:r w:rsidR="00366AB8" w:rsidRPr="00532A96">
        <w:t xml:space="preserve"> </w:t>
      </w:r>
      <w:r>
        <w:t>udeo</w:t>
      </w:r>
      <w:r w:rsidR="00366AB8" w:rsidRPr="00532A96">
        <w:t xml:space="preserve"> </w:t>
      </w:r>
      <w:r>
        <w:t>starijih</w:t>
      </w:r>
      <w:r w:rsidR="00366AB8" w:rsidRPr="00532A96">
        <w:t xml:space="preserve"> </w:t>
      </w:r>
      <w:r>
        <w:t>ljudi</w:t>
      </w:r>
      <w:r w:rsidR="00366AB8" w:rsidRPr="00532A96">
        <w:t xml:space="preserve"> </w:t>
      </w:r>
      <w:r>
        <w:t>preko</w:t>
      </w:r>
      <w:r w:rsidR="00366AB8" w:rsidRPr="00532A96">
        <w:t xml:space="preserve"> 75 </w:t>
      </w:r>
      <w:r>
        <w:t>godina</w:t>
      </w:r>
      <w:r w:rsidR="00366AB8" w:rsidRPr="00532A96">
        <w:t xml:space="preserve"> </w:t>
      </w:r>
      <w:r>
        <w:t>u</w:t>
      </w:r>
      <w:r w:rsidR="00366AB8" w:rsidRPr="00532A96">
        <w:t xml:space="preserve"> </w:t>
      </w:r>
      <w:r>
        <w:t>ukupn</w:t>
      </w:r>
      <w:r w:rsidR="00994E59" w:rsidRPr="00532A96">
        <w:t xml:space="preserve">  </w:t>
      </w:r>
      <w:r>
        <w:t>om</w:t>
      </w:r>
      <w:r w:rsidR="00366AB8" w:rsidRPr="00532A96">
        <w:t xml:space="preserve"> </w:t>
      </w:r>
      <w:r>
        <w:t>stanovništvu</w:t>
      </w:r>
      <w:r w:rsidR="00366AB8" w:rsidRPr="00532A96">
        <w:t xml:space="preserve"> </w:t>
      </w:r>
      <w:r>
        <w:t>Grada</w:t>
      </w:r>
      <w:r w:rsidR="00366AB8" w:rsidRPr="00532A96">
        <w:t xml:space="preserve"> </w:t>
      </w:r>
      <w:r>
        <w:t>Novog</w:t>
      </w:r>
      <w:r w:rsidR="00366AB8" w:rsidRPr="00532A96">
        <w:t xml:space="preserve"> </w:t>
      </w:r>
      <w:r>
        <w:t>Pazara</w:t>
      </w:r>
      <w:r w:rsidR="00366AB8" w:rsidRPr="00532A96">
        <w:t xml:space="preserve"> </w:t>
      </w:r>
      <w:r>
        <w:t>je</w:t>
      </w:r>
      <w:r w:rsidR="00366AB8" w:rsidRPr="00532A96">
        <w:t xml:space="preserve"> 3,5%  </w:t>
      </w:r>
      <w:r>
        <w:t>od</w:t>
      </w:r>
      <w:r w:rsidR="00366AB8" w:rsidRPr="00532A96">
        <w:t xml:space="preserve"> </w:t>
      </w:r>
      <w:r>
        <w:t>ukupne</w:t>
      </w:r>
      <w:r w:rsidR="00366AB8" w:rsidRPr="00532A96">
        <w:t xml:space="preserve"> </w:t>
      </w:r>
      <w:r>
        <w:t>populacije</w:t>
      </w:r>
      <w:r w:rsidR="00366AB8" w:rsidRPr="00532A96">
        <w:t xml:space="preserve"> </w:t>
      </w:r>
      <w:r>
        <w:t>Grada</w:t>
      </w:r>
      <w:r w:rsidR="00366AB8" w:rsidRPr="00532A96">
        <w:t xml:space="preserve">.         </w:t>
      </w:r>
    </w:p>
    <w:p w:rsidR="00366AB8" w:rsidRPr="00532A96" w:rsidRDefault="00554B72" w:rsidP="00366AB8">
      <w:pPr>
        <w:ind w:firstLine="540"/>
        <w:jc w:val="both"/>
        <w:rPr>
          <w:lang w:val="ru-RU"/>
        </w:rPr>
      </w:pPr>
      <w:r>
        <w:t>Ovakva</w:t>
      </w:r>
      <w:r w:rsidR="00366AB8" w:rsidRPr="00532A96">
        <w:t xml:space="preserve"> </w:t>
      </w:r>
      <w:r>
        <w:t>demografska</w:t>
      </w:r>
      <w:r w:rsidR="00366AB8" w:rsidRPr="00532A96">
        <w:t xml:space="preserve"> </w:t>
      </w:r>
      <w:r>
        <w:t>struktura</w:t>
      </w:r>
      <w:r w:rsidR="00366AB8" w:rsidRPr="00532A96">
        <w:t xml:space="preserve"> </w:t>
      </w:r>
      <w:r>
        <w:t>stanovništva</w:t>
      </w:r>
      <w:r w:rsidR="00366AB8" w:rsidRPr="00532A96">
        <w:t xml:space="preserve"> </w:t>
      </w:r>
      <w:r>
        <w:t>nameće</w:t>
      </w:r>
      <w:r w:rsidR="00366AB8" w:rsidRPr="00532A96">
        <w:t xml:space="preserve"> </w:t>
      </w:r>
      <w:r>
        <w:t>pojačanu</w:t>
      </w:r>
      <w:r w:rsidR="00366AB8" w:rsidRPr="00532A96">
        <w:t xml:space="preserve"> </w:t>
      </w:r>
      <w:r>
        <w:t>brigu</w:t>
      </w:r>
      <w:r w:rsidR="00366AB8" w:rsidRPr="00532A96">
        <w:t xml:space="preserve"> </w:t>
      </w:r>
      <w:r>
        <w:t>i</w:t>
      </w:r>
      <w:r w:rsidR="00366AB8" w:rsidRPr="00532A96">
        <w:t xml:space="preserve"> </w:t>
      </w:r>
      <w:r>
        <w:t>aktivnosti</w:t>
      </w:r>
      <w:r w:rsidR="00366AB8" w:rsidRPr="00532A96">
        <w:t xml:space="preserve"> </w:t>
      </w:r>
      <w:r>
        <w:t>usmerene</w:t>
      </w:r>
      <w:r w:rsidR="00366AB8" w:rsidRPr="00532A96">
        <w:t xml:space="preserve"> </w:t>
      </w:r>
      <w:r>
        <w:t>ka</w:t>
      </w:r>
      <w:r w:rsidR="00366AB8" w:rsidRPr="00532A96">
        <w:t xml:space="preserve"> </w:t>
      </w:r>
      <w:r>
        <w:t>starijima</w:t>
      </w:r>
      <w:r w:rsidR="00366AB8" w:rsidRPr="00532A96">
        <w:t xml:space="preserve"> </w:t>
      </w:r>
      <w:r>
        <w:t>kao</w:t>
      </w:r>
      <w:r w:rsidR="00366AB8" w:rsidRPr="00532A96">
        <w:t xml:space="preserve"> </w:t>
      </w:r>
      <w:r>
        <w:t>ranjivoj</w:t>
      </w:r>
      <w:r w:rsidR="00366AB8" w:rsidRPr="00532A96">
        <w:t xml:space="preserve"> </w:t>
      </w:r>
      <w:r>
        <w:t>grupi</w:t>
      </w:r>
      <w:r w:rsidR="00366AB8" w:rsidRPr="00532A96">
        <w:t>.</w:t>
      </w:r>
    </w:p>
    <w:p w:rsidR="00366AB8" w:rsidRPr="00532A96" w:rsidRDefault="00554B72" w:rsidP="00366AB8">
      <w:pPr>
        <w:ind w:firstLine="540"/>
        <w:jc w:val="both"/>
        <w:rPr>
          <w:lang w:val="ru-RU"/>
        </w:rPr>
      </w:pPr>
      <w:r>
        <w:t>U</w:t>
      </w:r>
      <w:r w:rsidR="00366AB8" w:rsidRPr="00532A96">
        <w:t xml:space="preserve"> </w:t>
      </w:r>
      <w:r>
        <w:t>okviru</w:t>
      </w:r>
      <w:r w:rsidR="00366AB8" w:rsidRPr="00532A96">
        <w:t xml:space="preserve"> </w:t>
      </w:r>
      <w:r>
        <w:t>Centra</w:t>
      </w:r>
      <w:r w:rsidR="00366AB8" w:rsidRPr="00532A96">
        <w:t xml:space="preserve"> </w:t>
      </w:r>
      <w:r>
        <w:t>za</w:t>
      </w:r>
      <w:r w:rsidR="00366AB8" w:rsidRPr="00532A96">
        <w:t xml:space="preserve"> </w:t>
      </w:r>
      <w:r>
        <w:t>socijalni</w:t>
      </w:r>
      <w:r w:rsidR="00366AB8" w:rsidRPr="00532A96">
        <w:t xml:space="preserve"> </w:t>
      </w:r>
      <w:r>
        <w:t>rad</w:t>
      </w:r>
      <w:r w:rsidR="00366AB8" w:rsidRPr="00532A96">
        <w:t xml:space="preserve"> </w:t>
      </w:r>
      <w:r>
        <w:t>je</w:t>
      </w:r>
      <w:r w:rsidR="00366AB8" w:rsidRPr="00532A96">
        <w:t xml:space="preserve"> </w:t>
      </w:r>
      <w:r>
        <w:t>organizovana</w:t>
      </w:r>
      <w:r w:rsidR="00366AB8" w:rsidRPr="00532A96">
        <w:t xml:space="preserve"> </w:t>
      </w:r>
      <w:r>
        <w:t>služba</w:t>
      </w:r>
      <w:r w:rsidR="00366AB8" w:rsidRPr="00532A96">
        <w:t xml:space="preserve"> </w:t>
      </w:r>
      <w:r>
        <w:t>za</w:t>
      </w:r>
      <w:r w:rsidR="00366AB8" w:rsidRPr="00532A96">
        <w:t xml:space="preserve"> </w:t>
      </w:r>
      <w:r>
        <w:t>zaštitu</w:t>
      </w:r>
      <w:r w:rsidR="00366AB8" w:rsidRPr="00532A96">
        <w:t xml:space="preserve"> </w:t>
      </w:r>
      <w:r>
        <w:t>odraslih</w:t>
      </w:r>
      <w:r w:rsidR="00366AB8" w:rsidRPr="00532A96">
        <w:t xml:space="preserve"> </w:t>
      </w:r>
      <w:r>
        <w:t>i</w:t>
      </w:r>
      <w:r w:rsidR="00366AB8" w:rsidRPr="00532A96">
        <w:t xml:space="preserve"> </w:t>
      </w:r>
      <w:r>
        <w:t>ostarelih</w:t>
      </w:r>
      <w:r w:rsidR="00366AB8" w:rsidRPr="00532A96">
        <w:t xml:space="preserve"> </w:t>
      </w:r>
      <w:r>
        <w:t>lica</w:t>
      </w:r>
      <w:r w:rsidR="00366AB8" w:rsidRPr="00532A96">
        <w:t xml:space="preserve">. </w:t>
      </w:r>
      <w:r>
        <w:t>Socijalna</w:t>
      </w:r>
      <w:r w:rsidR="00366AB8" w:rsidRPr="00532A96">
        <w:t xml:space="preserve"> </w:t>
      </w:r>
      <w:r>
        <w:t>pomoć</w:t>
      </w:r>
      <w:r w:rsidR="00366AB8" w:rsidRPr="00532A96">
        <w:t xml:space="preserve"> </w:t>
      </w:r>
      <w:r>
        <w:t>se</w:t>
      </w:r>
      <w:r w:rsidR="00366AB8" w:rsidRPr="00532A96">
        <w:t xml:space="preserve"> </w:t>
      </w:r>
      <w:r>
        <w:t>pruža</w:t>
      </w:r>
      <w:r w:rsidR="00366AB8" w:rsidRPr="00532A96">
        <w:t xml:space="preserve"> </w:t>
      </w:r>
      <w:r>
        <w:t>ostarelim</w:t>
      </w:r>
      <w:r w:rsidR="00366AB8" w:rsidRPr="00532A96">
        <w:t xml:space="preserve"> </w:t>
      </w:r>
      <w:r>
        <w:t>licima</w:t>
      </w:r>
      <w:r w:rsidR="00366AB8" w:rsidRPr="00532A96">
        <w:t xml:space="preserve"> </w:t>
      </w:r>
      <w:r>
        <w:t>bez</w:t>
      </w:r>
      <w:r w:rsidR="00366AB8" w:rsidRPr="00532A96">
        <w:t xml:space="preserve"> </w:t>
      </w:r>
      <w:r>
        <w:t>porodičnog</w:t>
      </w:r>
      <w:r w:rsidR="00366AB8" w:rsidRPr="00532A96">
        <w:t xml:space="preserve"> </w:t>
      </w:r>
      <w:r>
        <w:t>staranja</w:t>
      </w:r>
      <w:r w:rsidR="00366AB8" w:rsidRPr="00532A96">
        <w:t xml:space="preserve">, </w:t>
      </w:r>
      <w:r>
        <w:t>bez</w:t>
      </w:r>
      <w:r w:rsidR="00366AB8" w:rsidRPr="00532A96">
        <w:t xml:space="preserve"> </w:t>
      </w:r>
      <w:r>
        <w:t>sredstava</w:t>
      </w:r>
      <w:r w:rsidR="00366AB8" w:rsidRPr="00532A96">
        <w:t xml:space="preserve"> </w:t>
      </w:r>
      <w:r>
        <w:t>za</w:t>
      </w:r>
      <w:r w:rsidR="00366AB8" w:rsidRPr="00532A96">
        <w:t xml:space="preserve"> </w:t>
      </w:r>
      <w:r>
        <w:t>život</w:t>
      </w:r>
      <w:r w:rsidR="00366AB8" w:rsidRPr="00532A96">
        <w:t xml:space="preserve">, </w:t>
      </w:r>
      <w:r>
        <w:t>ostarelim</w:t>
      </w:r>
      <w:r w:rsidR="00366AB8" w:rsidRPr="00532A96">
        <w:t xml:space="preserve"> </w:t>
      </w:r>
      <w:r>
        <w:t>teže</w:t>
      </w:r>
      <w:r w:rsidR="00366AB8" w:rsidRPr="00532A96">
        <w:t xml:space="preserve"> </w:t>
      </w:r>
      <w:r>
        <w:t>hroničnim</w:t>
      </w:r>
      <w:r w:rsidR="00366AB8" w:rsidRPr="00532A96">
        <w:t xml:space="preserve"> </w:t>
      </w:r>
      <w:r>
        <w:t>obolelima</w:t>
      </w:r>
      <w:r w:rsidR="00366AB8" w:rsidRPr="00532A96">
        <w:t xml:space="preserve"> </w:t>
      </w:r>
      <w:r>
        <w:t>i</w:t>
      </w:r>
      <w:r w:rsidR="00366AB8" w:rsidRPr="00532A96">
        <w:t xml:space="preserve"> </w:t>
      </w:r>
      <w:r>
        <w:t>invalidnim</w:t>
      </w:r>
      <w:r w:rsidR="00366AB8" w:rsidRPr="00532A96">
        <w:t xml:space="preserve"> </w:t>
      </w:r>
      <w:r>
        <w:t>licima</w:t>
      </w:r>
      <w:r w:rsidR="00366AB8" w:rsidRPr="00532A96">
        <w:t xml:space="preserve">, </w:t>
      </w:r>
      <w:r>
        <w:t>ostarelim</w:t>
      </w:r>
      <w:r w:rsidR="00366AB8" w:rsidRPr="00532A96">
        <w:t xml:space="preserve"> </w:t>
      </w:r>
      <w:r>
        <w:t>licima</w:t>
      </w:r>
      <w:r w:rsidR="00366AB8" w:rsidRPr="00532A96">
        <w:t xml:space="preserve"> </w:t>
      </w:r>
      <w:r>
        <w:t>sa</w:t>
      </w:r>
      <w:r w:rsidR="00366AB8" w:rsidRPr="00532A96">
        <w:t xml:space="preserve"> </w:t>
      </w:r>
      <w:r>
        <w:t>porodičnim</w:t>
      </w:r>
      <w:r w:rsidR="00366AB8" w:rsidRPr="00532A96">
        <w:t xml:space="preserve"> </w:t>
      </w:r>
      <w:r>
        <w:t>problemima</w:t>
      </w:r>
      <w:r w:rsidR="00366AB8" w:rsidRPr="00532A96">
        <w:t xml:space="preserve">, </w:t>
      </w:r>
      <w:r>
        <w:t>duševno</w:t>
      </w:r>
      <w:r w:rsidR="00366AB8" w:rsidRPr="00532A96">
        <w:t xml:space="preserve"> </w:t>
      </w:r>
      <w:r>
        <w:t>obolelim</w:t>
      </w:r>
      <w:r w:rsidR="00366AB8" w:rsidRPr="00532A96">
        <w:t xml:space="preserve"> </w:t>
      </w:r>
      <w:r>
        <w:t>ostarelim</w:t>
      </w:r>
      <w:r w:rsidR="00366AB8" w:rsidRPr="00532A96">
        <w:t xml:space="preserve"> </w:t>
      </w:r>
      <w:r>
        <w:t>licima</w:t>
      </w:r>
      <w:r w:rsidR="00366AB8" w:rsidRPr="00532A96">
        <w:t xml:space="preserve">, </w:t>
      </w:r>
      <w:r>
        <w:t>mentalno</w:t>
      </w:r>
      <w:r w:rsidR="00366AB8" w:rsidRPr="00532A96">
        <w:t xml:space="preserve"> </w:t>
      </w:r>
      <w:r>
        <w:t>nedovoljno</w:t>
      </w:r>
      <w:r w:rsidR="00366AB8" w:rsidRPr="00532A96">
        <w:t xml:space="preserve"> </w:t>
      </w:r>
      <w:r>
        <w:t>razvijenim</w:t>
      </w:r>
      <w:r w:rsidR="00366AB8" w:rsidRPr="00532A96">
        <w:t xml:space="preserve"> </w:t>
      </w:r>
      <w:r>
        <w:t>ostarelim</w:t>
      </w:r>
      <w:r w:rsidR="00366AB8" w:rsidRPr="00532A96">
        <w:t xml:space="preserve"> </w:t>
      </w:r>
      <w:r>
        <w:t>licima</w:t>
      </w:r>
      <w:r w:rsidR="00366AB8" w:rsidRPr="00532A96">
        <w:t xml:space="preserve"> </w:t>
      </w:r>
      <w:r>
        <w:t>o</w:t>
      </w:r>
      <w:r w:rsidR="00366AB8" w:rsidRPr="00532A96">
        <w:t xml:space="preserve"> </w:t>
      </w:r>
      <w:r>
        <w:t>kojima</w:t>
      </w:r>
      <w:r w:rsidR="00366AB8" w:rsidRPr="00532A96">
        <w:t xml:space="preserve"> </w:t>
      </w:r>
      <w:r>
        <w:t>brine</w:t>
      </w:r>
      <w:r w:rsidR="00366AB8" w:rsidRPr="00532A96">
        <w:t xml:space="preserve"> 8 </w:t>
      </w:r>
      <w:r>
        <w:t>geronto</w:t>
      </w:r>
      <w:r w:rsidR="00366AB8" w:rsidRPr="00532A96">
        <w:t>-</w:t>
      </w:r>
      <w:r>
        <w:t>domaćica</w:t>
      </w:r>
      <w:r w:rsidR="00366AB8" w:rsidRPr="00532A96">
        <w:t xml:space="preserve"> – </w:t>
      </w:r>
      <w:r>
        <w:t>voditelja</w:t>
      </w:r>
      <w:r w:rsidR="00366AB8" w:rsidRPr="00532A96">
        <w:t xml:space="preserve"> </w:t>
      </w:r>
      <w:r>
        <w:t>slučaja</w:t>
      </w:r>
      <w:r w:rsidR="00366AB8" w:rsidRPr="00532A96">
        <w:t xml:space="preserve">, </w:t>
      </w:r>
      <w:r>
        <w:t>jedan</w:t>
      </w:r>
      <w:r w:rsidR="00366AB8" w:rsidRPr="00532A96">
        <w:t xml:space="preserve"> </w:t>
      </w:r>
      <w:r>
        <w:t>rukovodilac</w:t>
      </w:r>
      <w:r w:rsidR="00366AB8" w:rsidRPr="00532A96">
        <w:t xml:space="preserve">, </w:t>
      </w:r>
      <w:r>
        <w:t>jedan</w:t>
      </w:r>
      <w:r w:rsidR="00366AB8" w:rsidRPr="00532A96">
        <w:t xml:space="preserve"> </w:t>
      </w:r>
      <w:r>
        <w:t>koordinator</w:t>
      </w:r>
      <w:r w:rsidR="00366AB8" w:rsidRPr="00532A96">
        <w:t xml:space="preserve"> </w:t>
      </w:r>
      <w:r>
        <w:t>vaninstitucionalnih</w:t>
      </w:r>
      <w:r w:rsidR="00366AB8" w:rsidRPr="00532A96">
        <w:t xml:space="preserve"> </w:t>
      </w:r>
      <w:r>
        <w:t>aktivnosti</w:t>
      </w:r>
      <w:r w:rsidR="00366AB8" w:rsidRPr="00532A96">
        <w:t xml:space="preserve"> </w:t>
      </w:r>
      <w:r>
        <w:t>i</w:t>
      </w:r>
      <w:r w:rsidR="00366AB8" w:rsidRPr="00532A96">
        <w:t xml:space="preserve"> </w:t>
      </w:r>
      <w:r>
        <w:t>vozač</w:t>
      </w:r>
      <w:r w:rsidR="00366AB8" w:rsidRPr="00532A96">
        <w:t>.</w:t>
      </w:r>
    </w:p>
    <w:p w:rsidR="00366AB8" w:rsidRPr="00532A96" w:rsidRDefault="00554B72" w:rsidP="00366AB8">
      <w:pPr>
        <w:ind w:firstLine="540"/>
        <w:jc w:val="both"/>
        <w:rPr>
          <w:lang w:val="ru-RU"/>
        </w:rPr>
      </w:pPr>
      <w:r>
        <w:t>Podrška</w:t>
      </w:r>
      <w:r w:rsidR="00366AB8" w:rsidRPr="00532A96">
        <w:t xml:space="preserve"> </w:t>
      </w:r>
      <w:r>
        <w:t>i</w:t>
      </w:r>
      <w:r w:rsidR="00366AB8" w:rsidRPr="00532A96">
        <w:t xml:space="preserve"> </w:t>
      </w:r>
      <w:r>
        <w:t>zaštita</w:t>
      </w:r>
      <w:r w:rsidR="00366AB8" w:rsidRPr="00532A96">
        <w:t xml:space="preserve"> </w:t>
      </w:r>
      <w:r>
        <w:t>starijim</w:t>
      </w:r>
      <w:r w:rsidR="00366AB8" w:rsidRPr="00532A96">
        <w:t xml:space="preserve"> </w:t>
      </w:r>
      <w:r>
        <w:t>licima</w:t>
      </w:r>
      <w:r w:rsidR="00366AB8" w:rsidRPr="00532A96">
        <w:t xml:space="preserve"> </w:t>
      </w:r>
      <w:r>
        <w:t>pruža</w:t>
      </w:r>
      <w:r w:rsidR="00366AB8" w:rsidRPr="00532A96">
        <w:t xml:space="preserve"> </w:t>
      </w:r>
      <w:r>
        <w:t>se</w:t>
      </w:r>
      <w:r w:rsidR="00366AB8" w:rsidRPr="00532A96">
        <w:t xml:space="preserve"> </w:t>
      </w:r>
      <w:r>
        <w:t>u</w:t>
      </w:r>
      <w:r w:rsidR="00366AB8" w:rsidRPr="00532A96">
        <w:t xml:space="preserve"> </w:t>
      </w:r>
      <w:r>
        <w:t>okviru</w:t>
      </w:r>
      <w:r w:rsidR="00366AB8" w:rsidRPr="00532A96">
        <w:t xml:space="preserve"> </w:t>
      </w:r>
      <w:r>
        <w:t>Gerontološkog</w:t>
      </w:r>
      <w:r w:rsidR="00366AB8" w:rsidRPr="00532A96">
        <w:t xml:space="preserve"> </w:t>
      </w:r>
      <w:r>
        <w:t>centra</w:t>
      </w:r>
      <w:r w:rsidR="00366AB8" w:rsidRPr="00532A96">
        <w:t xml:space="preserve"> </w:t>
      </w:r>
      <w:r>
        <w:t>Novi</w:t>
      </w:r>
      <w:r w:rsidR="00366AB8" w:rsidRPr="00532A96">
        <w:t xml:space="preserve"> </w:t>
      </w:r>
      <w:r>
        <w:t>Pazar</w:t>
      </w:r>
      <w:r w:rsidR="00366AB8" w:rsidRPr="00532A96">
        <w:t xml:space="preserve"> </w:t>
      </w:r>
      <w:r>
        <w:t>u</w:t>
      </w:r>
      <w:r w:rsidR="00366AB8" w:rsidRPr="00532A96">
        <w:t xml:space="preserve"> </w:t>
      </w:r>
      <w:r>
        <w:t>kojem</w:t>
      </w:r>
      <w:r w:rsidR="00366AB8" w:rsidRPr="00532A96">
        <w:t xml:space="preserve"> </w:t>
      </w:r>
      <w:r>
        <w:t>je</w:t>
      </w:r>
      <w:r w:rsidR="00366AB8" w:rsidRPr="00532A96">
        <w:t xml:space="preserve"> </w:t>
      </w:r>
      <w:r>
        <w:t>zaštićenim</w:t>
      </w:r>
      <w:r w:rsidR="00366AB8" w:rsidRPr="00532A96">
        <w:t xml:space="preserve"> </w:t>
      </w:r>
      <w:r>
        <w:t>stanovanjem</w:t>
      </w:r>
      <w:r w:rsidR="00366AB8" w:rsidRPr="00532A96">
        <w:t xml:space="preserve"> </w:t>
      </w:r>
      <w:r>
        <w:t>je</w:t>
      </w:r>
      <w:r w:rsidR="00366AB8" w:rsidRPr="00532A96">
        <w:t xml:space="preserve"> </w:t>
      </w:r>
      <w:r>
        <w:t>obuhvaćeno</w:t>
      </w:r>
      <w:r w:rsidR="00366AB8" w:rsidRPr="00532A96">
        <w:t xml:space="preserve"> 93 </w:t>
      </w:r>
      <w:r>
        <w:t>starijih</w:t>
      </w:r>
      <w:r w:rsidR="00366AB8" w:rsidRPr="00532A96">
        <w:t xml:space="preserve"> </w:t>
      </w:r>
      <w:r>
        <w:t>lica</w:t>
      </w:r>
      <w:r w:rsidR="00366AB8" w:rsidRPr="00532A96">
        <w:t xml:space="preserve"> </w:t>
      </w:r>
      <w:r>
        <w:t>u</w:t>
      </w:r>
      <w:r w:rsidR="00366AB8" w:rsidRPr="00532A96">
        <w:t xml:space="preserve"> </w:t>
      </w:r>
      <w:r>
        <w:t>jednosobnim</w:t>
      </w:r>
      <w:r w:rsidR="00366AB8" w:rsidRPr="00532A96">
        <w:t xml:space="preserve"> </w:t>
      </w:r>
      <w:r>
        <w:t>stanovima</w:t>
      </w:r>
      <w:r w:rsidR="00366AB8" w:rsidRPr="00532A96">
        <w:t xml:space="preserve"> </w:t>
      </w:r>
      <w:r>
        <w:t>koji</w:t>
      </w:r>
      <w:r w:rsidR="00366AB8" w:rsidRPr="00532A96">
        <w:t xml:space="preserve"> </w:t>
      </w:r>
      <w:r>
        <w:t>su</w:t>
      </w:r>
      <w:r w:rsidR="00366AB8" w:rsidRPr="00532A96">
        <w:t xml:space="preserve"> </w:t>
      </w:r>
      <w:r>
        <w:t>prilagođeni</w:t>
      </w:r>
      <w:r w:rsidR="00366AB8" w:rsidRPr="00532A96">
        <w:t xml:space="preserve"> </w:t>
      </w:r>
      <w:r>
        <w:t>redukovanim</w:t>
      </w:r>
      <w:r w:rsidR="00366AB8" w:rsidRPr="00532A96">
        <w:t xml:space="preserve"> </w:t>
      </w:r>
      <w:r>
        <w:t>sposobnostima</w:t>
      </w:r>
      <w:r w:rsidR="00366AB8" w:rsidRPr="00532A96">
        <w:t xml:space="preserve"> </w:t>
      </w:r>
      <w:r>
        <w:t>lica</w:t>
      </w:r>
      <w:r w:rsidR="00366AB8" w:rsidRPr="00532A96">
        <w:t xml:space="preserve"> </w:t>
      </w:r>
      <w:r>
        <w:t>u</w:t>
      </w:r>
      <w:r w:rsidR="00366AB8" w:rsidRPr="00532A96">
        <w:t xml:space="preserve"> </w:t>
      </w:r>
      <w:r>
        <w:t>poznim</w:t>
      </w:r>
      <w:r w:rsidR="00366AB8" w:rsidRPr="00532A96">
        <w:t xml:space="preserve"> </w:t>
      </w:r>
      <w:r>
        <w:t>godinama</w:t>
      </w:r>
      <w:r w:rsidR="00366AB8" w:rsidRPr="00532A96">
        <w:t xml:space="preserve">. </w:t>
      </w:r>
      <w:r>
        <w:t>Tehnička</w:t>
      </w:r>
      <w:r w:rsidR="00366AB8" w:rsidRPr="00532A96">
        <w:t xml:space="preserve"> </w:t>
      </w:r>
      <w:r>
        <w:t>prilagođenost</w:t>
      </w:r>
      <w:r w:rsidR="00366AB8" w:rsidRPr="00532A96">
        <w:t xml:space="preserve"> </w:t>
      </w:r>
      <w:r>
        <w:t>se</w:t>
      </w:r>
      <w:r w:rsidR="00366AB8" w:rsidRPr="00532A96">
        <w:t xml:space="preserve"> </w:t>
      </w:r>
      <w:r>
        <w:t>ogleda</w:t>
      </w:r>
      <w:r w:rsidR="00366AB8" w:rsidRPr="00532A96">
        <w:t xml:space="preserve"> </w:t>
      </w:r>
      <w:r>
        <w:t>u</w:t>
      </w:r>
      <w:r w:rsidR="00366AB8" w:rsidRPr="00532A96">
        <w:t xml:space="preserve"> </w:t>
      </w:r>
      <w:r>
        <w:t>svođenju</w:t>
      </w:r>
      <w:r w:rsidR="00366AB8" w:rsidRPr="00532A96">
        <w:t xml:space="preserve"> </w:t>
      </w:r>
      <w:r>
        <w:t>životnog</w:t>
      </w:r>
      <w:r w:rsidR="00366AB8" w:rsidRPr="00532A96">
        <w:t xml:space="preserve"> </w:t>
      </w:r>
      <w:r>
        <w:t>prostora</w:t>
      </w:r>
      <w:r w:rsidR="00366AB8" w:rsidRPr="00532A96">
        <w:t xml:space="preserve"> </w:t>
      </w:r>
      <w:r>
        <w:t>na</w:t>
      </w:r>
      <w:r w:rsidR="00366AB8" w:rsidRPr="00532A96">
        <w:t xml:space="preserve"> </w:t>
      </w:r>
      <w:r>
        <w:t>manju</w:t>
      </w:r>
      <w:r w:rsidR="00366AB8" w:rsidRPr="00532A96">
        <w:t xml:space="preserve"> </w:t>
      </w:r>
      <w:r>
        <w:t>i</w:t>
      </w:r>
      <w:r w:rsidR="00366AB8" w:rsidRPr="00532A96">
        <w:t xml:space="preserve"> </w:t>
      </w:r>
      <w:r>
        <w:t>lakše</w:t>
      </w:r>
      <w:r w:rsidR="00366AB8" w:rsidRPr="00532A96">
        <w:t xml:space="preserve"> </w:t>
      </w:r>
      <w:r>
        <w:t>savladivu</w:t>
      </w:r>
      <w:r w:rsidR="00366AB8" w:rsidRPr="00532A96">
        <w:t xml:space="preserve"> </w:t>
      </w:r>
      <w:r>
        <w:t>kvadraturu</w:t>
      </w:r>
      <w:r w:rsidR="00366AB8" w:rsidRPr="00532A96">
        <w:t xml:space="preserve">, </w:t>
      </w:r>
      <w:r>
        <w:t>dovoljnu</w:t>
      </w:r>
      <w:r w:rsidR="00366AB8" w:rsidRPr="00532A96">
        <w:t xml:space="preserve"> </w:t>
      </w:r>
      <w:r>
        <w:t>osvetljenost</w:t>
      </w:r>
      <w:r w:rsidR="00366AB8" w:rsidRPr="00532A96">
        <w:t xml:space="preserve">, </w:t>
      </w:r>
      <w:r>
        <w:t>sa</w:t>
      </w:r>
      <w:r w:rsidR="00366AB8" w:rsidRPr="00532A96">
        <w:t xml:space="preserve"> </w:t>
      </w:r>
      <w:r>
        <w:t>rešenim</w:t>
      </w:r>
      <w:r w:rsidR="00366AB8" w:rsidRPr="00532A96">
        <w:t xml:space="preserve"> </w:t>
      </w:r>
      <w:r>
        <w:t>higijenskim</w:t>
      </w:r>
      <w:r w:rsidR="00366AB8" w:rsidRPr="00532A96">
        <w:t xml:space="preserve"> </w:t>
      </w:r>
      <w:r>
        <w:t>uslovima</w:t>
      </w:r>
      <w:r w:rsidR="00366AB8" w:rsidRPr="00532A96">
        <w:t xml:space="preserve">. </w:t>
      </w:r>
      <w:r>
        <w:t>Tehničko</w:t>
      </w:r>
      <w:r w:rsidR="00366AB8" w:rsidRPr="00532A96">
        <w:t xml:space="preserve"> </w:t>
      </w:r>
      <w:r>
        <w:t>održavanje</w:t>
      </w:r>
      <w:r w:rsidR="00366AB8" w:rsidRPr="00532A96">
        <w:t xml:space="preserve">, </w:t>
      </w:r>
      <w:r>
        <w:t>kontinuiran</w:t>
      </w:r>
      <w:r w:rsidR="00366AB8" w:rsidRPr="00532A96">
        <w:t xml:space="preserve"> </w:t>
      </w:r>
      <w:r>
        <w:t>nadzor</w:t>
      </w:r>
      <w:r w:rsidR="00366AB8" w:rsidRPr="00532A96">
        <w:t xml:space="preserve"> </w:t>
      </w:r>
      <w:r>
        <w:t>i</w:t>
      </w:r>
      <w:r w:rsidR="00366AB8" w:rsidRPr="00532A96">
        <w:t xml:space="preserve"> </w:t>
      </w:r>
      <w:r>
        <w:t>brigu</w:t>
      </w:r>
      <w:r w:rsidR="00366AB8" w:rsidRPr="00532A96">
        <w:t xml:space="preserve"> </w:t>
      </w:r>
      <w:r>
        <w:t>o</w:t>
      </w:r>
      <w:r w:rsidR="00366AB8" w:rsidRPr="00532A96">
        <w:t xml:space="preserve"> </w:t>
      </w:r>
      <w:r>
        <w:t>stanovanju</w:t>
      </w:r>
      <w:r w:rsidR="00366AB8" w:rsidRPr="00532A96">
        <w:t xml:space="preserve"> </w:t>
      </w:r>
      <w:r>
        <w:t>vrše</w:t>
      </w:r>
      <w:r w:rsidR="00366AB8" w:rsidRPr="00532A96">
        <w:t xml:space="preserve"> </w:t>
      </w:r>
      <w:r>
        <w:t>službe</w:t>
      </w:r>
      <w:r w:rsidR="00366AB8" w:rsidRPr="00532A96">
        <w:t xml:space="preserve"> </w:t>
      </w:r>
      <w:r>
        <w:t>Gerontološkog</w:t>
      </w:r>
      <w:r w:rsidR="00366AB8" w:rsidRPr="00532A96">
        <w:t xml:space="preserve"> </w:t>
      </w:r>
      <w:r>
        <w:t>centra</w:t>
      </w:r>
      <w:r w:rsidR="00366AB8" w:rsidRPr="00532A96">
        <w:t xml:space="preserve"> </w:t>
      </w:r>
      <w:r>
        <w:t>koji</w:t>
      </w:r>
      <w:r w:rsidR="00366AB8" w:rsidRPr="00532A96">
        <w:t xml:space="preserve"> </w:t>
      </w:r>
      <w:r>
        <w:t>takođe</w:t>
      </w:r>
      <w:r w:rsidR="00366AB8" w:rsidRPr="00532A96">
        <w:t xml:space="preserve"> </w:t>
      </w:r>
      <w:r>
        <w:t>obezbeđuje</w:t>
      </w:r>
      <w:r w:rsidR="00366AB8" w:rsidRPr="00532A96">
        <w:t xml:space="preserve"> </w:t>
      </w:r>
      <w:r>
        <w:t>i</w:t>
      </w:r>
      <w:r w:rsidR="00366AB8" w:rsidRPr="00532A96">
        <w:t xml:space="preserve"> </w:t>
      </w:r>
      <w:r>
        <w:t>zdravstveni</w:t>
      </w:r>
      <w:r w:rsidR="00366AB8" w:rsidRPr="00532A96">
        <w:t xml:space="preserve"> </w:t>
      </w:r>
      <w:r>
        <w:t>nadzor</w:t>
      </w:r>
      <w:r w:rsidR="00366AB8" w:rsidRPr="00532A96">
        <w:t xml:space="preserve">, </w:t>
      </w:r>
      <w:r>
        <w:t>psiho</w:t>
      </w:r>
      <w:r w:rsidR="00366AB8" w:rsidRPr="00532A96">
        <w:t>-</w:t>
      </w:r>
      <w:r>
        <w:t>socijalnu</w:t>
      </w:r>
      <w:r w:rsidR="00366AB8" w:rsidRPr="00532A96">
        <w:t xml:space="preserve"> </w:t>
      </w:r>
      <w:r>
        <w:t>pomoć</w:t>
      </w:r>
      <w:r w:rsidR="00366AB8" w:rsidRPr="00532A96">
        <w:t xml:space="preserve"> </w:t>
      </w:r>
      <w:r>
        <w:t>i</w:t>
      </w:r>
      <w:r w:rsidR="00366AB8" w:rsidRPr="00532A96">
        <w:t xml:space="preserve"> </w:t>
      </w:r>
      <w:r>
        <w:t>podršku</w:t>
      </w:r>
      <w:r w:rsidR="00366AB8" w:rsidRPr="00532A96">
        <w:t xml:space="preserve">, </w:t>
      </w:r>
      <w:r>
        <w:t>savetodavni</w:t>
      </w:r>
      <w:r w:rsidR="00366AB8" w:rsidRPr="00532A96">
        <w:t xml:space="preserve"> </w:t>
      </w:r>
      <w:r>
        <w:t>rad</w:t>
      </w:r>
      <w:r w:rsidR="00366AB8" w:rsidRPr="00532A96">
        <w:t xml:space="preserve">, </w:t>
      </w:r>
      <w:r>
        <w:t>medicinsku</w:t>
      </w:r>
      <w:r w:rsidR="00366AB8" w:rsidRPr="00532A96">
        <w:t xml:space="preserve"> </w:t>
      </w:r>
      <w:r>
        <w:t>negu</w:t>
      </w:r>
      <w:r w:rsidR="00366AB8" w:rsidRPr="00532A96">
        <w:t xml:space="preserve"> </w:t>
      </w:r>
      <w:r>
        <w:t>i</w:t>
      </w:r>
      <w:r w:rsidR="00366AB8" w:rsidRPr="00532A96">
        <w:t xml:space="preserve"> </w:t>
      </w:r>
      <w:r>
        <w:t>pomoć</w:t>
      </w:r>
      <w:r w:rsidR="00366AB8" w:rsidRPr="00532A96">
        <w:t xml:space="preserve">, </w:t>
      </w:r>
      <w:r>
        <w:t>hobi</w:t>
      </w:r>
      <w:r w:rsidR="00366AB8" w:rsidRPr="00532A96">
        <w:t>-</w:t>
      </w:r>
      <w:r>
        <w:t>terapije</w:t>
      </w:r>
      <w:r w:rsidR="00366AB8" w:rsidRPr="00532A96">
        <w:t xml:space="preserve"> </w:t>
      </w:r>
      <w:r>
        <w:t>i</w:t>
      </w:r>
      <w:r w:rsidR="00366AB8" w:rsidRPr="00532A96">
        <w:t xml:space="preserve"> </w:t>
      </w:r>
      <w:r>
        <w:t>fizikalnu</w:t>
      </w:r>
      <w:r w:rsidR="00366AB8" w:rsidRPr="00532A96">
        <w:t xml:space="preserve"> </w:t>
      </w:r>
      <w:r>
        <w:t>rehabilitaciju</w:t>
      </w:r>
      <w:r w:rsidR="00366AB8" w:rsidRPr="00532A96">
        <w:t xml:space="preserve">, </w:t>
      </w:r>
      <w:r>
        <w:t>kao</w:t>
      </w:r>
      <w:r w:rsidR="00366AB8" w:rsidRPr="00532A96">
        <w:t xml:space="preserve"> </w:t>
      </w:r>
      <w:r>
        <w:t>i</w:t>
      </w:r>
      <w:r w:rsidR="00366AB8" w:rsidRPr="00532A96">
        <w:t xml:space="preserve"> </w:t>
      </w:r>
      <w:r>
        <w:t>servisne</w:t>
      </w:r>
      <w:r w:rsidR="00366AB8" w:rsidRPr="00532A96">
        <w:t xml:space="preserve"> </w:t>
      </w:r>
      <w:r>
        <w:t>usluge</w:t>
      </w:r>
      <w:r w:rsidR="00366AB8" w:rsidRPr="00532A96">
        <w:t xml:space="preserve">. </w:t>
      </w:r>
    </w:p>
    <w:p w:rsidR="00366AB8" w:rsidRPr="00532A96" w:rsidRDefault="00AE5932" w:rsidP="00366AB8">
      <w:pPr>
        <w:ind w:firstLine="540"/>
        <w:jc w:val="both"/>
        <w:rPr>
          <w:lang w:val="ru-RU"/>
        </w:rPr>
      </w:pPr>
      <w:r w:rsidRPr="00532A96">
        <w:t xml:space="preserve"> </w:t>
      </w:r>
      <w:r w:rsidR="00366AB8" w:rsidRPr="00532A96">
        <w:t xml:space="preserve"> </w:t>
      </w:r>
      <w:r w:rsidR="00554B72">
        <w:t>Za</w:t>
      </w:r>
      <w:r w:rsidR="00366AB8" w:rsidRPr="00532A96">
        <w:t xml:space="preserve"> </w:t>
      </w:r>
      <w:r w:rsidR="00554B72">
        <w:t>starije</w:t>
      </w:r>
      <w:r w:rsidR="00366AB8" w:rsidRPr="00532A96">
        <w:t xml:space="preserve"> </w:t>
      </w:r>
      <w:r w:rsidR="00554B72">
        <w:t>sugrađane</w:t>
      </w:r>
      <w:r w:rsidR="00366AB8" w:rsidRPr="00532A96">
        <w:t xml:space="preserve"> </w:t>
      </w:r>
      <w:r w:rsidR="00554B72">
        <w:t>su</w:t>
      </w:r>
      <w:r w:rsidR="00366AB8" w:rsidRPr="00532A96">
        <w:t xml:space="preserve"> </w:t>
      </w:r>
      <w:r w:rsidR="00554B72">
        <w:t>takođe</w:t>
      </w:r>
      <w:r w:rsidR="00366AB8" w:rsidRPr="00532A96">
        <w:t xml:space="preserve"> </w:t>
      </w:r>
      <w:r w:rsidR="00554B72">
        <w:t>predviđeni</w:t>
      </w:r>
      <w:r w:rsidR="00366AB8" w:rsidRPr="00532A96">
        <w:t xml:space="preserve"> </w:t>
      </w:r>
      <w:r w:rsidR="00554B72">
        <w:t>i</w:t>
      </w:r>
      <w:r w:rsidR="00366AB8" w:rsidRPr="00532A96">
        <w:t xml:space="preserve">  </w:t>
      </w:r>
      <w:r w:rsidR="00554B72">
        <w:t>i</w:t>
      </w:r>
      <w:r w:rsidR="00366AB8" w:rsidRPr="00532A96">
        <w:t xml:space="preserve"> </w:t>
      </w:r>
      <w:r w:rsidR="00554B72">
        <w:t>popusti</w:t>
      </w:r>
      <w:r w:rsidR="00366AB8" w:rsidRPr="00532A96">
        <w:t xml:space="preserve"> </w:t>
      </w:r>
      <w:r w:rsidR="00554B72">
        <w:t>za</w:t>
      </w:r>
      <w:r w:rsidR="00366AB8" w:rsidRPr="00532A96">
        <w:t xml:space="preserve"> </w:t>
      </w:r>
      <w:r w:rsidR="00554B72">
        <w:t>učlanjenje</w:t>
      </w:r>
      <w:r w:rsidR="00366AB8" w:rsidRPr="00532A96">
        <w:t xml:space="preserve"> </w:t>
      </w:r>
      <w:r w:rsidR="00554B72">
        <w:t>u</w:t>
      </w:r>
      <w:r w:rsidR="00366AB8" w:rsidRPr="00532A96">
        <w:t xml:space="preserve"> </w:t>
      </w:r>
      <w:r w:rsidR="00554B72">
        <w:t>Gradsku</w:t>
      </w:r>
      <w:r w:rsidR="00366AB8" w:rsidRPr="00532A96">
        <w:t xml:space="preserve"> </w:t>
      </w:r>
      <w:r w:rsidR="00554B72">
        <w:t>biblioteku</w:t>
      </w:r>
      <w:r w:rsidR="00366AB8" w:rsidRPr="00532A96">
        <w:t xml:space="preserve"> </w:t>
      </w:r>
      <w:r w:rsidR="00554B72">
        <w:t>i</w:t>
      </w:r>
      <w:r w:rsidR="00366AB8" w:rsidRPr="00532A96">
        <w:t xml:space="preserve"> </w:t>
      </w:r>
      <w:r w:rsidR="00554B72">
        <w:t>čitaonicu</w:t>
      </w:r>
      <w:r w:rsidR="00366AB8" w:rsidRPr="00532A96">
        <w:t xml:space="preserve">, </w:t>
      </w:r>
      <w:r w:rsidR="00554B72">
        <w:t>pri</w:t>
      </w:r>
      <w:r w:rsidR="00366AB8" w:rsidRPr="00532A96">
        <w:t xml:space="preserve"> </w:t>
      </w:r>
      <w:r w:rsidR="00554B72">
        <w:t>nabavci</w:t>
      </w:r>
      <w:r w:rsidR="00366AB8" w:rsidRPr="00532A96">
        <w:t xml:space="preserve"> </w:t>
      </w:r>
      <w:r w:rsidR="00554B72">
        <w:t>ulaznica</w:t>
      </w:r>
      <w:r w:rsidR="00366AB8" w:rsidRPr="00532A96">
        <w:t xml:space="preserve"> </w:t>
      </w:r>
      <w:r w:rsidR="00554B72">
        <w:t>na</w:t>
      </w:r>
      <w:r w:rsidR="00366AB8" w:rsidRPr="00532A96">
        <w:t xml:space="preserve"> </w:t>
      </w:r>
      <w:r w:rsidR="00554B72">
        <w:t>kulturne</w:t>
      </w:r>
      <w:r w:rsidR="00366AB8" w:rsidRPr="00532A96">
        <w:t xml:space="preserve"> </w:t>
      </w:r>
      <w:r w:rsidR="00554B72">
        <w:t>i</w:t>
      </w:r>
      <w:r w:rsidR="00366AB8" w:rsidRPr="00532A96">
        <w:t xml:space="preserve"> </w:t>
      </w:r>
      <w:r w:rsidR="00554B72">
        <w:t>sportske</w:t>
      </w:r>
      <w:r w:rsidR="00366AB8" w:rsidRPr="00532A96">
        <w:t xml:space="preserve"> </w:t>
      </w:r>
      <w:r w:rsidR="00554B72">
        <w:t>manifestacije</w:t>
      </w:r>
      <w:r w:rsidR="00366AB8" w:rsidRPr="00532A96">
        <w:t xml:space="preserve">, </w:t>
      </w:r>
      <w:r w:rsidR="00554B72">
        <w:t>a</w:t>
      </w:r>
      <w:r w:rsidR="00366AB8" w:rsidRPr="00532A96">
        <w:t xml:space="preserve"> </w:t>
      </w:r>
      <w:r w:rsidR="00554B72">
        <w:t>preko</w:t>
      </w:r>
      <w:r w:rsidR="00366AB8" w:rsidRPr="00532A96">
        <w:t xml:space="preserve"> </w:t>
      </w:r>
      <w:r w:rsidR="00554B72">
        <w:t>mnogobrojnih</w:t>
      </w:r>
      <w:r w:rsidR="00366AB8" w:rsidRPr="00532A96">
        <w:t xml:space="preserve"> </w:t>
      </w:r>
      <w:r w:rsidR="00554B72">
        <w:t>gerontoloških</w:t>
      </w:r>
      <w:r w:rsidR="00366AB8" w:rsidRPr="00532A96">
        <w:t xml:space="preserve"> </w:t>
      </w:r>
      <w:r w:rsidR="00554B72">
        <w:t>klubova</w:t>
      </w:r>
      <w:r w:rsidR="00366AB8" w:rsidRPr="00532A96">
        <w:t xml:space="preserve"> </w:t>
      </w:r>
      <w:r w:rsidR="00554B72">
        <w:t>i</w:t>
      </w:r>
      <w:r w:rsidR="00366AB8" w:rsidRPr="00532A96">
        <w:t xml:space="preserve"> </w:t>
      </w:r>
      <w:r w:rsidR="00554B72">
        <w:t>mesnih</w:t>
      </w:r>
      <w:r w:rsidR="00366AB8" w:rsidRPr="00532A96">
        <w:t xml:space="preserve"> </w:t>
      </w:r>
      <w:r w:rsidR="00554B72">
        <w:t>zajednica</w:t>
      </w:r>
      <w:r w:rsidR="00366AB8" w:rsidRPr="00532A96">
        <w:t xml:space="preserve"> </w:t>
      </w:r>
      <w:r w:rsidR="00554B72">
        <w:t>se</w:t>
      </w:r>
      <w:r w:rsidR="00366AB8" w:rsidRPr="00532A96">
        <w:t xml:space="preserve"> </w:t>
      </w:r>
      <w:r w:rsidR="00554B72">
        <w:t>vrši</w:t>
      </w:r>
      <w:r w:rsidR="00366AB8" w:rsidRPr="00532A96">
        <w:t xml:space="preserve"> </w:t>
      </w:r>
      <w:r w:rsidR="00554B72">
        <w:t>povoljna</w:t>
      </w:r>
      <w:r w:rsidR="00366AB8" w:rsidRPr="00532A96">
        <w:t xml:space="preserve"> </w:t>
      </w:r>
      <w:r w:rsidR="00554B72">
        <w:t>i</w:t>
      </w:r>
      <w:r w:rsidR="00366AB8" w:rsidRPr="00532A96">
        <w:t xml:space="preserve"> </w:t>
      </w:r>
      <w:r w:rsidR="00554B72">
        <w:t>organizovana</w:t>
      </w:r>
      <w:r w:rsidR="00366AB8" w:rsidRPr="00532A96">
        <w:t xml:space="preserve"> </w:t>
      </w:r>
      <w:r w:rsidR="00554B72">
        <w:t>nabavka</w:t>
      </w:r>
      <w:r w:rsidR="00366AB8" w:rsidRPr="00532A96">
        <w:t xml:space="preserve"> </w:t>
      </w:r>
      <w:r w:rsidR="00554B72">
        <w:t>ogreva</w:t>
      </w:r>
      <w:r w:rsidR="00366AB8" w:rsidRPr="00532A96">
        <w:t xml:space="preserve"> </w:t>
      </w:r>
      <w:r w:rsidR="00554B72">
        <w:t>i</w:t>
      </w:r>
      <w:r w:rsidR="00366AB8" w:rsidRPr="00532A96">
        <w:t xml:space="preserve"> </w:t>
      </w:r>
      <w:r w:rsidR="00554B72">
        <w:t>drugog</w:t>
      </w:r>
      <w:r w:rsidR="00366AB8" w:rsidRPr="00532A96">
        <w:t xml:space="preserve"> </w:t>
      </w:r>
      <w:r w:rsidR="00554B72">
        <w:t>materijala</w:t>
      </w:r>
      <w:r w:rsidR="00366AB8" w:rsidRPr="00532A96">
        <w:t xml:space="preserve">. </w:t>
      </w:r>
    </w:p>
    <w:p w:rsidR="00366AB8" w:rsidRPr="00532A96" w:rsidRDefault="00554B72" w:rsidP="00366AB8">
      <w:pPr>
        <w:ind w:firstLine="540"/>
        <w:jc w:val="both"/>
        <w:rPr>
          <w:lang w:val="ru-RU"/>
        </w:rPr>
      </w:pPr>
      <w:r>
        <w:t>Oktobar</w:t>
      </w:r>
      <w:r w:rsidR="00366AB8" w:rsidRPr="00532A96">
        <w:t xml:space="preserve"> </w:t>
      </w:r>
      <w:r>
        <w:t>je</w:t>
      </w:r>
      <w:r w:rsidR="00366AB8" w:rsidRPr="00532A96">
        <w:t xml:space="preserve"> </w:t>
      </w:r>
      <w:r>
        <w:t>mesec</w:t>
      </w:r>
      <w:r w:rsidR="00366AB8" w:rsidRPr="00532A96">
        <w:t xml:space="preserve">  </w:t>
      </w:r>
      <w:r>
        <w:t>kada</w:t>
      </w:r>
      <w:r w:rsidR="00366AB8" w:rsidRPr="00532A96">
        <w:t xml:space="preserve"> </w:t>
      </w:r>
      <w:r>
        <w:t>se</w:t>
      </w:r>
      <w:r w:rsidR="00366AB8" w:rsidRPr="00532A96">
        <w:t xml:space="preserve"> </w:t>
      </w:r>
      <w:r>
        <w:t>obeležava</w:t>
      </w:r>
      <w:r w:rsidR="00366AB8" w:rsidRPr="00532A96">
        <w:t xml:space="preserve"> </w:t>
      </w:r>
      <w:r>
        <w:t>Međunarodni</w:t>
      </w:r>
      <w:r w:rsidR="00366AB8" w:rsidRPr="00532A96">
        <w:t xml:space="preserve"> </w:t>
      </w:r>
      <w:r>
        <w:t>dan</w:t>
      </w:r>
      <w:r w:rsidR="00366AB8" w:rsidRPr="00532A96">
        <w:t xml:space="preserve"> </w:t>
      </w:r>
      <w:r>
        <w:t>starijih</w:t>
      </w:r>
      <w:r w:rsidR="00366AB8" w:rsidRPr="00532A96">
        <w:t xml:space="preserve"> </w:t>
      </w:r>
      <w:r>
        <w:t>u</w:t>
      </w:r>
      <w:r w:rsidR="00366AB8" w:rsidRPr="00532A96">
        <w:t xml:space="preserve"> </w:t>
      </w:r>
      <w:r>
        <w:t>okviru</w:t>
      </w:r>
      <w:r w:rsidR="00366AB8" w:rsidRPr="00532A96">
        <w:t xml:space="preserve"> </w:t>
      </w:r>
      <w:r>
        <w:t>kojega</w:t>
      </w:r>
      <w:r w:rsidR="00366AB8" w:rsidRPr="00532A96">
        <w:t xml:space="preserve"> </w:t>
      </w:r>
      <w:r>
        <w:t>se</w:t>
      </w:r>
      <w:r w:rsidR="00366AB8" w:rsidRPr="00532A96">
        <w:t xml:space="preserve"> </w:t>
      </w:r>
      <w:r>
        <w:t>održavaju</w:t>
      </w:r>
      <w:r w:rsidR="00366AB8" w:rsidRPr="00532A96">
        <w:t xml:space="preserve"> </w:t>
      </w:r>
      <w:r>
        <w:t>razne</w:t>
      </w:r>
      <w:r w:rsidR="00366AB8" w:rsidRPr="00532A96">
        <w:t xml:space="preserve"> </w:t>
      </w:r>
      <w:r>
        <w:t>manifestacije</w:t>
      </w:r>
      <w:r w:rsidR="00366AB8" w:rsidRPr="00532A96">
        <w:t xml:space="preserve"> </w:t>
      </w:r>
      <w:r>
        <w:t>posvećene</w:t>
      </w:r>
      <w:r w:rsidR="00366AB8" w:rsidRPr="00532A96">
        <w:t xml:space="preserve"> </w:t>
      </w:r>
      <w:r>
        <w:t>starijim</w:t>
      </w:r>
      <w:r w:rsidR="00366AB8" w:rsidRPr="00532A96">
        <w:t xml:space="preserve"> </w:t>
      </w:r>
      <w:r>
        <w:t>sugrađanima</w:t>
      </w:r>
      <w:r w:rsidR="00366AB8" w:rsidRPr="00532A96">
        <w:t xml:space="preserve"> </w:t>
      </w:r>
      <w:r>
        <w:t>u</w:t>
      </w:r>
      <w:r w:rsidR="00366AB8" w:rsidRPr="00532A96">
        <w:t xml:space="preserve"> </w:t>
      </w:r>
      <w:r>
        <w:t>predškolskim</w:t>
      </w:r>
      <w:r w:rsidR="00366AB8" w:rsidRPr="00532A96">
        <w:t xml:space="preserve"> </w:t>
      </w:r>
      <w:r>
        <w:t>ustanovama</w:t>
      </w:r>
      <w:r w:rsidR="00366AB8" w:rsidRPr="00532A96">
        <w:t xml:space="preserve">, </w:t>
      </w:r>
      <w:r>
        <w:t>obrazovnim</w:t>
      </w:r>
      <w:r w:rsidR="00366AB8" w:rsidRPr="00532A96">
        <w:t xml:space="preserve"> </w:t>
      </w:r>
      <w:r>
        <w:t>i</w:t>
      </w:r>
      <w:r w:rsidR="00366AB8" w:rsidRPr="00532A96">
        <w:t xml:space="preserve"> </w:t>
      </w:r>
      <w:r>
        <w:t>drugim</w:t>
      </w:r>
      <w:r w:rsidR="00366AB8" w:rsidRPr="00532A96">
        <w:t xml:space="preserve"> </w:t>
      </w:r>
      <w:r>
        <w:t>institucijama</w:t>
      </w:r>
      <w:r w:rsidR="00366AB8" w:rsidRPr="00532A96">
        <w:t>.</w:t>
      </w:r>
      <w:r>
        <w:t>Zavod</w:t>
      </w:r>
      <w:r w:rsidR="00366AB8" w:rsidRPr="00532A96">
        <w:t xml:space="preserve"> </w:t>
      </w:r>
      <w:r>
        <w:t>za</w:t>
      </w:r>
      <w:r w:rsidR="00366AB8" w:rsidRPr="00532A96">
        <w:t xml:space="preserve"> </w:t>
      </w:r>
      <w:r>
        <w:t>javno</w:t>
      </w:r>
      <w:r w:rsidR="00366AB8" w:rsidRPr="00532A96">
        <w:t xml:space="preserve"> </w:t>
      </w:r>
      <w:r>
        <w:t>zdravlje</w:t>
      </w:r>
      <w:r w:rsidR="00366AB8" w:rsidRPr="00532A96">
        <w:t xml:space="preserve"> </w:t>
      </w:r>
      <w:r>
        <w:t>u</w:t>
      </w:r>
      <w:r w:rsidR="00366AB8" w:rsidRPr="00532A96">
        <w:t xml:space="preserve"> </w:t>
      </w:r>
      <w:r>
        <w:t>Novom</w:t>
      </w:r>
      <w:r w:rsidR="00366AB8" w:rsidRPr="00532A96">
        <w:t xml:space="preserve"> </w:t>
      </w:r>
      <w:r>
        <w:t>Pazaru</w:t>
      </w:r>
      <w:r w:rsidR="00366AB8" w:rsidRPr="00532A96">
        <w:t xml:space="preserve"> </w:t>
      </w:r>
      <w:r>
        <w:t>stalni</w:t>
      </w:r>
      <w:r w:rsidR="00366AB8" w:rsidRPr="00532A96">
        <w:t xml:space="preserve"> </w:t>
      </w:r>
      <w:r>
        <w:t>je</w:t>
      </w:r>
      <w:r w:rsidR="00366AB8" w:rsidRPr="00532A96">
        <w:t xml:space="preserve"> </w:t>
      </w:r>
      <w:r>
        <w:t>posetioc</w:t>
      </w:r>
      <w:r w:rsidR="00366AB8" w:rsidRPr="00532A96">
        <w:t xml:space="preserve"> </w:t>
      </w:r>
      <w:r>
        <w:t>Gerontološkog</w:t>
      </w:r>
      <w:r w:rsidR="00366AB8" w:rsidRPr="00532A96">
        <w:t xml:space="preserve"> </w:t>
      </w:r>
      <w:r>
        <w:t>centra</w:t>
      </w:r>
      <w:r w:rsidR="00366AB8" w:rsidRPr="00532A96">
        <w:t xml:space="preserve"> </w:t>
      </w:r>
      <w:r>
        <w:t>Novi</w:t>
      </w:r>
      <w:r w:rsidR="00366AB8" w:rsidRPr="00532A96">
        <w:t xml:space="preserve"> </w:t>
      </w:r>
      <w:r>
        <w:t>Pazar</w:t>
      </w:r>
      <w:r w:rsidR="00366AB8" w:rsidRPr="00532A96">
        <w:t xml:space="preserve">. </w:t>
      </w:r>
    </w:p>
    <w:p w:rsidR="00366AB8" w:rsidRPr="00532A96" w:rsidRDefault="00554B72" w:rsidP="00366AB8">
      <w:pPr>
        <w:ind w:firstLine="540"/>
        <w:jc w:val="both"/>
        <w:rPr>
          <w:lang w:val="ru-RU"/>
        </w:rPr>
      </w:pPr>
      <w:r>
        <w:t>Za</w:t>
      </w:r>
      <w:r w:rsidR="00366AB8" w:rsidRPr="00532A96">
        <w:t xml:space="preserve"> </w:t>
      </w:r>
      <w:r>
        <w:t>starije</w:t>
      </w:r>
      <w:r w:rsidR="00366AB8" w:rsidRPr="00532A96">
        <w:t xml:space="preserve"> </w:t>
      </w:r>
      <w:r>
        <w:t>sugrađane</w:t>
      </w:r>
      <w:r w:rsidR="00366AB8" w:rsidRPr="00532A96">
        <w:t xml:space="preserve"> </w:t>
      </w:r>
      <w:r>
        <w:t>se</w:t>
      </w:r>
      <w:r w:rsidR="00366AB8" w:rsidRPr="00532A96">
        <w:t xml:space="preserve"> </w:t>
      </w:r>
      <w:r>
        <w:t>u</w:t>
      </w:r>
      <w:r w:rsidR="00366AB8" w:rsidRPr="00532A96">
        <w:t xml:space="preserve"> </w:t>
      </w:r>
      <w:r>
        <w:t>zdravstvenim</w:t>
      </w:r>
      <w:r w:rsidR="00366AB8" w:rsidRPr="00532A96">
        <w:t xml:space="preserve"> </w:t>
      </w:r>
      <w:r>
        <w:t>ustanovama</w:t>
      </w:r>
      <w:r w:rsidR="00366AB8" w:rsidRPr="00532A96">
        <w:t xml:space="preserve">, </w:t>
      </w:r>
      <w:r>
        <w:t>mesnim</w:t>
      </w:r>
      <w:r w:rsidR="00366AB8" w:rsidRPr="00532A96">
        <w:t xml:space="preserve"> </w:t>
      </w:r>
      <w:r>
        <w:t>zajednicama</w:t>
      </w:r>
      <w:r w:rsidR="00366AB8" w:rsidRPr="00532A96">
        <w:t xml:space="preserve"> </w:t>
      </w:r>
      <w:r>
        <w:t>i</w:t>
      </w:r>
      <w:r w:rsidR="00366AB8" w:rsidRPr="00532A96">
        <w:t xml:space="preserve"> </w:t>
      </w:r>
      <w:r>
        <w:t>drugim</w:t>
      </w:r>
      <w:r w:rsidR="00366AB8" w:rsidRPr="00532A96">
        <w:t xml:space="preserve"> </w:t>
      </w:r>
      <w:r>
        <w:t>mestima</w:t>
      </w:r>
      <w:r w:rsidR="00366AB8" w:rsidRPr="00532A96">
        <w:t xml:space="preserve"> </w:t>
      </w:r>
      <w:r>
        <w:t>organizuju</w:t>
      </w:r>
      <w:r w:rsidR="00366AB8" w:rsidRPr="00532A96">
        <w:t xml:space="preserve"> </w:t>
      </w:r>
      <w:r>
        <w:t>besplatni</w:t>
      </w:r>
      <w:r w:rsidR="00366AB8" w:rsidRPr="00532A96">
        <w:t xml:space="preserve"> </w:t>
      </w:r>
      <w:r>
        <w:t>pregledi</w:t>
      </w:r>
      <w:r w:rsidR="00366AB8" w:rsidRPr="00532A96">
        <w:t xml:space="preserve">, </w:t>
      </w:r>
      <w:r>
        <w:t>kontrole</w:t>
      </w:r>
      <w:r w:rsidR="00366AB8" w:rsidRPr="00532A96">
        <w:t xml:space="preserve"> </w:t>
      </w:r>
      <w:r>
        <w:t>zdravlja</w:t>
      </w:r>
      <w:r w:rsidR="00366AB8" w:rsidRPr="00532A96">
        <w:t xml:space="preserve"> </w:t>
      </w:r>
      <w:r>
        <w:t>i</w:t>
      </w:r>
      <w:r w:rsidR="00366AB8" w:rsidRPr="00532A96">
        <w:t xml:space="preserve"> </w:t>
      </w:r>
      <w:r>
        <w:t>konsultacije</w:t>
      </w:r>
      <w:r w:rsidR="00366AB8" w:rsidRPr="00532A96">
        <w:t xml:space="preserve"> </w:t>
      </w:r>
      <w:r>
        <w:t>sa</w:t>
      </w:r>
      <w:r w:rsidR="00366AB8" w:rsidRPr="00532A96">
        <w:t xml:space="preserve"> </w:t>
      </w:r>
      <w:r>
        <w:t>lekarima</w:t>
      </w:r>
      <w:r w:rsidR="00366AB8" w:rsidRPr="00532A96">
        <w:t xml:space="preserve"> </w:t>
      </w:r>
      <w:r>
        <w:t>u</w:t>
      </w:r>
      <w:r w:rsidR="00366AB8" w:rsidRPr="00532A96">
        <w:t xml:space="preserve"> </w:t>
      </w:r>
      <w:r>
        <w:t>cilju</w:t>
      </w:r>
      <w:r w:rsidR="00366AB8" w:rsidRPr="00532A96">
        <w:t xml:space="preserve"> </w:t>
      </w:r>
      <w:r>
        <w:t>prvencije</w:t>
      </w:r>
      <w:r w:rsidR="00366AB8" w:rsidRPr="00532A96">
        <w:t xml:space="preserve"> </w:t>
      </w:r>
      <w:r>
        <w:t>i</w:t>
      </w:r>
      <w:r w:rsidR="00366AB8" w:rsidRPr="00532A96">
        <w:t xml:space="preserve"> </w:t>
      </w:r>
      <w:r>
        <w:t>očuvanja</w:t>
      </w:r>
      <w:r w:rsidR="00366AB8" w:rsidRPr="00532A96">
        <w:t xml:space="preserve"> </w:t>
      </w:r>
      <w:r>
        <w:t>i</w:t>
      </w:r>
      <w:r w:rsidR="00366AB8" w:rsidRPr="00532A96">
        <w:t xml:space="preserve"> </w:t>
      </w:r>
      <w:r>
        <w:t>unapređenja</w:t>
      </w:r>
      <w:r w:rsidR="00366AB8" w:rsidRPr="00532A96">
        <w:t xml:space="preserve"> </w:t>
      </w:r>
      <w:r>
        <w:t>zdravlja</w:t>
      </w:r>
      <w:r w:rsidR="00366AB8" w:rsidRPr="00532A96">
        <w:t>.</w:t>
      </w:r>
    </w:p>
    <w:p w:rsidR="00366AB8" w:rsidRPr="00532A96" w:rsidRDefault="00366AB8" w:rsidP="00366AB8">
      <w:pPr>
        <w:jc w:val="both"/>
      </w:pPr>
    </w:p>
    <w:p w:rsidR="00012E47" w:rsidRPr="00532A96" w:rsidRDefault="00012E47">
      <w:pPr>
        <w:jc w:val="both"/>
      </w:pPr>
    </w:p>
    <w:p w:rsidR="00CC5CB9" w:rsidRDefault="005F1C52" w:rsidP="005F1C52">
      <w:pPr>
        <w:rPr>
          <w:b/>
        </w:rPr>
      </w:pPr>
      <w:r w:rsidRPr="00532A96">
        <w:rPr>
          <w:b/>
        </w:rPr>
        <w:t xml:space="preserve">                                                       </w:t>
      </w:r>
    </w:p>
    <w:p w:rsidR="00CC5CB9" w:rsidRDefault="00CC5CB9">
      <w:pPr>
        <w:suppressAutoHyphens w:val="0"/>
        <w:rPr>
          <w:b/>
        </w:rPr>
      </w:pPr>
      <w:r>
        <w:rPr>
          <w:b/>
        </w:rPr>
        <w:br w:type="page"/>
      </w:r>
    </w:p>
    <w:p w:rsidR="00012E47" w:rsidRPr="00CC5CB9" w:rsidRDefault="005F1C52" w:rsidP="00CC5CB9">
      <w:pPr>
        <w:pStyle w:val="Heading1"/>
        <w:jc w:val="center"/>
        <w:rPr>
          <w:sz w:val="28"/>
        </w:rPr>
      </w:pPr>
      <w:bookmarkStart w:id="73" w:name="_Toc27549339"/>
      <w:r w:rsidRPr="00CC5CB9">
        <w:rPr>
          <w:sz w:val="28"/>
        </w:rPr>
        <w:lastRenderedPageBreak/>
        <w:t>9.</w:t>
      </w:r>
      <w:r w:rsidR="00554B72" w:rsidRPr="00CC5CB9">
        <w:rPr>
          <w:sz w:val="28"/>
        </w:rPr>
        <w:t>BEZBEDNOST</w:t>
      </w:r>
      <w:r w:rsidR="00012E47" w:rsidRPr="00CC5CB9">
        <w:rPr>
          <w:sz w:val="28"/>
        </w:rPr>
        <w:t xml:space="preserve"> </w:t>
      </w:r>
      <w:r w:rsidR="00554B72" w:rsidRPr="00CC5CB9">
        <w:rPr>
          <w:sz w:val="28"/>
        </w:rPr>
        <w:t>U</w:t>
      </w:r>
      <w:r w:rsidR="00012E47" w:rsidRPr="00CC5CB9">
        <w:rPr>
          <w:sz w:val="28"/>
        </w:rPr>
        <w:t xml:space="preserve"> </w:t>
      </w:r>
      <w:r w:rsidR="00554B72" w:rsidRPr="00CC5CB9">
        <w:rPr>
          <w:sz w:val="28"/>
        </w:rPr>
        <w:t>ZAJEDNICI</w:t>
      </w:r>
      <w:bookmarkEnd w:id="73"/>
    </w:p>
    <w:p w:rsidR="00012E47" w:rsidRPr="00532A96" w:rsidRDefault="00012E47">
      <w:pPr>
        <w:jc w:val="both"/>
        <w:rPr>
          <w:b/>
        </w:rPr>
      </w:pPr>
    </w:p>
    <w:p w:rsidR="00012E47" w:rsidRPr="00532A96" w:rsidRDefault="00554B72" w:rsidP="00CC5CB9">
      <w:pPr>
        <w:ind w:firstLine="709"/>
        <w:jc w:val="both"/>
        <w:rPr>
          <w:lang w:val="ru-RU"/>
        </w:rPr>
      </w:pPr>
      <w:r>
        <w:t>Za</w:t>
      </w:r>
      <w:r w:rsidR="00012E47" w:rsidRPr="00532A96">
        <w:t xml:space="preserve"> </w:t>
      </w:r>
      <w:r>
        <w:t>brigu</w:t>
      </w:r>
      <w:r w:rsidR="00012E47" w:rsidRPr="00532A96">
        <w:t xml:space="preserve"> </w:t>
      </w:r>
      <w:r>
        <w:t>o</w:t>
      </w:r>
      <w:r w:rsidR="00012E47" w:rsidRPr="00532A96">
        <w:t xml:space="preserve"> </w:t>
      </w:r>
      <w:r>
        <w:t>bezbednosti</w:t>
      </w:r>
      <w:r w:rsidR="00012E47" w:rsidRPr="00532A96">
        <w:t xml:space="preserve"> </w:t>
      </w:r>
      <w:r>
        <w:t>u</w:t>
      </w:r>
      <w:r w:rsidR="00012E47" w:rsidRPr="00532A96">
        <w:t xml:space="preserve"> </w:t>
      </w:r>
      <w:r>
        <w:t>zajednici</w:t>
      </w:r>
      <w:r w:rsidR="00012E47" w:rsidRPr="00532A96">
        <w:t xml:space="preserve"> </w:t>
      </w:r>
      <w:r>
        <w:t>u</w:t>
      </w:r>
      <w:r w:rsidR="00012E47" w:rsidRPr="00532A96">
        <w:t xml:space="preserve"> </w:t>
      </w:r>
      <w:r>
        <w:t>Gradu</w:t>
      </w:r>
      <w:r w:rsidR="00012E47" w:rsidRPr="00532A96">
        <w:t xml:space="preserve"> </w:t>
      </w:r>
      <w:r>
        <w:t>je</w:t>
      </w:r>
      <w:r w:rsidR="00012E47" w:rsidRPr="00532A96">
        <w:t xml:space="preserve"> </w:t>
      </w:r>
      <w:r>
        <w:t>zadužen</w:t>
      </w:r>
      <w:r w:rsidR="00012E47" w:rsidRPr="00532A96">
        <w:t xml:space="preserve"> </w:t>
      </w:r>
      <w:r>
        <w:t>Savet</w:t>
      </w:r>
      <w:r w:rsidR="00012E47" w:rsidRPr="00532A96">
        <w:t xml:space="preserve"> </w:t>
      </w:r>
      <w:r>
        <w:t>za</w:t>
      </w:r>
      <w:r w:rsidR="00012E47" w:rsidRPr="00532A96">
        <w:t xml:space="preserve"> </w:t>
      </w:r>
      <w:r>
        <w:t>bezbednost</w:t>
      </w:r>
      <w:r w:rsidR="00012E47" w:rsidRPr="00532A96">
        <w:t xml:space="preserve"> </w:t>
      </w:r>
      <w:r>
        <w:t>čiji</w:t>
      </w:r>
      <w:r w:rsidR="00012E47" w:rsidRPr="00532A96">
        <w:t xml:space="preserve"> </w:t>
      </w:r>
      <w:r>
        <w:t>članove</w:t>
      </w:r>
      <w:r w:rsidR="00012E47" w:rsidRPr="00532A96">
        <w:t xml:space="preserve"> </w:t>
      </w:r>
      <w:r>
        <w:t>imenuje</w:t>
      </w:r>
      <w:r w:rsidR="00012E47" w:rsidRPr="00532A96">
        <w:t xml:space="preserve"> </w:t>
      </w:r>
      <w:r>
        <w:t>Skupština</w:t>
      </w:r>
      <w:r w:rsidR="00012E47" w:rsidRPr="00532A96">
        <w:t xml:space="preserve"> </w:t>
      </w:r>
      <w:r>
        <w:t>Grada</w:t>
      </w:r>
      <w:r w:rsidR="00012E47" w:rsidRPr="00532A96">
        <w:t xml:space="preserve">. </w:t>
      </w:r>
      <w:r>
        <w:t>Bezbednost</w:t>
      </w:r>
      <w:r w:rsidR="00012E47" w:rsidRPr="00532A96">
        <w:t xml:space="preserve"> </w:t>
      </w:r>
      <w:r>
        <w:t>u</w:t>
      </w:r>
      <w:r w:rsidR="00012E47" w:rsidRPr="00532A96">
        <w:t xml:space="preserve"> </w:t>
      </w:r>
      <w:r>
        <w:t>zajednici</w:t>
      </w:r>
      <w:r w:rsidR="00012E47" w:rsidRPr="00532A96">
        <w:t xml:space="preserve"> </w:t>
      </w:r>
      <w:r>
        <w:t>je</w:t>
      </w:r>
      <w:r w:rsidR="00012E47" w:rsidRPr="00532A96">
        <w:t xml:space="preserve"> </w:t>
      </w:r>
      <w:r>
        <w:t>jedna</w:t>
      </w:r>
      <w:r w:rsidR="00012E47" w:rsidRPr="00532A96">
        <w:t xml:space="preserve"> </w:t>
      </w:r>
      <w:r>
        <w:t>od</w:t>
      </w:r>
      <w:r w:rsidR="00012E47" w:rsidRPr="00532A96">
        <w:t xml:space="preserve"> </w:t>
      </w:r>
      <w:r>
        <w:t>socijalnih</w:t>
      </w:r>
      <w:r w:rsidR="00012E47" w:rsidRPr="00532A96">
        <w:t xml:space="preserve"> </w:t>
      </w:r>
      <w:r>
        <w:t>odrednica</w:t>
      </w:r>
      <w:r w:rsidR="00012E47" w:rsidRPr="00532A96">
        <w:t xml:space="preserve"> </w:t>
      </w:r>
      <w:r>
        <w:t>zdravlja</w:t>
      </w:r>
      <w:r w:rsidR="00012E47" w:rsidRPr="00532A96">
        <w:t xml:space="preserve">. </w:t>
      </w:r>
      <w:r>
        <w:t>Pripadnici</w:t>
      </w:r>
      <w:r w:rsidR="00012E47" w:rsidRPr="00532A96">
        <w:t xml:space="preserve"> </w:t>
      </w:r>
      <w:r>
        <w:t>Policijske</w:t>
      </w:r>
      <w:r w:rsidR="00012E47" w:rsidRPr="00532A96">
        <w:t xml:space="preserve"> </w:t>
      </w:r>
      <w:r>
        <w:t>uprave</w:t>
      </w:r>
      <w:r w:rsidR="00012E47" w:rsidRPr="00532A96">
        <w:t xml:space="preserve"> </w:t>
      </w:r>
      <w:r>
        <w:t>na</w:t>
      </w:r>
      <w:r w:rsidR="00012E47" w:rsidRPr="00532A96">
        <w:t xml:space="preserve"> </w:t>
      </w:r>
      <w:r>
        <w:t>polju</w:t>
      </w:r>
      <w:r w:rsidR="00012E47" w:rsidRPr="00532A96">
        <w:t xml:space="preserve"> </w:t>
      </w:r>
      <w:r>
        <w:t>bezbednosti</w:t>
      </w:r>
      <w:r w:rsidR="00012E47" w:rsidRPr="00532A96">
        <w:t xml:space="preserve"> </w:t>
      </w:r>
      <w:r>
        <w:t>sarađuju</w:t>
      </w:r>
      <w:r w:rsidR="00012E47" w:rsidRPr="00532A96">
        <w:t xml:space="preserve"> </w:t>
      </w:r>
      <w:r>
        <w:t>ne</w:t>
      </w:r>
      <w:r w:rsidR="00012E47" w:rsidRPr="00532A96">
        <w:t xml:space="preserve"> </w:t>
      </w:r>
      <w:r>
        <w:t>samo</w:t>
      </w:r>
      <w:r w:rsidR="00012E47" w:rsidRPr="00532A96">
        <w:t xml:space="preserve"> </w:t>
      </w:r>
      <w:r>
        <w:t>sa</w:t>
      </w:r>
      <w:r w:rsidR="00012E47" w:rsidRPr="00532A96">
        <w:t xml:space="preserve"> </w:t>
      </w:r>
      <w:r>
        <w:t>gradskim</w:t>
      </w:r>
      <w:r w:rsidR="00012E47" w:rsidRPr="00532A96">
        <w:t xml:space="preserve"> </w:t>
      </w:r>
      <w:r>
        <w:t>Savetom</w:t>
      </w:r>
      <w:r w:rsidR="00012E47" w:rsidRPr="00532A96">
        <w:t xml:space="preserve"> </w:t>
      </w:r>
      <w:r>
        <w:t>za</w:t>
      </w:r>
      <w:r w:rsidR="00012E47" w:rsidRPr="00532A96">
        <w:t xml:space="preserve"> </w:t>
      </w:r>
      <w:r>
        <w:t>zdravlje</w:t>
      </w:r>
      <w:r w:rsidR="00012E47" w:rsidRPr="00532A96">
        <w:t xml:space="preserve">, </w:t>
      </w:r>
      <w:r>
        <w:t>već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sa</w:t>
      </w:r>
      <w:r w:rsidR="00012E47" w:rsidRPr="00532A96">
        <w:t xml:space="preserve"> </w:t>
      </w:r>
      <w:r>
        <w:t>obrazovnim</w:t>
      </w:r>
      <w:r w:rsidR="00012E47" w:rsidRPr="00532A96">
        <w:t xml:space="preserve"> </w:t>
      </w:r>
      <w:r>
        <w:t>ustanovama</w:t>
      </w:r>
      <w:r w:rsidR="00012E47" w:rsidRPr="00532A96">
        <w:t xml:space="preserve">, </w:t>
      </w:r>
      <w:r>
        <w:t>ustanovama</w:t>
      </w:r>
      <w:r w:rsidR="00012E47" w:rsidRPr="00532A96">
        <w:t xml:space="preserve"> </w:t>
      </w:r>
      <w:r>
        <w:t>socijalne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zdravstvene</w:t>
      </w:r>
      <w:r w:rsidR="00012E47" w:rsidRPr="00532A96">
        <w:t xml:space="preserve"> </w:t>
      </w:r>
      <w:r>
        <w:t>zaštite</w:t>
      </w:r>
      <w:r w:rsidR="00012E47" w:rsidRPr="00532A96">
        <w:t xml:space="preserve">, </w:t>
      </w:r>
      <w:r>
        <w:t>pravosudnim</w:t>
      </w:r>
      <w:r w:rsidR="00012E47" w:rsidRPr="00532A96">
        <w:t xml:space="preserve"> </w:t>
      </w:r>
      <w:r>
        <w:t>organima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dr</w:t>
      </w:r>
      <w:r w:rsidR="00012E47" w:rsidRPr="00532A96">
        <w:t>.</w:t>
      </w:r>
    </w:p>
    <w:p w:rsidR="005E4EC1" w:rsidRPr="00532A96" w:rsidRDefault="00554B72" w:rsidP="00CC5CB9">
      <w:pPr>
        <w:ind w:firstLine="709"/>
        <w:jc w:val="both"/>
      </w:pPr>
      <w:r>
        <w:t>Važan</w:t>
      </w:r>
      <w:r w:rsidR="00012E47" w:rsidRPr="00532A96">
        <w:t xml:space="preserve"> </w:t>
      </w:r>
      <w:r>
        <w:t>pokazatelj</w:t>
      </w:r>
      <w:r w:rsidR="00012E47" w:rsidRPr="00532A96">
        <w:t xml:space="preserve"> </w:t>
      </w:r>
      <w:r>
        <w:t>bezbednosti</w:t>
      </w:r>
      <w:r w:rsidR="00012E47" w:rsidRPr="00532A96">
        <w:t xml:space="preserve"> </w:t>
      </w:r>
      <w:r>
        <w:t>u</w:t>
      </w:r>
      <w:r w:rsidR="00012E47" w:rsidRPr="00532A96">
        <w:t xml:space="preserve"> </w:t>
      </w:r>
      <w:r>
        <w:t>zajednici</w:t>
      </w:r>
      <w:r w:rsidR="00012E47" w:rsidRPr="00532A96">
        <w:t xml:space="preserve"> </w:t>
      </w:r>
      <w:r>
        <w:t>jeste</w:t>
      </w:r>
      <w:r w:rsidR="00012E47" w:rsidRPr="00532A96">
        <w:t xml:space="preserve"> </w:t>
      </w:r>
      <w:r>
        <w:t>broj</w:t>
      </w:r>
      <w:r w:rsidR="00012E47" w:rsidRPr="00532A96">
        <w:t xml:space="preserve"> </w:t>
      </w:r>
      <w:r>
        <w:t>saobraćajnih</w:t>
      </w:r>
      <w:r w:rsidR="00012E47" w:rsidRPr="00532A96">
        <w:t xml:space="preserve"> </w:t>
      </w:r>
      <w:r>
        <w:t>nezgoda</w:t>
      </w:r>
      <w:r w:rsidR="00012E47" w:rsidRPr="00532A96">
        <w:t xml:space="preserve"> </w:t>
      </w:r>
      <w:r>
        <w:t>na</w:t>
      </w:r>
      <w:r w:rsidR="00012E47" w:rsidRPr="00532A96">
        <w:t xml:space="preserve"> </w:t>
      </w:r>
      <w:r>
        <w:t>teritoriji</w:t>
      </w:r>
      <w:r w:rsidR="00012E47" w:rsidRPr="00532A96">
        <w:t xml:space="preserve"> </w:t>
      </w:r>
      <w:r>
        <w:t>Grada</w:t>
      </w:r>
      <w:r w:rsidR="00012E47" w:rsidRPr="00532A96">
        <w:t xml:space="preserve"> </w:t>
      </w:r>
      <w:r w:rsidR="00DC4B56" w:rsidRPr="00532A96">
        <w:t xml:space="preserve"> </w:t>
      </w:r>
      <w:r>
        <w:t>Pripadnici</w:t>
      </w:r>
      <w:r w:rsidR="005E4EC1" w:rsidRPr="00532A96">
        <w:t xml:space="preserve"> </w:t>
      </w:r>
      <w:r>
        <w:t>Odeljenja</w:t>
      </w:r>
      <w:r w:rsidR="005E4EC1" w:rsidRPr="00532A96">
        <w:t xml:space="preserve"> </w:t>
      </w:r>
      <w:r>
        <w:t>saobraćajne</w:t>
      </w:r>
      <w:r w:rsidR="005E4EC1" w:rsidRPr="00532A96">
        <w:t xml:space="preserve"> </w:t>
      </w:r>
      <w:r>
        <w:t>policije</w:t>
      </w:r>
      <w:r w:rsidR="005E4EC1" w:rsidRPr="00532A96">
        <w:t xml:space="preserve"> </w:t>
      </w:r>
      <w:r>
        <w:t>pored</w:t>
      </w:r>
      <w:r w:rsidR="005E4EC1" w:rsidRPr="00532A96">
        <w:t xml:space="preserve"> </w:t>
      </w:r>
      <w:r>
        <w:t>preventivnih</w:t>
      </w:r>
      <w:r w:rsidR="005E4EC1" w:rsidRPr="00532A96">
        <w:t xml:space="preserve"> </w:t>
      </w:r>
      <w:r>
        <w:t>aktivnosti</w:t>
      </w:r>
      <w:r w:rsidR="005E4EC1" w:rsidRPr="00532A96">
        <w:t xml:space="preserve"> </w:t>
      </w:r>
      <w:r>
        <w:t>maksimalno</w:t>
      </w:r>
      <w:r w:rsidR="005E4EC1" w:rsidRPr="00532A96">
        <w:t xml:space="preserve"> </w:t>
      </w:r>
      <w:r>
        <w:t>primenjuju</w:t>
      </w:r>
      <w:r w:rsidR="005E4EC1" w:rsidRPr="00532A96">
        <w:t xml:space="preserve"> </w:t>
      </w:r>
      <w:r>
        <w:t>i</w:t>
      </w:r>
      <w:r w:rsidR="005E4EC1" w:rsidRPr="00532A96">
        <w:t xml:space="preserve"> </w:t>
      </w:r>
      <w:r>
        <w:t>represivne</w:t>
      </w:r>
      <w:r w:rsidR="005E4EC1" w:rsidRPr="00532A96">
        <w:t xml:space="preserve"> </w:t>
      </w:r>
      <w:r>
        <w:t>mere</w:t>
      </w:r>
      <w:r w:rsidR="005E4EC1" w:rsidRPr="00532A96">
        <w:t xml:space="preserve"> </w:t>
      </w:r>
      <w:r>
        <w:t>preko</w:t>
      </w:r>
      <w:r w:rsidR="005E4EC1" w:rsidRPr="00532A96">
        <w:t xml:space="preserve"> </w:t>
      </w:r>
      <w:r>
        <w:t>pojačane</w:t>
      </w:r>
      <w:r w:rsidR="005E4EC1" w:rsidRPr="00532A96">
        <w:t xml:space="preserve"> </w:t>
      </w:r>
      <w:r>
        <w:t>kontrole</w:t>
      </w:r>
      <w:r w:rsidR="005E4EC1" w:rsidRPr="00532A96">
        <w:t xml:space="preserve"> </w:t>
      </w:r>
      <w:r>
        <w:t>saobraćaja</w:t>
      </w:r>
      <w:r w:rsidR="005E4EC1" w:rsidRPr="00532A96">
        <w:t xml:space="preserve"> </w:t>
      </w:r>
      <w:r>
        <w:t>i</w:t>
      </w:r>
      <w:r w:rsidR="005E4EC1" w:rsidRPr="00532A96">
        <w:t xml:space="preserve"> </w:t>
      </w:r>
      <w:r>
        <w:t>podnošenja</w:t>
      </w:r>
      <w:r w:rsidR="005E4EC1" w:rsidRPr="00532A96">
        <w:t xml:space="preserve"> </w:t>
      </w:r>
      <w:r>
        <w:t>prekršajnih</w:t>
      </w:r>
      <w:r w:rsidR="005E4EC1" w:rsidRPr="00532A96">
        <w:t xml:space="preserve"> </w:t>
      </w:r>
      <w:r>
        <w:t>i</w:t>
      </w:r>
      <w:r w:rsidR="005E4EC1" w:rsidRPr="00532A96">
        <w:t xml:space="preserve"> </w:t>
      </w:r>
      <w:r>
        <w:t>drugoh</w:t>
      </w:r>
      <w:r w:rsidR="005E4EC1" w:rsidRPr="00532A96">
        <w:t xml:space="preserve"> </w:t>
      </w:r>
      <w:r>
        <w:t>prijava</w:t>
      </w:r>
      <w:r w:rsidR="005E4EC1" w:rsidRPr="00532A96">
        <w:t xml:space="preserve"> </w:t>
      </w:r>
      <w:r>
        <w:t>prekršiocima</w:t>
      </w:r>
      <w:r w:rsidR="005E4EC1" w:rsidRPr="00532A96">
        <w:t xml:space="preserve"> </w:t>
      </w:r>
      <w:r>
        <w:t>saobraćajnih</w:t>
      </w:r>
      <w:r w:rsidR="005E4EC1" w:rsidRPr="00532A96">
        <w:t xml:space="preserve"> </w:t>
      </w:r>
      <w:r>
        <w:t>propisa</w:t>
      </w:r>
      <w:r w:rsidR="005E4EC1" w:rsidRPr="00532A96">
        <w:t>.</w:t>
      </w:r>
    </w:p>
    <w:p w:rsidR="000040FC" w:rsidRDefault="000040FC" w:rsidP="005E4EC1">
      <w:pPr>
        <w:jc w:val="both"/>
      </w:pPr>
    </w:p>
    <w:p w:rsidR="00554B72" w:rsidRDefault="00554B72" w:rsidP="005E4EC1">
      <w:pPr>
        <w:jc w:val="both"/>
      </w:pPr>
    </w:p>
    <w:p w:rsidR="005E4EC1" w:rsidRPr="00532A96" w:rsidRDefault="008F07A1" w:rsidP="005E4EC1">
      <w:pPr>
        <w:jc w:val="both"/>
        <w:rPr>
          <w:i/>
        </w:rPr>
      </w:pPr>
      <w:r w:rsidRPr="00532A96">
        <w:rPr>
          <w:i/>
        </w:rPr>
        <w:t>T</w:t>
      </w:r>
      <w:r w:rsidR="00554B72">
        <w:rPr>
          <w:i/>
        </w:rPr>
        <w:t>abela</w:t>
      </w:r>
      <w:r w:rsidRPr="00532A96">
        <w:rPr>
          <w:i/>
        </w:rPr>
        <w:t xml:space="preserve"> 41</w:t>
      </w:r>
      <w:r w:rsidR="00705514" w:rsidRPr="00532A96">
        <w:rPr>
          <w:i/>
        </w:rPr>
        <w:t>.</w:t>
      </w:r>
      <w:r w:rsidRPr="00532A96">
        <w:rPr>
          <w:i/>
        </w:rPr>
        <w:t xml:space="preserve">  </w:t>
      </w:r>
      <w:r w:rsidR="00554B72">
        <w:rPr>
          <w:i/>
        </w:rPr>
        <w:t>Broj</w:t>
      </w:r>
      <w:r w:rsidRPr="00532A96">
        <w:rPr>
          <w:i/>
        </w:rPr>
        <w:t xml:space="preserve"> </w:t>
      </w:r>
      <w:r w:rsidR="00554B72">
        <w:rPr>
          <w:i/>
        </w:rPr>
        <w:t>saobraćajnih</w:t>
      </w:r>
      <w:r w:rsidRPr="00532A96">
        <w:rPr>
          <w:i/>
        </w:rPr>
        <w:t xml:space="preserve"> </w:t>
      </w:r>
      <w:r w:rsidR="00554B72">
        <w:rPr>
          <w:i/>
        </w:rPr>
        <w:t>nezgoda</w:t>
      </w:r>
      <w:r w:rsidRPr="00532A96">
        <w:rPr>
          <w:i/>
        </w:rPr>
        <w:t xml:space="preserve"> </w:t>
      </w:r>
      <w:r w:rsidR="00554B72">
        <w:rPr>
          <w:i/>
        </w:rPr>
        <w:t>na</w:t>
      </w:r>
      <w:r w:rsidR="005E4EC1" w:rsidRPr="00532A96">
        <w:rPr>
          <w:i/>
        </w:rPr>
        <w:t xml:space="preserve"> </w:t>
      </w:r>
      <w:r w:rsidR="00554B72">
        <w:rPr>
          <w:i/>
        </w:rPr>
        <w:t>području</w:t>
      </w:r>
      <w:r w:rsidR="005E4EC1" w:rsidRPr="00532A96">
        <w:rPr>
          <w:i/>
        </w:rPr>
        <w:t xml:space="preserve"> </w:t>
      </w:r>
      <w:r w:rsidR="00554B72">
        <w:rPr>
          <w:i/>
        </w:rPr>
        <w:t>grada</w:t>
      </w:r>
      <w:r w:rsidR="005E4EC1" w:rsidRPr="00532A96">
        <w:rPr>
          <w:i/>
        </w:rPr>
        <w:t xml:space="preserve"> </w:t>
      </w:r>
      <w:r w:rsidR="00554B72">
        <w:rPr>
          <w:i/>
        </w:rPr>
        <w:t>Novog</w:t>
      </w:r>
      <w:r w:rsidRPr="00532A96">
        <w:rPr>
          <w:i/>
        </w:rPr>
        <w:t xml:space="preserve"> </w:t>
      </w:r>
      <w:r w:rsidR="00554B72">
        <w:rPr>
          <w:i/>
        </w:rPr>
        <w:t>Pazara</w:t>
      </w:r>
      <w:r w:rsidRPr="00532A96">
        <w:rPr>
          <w:i/>
        </w:rPr>
        <w:t xml:space="preserve"> </w:t>
      </w:r>
      <w:r w:rsidR="00554B72">
        <w:rPr>
          <w:i/>
        </w:rPr>
        <w:t>u</w:t>
      </w:r>
      <w:r w:rsidRPr="00532A96">
        <w:rPr>
          <w:i/>
        </w:rPr>
        <w:t xml:space="preserve"> 2016, 2017. </w:t>
      </w:r>
      <w:r w:rsidR="00554B72">
        <w:rPr>
          <w:i/>
        </w:rPr>
        <w:t>i</w:t>
      </w:r>
      <w:r w:rsidRPr="00532A96">
        <w:rPr>
          <w:i/>
        </w:rPr>
        <w:t xml:space="preserve"> 2018. </w:t>
      </w:r>
      <w:r w:rsidR="00554B72">
        <w:rPr>
          <w:i/>
        </w:rPr>
        <w:t>god</w:t>
      </w:r>
      <w:r w:rsidRPr="00532A96">
        <w:rPr>
          <w:i/>
        </w:rPr>
        <w:t>.</w:t>
      </w:r>
    </w:p>
    <w:p w:rsidR="000040FC" w:rsidRPr="00532A96" w:rsidRDefault="000040FC" w:rsidP="005E4EC1">
      <w:pPr>
        <w:jc w:val="both"/>
      </w:pPr>
    </w:p>
    <w:tbl>
      <w:tblPr>
        <w:tblStyle w:val="TableGrid"/>
        <w:tblW w:w="0" w:type="auto"/>
        <w:jc w:val="center"/>
        <w:tblLook w:val="04A0"/>
      </w:tblPr>
      <w:tblGrid>
        <w:gridCol w:w="4428"/>
        <w:gridCol w:w="2070"/>
        <w:gridCol w:w="1530"/>
        <w:gridCol w:w="1548"/>
      </w:tblGrid>
      <w:tr w:rsidR="000040FC" w:rsidRPr="00532A96" w:rsidTr="00CC5CB9">
        <w:trPr>
          <w:jc w:val="center"/>
        </w:trPr>
        <w:tc>
          <w:tcPr>
            <w:tcW w:w="4428" w:type="dxa"/>
          </w:tcPr>
          <w:p w:rsidR="000040FC" w:rsidRPr="00532A96" w:rsidRDefault="008F07A1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554B72">
              <w:rPr>
                <w:rFonts w:ascii="Times New Roman" w:hAnsi="Times New Roman"/>
                <w:sz w:val="24"/>
                <w:szCs w:val="24"/>
              </w:rPr>
              <w:t>Godina</w:t>
            </w:r>
          </w:p>
        </w:tc>
        <w:tc>
          <w:tcPr>
            <w:tcW w:w="2070" w:type="dxa"/>
          </w:tcPr>
          <w:p w:rsidR="000040FC" w:rsidRPr="00532A96" w:rsidRDefault="00C2178E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0040FC" w:rsidRPr="00532A96">
              <w:rPr>
                <w:rFonts w:ascii="Times New Roman" w:hAnsi="Times New Roman"/>
                <w:sz w:val="24"/>
                <w:szCs w:val="24"/>
              </w:rPr>
              <w:t>2016</w:t>
            </w:r>
            <w:r w:rsidR="008F07A1" w:rsidRPr="00532A96">
              <w:rPr>
                <w:rFonts w:ascii="Times New Roman" w:hAnsi="Times New Roman"/>
                <w:sz w:val="24"/>
                <w:szCs w:val="24"/>
              </w:rPr>
              <w:t>.</w:t>
            </w:r>
            <w:r w:rsidR="00554B72">
              <w:rPr>
                <w:rFonts w:ascii="Times New Roman" w:hAnsi="Times New Roman"/>
                <w:sz w:val="24"/>
                <w:szCs w:val="24"/>
              </w:rPr>
              <w:t>god</w:t>
            </w:r>
            <w:r w:rsidR="008F07A1" w:rsidRPr="00532A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:rsidR="000040FC" w:rsidRPr="00532A96" w:rsidRDefault="00C2178E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0040FC" w:rsidRPr="00532A96">
              <w:rPr>
                <w:rFonts w:ascii="Times New Roman" w:hAnsi="Times New Roman"/>
                <w:sz w:val="24"/>
                <w:szCs w:val="24"/>
              </w:rPr>
              <w:t>2017</w:t>
            </w:r>
            <w:r w:rsidR="008F07A1" w:rsidRPr="00532A96">
              <w:rPr>
                <w:rFonts w:ascii="Times New Roman" w:hAnsi="Times New Roman"/>
                <w:sz w:val="24"/>
                <w:szCs w:val="24"/>
              </w:rPr>
              <w:t>.</w:t>
            </w:r>
            <w:r w:rsidR="00554B72">
              <w:rPr>
                <w:rFonts w:ascii="Times New Roman" w:hAnsi="Times New Roman"/>
                <w:sz w:val="24"/>
                <w:szCs w:val="24"/>
              </w:rPr>
              <w:t>god</w:t>
            </w:r>
            <w:r w:rsidR="008F07A1" w:rsidRPr="00532A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8" w:type="dxa"/>
          </w:tcPr>
          <w:p w:rsidR="000040FC" w:rsidRPr="00532A96" w:rsidRDefault="00C2178E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0040FC" w:rsidRPr="00532A96">
              <w:rPr>
                <w:rFonts w:ascii="Times New Roman" w:hAnsi="Times New Roman"/>
                <w:sz w:val="24"/>
                <w:szCs w:val="24"/>
              </w:rPr>
              <w:t>2018</w:t>
            </w:r>
            <w:r w:rsidR="008F07A1" w:rsidRPr="00532A96">
              <w:rPr>
                <w:rFonts w:ascii="Times New Roman" w:hAnsi="Times New Roman"/>
                <w:sz w:val="24"/>
                <w:szCs w:val="24"/>
              </w:rPr>
              <w:t>.</w:t>
            </w:r>
            <w:r w:rsidR="00554B72">
              <w:rPr>
                <w:rFonts w:ascii="Times New Roman" w:hAnsi="Times New Roman"/>
                <w:sz w:val="24"/>
                <w:szCs w:val="24"/>
              </w:rPr>
              <w:t>god</w:t>
            </w:r>
            <w:r w:rsidR="008F07A1" w:rsidRPr="00532A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040FC" w:rsidRPr="00532A96" w:rsidTr="00CC5CB9">
        <w:trPr>
          <w:jc w:val="center"/>
        </w:trPr>
        <w:tc>
          <w:tcPr>
            <w:tcW w:w="4428" w:type="dxa"/>
          </w:tcPr>
          <w:p w:rsidR="000040FC" w:rsidRPr="00532A96" w:rsidRDefault="00554B72" w:rsidP="008F0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Broj</w:t>
            </w:r>
            <w:r w:rsidR="000040FC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saobraćajnih</w:t>
            </w:r>
            <w:r w:rsidR="000040FC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nezgoda</w:t>
            </w:r>
          </w:p>
        </w:tc>
        <w:tc>
          <w:tcPr>
            <w:tcW w:w="2070" w:type="dxa"/>
          </w:tcPr>
          <w:p w:rsidR="000040FC" w:rsidRPr="00532A96" w:rsidRDefault="00C2178E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0040FC" w:rsidRPr="00532A96">
              <w:rPr>
                <w:rFonts w:ascii="Times New Roman" w:hAnsi="Times New Roman"/>
                <w:sz w:val="24"/>
                <w:szCs w:val="24"/>
              </w:rPr>
              <w:t>349</w:t>
            </w:r>
          </w:p>
        </w:tc>
        <w:tc>
          <w:tcPr>
            <w:tcW w:w="1530" w:type="dxa"/>
          </w:tcPr>
          <w:p w:rsidR="000040FC" w:rsidRPr="00532A96" w:rsidRDefault="00C2178E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0040FC" w:rsidRPr="00532A96">
              <w:rPr>
                <w:rFonts w:ascii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48" w:type="dxa"/>
          </w:tcPr>
          <w:p w:rsidR="000040FC" w:rsidRPr="00532A96" w:rsidRDefault="00C2178E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0040FC" w:rsidRPr="00532A96">
              <w:rPr>
                <w:rFonts w:ascii="Times New Roman" w:hAnsi="Times New Roman"/>
                <w:sz w:val="24"/>
                <w:szCs w:val="24"/>
              </w:rPr>
              <w:t>359</w:t>
            </w:r>
          </w:p>
        </w:tc>
      </w:tr>
      <w:tr w:rsidR="000040FC" w:rsidRPr="00532A96" w:rsidTr="00CC5CB9">
        <w:trPr>
          <w:jc w:val="center"/>
        </w:trPr>
        <w:tc>
          <w:tcPr>
            <w:tcW w:w="4428" w:type="dxa"/>
          </w:tcPr>
          <w:p w:rsidR="000040FC" w:rsidRPr="00532A96" w:rsidRDefault="00554B72" w:rsidP="008F0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Broj</w:t>
            </w:r>
            <w:r w:rsidR="000040FC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saob</w:t>
            </w:r>
            <w:r w:rsidR="000040FC" w:rsidRPr="00532A96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nez</w:t>
            </w:r>
            <w:r w:rsidR="000040FC" w:rsidRPr="00532A96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samo</w:t>
            </w:r>
            <w:r w:rsidR="000040FC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sa</w:t>
            </w:r>
            <w:r w:rsidR="000040FC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materijalnom</w:t>
            </w:r>
            <w:r w:rsidR="000040FC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štetom</w:t>
            </w:r>
          </w:p>
        </w:tc>
        <w:tc>
          <w:tcPr>
            <w:tcW w:w="2070" w:type="dxa"/>
          </w:tcPr>
          <w:p w:rsidR="000040FC" w:rsidRPr="00532A96" w:rsidRDefault="00C2178E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0040FC" w:rsidRPr="00532A96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1530" w:type="dxa"/>
          </w:tcPr>
          <w:p w:rsidR="000040FC" w:rsidRPr="00532A96" w:rsidRDefault="00C2178E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0040FC" w:rsidRPr="00532A96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548" w:type="dxa"/>
          </w:tcPr>
          <w:p w:rsidR="000040FC" w:rsidRPr="00532A96" w:rsidRDefault="00C2178E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0040FC" w:rsidRPr="00532A9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0040FC" w:rsidRPr="00532A96" w:rsidTr="00CC5CB9">
        <w:trPr>
          <w:jc w:val="center"/>
        </w:trPr>
        <w:tc>
          <w:tcPr>
            <w:tcW w:w="4428" w:type="dxa"/>
          </w:tcPr>
          <w:p w:rsidR="000040FC" w:rsidRPr="00532A96" w:rsidRDefault="00554B72" w:rsidP="008F0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Broj</w:t>
            </w:r>
            <w:r w:rsidR="000040FC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saob</w:t>
            </w:r>
            <w:r w:rsidR="000040FC" w:rsidRPr="00532A96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nez</w:t>
            </w:r>
            <w:r w:rsidR="000040FC" w:rsidRPr="00532A96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sa</w:t>
            </w:r>
            <w:r w:rsidR="000040FC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nastradalim</w:t>
            </w:r>
          </w:p>
        </w:tc>
        <w:tc>
          <w:tcPr>
            <w:tcW w:w="2070" w:type="dxa"/>
          </w:tcPr>
          <w:p w:rsidR="000040FC" w:rsidRPr="00532A96" w:rsidRDefault="00C2178E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0040FC" w:rsidRPr="00532A96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530" w:type="dxa"/>
          </w:tcPr>
          <w:p w:rsidR="000040FC" w:rsidRPr="00532A96" w:rsidRDefault="00C2178E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0040FC" w:rsidRPr="00532A96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1548" w:type="dxa"/>
          </w:tcPr>
          <w:p w:rsidR="000040FC" w:rsidRPr="00532A96" w:rsidRDefault="00C2178E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0040FC" w:rsidRPr="00532A96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</w:tr>
      <w:tr w:rsidR="000040FC" w:rsidRPr="00532A96" w:rsidTr="00CC5CB9">
        <w:trPr>
          <w:jc w:val="center"/>
        </w:trPr>
        <w:tc>
          <w:tcPr>
            <w:tcW w:w="4428" w:type="dxa"/>
          </w:tcPr>
          <w:p w:rsidR="000040FC" w:rsidRPr="00532A96" w:rsidRDefault="00554B72" w:rsidP="008F0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Broj</w:t>
            </w:r>
            <w:r w:rsidR="000040FC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poginulih</w:t>
            </w:r>
            <w:r w:rsidR="000040FC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lica</w:t>
            </w:r>
          </w:p>
        </w:tc>
        <w:tc>
          <w:tcPr>
            <w:tcW w:w="2070" w:type="dxa"/>
          </w:tcPr>
          <w:p w:rsidR="000040FC" w:rsidRPr="00532A96" w:rsidRDefault="00C2178E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0040FC" w:rsidRPr="00532A9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</w:tcPr>
          <w:p w:rsidR="000040FC" w:rsidRPr="00532A96" w:rsidRDefault="00C2178E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0040FC" w:rsidRPr="00532A9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48" w:type="dxa"/>
          </w:tcPr>
          <w:p w:rsidR="000040FC" w:rsidRPr="00532A96" w:rsidRDefault="00C2178E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0040FC" w:rsidRPr="00532A9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040FC" w:rsidRPr="00532A96" w:rsidTr="00CC5CB9">
        <w:trPr>
          <w:jc w:val="center"/>
        </w:trPr>
        <w:tc>
          <w:tcPr>
            <w:tcW w:w="4428" w:type="dxa"/>
          </w:tcPr>
          <w:p w:rsidR="000040FC" w:rsidRPr="00532A96" w:rsidRDefault="00554B72" w:rsidP="008F07A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Broj</w:t>
            </w:r>
            <w:r w:rsidR="000040FC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teško</w:t>
            </w:r>
            <w:r w:rsidR="000040FC" w:rsidRPr="00532A96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povređenih</w:t>
            </w:r>
            <w:r w:rsidR="000040FC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lica</w:t>
            </w:r>
          </w:p>
        </w:tc>
        <w:tc>
          <w:tcPr>
            <w:tcW w:w="2070" w:type="dxa"/>
          </w:tcPr>
          <w:p w:rsidR="000040FC" w:rsidRPr="00532A96" w:rsidRDefault="00C2178E" w:rsidP="008F07A1">
            <w:pPr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0040FC" w:rsidRPr="00532A96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530" w:type="dxa"/>
          </w:tcPr>
          <w:p w:rsidR="000040FC" w:rsidRPr="00532A96" w:rsidRDefault="00C2178E" w:rsidP="008F07A1">
            <w:pPr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0040FC" w:rsidRPr="00532A9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48" w:type="dxa"/>
          </w:tcPr>
          <w:p w:rsidR="000040FC" w:rsidRPr="00532A96" w:rsidRDefault="00C2178E" w:rsidP="008F07A1">
            <w:pPr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0040FC" w:rsidRPr="00532A9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040FC" w:rsidRPr="00532A96" w:rsidTr="00CC5CB9">
        <w:trPr>
          <w:jc w:val="center"/>
        </w:trPr>
        <w:tc>
          <w:tcPr>
            <w:tcW w:w="4428" w:type="dxa"/>
          </w:tcPr>
          <w:p w:rsidR="000040FC" w:rsidRPr="00532A96" w:rsidRDefault="00554B72" w:rsidP="008F0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Broj</w:t>
            </w:r>
            <w:r w:rsidR="000040FC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lako</w:t>
            </w:r>
            <w:r w:rsidR="000040FC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povređenih</w:t>
            </w:r>
            <w:r w:rsidR="000040FC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lica</w:t>
            </w:r>
          </w:p>
        </w:tc>
        <w:tc>
          <w:tcPr>
            <w:tcW w:w="2070" w:type="dxa"/>
          </w:tcPr>
          <w:p w:rsidR="000040FC" w:rsidRPr="00532A96" w:rsidRDefault="00C2178E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0040FC" w:rsidRPr="00532A96">
              <w:rPr>
                <w:rFonts w:ascii="Times New Roman" w:hAnsi="Times New Roman"/>
                <w:sz w:val="24"/>
                <w:szCs w:val="24"/>
              </w:rPr>
              <w:t>239</w:t>
            </w:r>
          </w:p>
        </w:tc>
        <w:tc>
          <w:tcPr>
            <w:tcW w:w="1530" w:type="dxa"/>
          </w:tcPr>
          <w:p w:rsidR="000040FC" w:rsidRPr="00532A96" w:rsidRDefault="00C2178E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0040FC" w:rsidRPr="00532A96">
              <w:rPr>
                <w:rFonts w:ascii="Times New Roman" w:hAnsi="Times New Roman"/>
                <w:sz w:val="24"/>
                <w:szCs w:val="24"/>
              </w:rPr>
              <w:t>228</w:t>
            </w:r>
          </w:p>
        </w:tc>
        <w:tc>
          <w:tcPr>
            <w:tcW w:w="1548" w:type="dxa"/>
          </w:tcPr>
          <w:p w:rsidR="000040FC" w:rsidRPr="00532A96" w:rsidRDefault="00C2178E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0040FC" w:rsidRPr="00532A96"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</w:tr>
      <w:tr w:rsidR="000040FC" w:rsidRPr="00532A96" w:rsidTr="00CC5CB9">
        <w:trPr>
          <w:jc w:val="center"/>
        </w:trPr>
        <w:tc>
          <w:tcPr>
            <w:tcW w:w="4428" w:type="dxa"/>
          </w:tcPr>
          <w:p w:rsidR="000040FC" w:rsidRPr="00532A96" w:rsidRDefault="00554B72" w:rsidP="008F0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Ukupno</w:t>
            </w:r>
            <w:r w:rsidR="000040FC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nastradalih</w:t>
            </w:r>
            <w:r w:rsidR="000040FC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lica</w:t>
            </w:r>
          </w:p>
        </w:tc>
        <w:tc>
          <w:tcPr>
            <w:tcW w:w="2070" w:type="dxa"/>
          </w:tcPr>
          <w:p w:rsidR="000040FC" w:rsidRPr="00532A96" w:rsidRDefault="00C2178E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 xml:space="preserve">       288</w:t>
            </w:r>
          </w:p>
        </w:tc>
        <w:tc>
          <w:tcPr>
            <w:tcW w:w="1530" w:type="dxa"/>
          </w:tcPr>
          <w:p w:rsidR="000040FC" w:rsidRPr="00532A96" w:rsidRDefault="00C2178E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0040FC" w:rsidRPr="00532A96"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  <w:tc>
          <w:tcPr>
            <w:tcW w:w="1548" w:type="dxa"/>
          </w:tcPr>
          <w:p w:rsidR="000040FC" w:rsidRPr="00532A96" w:rsidRDefault="00C2178E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0040FC" w:rsidRPr="00532A96">
              <w:rPr>
                <w:rFonts w:ascii="Times New Roman" w:hAnsi="Times New Roman"/>
                <w:sz w:val="24"/>
                <w:szCs w:val="24"/>
              </w:rPr>
              <w:t>357</w:t>
            </w:r>
          </w:p>
        </w:tc>
      </w:tr>
    </w:tbl>
    <w:p w:rsidR="00554B72" w:rsidRDefault="00554B72" w:rsidP="005E4EC1">
      <w:pPr>
        <w:jc w:val="both"/>
      </w:pPr>
    </w:p>
    <w:p w:rsidR="005E4EC1" w:rsidRPr="00532A96" w:rsidRDefault="00CC5CB9" w:rsidP="00554B72">
      <w:pPr>
        <w:ind w:firstLine="720"/>
        <w:jc w:val="both"/>
      </w:pPr>
      <w:r>
        <w:t>Posmatra</w:t>
      </w:r>
      <w:r w:rsidR="00554B72">
        <w:t>j</w:t>
      </w:r>
      <w:r>
        <w:t>ući</w:t>
      </w:r>
      <w:r w:rsidR="005E4EC1" w:rsidRPr="00532A96">
        <w:t xml:space="preserve"> </w:t>
      </w:r>
      <w:r>
        <w:t>strukturu</w:t>
      </w:r>
      <w:r w:rsidR="005E4EC1" w:rsidRPr="00532A96">
        <w:t xml:space="preserve"> </w:t>
      </w:r>
      <w:r>
        <w:t>otkrivenih</w:t>
      </w:r>
      <w:r w:rsidR="000040FC" w:rsidRPr="00532A96">
        <w:t xml:space="preserve"> </w:t>
      </w:r>
      <w:r>
        <w:t>prekršaja</w:t>
      </w:r>
      <w:r w:rsidR="000040FC" w:rsidRPr="00532A96">
        <w:t xml:space="preserve"> </w:t>
      </w:r>
      <w:r>
        <w:t>u</w:t>
      </w:r>
      <w:r w:rsidR="000040FC" w:rsidRPr="00532A96">
        <w:t xml:space="preserve"> 2016</w:t>
      </w:r>
      <w:r w:rsidR="00BF0E3E" w:rsidRPr="00532A96">
        <w:t>.</w:t>
      </w:r>
      <w:r>
        <w:t>g</w:t>
      </w:r>
      <w:r w:rsidR="00BF0E3E" w:rsidRPr="00532A96">
        <w:t>.</w:t>
      </w:r>
      <w:r w:rsidR="000040FC" w:rsidRPr="00532A96">
        <w:t>, 2017.</w:t>
      </w:r>
      <w:r>
        <w:t>g</w:t>
      </w:r>
      <w:r w:rsidR="00BF0E3E" w:rsidRPr="00532A96">
        <w:t>.</w:t>
      </w:r>
      <w:r w:rsidR="00C2178E" w:rsidRPr="00532A96">
        <w:t xml:space="preserve"> </w:t>
      </w:r>
      <w:r>
        <w:t>i</w:t>
      </w:r>
      <w:r w:rsidR="00C2178E" w:rsidRPr="00532A96">
        <w:t xml:space="preserve"> 2018,</w:t>
      </w:r>
      <w:r w:rsidR="000040FC" w:rsidRPr="00532A96">
        <w:t xml:space="preserve"> </w:t>
      </w:r>
      <w:r>
        <w:t>godini</w:t>
      </w:r>
      <w:r w:rsidR="000040FC" w:rsidRPr="00532A96">
        <w:t xml:space="preserve"> </w:t>
      </w:r>
      <w:r>
        <w:t>i</w:t>
      </w:r>
      <w:r w:rsidR="005E4EC1" w:rsidRPr="00532A96">
        <w:t xml:space="preserve"> </w:t>
      </w:r>
      <w:r>
        <w:t>podnetih</w:t>
      </w:r>
      <w:r w:rsidR="005E4EC1" w:rsidRPr="00532A96">
        <w:t xml:space="preserve"> </w:t>
      </w:r>
      <w:r>
        <w:t>zahteva</w:t>
      </w:r>
      <w:r w:rsidR="005E4EC1" w:rsidRPr="00532A96">
        <w:t xml:space="preserve"> </w:t>
      </w:r>
      <w:r>
        <w:t>za</w:t>
      </w:r>
      <w:r w:rsidR="005E4EC1" w:rsidRPr="00532A96">
        <w:t xml:space="preserve"> </w:t>
      </w:r>
      <w:r>
        <w:t>pokretanje</w:t>
      </w:r>
      <w:r w:rsidR="005E4EC1" w:rsidRPr="00532A96">
        <w:t xml:space="preserve"> </w:t>
      </w:r>
      <w:r>
        <w:t>prekršajnih</w:t>
      </w:r>
      <w:r w:rsidR="005E4EC1" w:rsidRPr="00532A96">
        <w:t xml:space="preserve"> </w:t>
      </w:r>
      <w:r>
        <w:t>postupaka</w:t>
      </w:r>
      <w:r w:rsidR="005E4EC1" w:rsidRPr="00532A96">
        <w:t xml:space="preserve">, </w:t>
      </w:r>
      <w:r>
        <w:t>može</w:t>
      </w:r>
      <w:r w:rsidR="005E4EC1" w:rsidRPr="00532A96">
        <w:t xml:space="preserve"> </w:t>
      </w:r>
      <w:r>
        <w:t>se</w:t>
      </w:r>
      <w:r w:rsidR="005E4EC1" w:rsidRPr="00532A96">
        <w:t xml:space="preserve"> </w:t>
      </w:r>
      <w:r>
        <w:t>zaključiti</w:t>
      </w:r>
      <w:r w:rsidR="005E4EC1" w:rsidRPr="00532A96">
        <w:t xml:space="preserve"> </w:t>
      </w:r>
      <w:r>
        <w:t>da</w:t>
      </w:r>
      <w:r w:rsidR="000040FC" w:rsidRPr="00532A96">
        <w:t xml:space="preserve"> </w:t>
      </w:r>
      <w:r>
        <w:t>su</w:t>
      </w:r>
      <w:r w:rsidR="005E4EC1" w:rsidRPr="00532A96">
        <w:t xml:space="preserve"> </w:t>
      </w:r>
      <w:r>
        <w:t>prekršaji</w:t>
      </w:r>
      <w:r w:rsidR="005E4EC1" w:rsidRPr="00532A96">
        <w:t xml:space="preserve"> </w:t>
      </w:r>
      <w:r>
        <w:t>u</w:t>
      </w:r>
      <w:r w:rsidR="005E4EC1" w:rsidRPr="00532A96">
        <w:t xml:space="preserve"> </w:t>
      </w:r>
      <w:r>
        <w:t>oblasti</w:t>
      </w:r>
      <w:r w:rsidR="005E4EC1" w:rsidRPr="00532A96">
        <w:t xml:space="preserve"> </w:t>
      </w:r>
      <w:r>
        <w:t>bezbednosti</w:t>
      </w:r>
      <w:r w:rsidR="005E4EC1" w:rsidRPr="00532A96">
        <w:t xml:space="preserve"> </w:t>
      </w:r>
      <w:r>
        <w:t>saobraćaja</w:t>
      </w:r>
      <w:r w:rsidR="005E4EC1" w:rsidRPr="00532A96">
        <w:t xml:space="preserve"> </w:t>
      </w:r>
      <w:r>
        <w:t>raznovrsni</w:t>
      </w:r>
      <w:r w:rsidR="000040FC" w:rsidRPr="00532A96">
        <w:t xml:space="preserve"> </w:t>
      </w:r>
      <w:r>
        <w:t>i</w:t>
      </w:r>
      <w:r w:rsidR="005E4EC1" w:rsidRPr="00532A96">
        <w:t xml:space="preserve"> </w:t>
      </w:r>
      <w:r>
        <w:t>gledano</w:t>
      </w:r>
      <w:r w:rsidR="005E4EC1" w:rsidRPr="00532A96">
        <w:t xml:space="preserve"> </w:t>
      </w:r>
      <w:r>
        <w:t>po</w:t>
      </w:r>
      <w:r w:rsidR="005E4EC1" w:rsidRPr="00532A96">
        <w:t xml:space="preserve"> </w:t>
      </w:r>
      <w:r>
        <w:t>strukturi</w:t>
      </w:r>
      <w:r w:rsidR="005E4EC1" w:rsidRPr="00532A96">
        <w:t xml:space="preserve"> </w:t>
      </w:r>
      <w:r>
        <w:t>otkrivenih</w:t>
      </w:r>
      <w:r w:rsidR="005E4EC1" w:rsidRPr="00532A96">
        <w:t xml:space="preserve"> </w:t>
      </w:r>
      <w:r>
        <w:t>prekršaja</w:t>
      </w:r>
      <w:r w:rsidR="005E4EC1" w:rsidRPr="00532A96">
        <w:t xml:space="preserve"> </w:t>
      </w:r>
      <w:r>
        <w:t>tabela</w:t>
      </w:r>
      <w:r w:rsidR="005E4EC1" w:rsidRPr="00532A96">
        <w:t xml:space="preserve"> </w:t>
      </w:r>
      <w:r>
        <w:t>bi</w:t>
      </w:r>
      <w:r w:rsidR="005E4EC1" w:rsidRPr="00532A96">
        <w:t xml:space="preserve"> </w:t>
      </w:r>
      <w:r>
        <w:t>izgledala</w:t>
      </w:r>
      <w:r w:rsidR="005E4EC1" w:rsidRPr="00532A96">
        <w:t xml:space="preserve"> </w:t>
      </w:r>
      <w:r>
        <w:t>ovako</w:t>
      </w:r>
      <w:r w:rsidR="005E4EC1" w:rsidRPr="00532A96">
        <w:t>:</w:t>
      </w:r>
    </w:p>
    <w:p w:rsidR="00BF0E3E" w:rsidRPr="00532A96" w:rsidRDefault="00BF0E3E" w:rsidP="005E4EC1">
      <w:pPr>
        <w:jc w:val="both"/>
      </w:pPr>
    </w:p>
    <w:p w:rsidR="00BF0E3E" w:rsidRPr="00532A96" w:rsidRDefault="00CC5CB9" w:rsidP="005E4EC1">
      <w:pPr>
        <w:jc w:val="both"/>
        <w:rPr>
          <w:i/>
        </w:rPr>
      </w:pPr>
      <w:r>
        <w:rPr>
          <w:i/>
        </w:rPr>
        <w:t>Tabela</w:t>
      </w:r>
      <w:r w:rsidR="00BF0E3E" w:rsidRPr="00532A96">
        <w:rPr>
          <w:i/>
        </w:rPr>
        <w:t xml:space="preserve"> 42</w:t>
      </w:r>
      <w:r w:rsidR="00705514" w:rsidRPr="00532A96">
        <w:rPr>
          <w:i/>
        </w:rPr>
        <w:t>.</w:t>
      </w:r>
      <w:r w:rsidR="00BF0E3E" w:rsidRPr="00532A96">
        <w:rPr>
          <w:i/>
        </w:rPr>
        <w:t xml:space="preserve"> </w:t>
      </w:r>
      <w:r>
        <w:rPr>
          <w:i/>
        </w:rPr>
        <w:t>Struktura</w:t>
      </w:r>
      <w:r w:rsidR="00BF0E3E" w:rsidRPr="00532A96">
        <w:rPr>
          <w:i/>
        </w:rPr>
        <w:t xml:space="preserve"> </w:t>
      </w:r>
      <w:r>
        <w:rPr>
          <w:i/>
        </w:rPr>
        <w:t>prekršaja</w:t>
      </w:r>
      <w:r w:rsidR="00BF0E3E" w:rsidRPr="00532A96">
        <w:rPr>
          <w:i/>
        </w:rPr>
        <w:t xml:space="preserve"> </w:t>
      </w:r>
      <w:r>
        <w:rPr>
          <w:i/>
        </w:rPr>
        <w:t>na</w:t>
      </w:r>
      <w:r w:rsidR="00BF0E3E" w:rsidRPr="00532A96">
        <w:rPr>
          <w:i/>
        </w:rPr>
        <w:t xml:space="preserve"> </w:t>
      </w:r>
      <w:r>
        <w:rPr>
          <w:i/>
        </w:rPr>
        <w:t>području</w:t>
      </w:r>
      <w:r w:rsidR="00BF0E3E" w:rsidRPr="00532A96">
        <w:rPr>
          <w:i/>
        </w:rPr>
        <w:t xml:space="preserve"> </w:t>
      </w:r>
      <w:r>
        <w:rPr>
          <w:i/>
        </w:rPr>
        <w:t>grada</w:t>
      </w:r>
      <w:r w:rsidR="00BF0E3E" w:rsidRPr="00532A96">
        <w:rPr>
          <w:i/>
        </w:rPr>
        <w:t xml:space="preserve"> </w:t>
      </w:r>
      <w:r>
        <w:rPr>
          <w:i/>
        </w:rPr>
        <w:t>Novog</w:t>
      </w:r>
      <w:r w:rsidR="00BF0E3E" w:rsidRPr="00532A96">
        <w:rPr>
          <w:i/>
        </w:rPr>
        <w:t xml:space="preserve"> </w:t>
      </w:r>
      <w:r>
        <w:rPr>
          <w:i/>
        </w:rPr>
        <w:t>Pazara</w:t>
      </w:r>
      <w:r w:rsidR="00BF0E3E" w:rsidRPr="00532A96">
        <w:rPr>
          <w:i/>
        </w:rPr>
        <w:t xml:space="preserve"> </w:t>
      </w:r>
      <w:r>
        <w:rPr>
          <w:i/>
        </w:rPr>
        <w:t>u</w:t>
      </w:r>
      <w:r w:rsidR="00BF0E3E" w:rsidRPr="00532A96">
        <w:rPr>
          <w:i/>
        </w:rPr>
        <w:t xml:space="preserve"> 2016,2017. </w:t>
      </w:r>
      <w:r>
        <w:rPr>
          <w:i/>
        </w:rPr>
        <w:t>I</w:t>
      </w:r>
      <w:r w:rsidR="00BF0E3E" w:rsidRPr="00532A96">
        <w:rPr>
          <w:i/>
        </w:rPr>
        <w:t xml:space="preserve"> 2018.</w:t>
      </w:r>
      <w:r>
        <w:rPr>
          <w:i/>
        </w:rPr>
        <w:t>god</w:t>
      </w:r>
      <w:r w:rsidR="00BF0E3E" w:rsidRPr="00532A96">
        <w:rPr>
          <w:i/>
        </w:rPr>
        <w:t>.:</w:t>
      </w:r>
    </w:p>
    <w:p w:rsidR="000040FC" w:rsidRPr="00532A96" w:rsidRDefault="000040FC" w:rsidP="005E4EC1">
      <w:pPr>
        <w:jc w:val="both"/>
        <w:rPr>
          <w:i/>
        </w:rPr>
      </w:pPr>
    </w:p>
    <w:tbl>
      <w:tblPr>
        <w:tblStyle w:val="TableGrid"/>
        <w:tblW w:w="0" w:type="auto"/>
        <w:tblLook w:val="04A0"/>
      </w:tblPr>
      <w:tblGrid>
        <w:gridCol w:w="4428"/>
        <w:gridCol w:w="2070"/>
        <w:gridCol w:w="1710"/>
        <w:gridCol w:w="1368"/>
      </w:tblGrid>
      <w:tr w:rsidR="000040FC" w:rsidRPr="00532A96" w:rsidTr="008F07A1">
        <w:tc>
          <w:tcPr>
            <w:tcW w:w="4428" w:type="dxa"/>
          </w:tcPr>
          <w:p w:rsidR="000040FC" w:rsidRPr="00532A96" w:rsidRDefault="00CC5CB9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Struktura</w:t>
            </w:r>
            <w:r w:rsidR="000040FC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prekršaja</w:t>
            </w:r>
          </w:p>
        </w:tc>
        <w:tc>
          <w:tcPr>
            <w:tcW w:w="2070" w:type="dxa"/>
          </w:tcPr>
          <w:p w:rsidR="000040FC" w:rsidRPr="00532A96" w:rsidRDefault="000040FC" w:rsidP="00CC5C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2016</w:t>
            </w:r>
            <w:r w:rsidR="00BF0E3E" w:rsidRPr="00532A96">
              <w:rPr>
                <w:rFonts w:ascii="Times New Roman" w:hAnsi="Times New Roman"/>
                <w:sz w:val="24"/>
                <w:szCs w:val="24"/>
              </w:rPr>
              <w:t>.</w:t>
            </w:r>
            <w:r w:rsidR="00CC5CB9">
              <w:rPr>
                <w:rFonts w:ascii="Times New Roman" w:hAnsi="Times New Roman"/>
                <w:sz w:val="24"/>
                <w:szCs w:val="24"/>
              </w:rPr>
              <w:t>god</w:t>
            </w:r>
            <w:r w:rsidR="00BF0E3E" w:rsidRPr="00532A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10" w:type="dxa"/>
          </w:tcPr>
          <w:p w:rsidR="000040FC" w:rsidRPr="00532A96" w:rsidRDefault="000040FC" w:rsidP="00CC5C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2017</w:t>
            </w:r>
            <w:r w:rsidR="00BF0E3E" w:rsidRPr="00532A96">
              <w:rPr>
                <w:rFonts w:ascii="Times New Roman" w:hAnsi="Times New Roman"/>
                <w:sz w:val="24"/>
                <w:szCs w:val="24"/>
              </w:rPr>
              <w:t>.</w:t>
            </w:r>
            <w:r w:rsidR="00CC5CB9">
              <w:rPr>
                <w:rFonts w:ascii="Times New Roman" w:hAnsi="Times New Roman"/>
                <w:sz w:val="24"/>
                <w:szCs w:val="24"/>
              </w:rPr>
              <w:t>god</w:t>
            </w:r>
            <w:r w:rsidR="00BF0E3E" w:rsidRPr="00532A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68" w:type="dxa"/>
          </w:tcPr>
          <w:p w:rsidR="000040FC" w:rsidRPr="00532A96" w:rsidRDefault="000040FC" w:rsidP="00CC5C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2018</w:t>
            </w:r>
            <w:r w:rsidR="00BF0E3E" w:rsidRPr="00532A96">
              <w:rPr>
                <w:rFonts w:ascii="Times New Roman" w:hAnsi="Times New Roman"/>
                <w:sz w:val="24"/>
                <w:szCs w:val="24"/>
              </w:rPr>
              <w:t>.</w:t>
            </w:r>
            <w:r w:rsidR="00CC5CB9">
              <w:rPr>
                <w:rFonts w:ascii="Times New Roman" w:hAnsi="Times New Roman"/>
                <w:sz w:val="24"/>
                <w:szCs w:val="24"/>
              </w:rPr>
              <w:t>god</w:t>
            </w:r>
            <w:r w:rsidR="00BF0E3E" w:rsidRPr="00532A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040FC" w:rsidRPr="00532A96" w:rsidTr="008F07A1">
        <w:tc>
          <w:tcPr>
            <w:tcW w:w="4428" w:type="dxa"/>
          </w:tcPr>
          <w:p w:rsidR="000040FC" w:rsidRPr="00532A96" w:rsidRDefault="00CC5CB9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Ukupan</w:t>
            </w:r>
            <w:r w:rsidR="000040FC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broj</w:t>
            </w:r>
            <w:r w:rsidR="000040FC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prekršaja</w:t>
            </w:r>
          </w:p>
        </w:tc>
        <w:tc>
          <w:tcPr>
            <w:tcW w:w="2070" w:type="dxa"/>
          </w:tcPr>
          <w:p w:rsidR="000040FC" w:rsidRPr="00532A96" w:rsidRDefault="000040FC" w:rsidP="00CC5C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22</w:t>
            </w:r>
            <w:r w:rsidR="00677441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2A96">
              <w:rPr>
                <w:rFonts w:ascii="Times New Roman" w:hAnsi="Times New Roman"/>
                <w:sz w:val="24"/>
                <w:szCs w:val="24"/>
              </w:rPr>
              <w:t>407</w:t>
            </w:r>
          </w:p>
        </w:tc>
        <w:tc>
          <w:tcPr>
            <w:tcW w:w="1710" w:type="dxa"/>
          </w:tcPr>
          <w:p w:rsidR="000040FC" w:rsidRPr="00532A96" w:rsidRDefault="000040FC" w:rsidP="00CC5C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17</w:t>
            </w:r>
            <w:r w:rsidR="00677441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2A96">
              <w:rPr>
                <w:rFonts w:ascii="Times New Roman" w:hAnsi="Times New Roman"/>
                <w:sz w:val="24"/>
                <w:szCs w:val="24"/>
              </w:rPr>
              <w:t>906</w:t>
            </w:r>
          </w:p>
        </w:tc>
        <w:tc>
          <w:tcPr>
            <w:tcW w:w="1368" w:type="dxa"/>
          </w:tcPr>
          <w:p w:rsidR="000040FC" w:rsidRPr="00532A96" w:rsidRDefault="000040FC" w:rsidP="00CC5C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15</w:t>
            </w:r>
            <w:r w:rsidR="00C2178E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2A96">
              <w:rPr>
                <w:rFonts w:ascii="Times New Roman" w:hAnsi="Times New Roman"/>
                <w:sz w:val="24"/>
                <w:szCs w:val="24"/>
              </w:rPr>
              <w:t>953</w:t>
            </w:r>
          </w:p>
        </w:tc>
      </w:tr>
      <w:tr w:rsidR="000040FC" w:rsidRPr="00532A96" w:rsidTr="008F07A1">
        <w:tc>
          <w:tcPr>
            <w:tcW w:w="4428" w:type="dxa"/>
          </w:tcPr>
          <w:p w:rsidR="000040FC" w:rsidRPr="00532A96" w:rsidRDefault="00CC5CB9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Protiv</w:t>
            </w:r>
            <w:r w:rsidR="000040FC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pravnih</w:t>
            </w:r>
            <w:r w:rsidR="000040FC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0040FC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odgovornih</w:t>
            </w:r>
            <w:r w:rsidR="000040FC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lica</w:t>
            </w:r>
          </w:p>
        </w:tc>
        <w:tc>
          <w:tcPr>
            <w:tcW w:w="2070" w:type="dxa"/>
          </w:tcPr>
          <w:p w:rsidR="000040FC" w:rsidRPr="00532A96" w:rsidRDefault="000040FC" w:rsidP="00CC5C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10" w:type="dxa"/>
          </w:tcPr>
          <w:p w:rsidR="000040FC" w:rsidRPr="00532A96" w:rsidRDefault="00677441" w:rsidP="00CC5C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68" w:type="dxa"/>
          </w:tcPr>
          <w:p w:rsidR="000040FC" w:rsidRPr="00532A96" w:rsidRDefault="000040FC" w:rsidP="00CC5C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040FC" w:rsidRPr="00532A96" w:rsidTr="008F07A1">
        <w:tc>
          <w:tcPr>
            <w:tcW w:w="4428" w:type="dxa"/>
          </w:tcPr>
          <w:p w:rsidR="000040FC" w:rsidRPr="00532A96" w:rsidRDefault="00CC5CB9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Neprop</w:t>
            </w:r>
            <w:r w:rsidR="000040FC" w:rsidRPr="00532A9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0040FC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nepril</w:t>
            </w:r>
            <w:r w:rsidR="000040FC" w:rsidRPr="00532A9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brzina</w:t>
            </w:r>
          </w:p>
        </w:tc>
        <w:tc>
          <w:tcPr>
            <w:tcW w:w="2070" w:type="dxa"/>
          </w:tcPr>
          <w:p w:rsidR="000040FC" w:rsidRPr="00532A96" w:rsidRDefault="000040FC" w:rsidP="00CC5C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6</w:t>
            </w:r>
            <w:r w:rsidR="00677441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2A96">
              <w:rPr>
                <w:rFonts w:ascii="Times New Roman" w:hAnsi="Times New Roman"/>
                <w:sz w:val="24"/>
                <w:szCs w:val="24"/>
              </w:rPr>
              <w:t>979</w:t>
            </w:r>
          </w:p>
        </w:tc>
        <w:tc>
          <w:tcPr>
            <w:tcW w:w="1710" w:type="dxa"/>
          </w:tcPr>
          <w:p w:rsidR="000040FC" w:rsidRPr="00532A96" w:rsidRDefault="000040FC" w:rsidP="00CC5C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7</w:t>
            </w:r>
            <w:r w:rsidR="00677441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2A96">
              <w:rPr>
                <w:rFonts w:ascii="Times New Roman" w:hAnsi="Times New Roman"/>
                <w:sz w:val="24"/>
                <w:szCs w:val="24"/>
              </w:rPr>
              <w:t>399</w:t>
            </w:r>
          </w:p>
        </w:tc>
        <w:tc>
          <w:tcPr>
            <w:tcW w:w="1368" w:type="dxa"/>
          </w:tcPr>
          <w:p w:rsidR="000040FC" w:rsidRPr="00532A96" w:rsidRDefault="000040FC" w:rsidP="00CC5C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3</w:t>
            </w:r>
            <w:r w:rsidR="00C2178E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2A96">
              <w:rPr>
                <w:rFonts w:ascii="Times New Roman" w:hAnsi="Times New Roman"/>
                <w:sz w:val="24"/>
                <w:szCs w:val="24"/>
              </w:rPr>
              <w:t>239</w:t>
            </w:r>
          </w:p>
        </w:tc>
      </w:tr>
      <w:tr w:rsidR="000040FC" w:rsidRPr="00532A96" w:rsidTr="008F07A1">
        <w:tc>
          <w:tcPr>
            <w:tcW w:w="4428" w:type="dxa"/>
          </w:tcPr>
          <w:p w:rsidR="000040FC" w:rsidRPr="00532A96" w:rsidRDefault="00CC5CB9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Vožnja</w:t>
            </w:r>
            <w:r w:rsidR="000040FC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bez</w:t>
            </w:r>
            <w:r w:rsidR="000040FC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potrebne</w:t>
            </w:r>
            <w:r w:rsidR="000040FC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kategorije</w:t>
            </w:r>
          </w:p>
        </w:tc>
        <w:tc>
          <w:tcPr>
            <w:tcW w:w="2070" w:type="dxa"/>
          </w:tcPr>
          <w:p w:rsidR="000040FC" w:rsidRPr="00532A96" w:rsidRDefault="000040FC" w:rsidP="00CC5C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299</w:t>
            </w:r>
          </w:p>
        </w:tc>
        <w:tc>
          <w:tcPr>
            <w:tcW w:w="1710" w:type="dxa"/>
          </w:tcPr>
          <w:p w:rsidR="000040FC" w:rsidRPr="00532A96" w:rsidRDefault="000040FC" w:rsidP="00CC5C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1368" w:type="dxa"/>
          </w:tcPr>
          <w:p w:rsidR="000040FC" w:rsidRPr="00532A96" w:rsidRDefault="000040FC" w:rsidP="00CC5C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</w:tr>
      <w:tr w:rsidR="000040FC" w:rsidRPr="00532A96" w:rsidTr="008F07A1">
        <w:tc>
          <w:tcPr>
            <w:tcW w:w="4428" w:type="dxa"/>
          </w:tcPr>
          <w:p w:rsidR="000040FC" w:rsidRPr="00532A96" w:rsidRDefault="00CC5CB9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Vožnja</w:t>
            </w:r>
            <w:r w:rsidR="000040FC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="000040FC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vreme</w:t>
            </w:r>
            <w:r w:rsidR="000040FC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zabrane</w:t>
            </w:r>
          </w:p>
        </w:tc>
        <w:tc>
          <w:tcPr>
            <w:tcW w:w="2070" w:type="dxa"/>
          </w:tcPr>
          <w:p w:rsidR="000040FC" w:rsidRPr="00532A96" w:rsidRDefault="000040FC" w:rsidP="00CC5C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710" w:type="dxa"/>
          </w:tcPr>
          <w:p w:rsidR="000040FC" w:rsidRPr="00532A96" w:rsidRDefault="000040FC" w:rsidP="00CC5C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368" w:type="dxa"/>
          </w:tcPr>
          <w:p w:rsidR="000040FC" w:rsidRPr="00532A96" w:rsidRDefault="000040FC" w:rsidP="00CC5C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  <w:tr w:rsidR="000040FC" w:rsidRPr="00532A96" w:rsidTr="008F07A1">
        <w:tc>
          <w:tcPr>
            <w:tcW w:w="4428" w:type="dxa"/>
          </w:tcPr>
          <w:p w:rsidR="000040FC" w:rsidRPr="00532A96" w:rsidRDefault="00CC5CB9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Vožnja</w:t>
            </w:r>
            <w:r w:rsidR="000040FC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pod</w:t>
            </w:r>
            <w:r w:rsidR="000040FC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dejstvom</w:t>
            </w:r>
            <w:r w:rsidR="000040FC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alkohola</w:t>
            </w:r>
          </w:p>
        </w:tc>
        <w:tc>
          <w:tcPr>
            <w:tcW w:w="2070" w:type="dxa"/>
          </w:tcPr>
          <w:p w:rsidR="000040FC" w:rsidRPr="00532A96" w:rsidRDefault="000040FC" w:rsidP="00CC5C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255</w:t>
            </w:r>
          </w:p>
        </w:tc>
        <w:tc>
          <w:tcPr>
            <w:tcW w:w="1710" w:type="dxa"/>
          </w:tcPr>
          <w:p w:rsidR="000040FC" w:rsidRPr="00532A96" w:rsidRDefault="000040FC" w:rsidP="00CC5C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348</w:t>
            </w:r>
          </w:p>
        </w:tc>
        <w:tc>
          <w:tcPr>
            <w:tcW w:w="1368" w:type="dxa"/>
          </w:tcPr>
          <w:p w:rsidR="000040FC" w:rsidRPr="00532A96" w:rsidRDefault="000040FC" w:rsidP="00CC5C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</w:tr>
      <w:tr w:rsidR="000040FC" w:rsidRPr="00532A96" w:rsidTr="008F07A1">
        <w:tc>
          <w:tcPr>
            <w:tcW w:w="4428" w:type="dxa"/>
          </w:tcPr>
          <w:p w:rsidR="000040FC" w:rsidRPr="00532A96" w:rsidRDefault="00554B72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Tehnički</w:t>
            </w:r>
            <w:r w:rsidR="000040FC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neispravna</w:t>
            </w:r>
            <w:r w:rsidR="000040FC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vozila</w:t>
            </w:r>
          </w:p>
        </w:tc>
        <w:tc>
          <w:tcPr>
            <w:tcW w:w="2070" w:type="dxa"/>
          </w:tcPr>
          <w:p w:rsidR="000040FC" w:rsidRPr="00532A96" w:rsidRDefault="000040FC" w:rsidP="00CC5C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1710" w:type="dxa"/>
          </w:tcPr>
          <w:p w:rsidR="000040FC" w:rsidRPr="00532A96" w:rsidRDefault="000040FC" w:rsidP="00CC5C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368" w:type="dxa"/>
          </w:tcPr>
          <w:p w:rsidR="000040FC" w:rsidRPr="00532A96" w:rsidRDefault="000040FC" w:rsidP="00CC5C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0040FC" w:rsidRPr="00532A96" w:rsidTr="008F07A1">
        <w:tc>
          <w:tcPr>
            <w:tcW w:w="4428" w:type="dxa"/>
          </w:tcPr>
          <w:p w:rsidR="000040FC" w:rsidRPr="00532A96" w:rsidRDefault="00554B72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Nepropisno</w:t>
            </w:r>
            <w:r w:rsidR="000040FC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preticanje</w:t>
            </w:r>
          </w:p>
        </w:tc>
        <w:tc>
          <w:tcPr>
            <w:tcW w:w="2070" w:type="dxa"/>
          </w:tcPr>
          <w:p w:rsidR="000040FC" w:rsidRPr="00532A96" w:rsidRDefault="000040FC" w:rsidP="00CC5C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1710" w:type="dxa"/>
          </w:tcPr>
          <w:p w:rsidR="000040FC" w:rsidRPr="00532A96" w:rsidRDefault="000040FC" w:rsidP="00CC5C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368" w:type="dxa"/>
          </w:tcPr>
          <w:p w:rsidR="000040FC" w:rsidRPr="00532A96" w:rsidRDefault="000040FC" w:rsidP="00CC5C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</w:tr>
      <w:tr w:rsidR="000040FC" w:rsidRPr="00532A96" w:rsidTr="008F07A1">
        <w:tc>
          <w:tcPr>
            <w:tcW w:w="4428" w:type="dxa"/>
          </w:tcPr>
          <w:p w:rsidR="000040FC" w:rsidRPr="00532A96" w:rsidRDefault="00554B72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Neregistrovana</w:t>
            </w:r>
            <w:r w:rsidR="000040FC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vozila</w:t>
            </w:r>
          </w:p>
        </w:tc>
        <w:tc>
          <w:tcPr>
            <w:tcW w:w="2070" w:type="dxa"/>
          </w:tcPr>
          <w:p w:rsidR="000040FC" w:rsidRPr="00532A96" w:rsidRDefault="000040FC" w:rsidP="00CC5C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355</w:t>
            </w:r>
          </w:p>
        </w:tc>
        <w:tc>
          <w:tcPr>
            <w:tcW w:w="1710" w:type="dxa"/>
          </w:tcPr>
          <w:p w:rsidR="000040FC" w:rsidRPr="00532A96" w:rsidRDefault="000040FC" w:rsidP="00CC5C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1368" w:type="dxa"/>
          </w:tcPr>
          <w:p w:rsidR="000040FC" w:rsidRPr="00532A96" w:rsidRDefault="000040FC" w:rsidP="00CC5C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</w:tr>
      <w:tr w:rsidR="000040FC" w:rsidRPr="00532A96" w:rsidTr="008F07A1">
        <w:tc>
          <w:tcPr>
            <w:tcW w:w="4428" w:type="dxa"/>
          </w:tcPr>
          <w:p w:rsidR="000040FC" w:rsidRPr="00532A96" w:rsidRDefault="00554B72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Ostali</w:t>
            </w:r>
            <w:r w:rsidR="000040FC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prekšaji</w:t>
            </w:r>
            <w:r w:rsidR="000040FC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iz</w:t>
            </w:r>
            <w:r w:rsidR="000040FC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čl</w:t>
            </w:r>
            <w:r w:rsidR="000040FC" w:rsidRPr="00532A96">
              <w:rPr>
                <w:rFonts w:ascii="Times New Roman" w:hAnsi="Times New Roman"/>
                <w:sz w:val="24"/>
                <w:szCs w:val="24"/>
              </w:rPr>
              <w:t>.330,331, 332</w:t>
            </w:r>
          </w:p>
        </w:tc>
        <w:tc>
          <w:tcPr>
            <w:tcW w:w="2070" w:type="dxa"/>
          </w:tcPr>
          <w:p w:rsidR="000040FC" w:rsidRPr="00532A96" w:rsidRDefault="00677441" w:rsidP="00CC5C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10" w:type="dxa"/>
          </w:tcPr>
          <w:p w:rsidR="000040FC" w:rsidRPr="00532A96" w:rsidRDefault="00677441" w:rsidP="00CC5C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68" w:type="dxa"/>
          </w:tcPr>
          <w:p w:rsidR="000040FC" w:rsidRPr="00532A96" w:rsidRDefault="00677441" w:rsidP="00CC5C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040FC" w:rsidRPr="00532A96" w:rsidTr="008F07A1">
        <w:tc>
          <w:tcPr>
            <w:tcW w:w="4428" w:type="dxa"/>
          </w:tcPr>
          <w:p w:rsidR="000040FC" w:rsidRPr="00532A96" w:rsidRDefault="00554B72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Neplaćanje</w:t>
            </w:r>
            <w:r w:rsidR="000040FC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mandatne</w:t>
            </w:r>
            <w:r w:rsidR="000040FC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kazne</w:t>
            </w:r>
            <w:r w:rsidR="000040FC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="000040FC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zakonskom</w:t>
            </w:r>
            <w:r w:rsidR="000040FC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roku</w:t>
            </w:r>
          </w:p>
        </w:tc>
        <w:tc>
          <w:tcPr>
            <w:tcW w:w="2070" w:type="dxa"/>
          </w:tcPr>
          <w:p w:rsidR="000040FC" w:rsidRPr="00532A96" w:rsidRDefault="000040FC" w:rsidP="00CC5C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9</w:t>
            </w:r>
            <w:r w:rsidR="00677441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2A96">
              <w:rPr>
                <w:rFonts w:ascii="Times New Roman" w:hAnsi="Times New Roman"/>
                <w:sz w:val="24"/>
                <w:szCs w:val="24"/>
              </w:rPr>
              <w:t>627</w:t>
            </w:r>
          </w:p>
        </w:tc>
        <w:tc>
          <w:tcPr>
            <w:tcW w:w="1710" w:type="dxa"/>
          </w:tcPr>
          <w:p w:rsidR="000040FC" w:rsidRPr="00532A96" w:rsidRDefault="000040FC" w:rsidP="00CC5C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5</w:t>
            </w:r>
            <w:r w:rsidR="00677441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2A96">
              <w:rPr>
                <w:rFonts w:ascii="Times New Roman" w:hAnsi="Times New Roman"/>
                <w:sz w:val="24"/>
                <w:szCs w:val="24"/>
              </w:rPr>
              <w:t>751</w:t>
            </w:r>
          </w:p>
        </w:tc>
        <w:tc>
          <w:tcPr>
            <w:tcW w:w="1368" w:type="dxa"/>
          </w:tcPr>
          <w:p w:rsidR="000040FC" w:rsidRPr="00532A96" w:rsidRDefault="000040FC" w:rsidP="00CC5C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5</w:t>
            </w:r>
            <w:r w:rsidR="00677441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2A96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</w:tr>
      <w:tr w:rsidR="000040FC" w:rsidRPr="00532A96" w:rsidTr="008F07A1">
        <w:tc>
          <w:tcPr>
            <w:tcW w:w="4428" w:type="dxa"/>
          </w:tcPr>
          <w:p w:rsidR="000040FC" w:rsidRPr="00532A96" w:rsidRDefault="00554B72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Nepropuštanje</w:t>
            </w:r>
            <w:r w:rsidR="000040FC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pešaka</w:t>
            </w:r>
            <w:r w:rsidR="000040FC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na</w:t>
            </w:r>
            <w:r w:rsidR="000040FC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pešačko</w:t>
            </w:r>
            <w:r w:rsidR="000040FC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prelazu</w:t>
            </w:r>
          </w:p>
        </w:tc>
        <w:tc>
          <w:tcPr>
            <w:tcW w:w="2070" w:type="dxa"/>
          </w:tcPr>
          <w:p w:rsidR="000040FC" w:rsidRPr="00532A96" w:rsidRDefault="000040FC" w:rsidP="00CC5C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0040FC" w:rsidRPr="00532A96" w:rsidRDefault="00677441" w:rsidP="00CC5C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68" w:type="dxa"/>
          </w:tcPr>
          <w:p w:rsidR="000040FC" w:rsidRPr="00532A96" w:rsidRDefault="000040FC" w:rsidP="00CC5C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40FC" w:rsidRPr="00532A96" w:rsidTr="008F07A1">
        <w:tc>
          <w:tcPr>
            <w:tcW w:w="4428" w:type="dxa"/>
          </w:tcPr>
          <w:p w:rsidR="000040FC" w:rsidRPr="00532A96" w:rsidRDefault="00554B72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Podneti</w:t>
            </w:r>
            <w:r w:rsidR="000040FC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zahtevi</w:t>
            </w:r>
            <w:r w:rsidR="000040FC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za</w:t>
            </w:r>
            <w:r w:rsidR="000040FC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pokretanje</w:t>
            </w:r>
            <w:r w:rsidR="000040FC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prek</w:t>
            </w:r>
            <w:r w:rsidR="000040FC" w:rsidRPr="00532A9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postupka</w:t>
            </w:r>
          </w:p>
        </w:tc>
        <w:tc>
          <w:tcPr>
            <w:tcW w:w="2070" w:type="dxa"/>
          </w:tcPr>
          <w:p w:rsidR="000040FC" w:rsidRPr="00532A96" w:rsidRDefault="000040FC" w:rsidP="00CC5C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2</w:t>
            </w:r>
            <w:r w:rsidR="00677441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2A96"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1710" w:type="dxa"/>
          </w:tcPr>
          <w:p w:rsidR="000040FC" w:rsidRPr="00532A96" w:rsidRDefault="000040FC" w:rsidP="00CC5C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1</w:t>
            </w:r>
            <w:r w:rsidR="00677441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2A96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1368" w:type="dxa"/>
          </w:tcPr>
          <w:p w:rsidR="000040FC" w:rsidRPr="00532A96" w:rsidRDefault="000040FC" w:rsidP="00CC5C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1</w:t>
            </w:r>
            <w:r w:rsidR="00677441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2A96">
              <w:rPr>
                <w:rFonts w:ascii="Times New Roman" w:hAnsi="Times New Roman"/>
                <w:sz w:val="24"/>
                <w:szCs w:val="24"/>
              </w:rPr>
              <w:t>020</w:t>
            </w:r>
          </w:p>
        </w:tc>
      </w:tr>
      <w:tr w:rsidR="000040FC" w:rsidRPr="00532A96" w:rsidTr="008F07A1">
        <w:tc>
          <w:tcPr>
            <w:tcW w:w="4428" w:type="dxa"/>
          </w:tcPr>
          <w:p w:rsidR="000040FC" w:rsidRPr="00532A96" w:rsidRDefault="00554B72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Izdato</w:t>
            </w:r>
            <w:r w:rsidR="000040FC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PNS</w:t>
            </w:r>
            <w:r w:rsidR="000040FC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0040FC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PN</w:t>
            </w:r>
            <w:r w:rsidR="000040FC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zapisnika</w:t>
            </w:r>
          </w:p>
        </w:tc>
        <w:tc>
          <w:tcPr>
            <w:tcW w:w="2070" w:type="dxa"/>
          </w:tcPr>
          <w:p w:rsidR="000040FC" w:rsidRPr="00532A96" w:rsidRDefault="000040FC" w:rsidP="00CC5C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19</w:t>
            </w:r>
            <w:r w:rsidR="00677441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2A96">
              <w:rPr>
                <w:rFonts w:ascii="Times New Roman" w:hAnsi="Times New Roman"/>
                <w:sz w:val="24"/>
                <w:szCs w:val="24"/>
              </w:rPr>
              <w:t>888</w:t>
            </w:r>
          </w:p>
        </w:tc>
        <w:tc>
          <w:tcPr>
            <w:tcW w:w="1710" w:type="dxa"/>
          </w:tcPr>
          <w:p w:rsidR="000040FC" w:rsidRPr="00532A96" w:rsidRDefault="000040FC" w:rsidP="00CC5C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15</w:t>
            </w:r>
            <w:r w:rsidR="00677441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2A96">
              <w:rPr>
                <w:rFonts w:ascii="Times New Roman" w:hAnsi="Times New Roman"/>
                <w:sz w:val="24"/>
                <w:szCs w:val="24"/>
              </w:rPr>
              <w:t>769</w:t>
            </w:r>
          </w:p>
        </w:tc>
        <w:tc>
          <w:tcPr>
            <w:tcW w:w="1368" w:type="dxa"/>
          </w:tcPr>
          <w:p w:rsidR="000040FC" w:rsidRPr="00532A96" w:rsidRDefault="000040FC" w:rsidP="00CC5C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14</w:t>
            </w:r>
            <w:r w:rsidR="00677441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2A96">
              <w:rPr>
                <w:rFonts w:ascii="Times New Roman" w:hAnsi="Times New Roman"/>
                <w:sz w:val="24"/>
                <w:szCs w:val="24"/>
              </w:rPr>
              <w:t>630</w:t>
            </w:r>
          </w:p>
        </w:tc>
      </w:tr>
      <w:tr w:rsidR="000040FC" w:rsidRPr="00532A96" w:rsidTr="008F07A1">
        <w:tc>
          <w:tcPr>
            <w:tcW w:w="4428" w:type="dxa"/>
          </w:tcPr>
          <w:p w:rsidR="000040FC" w:rsidRPr="00532A96" w:rsidRDefault="00554B72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Neplaćanje</w:t>
            </w:r>
            <w:r w:rsidR="000040FC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kazne</w:t>
            </w:r>
            <w:r w:rsidR="000040FC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="000040FC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roku</w:t>
            </w:r>
            <w:r w:rsidR="000040FC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od</w:t>
            </w:r>
            <w:r w:rsidR="000040FC" w:rsidRPr="00532A96">
              <w:rPr>
                <w:rFonts w:ascii="Times New Roman" w:hAnsi="Times New Roman"/>
                <w:sz w:val="24"/>
                <w:szCs w:val="24"/>
              </w:rPr>
              <w:t xml:space="preserve"> 8 </w:t>
            </w:r>
            <w:r>
              <w:rPr>
                <w:rFonts w:ascii="Times New Roman" w:hAnsi="Times New Roman"/>
                <w:sz w:val="24"/>
                <w:szCs w:val="24"/>
              </w:rPr>
              <w:t>dana</w:t>
            </w:r>
          </w:p>
        </w:tc>
        <w:tc>
          <w:tcPr>
            <w:tcW w:w="2070" w:type="dxa"/>
          </w:tcPr>
          <w:p w:rsidR="000040FC" w:rsidRPr="00532A96" w:rsidRDefault="000040FC" w:rsidP="00CC5C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10108</w:t>
            </w:r>
          </w:p>
        </w:tc>
        <w:tc>
          <w:tcPr>
            <w:tcW w:w="1710" w:type="dxa"/>
          </w:tcPr>
          <w:p w:rsidR="000040FC" w:rsidRPr="00532A96" w:rsidRDefault="000040FC" w:rsidP="00CC5C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10</w:t>
            </w:r>
            <w:r w:rsidR="00677441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2A96">
              <w:rPr>
                <w:rFonts w:ascii="Times New Roman" w:hAnsi="Times New Roman"/>
                <w:sz w:val="24"/>
                <w:szCs w:val="24"/>
              </w:rPr>
              <w:t>017</w:t>
            </w:r>
          </w:p>
        </w:tc>
        <w:tc>
          <w:tcPr>
            <w:tcW w:w="1368" w:type="dxa"/>
          </w:tcPr>
          <w:p w:rsidR="000040FC" w:rsidRPr="00532A96" w:rsidRDefault="000040FC" w:rsidP="00CC5C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9</w:t>
            </w:r>
            <w:r w:rsidR="00677441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2A96">
              <w:rPr>
                <w:rFonts w:ascii="Times New Roman" w:hAnsi="Times New Roman"/>
                <w:sz w:val="24"/>
                <w:szCs w:val="24"/>
              </w:rPr>
              <w:t>478</w:t>
            </w:r>
          </w:p>
        </w:tc>
      </w:tr>
    </w:tbl>
    <w:p w:rsidR="00554B72" w:rsidRDefault="00554B72" w:rsidP="005E4EC1">
      <w:pPr>
        <w:jc w:val="both"/>
      </w:pPr>
    </w:p>
    <w:p w:rsidR="005E4EC1" w:rsidRPr="00532A96" w:rsidRDefault="00BF0E3E" w:rsidP="005E4EC1">
      <w:pPr>
        <w:jc w:val="both"/>
      </w:pPr>
      <w:r w:rsidRPr="00532A96">
        <w:t xml:space="preserve">      </w:t>
      </w:r>
      <w:r w:rsidR="00554B72">
        <w:t>Visok</w:t>
      </w:r>
      <w:r w:rsidR="005E4EC1" w:rsidRPr="00532A96">
        <w:t xml:space="preserve"> </w:t>
      </w:r>
      <w:r w:rsidR="00554B72">
        <w:t>stepen</w:t>
      </w:r>
      <w:r w:rsidR="005E4EC1" w:rsidRPr="00532A96">
        <w:t xml:space="preserve"> </w:t>
      </w:r>
      <w:r w:rsidR="00554B72">
        <w:t>motorizacije</w:t>
      </w:r>
      <w:r w:rsidR="005E4EC1" w:rsidRPr="00532A96">
        <w:t xml:space="preserve"> </w:t>
      </w:r>
      <w:r w:rsidR="00554B72">
        <w:t>i</w:t>
      </w:r>
      <w:r w:rsidR="005E4EC1" w:rsidRPr="00532A96">
        <w:t xml:space="preserve"> </w:t>
      </w:r>
      <w:r w:rsidR="00554B72">
        <w:t>mobilnosti</w:t>
      </w:r>
      <w:r w:rsidR="005E4EC1" w:rsidRPr="00532A96">
        <w:t xml:space="preserve"> </w:t>
      </w:r>
      <w:r w:rsidR="00554B72">
        <w:t>je</w:t>
      </w:r>
      <w:r w:rsidR="005E4EC1" w:rsidRPr="00532A96">
        <w:t xml:space="preserve"> </w:t>
      </w:r>
      <w:r w:rsidR="00554B72">
        <w:t>karakteristika</w:t>
      </w:r>
      <w:r w:rsidR="005E4EC1" w:rsidRPr="00532A96">
        <w:t xml:space="preserve"> </w:t>
      </w:r>
      <w:r w:rsidR="00554B72">
        <w:t>za</w:t>
      </w:r>
      <w:r w:rsidR="005E4EC1" w:rsidRPr="00532A96">
        <w:t xml:space="preserve"> </w:t>
      </w:r>
      <w:r w:rsidR="00554B72">
        <w:t>područje</w:t>
      </w:r>
      <w:r w:rsidR="005E4EC1" w:rsidRPr="00532A96">
        <w:t xml:space="preserve"> </w:t>
      </w:r>
      <w:r w:rsidR="00554B72">
        <w:t>koje</w:t>
      </w:r>
      <w:r w:rsidR="005E4EC1" w:rsidRPr="00532A96">
        <w:t xml:space="preserve"> </w:t>
      </w:r>
      <w:r w:rsidR="00554B72">
        <w:t>pokriva</w:t>
      </w:r>
      <w:r w:rsidR="005E4EC1" w:rsidRPr="00532A96">
        <w:t xml:space="preserve"> </w:t>
      </w:r>
      <w:r w:rsidR="00554B72">
        <w:t>Policijska</w:t>
      </w:r>
      <w:r w:rsidR="005E4EC1" w:rsidRPr="00532A96">
        <w:t xml:space="preserve"> </w:t>
      </w:r>
      <w:r w:rsidR="00554B72">
        <w:t>uprava</w:t>
      </w:r>
      <w:r w:rsidR="005E4EC1" w:rsidRPr="00532A96">
        <w:t xml:space="preserve"> </w:t>
      </w:r>
      <w:r w:rsidR="00554B72">
        <w:t>u</w:t>
      </w:r>
      <w:r w:rsidR="005E4EC1" w:rsidRPr="00532A96">
        <w:t xml:space="preserve"> </w:t>
      </w:r>
      <w:r w:rsidR="00554B72">
        <w:t>Novom</w:t>
      </w:r>
      <w:r w:rsidR="005E4EC1" w:rsidRPr="00532A96">
        <w:t xml:space="preserve"> </w:t>
      </w:r>
      <w:r w:rsidR="00554B72">
        <w:t>Pazaru</w:t>
      </w:r>
      <w:r w:rsidR="005E4EC1" w:rsidRPr="00532A96">
        <w:t xml:space="preserve">. </w:t>
      </w:r>
      <w:r w:rsidR="00554B72">
        <w:t>Prema</w:t>
      </w:r>
      <w:r w:rsidR="005E4EC1" w:rsidRPr="00532A96">
        <w:t xml:space="preserve"> </w:t>
      </w:r>
      <w:r w:rsidR="00554B72">
        <w:t>statističkim</w:t>
      </w:r>
      <w:r w:rsidR="005E4EC1" w:rsidRPr="00532A96">
        <w:t xml:space="preserve"> </w:t>
      </w:r>
      <w:r w:rsidR="00554B72">
        <w:t>podacima</w:t>
      </w:r>
      <w:r w:rsidR="005E4EC1" w:rsidRPr="00532A96">
        <w:t xml:space="preserve"> </w:t>
      </w:r>
      <w:r w:rsidR="00554B72">
        <w:t>stepen</w:t>
      </w:r>
      <w:r w:rsidR="005E4EC1" w:rsidRPr="00532A96">
        <w:t xml:space="preserve"> </w:t>
      </w:r>
      <w:r w:rsidR="00554B72">
        <w:t>motorizacije</w:t>
      </w:r>
      <w:r w:rsidR="005E4EC1" w:rsidRPr="00532A96">
        <w:t xml:space="preserve"> </w:t>
      </w:r>
      <w:r w:rsidR="00554B72">
        <w:t>iznosi</w:t>
      </w:r>
      <w:r w:rsidR="005E4EC1" w:rsidRPr="00532A96">
        <w:t xml:space="preserve"> 0,90 </w:t>
      </w:r>
      <w:r w:rsidR="00554B72">
        <w:t>putničkih</w:t>
      </w:r>
      <w:r w:rsidR="005E4EC1" w:rsidRPr="00532A96">
        <w:t xml:space="preserve"> </w:t>
      </w:r>
      <w:r w:rsidR="00554B72">
        <w:t>automobila</w:t>
      </w:r>
      <w:r w:rsidRPr="00532A96">
        <w:t xml:space="preserve"> </w:t>
      </w:r>
      <w:r w:rsidR="00554B72">
        <w:t>po</w:t>
      </w:r>
      <w:r w:rsidRPr="00532A96">
        <w:t xml:space="preserve"> </w:t>
      </w:r>
      <w:r w:rsidR="00554B72">
        <w:t>domaćinstvu</w:t>
      </w:r>
      <w:r w:rsidRPr="00532A96">
        <w:t xml:space="preserve"> </w:t>
      </w:r>
      <w:r w:rsidR="00554B72">
        <w:t>a</w:t>
      </w:r>
      <w:r w:rsidRPr="00532A96">
        <w:t xml:space="preserve">  </w:t>
      </w:r>
      <w:r w:rsidR="00554B72">
        <w:t>mobilnost</w:t>
      </w:r>
      <w:r w:rsidRPr="00532A96">
        <w:t xml:space="preserve"> </w:t>
      </w:r>
      <w:r w:rsidR="00554B72">
        <w:t>stanovništva</w:t>
      </w:r>
      <w:r w:rsidRPr="00532A96">
        <w:t xml:space="preserve"> </w:t>
      </w:r>
      <w:r w:rsidR="005E4EC1" w:rsidRPr="00532A96">
        <w:t xml:space="preserve"> </w:t>
      </w:r>
      <w:r w:rsidR="00554B72">
        <w:t>prema</w:t>
      </w:r>
      <w:r w:rsidR="005E4EC1" w:rsidRPr="00532A96">
        <w:t xml:space="preserve"> </w:t>
      </w:r>
      <w:r w:rsidR="00554B72">
        <w:t>CEP</w:t>
      </w:r>
      <w:r w:rsidR="005E4EC1" w:rsidRPr="00532A96">
        <w:t>-</w:t>
      </w:r>
      <w:r w:rsidR="00554B72">
        <w:t>a</w:t>
      </w:r>
      <w:r w:rsidR="005E4EC1" w:rsidRPr="00532A96">
        <w:t xml:space="preserve"> </w:t>
      </w:r>
      <w:r w:rsidR="00554B72">
        <w:t>iznosi</w:t>
      </w:r>
      <w:r w:rsidR="005E4EC1" w:rsidRPr="00532A96">
        <w:t xml:space="preserve"> 2,44 </w:t>
      </w:r>
      <w:r w:rsidR="00554B72">
        <w:t>putovanja</w:t>
      </w:r>
      <w:r w:rsidR="005E4EC1" w:rsidRPr="00532A96">
        <w:t xml:space="preserve"> </w:t>
      </w:r>
      <w:r w:rsidR="00554B72">
        <w:t>po</w:t>
      </w:r>
      <w:r w:rsidR="005E4EC1" w:rsidRPr="00532A96">
        <w:t xml:space="preserve"> </w:t>
      </w:r>
      <w:r w:rsidR="00554B72">
        <w:t>stanovniku</w:t>
      </w:r>
      <w:r w:rsidR="005E4EC1" w:rsidRPr="00532A96">
        <w:t xml:space="preserve"> </w:t>
      </w:r>
      <w:r w:rsidR="00554B72">
        <w:t>u</w:t>
      </w:r>
      <w:r w:rsidR="005E4EC1" w:rsidRPr="00532A96">
        <w:t xml:space="preserve"> </w:t>
      </w:r>
      <w:r w:rsidR="00554B72">
        <w:t>toku</w:t>
      </w:r>
      <w:r w:rsidR="005E4EC1" w:rsidRPr="00532A96">
        <w:t xml:space="preserve"> </w:t>
      </w:r>
      <w:r w:rsidR="00554B72">
        <w:t>dana</w:t>
      </w:r>
      <w:r w:rsidR="005E4EC1" w:rsidRPr="00532A96">
        <w:t xml:space="preserve">. </w:t>
      </w:r>
      <w:r w:rsidR="00554B72">
        <w:t>U</w:t>
      </w:r>
      <w:r w:rsidR="005E4EC1" w:rsidRPr="00532A96">
        <w:t xml:space="preserve"> </w:t>
      </w:r>
      <w:r w:rsidR="00554B72">
        <w:t>Novom</w:t>
      </w:r>
      <w:r w:rsidR="005E4EC1" w:rsidRPr="00532A96">
        <w:t xml:space="preserve"> </w:t>
      </w:r>
      <w:r w:rsidR="00554B72">
        <w:t>Pazaru</w:t>
      </w:r>
      <w:r w:rsidR="005E4EC1" w:rsidRPr="00532A96">
        <w:t xml:space="preserve"> </w:t>
      </w:r>
      <w:r w:rsidR="00554B72">
        <w:t>se</w:t>
      </w:r>
      <w:r w:rsidR="005E4EC1" w:rsidRPr="00532A96">
        <w:t xml:space="preserve"> </w:t>
      </w:r>
      <w:r w:rsidR="00554B72">
        <w:t>dnevno</w:t>
      </w:r>
      <w:r w:rsidR="005E4EC1" w:rsidRPr="00532A96">
        <w:t xml:space="preserve"> </w:t>
      </w:r>
      <w:r w:rsidR="00554B72">
        <w:t>se</w:t>
      </w:r>
      <w:r w:rsidR="005E4EC1" w:rsidRPr="00532A96">
        <w:t xml:space="preserve"> </w:t>
      </w:r>
      <w:r w:rsidR="00554B72">
        <w:t>ostvari</w:t>
      </w:r>
      <w:r w:rsidR="005E4EC1" w:rsidRPr="00532A96">
        <w:t xml:space="preserve"> </w:t>
      </w:r>
      <w:r w:rsidR="00554B72">
        <w:t>preko</w:t>
      </w:r>
      <w:r w:rsidR="005E4EC1" w:rsidRPr="00532A96">
        <w:t xml:space="preserve"> 153 000 </w:t>
      </w:r>
      <w:r w:rsidR="00554B72">
        <w:t>putovanja</w:t>
      </w:r>
      <w:r w:rsidR="005E4EC1" w:rsidRPr="00532A96">
        <w:t xml:space="preserve"> (</w:t>
      </w:r>
      <w:r w:rsidR="00554B72">
        <w:t>motorizovanih</w:t>
      </w:r>
      <w:r w:rsidR="005E4EC1" w:rsidRPr="00532A96">
        <w:t xml:space="preserve"> </w:t>
      </w:r>
      <w:r w:rsidR="00554B72">
        <w:t>i</w:t>
      </w:r>
      <w:r w:rsidR="005E4EC1" w:rsidRPr="00532A96">
        <w:t xml:space="preserve"> </w:t>
      </w:r>
      <w:r w:rsidR="00554B72">
        <w:t>nemotorizovanih</w:t>
      </w:r>
      <w:r w:rsidR="005E4EC1" w:rsidRPr="00532A96">
        <w:t>).</w:t>
      </w:r>
    </w:p>
    <w:p w:rsidR="00BF0E3E" w:rsidRPr="00532A96" w:rsidRDefault="00BF0E3E" w:rsidP="005E4EC1">
      <w:pPr>
        <w:jc w:val="both"/>
        <w:rPr>
          <w:highlight w:val="yellow"/>
        </w:rPr>
      </w:pPr>
    </w:p>
    <w:p w:rsidR="005E4EC1" w:rsidRPr="00532A96" w:rsidRDefault="00554B72" w:rsidP="005E4EC1">
      <w:pPr>
        <w:jc w:val="both"/>
        <w:rPr>
          <w:i/>
        </w:rPr>
      </w:pPr>
      <w:r>
        <w:rPr>
          <w:i/>
        </w:rPr>
        <w:lastRenderedPageBreak/>
        <w:t>Tabela</w:t>
      </w:r>
      <w:r w:rsidR="00BF0E3E" w:rsidRPr="00532A96">
        <w:rPr>
          <w:i/>
        </w:rPr>
        <w:t xml:space="preserve"> </w:t>
      </w:r>
      <w:r w:rsidR="00705514" w:rsidRPr="00532A96">
        <w:rPr>
          <w:i/>
        </w:rPr>
        <w:t>43.</w:t>
      </w:r>
      <w:r w:rsidR="00BF0E3E" w:rsidRPr="00532A96">
        <w:rPr>
          <w:i/>
        </w:rPr>
        <w:t xml:space="preserve"> </w:t>
      </w:r>
      <w:r>
        <w:rPr>
          <w:i/>
        </w:rPr>
        <w:t>Struktura</w:t>
      </w:r>
      <w:r w:rsidR="005E4EC1" w:rsidRPr="00532A96">
        <w:rPr>
          <w:i/>
        </w:rPr>
        <w:t xml:space="preserve"> </w:t>
      </w:r>
      <w:r>
        <w:rPr>
          <w:i/>
        </w:rPr>
        <w:t>nastradalih</w:t>
      </w:r>
      <w:r w:rsidR="005E4EC1" w:rsidRPr="00532A96">
        <w:rPr>
          <w:i/>
        </w:rPr>
        <w:t xml:space="preserve"> </w:t>
      </w:r>
      <w:r>
        <w:rPr>
          <w:i/>
        </w:rPr>
        <w:t>lica</w:t>
      </w:r>
      <w:r w:rsidR="005E4EC1" w:rsidRPr="00532A96">
        <w:rPr>
          <w:i/>
        </w:rPr>
        <w:t xml:space="preserve"> </w:t>
      </w:r>
      <w:r>
        <w:rPr>
          <w:i/>
        </w:rPr>
        <w:t>u</w:t>
      </w:r>
      <w:r w:rsidR="005E4EC1" w:rsidRPr="00532A96">
        <w:rPr>
          <w:i/>
        </w:rPr>
        <w:t xml:space="preserve"> </w:t>
      </w:r>
      <w:r>
        <w:rPr>
          <w:i/>
        </w:rPr>
        <w:t>saobraćajnim</w:t>
      </w:r>
      <w:r w:rsidR="005E4EC1" w:rsidRPr="00532A96">
        <w:rPr>
          <w:i/>
        </w:rPr>
        <w:t xml:space="preserve"> </w:t>
      </w:r>
      <w:r>
        <w:rPr>
          <w:i/>
        </w:rPr>
        <w:t>nezgodama</w:t>
      </w:r>
      <w:r w:rsidR="005E4EC1" w:rsidRPr="00532A96">
        <w:rPr>
          <w:i/>
        </w:rPr>
        <w:t xml:space="preserve"> </w:t>
      </w:r>
      <w:r>
        <w:rPr>
          <w:i/>
        </w:rPr>
        <w:t>na</w:t>
      </w:r>
      <w:r w:rsidR="005E4EC1" w:rsidRPr="00532A96">
        <w:rPr>
          <w:i/>
        </w:rPr>
        <w:t xml:space="preserve"> </w:t>
      </w:r>
      <w:r>
        <w:rPr>
          <w:i/>
        </w:rPr>
        <w:t>području</w:t>
      </w:r>
      <w:r w:rsidR="005E4EC1" w:rsidRPr="00532A96">
        <w:rPr>
          <w:i/>
        </w:rPr>
        <w:t xml:space="preserve"> </w:t>
      </w:r>
      <w:r>
        <w:rPr>
          <w:i/>
        </w:rPr>
        <w:t>koje</w:t>
      </w:r>
      <w:r w:rsidR="005E4EC1" w:rsidRPr="00532A96">
        <w:rPr>
          <w:i/>
        </w:rPr>
        <w:t xml:space="preserve"> </w:t>
      </w:r>
      <w:r>
        <w:rPr>
          <w:i/>
        </w:rPr>
        <w:t>pokriva</w:t>
      </w:r>
      <w:r w:rsidR="00677441" w:rsidRPr="00532A96">
        <w:rPr>
          <w:i/>
        </w:rPr>
        <w:t xml:space="preserve"> </w:t>
      </w:r>
      <w:r>
        <w:rPr>
          <w:i/>
        </w:rPr>
        <w:t>Policijska</w:t>
      </w:r>
      <w:r w:rsidR="00677441" w:rsidRPr="00532A96">
        <w:rPr>
          <w:i/>
        </w:rPr>
        <w:t xml:space="preserve"> </w:t>
      </w:r>
      <w:r>
        <w:rPr>
          <w:i/>
        </w:rPr>
        <w:t>uprava</w:t>
      </w:r>
      <w:r w:rsidR="00677441" w:rsidRPr="00532A96">
        <w:rPr>
          <w:i/>
        </w:rPr>
        <w:t xml:space="preserve"> </w:t>
      </w:r>
      <w:r>
        <w:rPr>
          <w:i/>
        </w:rPr>
        <w:t>Novi</w:t>
      </w:r>
      <w:r w:rsidR="00677441" w:rsidRPr="00532A96">
        <w:rPr>
          <w:i/>
        </w:rPr>
        <w:t xml:space="preserve"> </w:t>
      </w:r>
      <w:r>
        <w:rPr>
          <w:i/>
        </w:rPr>
        <w:t>Pazar</w:t>
      </w:r>
    </w:p>
    <w:p w:rsidR="0043464D" w:rsidRPr="00532A96" w:rsidRDefault="0043464D" w:rsidP="005E4EC1">
      <w:pPr>
        <w:jc w:val="both"/>
      </w:pPr>
    </w:p>
    <w:tbl>
      <w:tblPr>
        <w:tblStyle w:val="TableGrid"/>
        <w:tblW w:w="0" w:type="auto"/>
        <w:tblLook w:val="04A0"/>
      </w:tblPr>
      <w:tblGrid>
        <w:gridCol w:w="4788"/>
        <w:gridCol w:w="1800"/>
        <w:gridCol w:w="1530"/>
        <w:gridCol w:w="1458"/>
      </w:tblGrid>
      <w:tr w:rsidR="0043464D" w:rsidRPr="00532A96" w:rsidTr="008F07A1">
        <w:tc>
          <w:tcPr>
            <w:tcW w:w="4788" w:type="dxa"/>
          </w:tcPr>
          <w:p w:rsidR="0043464D" w:rsidRPr="00532A96" w:rsidRDefault="00554B72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Kategorija</w:t>
            </w:r>
            <w:r w:rsidR="0043464D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učesnika</w:t>
            </w:r>
            <w:r w:rsidR="0043464D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="0043464D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saobraćaju</w:t>
            </w:r>
          </w:p>
        </w:tc>
        <w:tc>
          <w:tcPr>
            <w:tcW w:w="1800" w:type="dxa"/>
          </w:tcPr>
          <w:p w:rsidR="0043464D" w:rsidRPr="00532A96" w:rsidRDefault="00677441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43464D" w:rsidRPr="00532A96">
              <w:rPr>
                <w:rFonts w:ascii="Times New Roman" w:hAnsi="Times New Roman"/>
                <w:sz w:val="24"/>
                <w:szCs w:val="24"/>
              </w:rPr>
              <w:t>2014</w:t>
            </w:r>
            <w:r w:rsidRPr="00532A96">
              <w:rPr>
                <w:rFonts w:ascii="Times New Roman" w:hAnsi="Times New Roman"/>
                <w:sz w:val="24"/>
                <w:szCs w:val="24"/>
              </w:rPr>
              <w:t>.</w:t>
            </w:r>
            <w:r w:rsidR="00554B72">
              <w:rPr>
                <w:rFonts w:ascii="Times New Roman" w:hAnsi="Times New Roman"/>
                <w:sz w:val="24"/>
                <w:szCs w:val="24"/>
              </w:rPr>
              <w:t>god</w:t>
            </w:r>
            <w:r w:rsidRPr="00532A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:rsidR="0043464D" w:rsidRPr="00532A96" w:rsidRDefault="00677441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43464D" w:rsidRPr="00532A96">
              <w:rPr>
                <w:rFonts w:ascii="Times New Roman" w:hAnsi="Times New Roman"/>
                <w:sz w:val="24"/>
                <w:szCs w:val="24"/>
              </w:rPr>
              <w:t>2015</w:t>
            </w:r>
            <w:r w:rsidRPr="00532A96">
              <w:rPr>
                <w:rFonts w:ascii="Times New Roman" w:hAnsi="Times New Roman"/>
                <w:sz w:val="24"/>
                <w:szCs w:val="24"/>
              </w:rPr>
              <w:t>.</w:t>
            </w:r>
            <w:r w:rsidR="00554B72">
              <w:rPr>
                <w:rFonts w:ascii="Times New Roman" w:hAnsi="Times New Roman"/>
                <w:sz w:val="24"/>
                <w:szCs w:val="24"/>
              </w:rPr>
              <w:t>god</w:t>
            </w:r>
            <w:r w:rsidRPr="00532A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8" w:type="dxa"/>
          </w:tcPr>
          <w:p w:rsidR="0043464D" w:rsidRPr="00532A96" w:rsidRDefault="00677441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43464D" w:rsidRPr="00532A96">
              <w:rPr>
                <w:rFonts w:ascii="Times New Roman" w:hAnsi="Times New Roman"/>
                <w:sz w:val="24"/>
                <w:szCs w:val="24"/>
              </w:rPr>
              <w:t>2016</w:t>
            </w:r>
            <w:r w:rsidRPr="00532A96">
              <w:rPr>
                <w:rFonts w:ascii="Times New Roman" w:hAnsi="Times New Roman"/>
                <w:sz w:val="24"/>
                <w:szCs w:val="24"/>
              </w:rPr>
              <w:t>.</w:t>
            </w:r>
            <w:r w:rsidR="00554B72">
              <w:rPr>
                <w:rFonts w:ascii="Times New Roman" w:hAnsi="Times New Roman"/>
                <w:sz w:val="24"/>
                <w:szCs w:val="24"/>
              </w:rPr>
              <w:t>god</w:t>
            </w:r>
            <w:r w:rsidRPr="00532A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3464D" w:rsidRPr="00532A96" w:rsidTr="008F07A1">
        <w:tc>
          <w:tcPr>
            <w:tcW w:w="4788" w:type="dxa"/>
          </w:tcPr>
          <w:p w:rsidR="0043464D" w:rsidRPr="00532A96" w:rsidRDefault="00554B72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Vozači</w:t>
            </w:r>
            <w:r w:rsidR="0043464D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motornih</w:t>
            </w:r>
            <w:r w:rsidR="0043464D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vozila</w:t>
            </w:r>
          </w:p>
        </w:tc>
        <w:tc>
          <w:tcPr>
            <w:tcW w:w="1800" w:type="dxa"/>
          </w:tcPr>
          <w:p w:rsidR="0043464D" w:rsidRPr="00532A96" w:rsidRDefault="00677441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43464D" w:rsidRPr="00532A96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530" w:type="dxa"/>
          </w:tcPr>
          <w:p w:rsidR="0043464D" w:rsidRPr="00532A96" w:rsidRDefault="00677441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43464D" w:rsidRPr="00532A96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458" w:type="dxa"/>
          </w:tcPr>
          <w:p w:rsidR="0043464D" w:rsidRPr="00532A96" w:rsidRDefault="00677441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43464D" w:rsidRPr="00532A96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</w:tr>
      <w:tr w:rsidR="0043464D" w:rsidRPr="00532A96" w:rsidTr="008F07A1">
        <w:tc>
          <w:tcPr>
            <w:tcW w:w="4788" w:type="dxa"/>
          </w:tcPr>
          <w:p w:rsidR="0043464D" w:rsidRPr="00532A96" w:rsidRDefault="00554B72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Pešaci</w:t>
            </w:r>
          </w:p>
        </w:tc>
        <w:tc>
          <w:tcPr>
            <w:tcW w:w="1800" w:type="dxa"/>
          </w:tcPr>
          <w:p w:rsidR="0043464D" w:rsidRPr="00532A96" w:rsidRDefault="00677441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 xml:space="preserve">          74</w:t>
            </w:r>
          </w:p>
        </w:tc>
        <w:tc>
          <w:tcPr>
            <w:tcW w:w="1530" w:type="dxa"/>
          </w:tcPr>
          <w:p w:rsidR="0043464D" w:rsidRPr="00532A96" w:rsidRDefault="00677441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43464D" w:rsidRPr="00532A96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458" w:type="dxa"/>
          </w:tcPr>
          <w:p w:rsidR="0043464D" w:rsidRPr="00532A96" w:rsidRDefault="00677441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43464D" w:rsidRPr="00532A96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</w:tr>
      <w:tr w:rsidR="0043464D" w:rsidRPr="00532A96" w:rsidTr="008F07A1">
        <w:tc>
          <w:tcPr>
            <w:tcW w:w="4788" w:type="dxa"/>
          </w:tcPr>
          <w:p w:rsidR="0043464D" w:rsidRPr="00532A96" w:rsidRDefault="00554B72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Putnici</w:t>
            </w:r>
            <w:r w:rsidR="0043464D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ukupno</w:t>
            </w:r>
          </w:p>
        </w:tc>
        <w:tc>
          <w:tcPr>
            <w:tcW w:w="1800" w:type="dxa"/>
          </w:tcPr>
          <w:p w:rsidR="0043464D" w:rsidRPr="00532A96" w:rsidRDefault="00677441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 xml:space="preserve">            0</w:t>
            </w:r>
          </w:p>
        </w:tc>
        <w:tc>
          <w:tcPr>
            <w:tcW w:w="1530" w:type="dxa"/>
          </w:tcPr>
          <w:p w:rsidR="0043464D" w:rsidRPr="00532A96" w:rsidRDefault="00677441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 xml:space="preserve">         0</w:t>
            </w:r>
          </w:p>
        </w:tc>
        <w:tc>
          <w:tcPr>
            <w:tcW w:w="1458" w:type="dxa"/>
          </w:tcPr>
          <w:p w:rsidR="0043464D" w:rsidRPr="00532A96" w:rsidRDefault="00677441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43464D" w:rsidRPr="00532A9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43464D" w:rsidRPr="00532A96" w:rsidTr="008F07A1">
        <w:tc>
          <w:tcPr>
            <w:tcW w:w="4788" w:type="dxa"/>
          </w:tcPr>
          <w:p w:rsidR="0043464D" w:rsidRPr="00532A96" w:rsidRDefault="00554B72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Moped</w:t>
            </w:r>
            <w:r w:rsidR="0043464D" w:rsidRPr="00532A9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800" w:type="dxa"/>
          </w:tcPr>
          <w:p w:rsidR="0043464D" w:rsidRPr="00532A96" w:rsidRDefault="00677441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 xml:space="preserve">            0</w:t>
            </w:r>
          </w:p>
        </w:tc>
        <w:tc>
          <w:tcPr>
            <w:tcW w:w="1530" w:type="dxa"/>
          </w:tcPr>
          <w:p w:rsidR="0043464D" w:rsidRPr="00532A96" w:rsidRDefault="00677441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 xml:space="preserve">         0</w:t>
            </w:r>
          </w:p>
        </w:tc>
        <w:tc>
          <w:tcPr>
            <w:tcW w:w="1458" w:type="dxa"/>
          </w:tcPr>
          <w:p w:rsidR="0043464D" w:rsidRPr="00532A96" w:rsidRDefault="00677441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43464D" w:rsidRPr="00532A9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43464D" w:rsidRPr="00532A96" w:rsidTr="008F07A1">
        <w:tc>
          <w:tcPr>
            <w:tcW w:w="4788" w:type="dxa"/>
          </w:tcPr>
          <w:p w:rsidR="0043464D" w:rsidRPr="00532A96" w:rsidRDefault="00554B72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Biciklisti</w:t>
            </w:r>
          </w:p>
        </w:tc>
        <w:tc>
          <w:tcPr>
            <w:tcW w:w="1800" w:type="dxa"/>
          </w:tcPr>
          <w:p w:rsidR="0043464D" w:rsidRPr="00532A96" w:rsidRDefault="00677441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43464D" w:rsidRPr="00532A9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30" w:type="dxa"/>
          </w:tcPr>
          <w:p w:rsidR="0043464D" w:rsidRPr="00532A96" w:rsidRDefault="00677441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43464D" w:rsidRPr="00532A9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58" w:type="dxa"/>
          </w:tcPr>
          <w:p w:rsidR="0043464D" w:rsidRPr="00532A96" w:rsidRDefault="00677441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43464D" w:rsidRPr="00532A9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</w:tbl>
    <w:p w:rsidR="0043464D" w:rsidRPr="00532A96" w:rsidRDefault="0043464D" w:rsidP="005E4EC1">
      <w:pPr>
        <w:jc w:val="both"/>
      </w:pPr>
    </w:p>
    <w:p w:rsidR="005E4EC1" w:rsidRPr="00532A96" w:rsidRDefault="005E4EC1" w:rsidP="0043464D">
      <w:pPr>
        <w:jc w:val="both"/>
      </w:pPr>
      <w:r w:rsidRPr="00532A96">
        <w:tab/>
      </w:r>
    </w:p>
    <w:p w:rsidR="005E4EC1" w:rsidRPr="00532A96" w:rsidRDefault="00CC5CB9" w:rsidP="00CC5CB9">
      <w:pPr>
        <w:ind w:firstLine="567"/>
        <w:jc w:val="both"/>
      </w:pPr>
      <w:r>
        <w:t>Zbog</w:t>
      </w:r>
      <w:r w:rsidR="005E4EC1" w:rsidRPr="00532A96">
        <w:t xml:space="preserve"> </w:t>
      </w:r>
      <w:r>
        <w:t>požara</w:t>
      </w:r>
      <w:r w:rsidR="005E4EC1" w:rsidRPr="00532A96">
        <w:t xml:space="preserve"> </w:t>
      </w:r>
      <w:r>
        <w:t>na</w:t>
      </w:r>
      <w:r w:rsidR="005E4EC1" w:rsidRPr="00532A96">
        <w:t xml:space="preserve"> </w:t>
      </w:r>
      <w:r>
        <w:t>otvorenom</w:t>
      </w:r>
      <w:r w:rsidR="005E4EC1" w:rsidRPr="00532A96">
        <w:t xml:space="preserve"> </w:t>
      </w:r>
      <w:r>
        <w:t>prostoru</w:t>
      </w:r>
      <w:r w:rsidR="005E4EC1" w:rsidRPr="00532A96">
        <w:t xml:space="preserve"> </w:t>
      </w:r>
      <w:r>
        <w:t>podneta</w:t>
      </w:r>
      <w:r w:rsidR="005E4EC1" w:rsidRPr="00532A96">
        <w:t xml:space="preserve"> </w:t>
      </w:r>
      <w:r>
        <w:t>su</w:t>
      </w:r>
      <w:r w:rsidR="005E4EC1" w:rsidRPr="00532A96">
        <w:t xml:space="preserve"> 3 </w:t>
      </w:r>
      <w:r>
        <w:t>zahteva</w:t>
      </w:r>
      <w:r w:rsidR="005E4EC1" w:rsidRPr="00532A96">
        <w:t xml:space="preserve"> </w:t>
      </w:r>
      <w:r>
        <w:t>za</w:t>
      </w:r>
      <w:r w:rsidR="005E4EC1" w:rsidRPr="00532A96">
        <w:t xml:space="preserve"> </w:t>
      </w:r>
      <w:r>
        <w:t>pokretanje</w:t>
      </w:r>
      <w:r w:rsidR="005E4EC1" w:rsidRPr="00532A96">
        <w:t xml:space="preserve"> </w:t>
      </w:r>
      <w:r>
        <w:t>prekršajnog</w:t>
      </w:r>
      <w:r w:rsidR="005E4EC1" w:rsidRPr="00532A96">
        <w:t xml:space="preserve"> </w:t>
      </w:r>
      <w:r>
        <w:t>zahteva</w:t>
      </w:r>
      <w:r w:rsidR="005E4EC1" w:rsidRPr="00532A96">
        <w:t>.</w:t>
      </w:r>
    </w:p>
    <w:p w:rsidR="00012E47" w:rsidRPr="00532A96" w:rsidRDefault="00CC5CB9" w:rsidP="00CC5CB9">
      <w:pPr>
        <w:ind w:firstLine="567"/>
        <w:jc w:val="both"/>
        <w:rPr>
          <w:lang w:val="ru-RU"/>
        </w:rPr>
      </w:pPr>
      <w:r>
        <w:rPr>
          <w:iCs/>
        </w:rPr>
        <w:t>Navedeni</w:t>
      </w:r>
      <w:r w:rsidR="00012E47" w:rsidRPr="00532A96">
        <w:rPr>
          <w:iCs/>
        </w:rPr>
        <w:t xml:space="preserve"> </w:t>
      </w:r>
      <w:r>
        <w:rPr>
          <w:iCs/>
        </w:rPr>
        <w:t>pokazatelji</w:t>
      </w:r>
      <w:r w:rsidR="00012E47" w:rsidRPr="00532A96">
        <w:rPr>
          <w:iCs/>
        </w:rPr>
        <w:t xml:space="preserve"> </w:t>
      </w:r>
      <w:r>
        <w:rPr>
          <w:iCs/>
        </w:rPr>
        <w:t>ukazuju</w:t>
      </w:r>
      <w:r w:rsidR="00012E47" w:rsidRPr="00532A96">
        <w:rPr>
          <w:iCs/>
        </w:rPr>
        <w:t xml:space="preserve"> </w:t>
      </w:r>
      <w:r>
        <w:rPr>
          <w:iCs/>
        </w:rPr>
        <w:t>da</w:t>
      </w:r>
      <w:r w:rsidR="00012E47" w:rsidRPr="00532A96">
        <w:rPr>
          <w:iCs/>
        </w:rPr>
        <w:t xml:space="preserve"> </w:t>
      </w:r>
      <w:r>
        <w:rPr>
          <w:iCs/>
        </w:rPr>
        <w:t>je</w:t>
      </w:r>
      <w:r w:rsidR="00012E47" w:rsidRPr="00532A96">
        <w:rPr>
          <w:iCs/>
        </w:rPr>
        <w:t xml:space="preserve"> </w:t>
      </w:r>
      <w:r>
        <w:rPr>
          <w:iCs/>
        </w:rPr>
        <w:t>osim</w:t>
      </w:r>
      <w:r w:rsidR="00012E47" w:rsidRPr="00532A96">
        <w:rPr>
          <w:iCs/>
        </w:rPr>
        <w:t xml:space="preserve"> </w:t>
      </w:r>
      <w:r>
        <w:rPr>
          <w:iCs/>
        </w:rPr>
        <w:t>intenzivnijih</w:t>
      </w:r>
      <w:r w:rsidR="00012E47" w:rsidRPr="00532A96">
        <w:rPr>
          <w:iCs/>
        </w:rPr>
        <w:t xml:space="preserve"> </w:t>
      </w:r>
      <w:r>
        <w:rPr>
          <w:iCs/>
        </w:rPr>
        <w:t>kontrola</w:t>
      </w:r>
      <w:r w:rsidR="00012E47" w:rsidRPr="00532A96">
        <w:rPr>
          <w:iCs/>
        </w:rPr>
        <w:t xml:space="preserve"> </w:t>
      </w:r>
      <w:r>
        <w:rPr>
          <w:iCs/>
        </w:rPr>
        <w:t>saobraćaja</w:t>
      </w:r>
      <w:r w:rsidR="00012E47" w:rsidRPr="00532A96">
        <w:rPr>
          <w:iCs/>
        </w:rPr>
        <w:t xml:space="preserve"> </w:t>
      </w:r>
      <w:r>
        <w:rPr>
          <w:iCs/>
        </w:rPr>
        <w:t>koje</w:t>
      </w:r>
      <w:r w:rsidR="00012E47" w:rsidRPr="00532A96">
        <w:rPr>
          <w:iCs/>
        </w:rPr>
        <w:t xml:space="preserve"> </w:t>
      </w:r>
      <w:r>
        <w:rPr>
          <w:iCs/>
        </w:rPr>
        <w:t>se</w:t>
      </w:r>
      <w:r w:rsidR="00012E47" w:rsidRPr="00532A96">
        <w:rPr>
          <w:iCs/>
        </w:rPr>
        <w:t xml:space="preserve"> </w:t>
      </w:r>
      <w:r>
        <w:rPr>
          <w:iCs/>
        </w:rPr>
        <w:t>od</w:t>
      </w:r>
      <w:r w:rsidR="00012E47" w:rsidRPr="00532A96">
        <w:rPr>
          <w:iCs/>
        </w:rPr>
        <w:t xml:space="preserve"> </w:t>
      </w:r>
      <w:r>
        <w:rPr>
          <w:iCs/>
        </w:rPr>
        <w:t>strane</w:t>
      </w:r>
      <w:r w:rsidR="00012E47" w:rsidRPr="00532A96">
        <w:rPr>
          <w:iCs/>
        </w:rPr>
        <w:t xml:space="preserve"> </w:t>
      </w:r>
      <w:r>
        <w:rPr>
          <w:iCs/>
        </w:rPr>
        <w:t>saobraćajne</w:t>
      </w:r>
      <w:r w:rsidR="00E1370B" w:rsidRPr="00532A96">
        <w:rPr>
          <w:iCs/>
        </w:rPr>
        <w:t xml:space="preserve"> </w:t>
      </w:r>
      <w:r>
        <w:rPr>
          <w:iCs/>
        </w:rPr>
        <w:t>policije</w:t>
      </w:r>
      <w:r w:rsidR="00E1370B" w:rsidRPr="00532A96">
        <w:rPr>
          <w:iCs/>
        </w:rPr>
        <w:t xml:space="preserve"> </w:t>
      </w:r>
      <w:r>
        <w:rPr>
          <w:iCs/>
        </w:rPr>
        <w:t>sprovode</w:t>
      </w:r>
      <w:r w:rsidR="00E1370B" w:rsidRPr="00532A96">
        <w:rPr>
          <w:iCs/>
        </w:rPr>
        <w:t xml:space="preserve"> </w:t>
      </w:r>
      <w:r>
        <w:rPr>
          <w:iCs/>
        </w:rPr>
        <w:t>od</w:t>
      </w:r>
      <w:r w:rsidR="00E1370B" w:rsidRPr="00532A96">
        <w:rPr>
          <w:iCs/>
        </w:rPr>
        <w:t xml:space="preserve"> </w:t>
      </w:r>
      <w:r>
        <w:rPr>
          <w:iCs/>
        </w:rPr>
        <w:t>kraja</w:t>
      </w:r>
      <w:r w:rsidR="00E1370B" w:rsidRPr="00532A96">
        <w:rPr>
          <w:iCs/>
        </w:rPr>
        <w:t xml:space="preserve"> 2015</w:t>
      </w:r>
      <w:r w:rsidR="00012E47" w:rsidRPr="00532A96">
        <w:rPr>
          <w:iCs/>
        </w:rPr>
        <w:t xml:space="preserve">. </w:t>
      </w:r>
      <w:r>
        <w:rPr>
          <w:iCs/>
        </w:rPr>
        <w:t>godine</w:t>
      </w:r>
      <w:r w:rsidR="00012E47" w:rsidRPr="00532A96">
        <w:rPr>
          <w:iCs/>
        </w:rPr>
        <w:t xml:space="preserve"> </w:t>
      </w:r>
      <w:r>
        <w:rPr>
          <w:iCs/>
        </w:rPr>
        <w:t>neophodno</w:t>
      </w:r>
      <w:r w:rsidR="00012E47" w:rsidRPr="00532A96">
        <w:rPr>
          <w:iCs/>
        </w:rPr>
        <w:t xml:space="preserve"> </w:t>
      </w:r>
      <w:r>
        <w:rPr>
          <w:iCs/>
        </w:rPr>
        <w:t>veću</w:t>
      </w:r>
      <w:r w:rsidR="00012E47" w:rsidRPr="00532A96">
        <w:rPr>
          <w:iCs/>
        </w:rPr>
        <w:t xml:space="preserve"> </w:t>
      </w:r>
      <w:r>
        <w:rPr>
          <w:iCs/>
        </w:rPr>
        <w:t>pažnju</w:t>
      </w:r>
      <w:r w:rsidR="00012E47" w:rsidRPr="00532A96">
        <w:rPr>
          <w:iCs/>
        </w:rPr>
        <w:t xml:space="preserve"> </w:t>
      </w:r>
      <w:r>
        <w:rPr>
          <w:iCs/>
        </w:rPr>
        <w:t>posvetiti</w:t>
      </w:r>
      <w:r w:rsidR="00012E47" w:rsidRPr="00532A96">
        <w:rPr>
          <w:iCs/>
        </w:rPr>
        <w:t xml:space="preserve"> </w:t>
      </w:r>
      <w:r>
        <w:rPr>
          <w:iCs/>
        </w:rPr>
        <w:t>prevenciji</w:t>
      </w:r>
      <w:r w:rsidR="00E1370B" w:rsidRPr="00532A96">
        <w:rPr>
          <w:iCs/>
        </w:rPr>
        <w:t xml:space="preserve"> </w:t>
      </w:r>
      <w:r>
        <w:rPr>
          <w:iCs/>
        </w:rPr>
        <w:t>saobraćajnih</w:t>
      </w:r>
      <w:r w:rsidR="00E1370B" w:rsidRPr="00532A96">
        <w:rPr>
          <w:iCs/>
        </w:rPr>
        <w:t xml:space="preserve"> </w:t>
      </w:r>
      <w:r>
        <w:rPr>
          <w:iCs/>
        </w:rPr>
        <w:t>nezgoda</w:t>
      </w:r>
      <w:r w:rsidR="00012E47" w:rsidRPr="00532A96">
        <w:rPr>
          <w:iCs/>
        </w:rPr>
        <w:t>.</w:t>
      </w:r>
    </w:p>
    <w:p w:rsidR="00012E47" w:rsidRPr="00532A96" w:rsidRDefault="00CC5CB9" w:rsidP="00CC5CB9">
      <w:pPr>
        <w:ind w:firstLine="567"/>
        <w:jc w:val="both"/>
        <w:rPr>
          <w:iCs/>
        </w:rPr>
      </w:pPr>
      <w:r>
        <w:rPr>
          <w:iCs/>
        </w:rPr>
        <w:t>Naročita</w:t>
      </w:r>
      <w:r w:rsidR="00012E47" w:rsidRPr="00532A96">
        <w:rPr>
          <w:iCs/>
        </w:rPr>
        <w:t xml:space="preserve"> </w:t>
      </w:r>
      <w:r>
        <w:rPr>
          <w:iCs/>
        </w:rPr>
        <w:t>pažnja</w:t>
      </w:r>
      <w:r w:rsidR="00012E47" w:rsidRPr="00532A96">
        <w:rPr>
          <w:iCs/>
        </w:rPr>
        <w:t xml:space="preserve"> </w:t>
      </w:r>
      <w:r>
        <w:rPr>
          <w:iCs/>
        </w:rPr>
        <w:t>pored</w:t>
      </w:r>
      <w:r w:rsidR="00012E47" w:rsidRPr="00532A96">
        <w:rPr>
          <w:iCs/>
        </w:rPr>
        <w:t xml:space="preserve"> </w:t>
      </w:r>
      <w:r>
        <w:rPr>
          <w:iCs/>
        </w:rPr>
        <w:t>edukacije</w:t>
      </w:r>
      <w:r w:rsidR="00012E47" w:rsidRPr="00532A96">
        <w:rPr>
          <w:iCs/>
        </w:rPr>
        <w:t xml:space="preserve"> </w:t>
      </w:r>
      <w:r>
        <w:rPr>
          <w:iCs/>
        </w:rPr>
        <w:t>i</w:t>
      </w:r>
      <w:r w:rsidR="00012E47" w:rsidRPr="00532A96">
        <w:rPr>
          <w:iCs/>
        </w:rPr>
        <w:t xml:space="preserve"> </w:t>
      </w:r>
      <w:r>
        <w:rPr>
          <w:iCs/>
        </w:rPr>
        <w:t>kampanje</w:t>
      </w:r>
      <w:r w:rsidR="00012E47" w:rsidRPr="00532A96">
        <w:rPr>
          <w:iCs/>
        </w:rPr>
        <w:t xml:space="preserve"> </w:t>
      </w:r>
      <w:r>
        <w:rPr>
          <w:iCs/>
        </w:rPr>
        <w:t>usmerene</w:t>
      </w:r>
      <w:r w:rsidR="00012E47" w:rsidRPr="00532A96">
        <w:rPr>
          <w:iCs/>
        </w:rPr>
        <w:t xml:space="preserve"> </w:t>
      </w:r>
      <w:r>
        <w:rPr>
          <w:iCs/>
        </w:rPr>
        <w:t>ka</w:t>
      </w:r>
      <w:r w:rsidR="00012E47" w:rsidRPr="00532A96">
        <w:rPr>
          <w:iCs/>
        </w:rPr>
        <w:t xml:space="preserve"> </w:t>
      </w:r>
      <w:r>
        <w:rPr>
          <w:iCs/>
        </w:rPr>
        <w:t>najugroženijim</w:t>
      </w:r>
      <w:r w:rsidR="00012E47" w:rsidRPr="00532A96">
        <w:rPr>
          <w:iCs/>
        </w:rPr>
        <w:t xml:space="preserve"> </w:t>
      </w:r>
      <w:r>
        <w:rPr>
          <w:iCs/>
        </w:rPr>
        <w:t>starosnim</w:t>
      </w:r>
      <w:r w:rsidR="00012E47" w:rsidRPr="00532A96">
        <w:rPr>
          <w:iCs/>
        </w:rPr>
        <w:t xml:space="preserve"> </w:t>
      </w:r>
      <w:r>
        <w:rPr>
          <w:iCs/>
        </w:rPr>
        <w:t>kategorijama</w:t>
      </w:r>
      <w:r w:rsidR="00012E47" w:rsidRPr="00532A96">
        <w:rPr>
          <w:iCs/>
        </w:rPr>
        <w:t xml:space="preserve"> </w:t>
      </w:r>
      <w:r w:rsidR="0043464D" w:rsidRPr="00532A96">
        <w:rPr>
          <w:iCs/>
        </w:rPr>
        <w:t xml:space="preserve"> </w:t>
      </w:r>
      <w:r>
        <w:rPr>
          <w:iCs/>
        </w:rPr>
        <w:t>učesnika</w:t>
      </w:r>
      <w:r w:rsidR="00012E47" w:rsidRPr="00532A96">
        <w:rPr>
          <w:iCs/>
        </w:rPr>
        <w:t xml:space="preserve"> </w:t>
      </w:r>
      <w:r>
        <w:rPr>
          <w:iCs/>
        </w:rPr>
        <w:t>u</w:t>
      </w:r>
      <w:r w:rsidR="00012E47" w:rsidRPr="00532A96">
        <w:rPr>
          <w:iCs/>
        </w:rPr>
        <w:t xml:space="preserve"> </w:t>
      </w:r>
      <w:r>
        <w:rPr>
          <w:iCs/>
        </w:rPr>
        <w:t>saobraćaju</w:t>
      </w:r>
      <w:r w:rsidR="00012E47" w:rsidRPr="00532A96">
        <w:rPr>
          <w:iCs/>
        </w:rPr>
        <w:t xml:space="preserve"> – </w:t>
      </w:r>
      <w:r>
        <w:rPr>
          <w:iCs/>
        </w:rPr>
        <w:t>dece</w:t>
      </w:r>
      <w:r w:rsidR="00012E47" w:rsidRPr="00532A96">
        <w:rPr>
          <w:iCs/>
        </w:rPr>
        <w:t xml:space="preserve"> </w:t>
      </w:r>
      <w:r>
        <w:rPr>
          <w:iCs/>
        </w:rPr>
        <w:t>i</w:t>
      </w:r>
      <w:r w:rsidR="00012E47" w:rsidRPr="00532A96">
        <w:rPr>
          <w:iCs/>
        </w:rPr>
        <w:t xml:space="preserve"> </w:t>
      </w:r>
      <w:r>
        <w:rPr>
          <w:iCs/>
        </w:rPr>
        <w:t>mladih</w:t>
      </w:r>
      <w:r w:rsidR="0043464D" w:rsidRPr="00532A96">
        <w:rPr>
          <w:iCs/>
        </w:rPr>
        <w:t xml:space="preserve"> </w:t>
      </w:r>
      <w:r w:rsidR="00E1370B" w:rsidRPr="00532A96">
        <w:rPr>
          <w:iCs/>
        </w:rPr>
        <w:t xml:space="preserve">( </w:t>
      </w:r>
      <w:r>
        <w:rPr>
          <w:iCs/>
        </w:rPr>
        <w:t>oprezno</w:t>
      </w:r>
      <w:r w:rsidR="00E1370B" w:rsidRPr="00532A96">
        <w:rPr>
          <w:iCs/>
        </w:rPr>
        <w:t xml:space="preserve"> </w:t>
      </w:r>
      <w:r>
        <w:rPr>
          <w:iCs/>
        </w:rPr>
        <w:t>ponašanje</w:t>
      </w:r>
      <w:r w:rsidR="00E1370B" w:rsidRPr="00532A96">
        <w:rPr>
          <w:iCs/>
        </w:rPr>
        <w:t xml:space="preserve"> </w:t>
      </w:r>
      <w:r>
        <w:rPr>
          <w:iCs/>
        </w:rPr>
        <w:t>i</w:t>
      </w:r>
      <w:r w:rsidR="0043464D" w:rsidRPr="00532A96">
        <w:rPr>
          <w:iCs/>
        </w:rPr>
        <w:t xml:space="preserve"> </w:t>
      </w:r>
      <w:r>
        <w:rPr>
          <w:iCs/>
        </w:rPr>
        <w:t>pridržavanje</w:t>
      </w:r>
      <w:r w:rsidR="00E1370B" w:rsidRPr="00532A96">
        <w:rPr>
          <w:iCs/>
        </w:rPr>
        <w:t xml:space="preserve"> </w:t>
      </w:r>
      <w:r>
        <w:rPr>
          <w:iCs/>
        </w:rPr>
        <w:t>saobraćajnih</w:t>
      </w:r>
      <w:r w:rsidR="00E1370B" w:rsidRPr="00532A96">
        <w:rPr>
          <w:iCs/>
        </w:rPr>
        <w:t xml:space="preserve"> </w:t>
      </w:r>
      <w:r>
        <w:rPr>
          <w:iCs/>
        </w:rPr>
        <w:t>pravila</w:t>
      </w:r>
      <w:r w:rsidR="00E1370B" w:rsidRPr="00532A96">
        <w:rPr>
          <w:iCs/>
        </w:rPr>
        <w:t xml:space="preserve"> </w:t>
      </w:r>
      <w:r>
        <w:rPr>
          <w:iCs/>
        </w:rPr>
        <w:t>i</w:t>
      </w:r>
      <w:r w:rsidR="00E1370B" w:rsidRPr="00532A96">
        <w:rPr>
          <w:iCs/>
        </w:rPr>
        <w:t xml:space="preserve"> </w:t>
      </w:r>
      <w:r>
        <w:rPr>
          <w:iCs/>
        </w:rPr>
        <w:t>saobraćajnih</w:t>
      </w:r>
      <w:r w:rsidR="00E1370B" w:rsidRPr="00532A96">
        <w:rPr>
          <w:iCs/>
        </w:rPr>
        <w:t xml:space="preserve"> </w:t>
      </w:r>
      <w:r>
        <w:rPr>
          <w:iCs/>
        </w:rPr>
        <w:t>ograničenja</w:t>
      </w:r>
      <w:r w:rsidR="00E1370B" w:rsidRPr="00532A96">
        <w:rPr>
          <w:iCs/>
        </w:rPr>
        <w:t xml:space="preserve"> </w:t>
      </w:r>
      <w:r>
        <w:rPr>
          <w:iCs/>
        </w:rPr>
        <w:t>i</w:t>
      </w:r>
      <w:r w:rsidR="00E1370B" w:rsidRPr="00532A96">
        <w:rPr>
          <w:iCs/>
        </w:rPr>
        <w:t xml:space="preserve"> </w:t>
      </w:r>
      <w:r>
        <w:rPr>
          <w:iCs/>
        </w:rPr>
        <w:t>znakova</w:t>
      </w:r>
      <w:r w:rsidR="00E1370B" w:rsidRPr="00532A96">
        <w:rPr>
          <w:iCs/>
        </w:rPr>
        <w:t xml:space="preserve">) </w:t>
      </w:r>
      <w:r>
        <w:rPr>
          <w:iCs/>
        </w:rPr>
        <w:t>kao</w:t>
      </w:r>
      <w:r w:rsidR="00E1370B" w:rsidRPr="00532A96">
        <w:rPr>
          <w:iCs/>
        </w:rPr>
        <w:t xml:space="preserve"> </w:t>
      </w:r>
      <w:r>
        <w:rPr>
          <w:iCs/>
        </w:rPr>
        <w:t>i</w:t>
      </w:r>
      <w:r w:rsidR="00E1370B" w:rsidRPr="00532A96">
        <w:rPr>
          <w:iCs/>
        </w:rPr>
        <w:t xml:space="preserve"> </w:t>
      </w:r>
      <w:r>
        <w:rPr>
          <w:iCs/>
        </w:rPr>
        <w:t>akcenat</w:t>
      </w:r>
      <w:r w:rsidR="00E1370B" w:rsidRPr="00532A96">
        <w:rPr>
          <w:iCs/>
        </w:rPr>
        <w:t xml:space="preserve">  </w:t>
      </w:r>
      <w:r>
        <w:rPr>
          <w:iCs/>
        </w:rPr>
        <w:t>na</w:t>
      </w:r>
      <w:r w:rsidR="00E1370B" w:rsidRPr="00532A96">
        <w:rPr>
          <w:iCs/>
        </w:rPr>
        <w:t xml:space="preserve"> </w:t>
      </w:r>
      <w:r>
        <w:rPr>
          <w:iCs/>
        </w:rPr>
        <w:t>najčešće</w:t>
      </w:r>
      <w:r w:rsidR="00E1370B" w:rsidRPr="00532A96">
        <w:rPr>
          <w:iCs/>
        </w:rPr>
        <w:t xml:space="preserve"> </w:t>
      </w:r>
      <w:r>
        <w:rPr>
          <w:iCs/>
        </w:rPr>
        <w:t>faktore</w:t>
      </w:r>
      <w:r w:rsidR="0043464D" w:rsidRPr="00532A96">
        <w:rPr>
          <w:iCs/>
        </w:rPr>
        <w:t xml:space="preserve"> </w:t>
      </w:r>
      <w:r>
        <w:rPr>
          <w:iCs/>
          <w:sz w:val="22"/>
          <w:szCs w:val="22"/>
        </w:rPr>
        <w:t>rizika</w:t>
      </w:r>
      <w:r w:rsidR="0043464D" w:rsidRPr="00532A96">
        <w:rPr>
          <w:iCs/>
          <w:sz w:val="22"/>
          <w:szCs w:val="22"/>
        </w:rPr>
        <w:t>:</w:t>
      </w:r>
      <w:r w:rsidR="00012E47" w:rsidRPr="00532A96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vožnje</w:t>
      </w:r>
      <w:r w:rsidR="00012E47" w:rsidRPr="00532A96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u</w:t>
      </w:r>
      <w:r w:rsidR="00012E47" w:rsidRPr="00532A96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pijanom</w:t>
      </w:r>
      <w:r w:rsidR="00DB235F" w:rsidRPr="00532A96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stanju</w:t>
      </w:r>
      <w:r w:rsidR="00DB235F" w:rsidRPr="00532A96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i</w:t>
      </w:r>
      <w:r w:rsidR="00DB235F" w:rsidRPr="00532A96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neprilagođene</w:t>
      </w:r>
      <w:r w:rsidR="00DB235F" w:rsidRPr="00532A96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brzine</w:t>
      </w:r>
      <w:r w:rsidR="00DB235F" w:rsidRPr="00532A96">
        <w:rPr>
          <w:iCs/>
          <w:sz w:val="22"/>
          <w:szCs w:val="22"/>
        </w:rPr>
        <w:t>.</w:t>
      </w:r>
      <w:r w:rsidR="00012E47" w:rsidRPr="00532A96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Takođe</w:t>
      </w:r>
      <w:r w:rsidR="00012E47" w:rsidRPr="00532A96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je</w:t>
      </w:r>
      <w:r w:rsidR="00012E47" w:rsidRPr="00532A96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neophodno</w:t>
      </w:r>
      <w:r w:rsidR="00012E47" w:rsidRPr="00532A96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bolje</w:t>
      </w:r>
      <w:r w:rsidR="00012E47" w:rsidRPr="00532A96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održavanje</w:t>
      </w:r>
      <w:r w:rsidR="00012E47" w:rsidRPr="00532A96">
        <w:rPr>
          <w:iCs/>
        </w:rPr>
        <w:t xml:space="preserve"> </w:t>
      </w:r>
      <w:r>
        <w:rPr>
          <w:iCs/>
        </w:rPr>
        <w:t>saobraćajne</w:t>
      </w:r>
      <w:r w:rsidR="00012E47" w:rsidRPr="00532A96">
        <w:rPr>
          <w:iCs/>
        </w:rPr>
        <w:t xml:space="preserve"> </w:t>
      </w:r>
      <w:r>
        <w:rPr>
          <w:iCs/>
        </w:rPr>
        <w:t>infrastrukture</w:t>
      </w:r>
      <w:r w:rsidR="00012E47" w:rsidRPr="00532A96">
        <w:rPr>
          <w:iCs/>
        </w:rPr>
        <w:t xml:space="preserve">, </w:t>
      </w:r>
      <w:r>
        <w:rPr>
          <w:iCs/>
        </w:rPr>
        <w:t>putne</w:t>
      </w:r>
      <w:r w:rsidR="00012E47" w:rsidRPr="00532A96">
        <w:rPr>
          <w:iCs/>
        </w:rPr>
        <w:t xml:space="preserve"> </w:t>
      </w:r>
      <w:r>
        <w:rPr>
          <w:iCs/>
        </w:rPr>
        <w:t>mreže</w:t>
      </w:r>
      <w:r w:rsidR="00012E47" w:rsidRPr="00532A96">
        <w:rPr>
          <w:iCs/>
        </w:rPr>
        <w:t xml:space="preserve">, </w:t>
      </w:r>
      <w:r>
        <w:rPr>
          <w:iCs/>
        </w:rPr>
        <w:t>trotoara</w:t>
      </w:r>
      <w:r w:rsidR="00012E47" w:rsidRPr="00532A96">
        <w:rPr>
          <w:iCs/>
        </w:rPr>
        <w:t xml:space="preserve">, </w:t>
      </w:r>
      <w:r>
        <w:rPr>
          <w:iCs/>
        </w:rPr>
        <w:t>kao</w:t>
      </w:r>
      <w:r w:rsidR="00012E47" w:rsidRPr="00532A96">
        <w:rPr>
          <w:iCs/>
        </w:rPr>
        <w:t xml:space="preserve"> </w:t>
      </w:r>
      <w:r>
        <w:rPr>
          <w:iCs/>
        </w:rPr>
        <w:t>i</w:t>
      </w:r>
      <w:r w:rsidR="00012E47" w:rsidRPr="00532A96">
        <w:rPr>
          <w:iCs/>
        </w:rPr>
        <w:t xml:space="preserve"> </w:t>
      </w:r>
      <w:r>
        <w:rPr>
          <w:iCs/>
        </w:rPr>
        <w:t>izgradnja</w:t>
      </w:r>
      <w:r w:rsidR="00012E47" w:rsidRPr="00532A96">
        <w:rPr>
          <w:iCs/>
        </w:rPr>
        <w:t xml:space="preserve"> </w:t>
      </w:r>
      <w:r>
        <w:rPr>
          <w:iCs/>
        </w:rPr>
        <w:t>novih</w:t>
      </w:r>
      <w:r w:rsidR="00012E47" w:rsidRPr="00532A96">
        <w:rPr>
          <w:iCs/>
        </w:rPr>
        <w:t xml:space="preserve"> </w:t>
      </w:r>
      <w:r>
        <w:rPr>
          <w:iCs/>
        </w:rPr>
        <w:t>biciklističkih</w:t>
      </w:r>
      <w:r w:rsidR="00012E47" w:rsidRPr="00532A96">
        <w:rPr>
          <w:iCs/>
        </w:rPr>
        <w:t xml:space="preserve"> </w:t>
      </w:r>
      <w:r>
        <w:rPr>
          <w:iCs/>
        </w:rPr>
        <w:t>staza</w:t>
      </w:r>
      <w:r w:rsidR="00012E47" w:rsidRPr="00532A96">
        <w:rPr>
          <w:iCs/>
        </w:rPr>
        <w:t>.</w:t>
      </w:r>
      <w:r w:rsidR="00296656" w:rsidRPr="00532A96">
        <w:rPr>
          <w:iCs/>
        </w:rPr>
        <w:t xml:space="preserve">          </w:t>
      </w:r>
    </w:p>
    <w:p w:rsidR="00270671" w:rsidRPr="00532A96" w:rsidRDefault="00677441" w:rsidP="00270671">
      <w:pPr>
        <w:jc w:val="both"/>
        <w:rPr>
          <w:iCs/>
        </w:rPr>
      </w:pPr>
      <w:r w:rsidRPr="00532A96">
        <w:rPr>
          <w:iCs/>
        </w:rPr>
        <w:t xml:space="preserve">        </w:t>
      </w:r>
      <w:r w:rsidR="00CC5CB9">
        <w:rPr>
          <w:iCs/>
        </w:rPr>
        <w:t>Prema</w:t>
      </w:r>
      <w:r w:rsidR="007501E9" w:rsidRPr="00532A96">
        <w:rPr>
          <w:iCs/>
        </w:rPr>
        <w:t xml:space="preserve"> </w:t>
      </w:r>
      <w:r w:rsidR="00CC5CB9">
        <w:rPr>
          <w:iCs/>
        </w:rPr>
        <w:t>broju</w:t>
      </w:r>
      <w:r w:rsidR="007501E9" w:rsidRPr="00532A96">
        <w:rPr>
          <w:iCs/>
        </w:rPr>
        <w:t xml:space="preserve">  </w:t>
      </w:r>
      <w:r w:rsidR="00CC5CB9">
        <w:rPr>
          <w:iCs/>
        </w:rPr>
        <w:t>izvršenih</w:t>
      </w:r>
      <w:r w:rsidR="00270671" w:rsidRPr="00532A96">
        <w:rPr>
          <w:iCs/>
        </w:rPr>
        <w:t xml:space="preserve"> </w:t>
      </w:r>
      <w:r w:rsidR="00CC5CB9">
        <w:rPr>
          <w:iCs/>
        </w:rPr>
        <w:t>krivičnih</w:t>
      </w:r>
      <w:r w:rsidR="00270671" w:rsidRPr="00532A96">
        <w:rPr>
          <w:iCs/>
        </w:rPr>
        <w:t xml:space="preserve"> </w:t>
      </w:r>
      <w:r w:rsidR="00CC5CB9">
        <w:rPr>
          <w:iCs/>
        </w:rPr>
        <w:t>dela</w:t>
      </w:r>
      <w:r w:rsidR="00270671" w:rsidRPr="00532A96">
        <w:rPr>
          <w:iCs/>
        </w:rPr>
        <w:t xml:space="preserve"> </w:t>
      </w:r>
      <w:r w:rsidR="00CC5CB9">
        <w:rPr>
          <w:iCs/>
        </w:rPr>
        <w:t>Novi</w:t>
      </w:r>
      <w:r w:rsidR="00270671" w:rsidRPr="00532A96">
        <w:rPr>
          <w:iCs/>
        </w:rPr>
        <w:t xml:space="preserve"> </w:t>
      </w:r>
      <w:r w:rsidR="00CC5CB9">
        <w:rPr>
          <w:iCs/>
        </w:rPr>
        <w:t>Pazar</w:t>
      </w:r>
      <w:r w:rsidR="007501E9" w:rsidRPr="00532A96">
        <w:rPr>
          <w:iCs/>
        </w:rPr>
        <w:t xml:space="preserve"> </w:t>
      </w:r>
      <w:r w:rsidR="00CC5CB9">
        <w:rPr>
          <w:iCs/>
        </w:rPr>
        <w:t>je</w:t>
      </w:r>
      <w:r w:rsidR="007501E9" w:rsidRPr="00532A96">
        <w:rPr>
          <w:iCs/>
        </w:rPr>
        <w:t xml:space="preserve"> </w:t>
      </w:r>
      <w:r w:rsidR="00CC5CB9">
        <w:rPr>
          <w:iCs/>
        </w:rPr>
        <w:t>među</w:t>
      </w:r>
      <w:r w:rsidR="007501E9" w:rsidRPr="00532A96">
        <w:rPr>
          <w:iCs/>
        </w:rPr>
        <w:t xml:space="preserve"> </w:t>
      </w:r>
      <w:r w:rsidR="00CC5CB9">
        <w:rPr>
          <w:iCs/>
        </w:rPr>
        <w:t>gradovima</w:t>
      </w:r>
      <w:r w:rsidR="007501E9" w:rsidRPr="00532A96">
        <w:rPr>
          <w:iCs/>
        </w:rPr>
        <w:t xml:space="preserve"> </w:t>
      </w:r>
      <w:r w:rsidR="00CC5CB9">
        <w:rPr>
          <w:iCs/>
        </w:rPr>
        <w:t>sa</w:t>
      </w:r>
      <w:r w:rsidR="007501E9" w:rsidRPr="00532A96">
        <w:rPr>
          <w:iCs/>
        </w:rPr>
        <w:t xml:space="preserve"> </w:t>
      </w:r>
      <w:r w:rsidR="00CC5CB9">
        <w:rPr>
          <w:iCs/>
        </w:rPr>
        <w:t>nižom</w:t>
      </w:r>
      <w:r w:rsidR="00986DC6" w:rsidRPr="00532A96">
        <w:rPr>
          <w:iCs/>
        </w:rPr>
        <w:t xml:space="preserve"> </w:t>
      </w:r>
      <w:r w:rsidR="00CC5CB9">
        <w:rPr>
          <w:iCs/>
        </w:rPr>
        <w:t>stopom</w:t>
      </w:r>
      <w:r w:rsidR="00986DC6" w:rsidRPr="00532A96">
        <w:rPr>
          <w:iCs/>
        </w:rPr>
        <w:t xml:space="preserve"> </w:t>
      </w:r>
      <w:r w:rsidR="00CC5CB9">
        <w:rPr>
          <w:iCs/>
        </w:rPr>
        <w:t>kriminaliteta</w:t>
      </w:r>
      <w:r w:rsidR="00986DC6" w:rsidRPr="00532A96">
        <w:rPr>
          <w:iCs/>
        </w:rPr>
        <w:t xml:space="preserve">. </w:t>
      </w:r>
      <w:r w:rsidR="007501E9" w:rsidRPr="00532A96">
        <w:rPr>
          <w:iCs/>
        </w:rPr>
        <w:t xml:space="preserve"> </w:t>
      </w:r>
      <w:r w:rsidR="00270671" w:rsidRPr="00532A96">
        <w:rPr>
          <w:iCs/>
        </w:rPr>
        <w:t xml:space="preserve"> </w:t>
      </w:r>
    </w:p>
    <w:p w:rsidR="00392DEB" w:rsidRPr="00532A96" w:rsidRDefault="00392DEB" w:rsidP="00270671">
      <w:pPr>
        <w:jc w:val="both"/>
        <w:rPr>
          <w:iCs/>
        </w:rPr>
      </w:pPr>
    </w:p>
    <w:p w:rsidR="00392DEB" w:rsidRPr="00532A96" w:rsidRDefault="00CC5CB9" w:rsidP="00392DEB">
      <w:pPr>
        <w:jc w:val="both"/>
        <w:rPr>
          <w:i/>
          <w:iCs/>
        </w:rPr>
      </w:pPr>
      <w:r>
        <w:rPr>
          <w:i/>
          <w:iCs/>
        </w:rPr>
        <w:t>Tabeli</w:t>
      </w:r>
      <w:r w:rsidR="00705514" w:rsidRPr="00532A96">
        <w:rPr>
          <w:i/>
          <w:iCs/>
        </w:rPr>
        <w:t xml:space="preserve">  44</w:t>
      </w:r>
      <w:r w:rsidR="00392DEB" w:rsidRPr="00532A96">
        <w:rPr>
          <w:i/>
          <w:iCs/>
        </w:rPr>
        <w:t xml:space="preserve">. </w:t>
      </w:r>
      <w:r>
        <w:rPr>
          <w:i/>
          <w:iCs/>
        </w:rPr>
        <w:t>Broj</w:t>
      </w:r>
      <w:r w:rsidR="00392DEB" w:rsidRPr="00532A96">
        <w:rPr>
          <w:i/>
          <w:iCs/>
        </w:rPr>
        <w:t xml:space="preserve"> </w:t>
      </w:r>
      <w:r>
        <w:rPr>
          <w:i/>
          <w:iCs/>
        </w:rPr>
        <w:t>pravosnažno</w:t>
      </w:r>
      <w:r w:rsidR="00392DEB" w:rsidRPr="00532A96">
        <w:rPr>
          <w:i/>
          <w:iCs/>
        </w:rPr>
        <w:t xml:space="preserve"> </w:t>
      </w:r>
      <w:r>
        <w:rPr>
          <w:i/>
          <w:iCs/>
        </w:rPr>
        <w:t>osuđenih</w:t>
      </w:r>
      <w:r w:rsidR="00392DEB" w:rsidRPr="00532A96">
        <w:rPr>
          <w:i/>
          <w:iCs/>
        </w:rPr>
        <w:t xml:space="preserve"> </w:t>
      </w:r>
      <w:r>
        <w:rPr>
          <w:i/>
          <w:iCs/>
        </w:rPr>
        <w:t>punoletnih</w:t>
      </w:r>
      <w:r w:rsidR="00392DEB" w:rsidRPr="00532A96">
        <w:rPr>
          <w:i/>
          <w:iCs/>
        </w:rPr>
        <w:t xml:space="preserve">  </w:t>
      </w:r>
      <w:r>
        <w:rPr>
          <w:i/>
          <w:iCs/>
        </w:rPr>
        <w:t>i</w:t>
      </w:r>
      <w:r w:rsidR="00392DEB" w:rsidRPr="00532A96">
        <w:rPr>
          <w:i/>
          <w:iCs/>
        </w:rPr>
        <w:t xml:space="preserve"> </w:t>
      </w:r>
      <w:r>
        <w:rPr>
          <w:i/>
          <w:iCs/>
        </w:rPr>
        <w:t>maloletnih</w:t>
      </w:r>
      <w:r w:rsidR="00392DEB" w:rsidRPr="00532A96">
        <w:rPr>
          <w:i/>
          <w:iCs/>
        </w:rPr>
        <w:t xml:space="preserve"> </w:t>
      </w:r>
      <w:r>
        <w:rPr>
          <w:i/>
          <w:iCs/>
        </w:rPr>
        <w:t>lica</w:t>
      </w:r>
      <w:r w:rsidR="00392DEB" w:rsidRPr="00532A96">
        <w:rPr>
          <w:i/>
          <w:iCs/>
        </w:rPr>
        <w:t xml:space="preserve"> </w:t>
      </w:r>
      <w:r>
        <w:rPr>
          <w:i/>
          <w:iCs/>
        </w:rPr>
        <w:t>u</w:t>
      </w:r>
      <w:r w:rsidR="00392DEB" w:rsidRPr="00532A96">
        <w:rPr>
          <w:i/>
          <w:iCs/>
        </w:rPr>
        <w:t xml:space="preserve"> </w:t>
      </w:r>
      <w:r>
        <w:rPr>
          <w:i/>
          <w:iCs/>
        </w:rPr>
        <w:t>Novom</w:t>
      </w:r>
      <w:r w:rsidR="00392DEB" w:rsidRPr="00532A96">
        <w:rPr>
          <w:i/>
          <w:iCs/>
        </w:rPr>
        <w:t xml:space="preserve"> </w:t>
      </w:r>
      <w:r>
        <w:rPr>
          <w:i/>
          <w:iCs/>
        </w:rPr>
        <w:t>Pazaru</w:t>
      </w:r>
    </w:p>
    <w:p w:rsidR="00392DEB" w:rsidRPr="00532A96" w:rsidRDefault="00392DEB" w:rsidP="00392DEB">
      <w:pPr>
        <w:jc w:val="both"/>
        <w:rPr>
          <w:iCs/>
        </w:rPr>
      </w:pPr>
    </w:p>
    <w:tbl>
      <w:tblPr>
        <w:tblStyle w:val="TableGrid"/>
        <w:tblW w:w="8606" w:type="dxa"/>
        <w:jc w:val="center"/>
        <w:tblLook w:val="04A0"/>
      </w:tblPr>
      <w:tblGrid>
        <w:gridCol w:w="953"/>
        <w:gridCol w:w="717"/>
        <w:gridCol w:w="754"/>
        <w:gridCol w:w="938"/>
        <w:gridCol w:w="925"/>
        <w:gridCol w:w="973"/>
        <w:gridCol w:w="937"/>
        <w:gridCol w:w="717"/>
        <w:gridCol w:w="754"/>
        <w:gridCol w:w="938"/>
      </w:tblGrid>
      <w:tr w:rsidR="00FB1E44" w:rsidRPr="00FB1E44" w:rsidTr="00FB1E44">
        <w:trPr>
          <w:trHeight w:val="300"/>
          <w:jc w:val="center"/>
        </w:trPr>
        <w:tc>
          <w:tcPr>
            <w:tcW w:w="8606" w:type="dxa"/>
            <w:gridSpan w:val="10"/>
            <w:vAlign w:val="center"/>
            <w:hideMark/>
          </w:tcPr>
          <w:p w:rsidR="00FB1E44" w:rsidRPr="00FB1E44" w:rsidRDefault="00FB1E44" w:rsidP="00392DEB">
            <w:pPr>
              <w:suppressAutoHyphens w:val="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FB1E44">
              <w:rPr>
                <w:rFonts w:ascii="Times New Roman" w:hAnsi="Times New Roman"/>
                <w:b/>
                <w:bCs/>
                <w:lang w:eastAsia="en-US"/>
              </w:rPr>
              <w:t xml:space="preserve">PRAVNOSNAŽNO OSUĐENA PUNOLETNA I MALOLETNA LICA, PREMA MESTU IZVRŠENJA KRIVIČNOG DELA </w:t>
            </w:r>
          </w:p>
          <w:p w:rsidR="00FB1E44" w:rsidRPr="00FB1E44" w:rsidRDefault="00FB1E44" w:rsidP="00392DEB">
            <w:pPr>
              <w:suppressAutoHyphens w:val="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  <w:tr w:rsidR="00FB1E44" w:rsidRPr="00FB1E44" w:rsidTr="00FB1E44">
        <w:trPr>
          <w:trHeight w:val="300"/>
          <w:jc w:val="center"/>
        </w:trPr>
        <w:tc>
          <w:tcPr>
            <w:tcW w:w="953" w:type="dxa"/>
            <w:vMerge w:val="restart"/>
            <w:vAlign w:val="center"/>
            <w:hideMark/>
          </w:tcPr>
          <w:p w:rsidR="00FB1E44" w:rsidRPr="00FB1E44" w:rsidRDefault="00FB1E44" w:rsidP="00392DEB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FB1E44">
              <w:rPr>
                <w:rFonts w:ascii="Times New Roman" w:hAnsi="Times New Roman"/>
                <w:lang w:eastAsia="en-US"/>
              </w:rPr>
              <w:t>Novi Pazar</w:t>
            </w:r>
          </w:p>
          <w:p w:rsidR="00FB1E44" w:rsidRPr="00FB1E44" w:rsidRDefault="00FB1E44" w:rsidP="00392DEB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</w:p>
          <w:p w:rsidR="00FB1E44" w:rsidRPr="00FB1E44" w:rsidRDefault="00FB1E44" w:rsidP="00392DEB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FB1E44">
              <w:rPr>
                <w:rFonts w:ascii="Times New Roman" w:hAnsi="Times New Roman"/>
                <w:lang w:eastAsia="en-US"/>
              </w:rPr>
              <w:t>godina</w:t>
            </w:r>
          </w:p>
        </w:tc>
        <w:tc>
          <w:tcPr>
            <w:tcW w:w="5244" w:type="dxa"/>
            <w:gridSpan w:val="6"/>
            <w:noWrap/>
            <w:vAlign w:val="center"/>
            <w:hideMark/>
          </w:tcPr>
          <w:p w:rsidR="00FB1E44" w:rsidRPr="00FB1E44" w:rsidRDefault="00FB1E44" w:rsidP="00392DEB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FB1E44">
              <w:rPr>
                <w:rFonts w:ascii="Times New Roman" w:hAnsi="Times New Roman"/>
                <w:lang w:eastAsia="en-US"/>
              </w:rPr>
              <w:t>Punoletna lica</w:t>
            </w:r>
          </w:p>
        </w:tc>
        <w:tc>
          <w:tcPr>
            <w:tcW w:w="2409" w:type="dxa"/>
            <w:gridSpan w:val="3"/>
            <w:noWrap/>
            <w:vAlign w:val="center"/>
            <w:hideMark/>
          </w:tcPr>
          <w:p w:rsidR="00FB1E44" w:rsidRPr="00FB1E44" w:rsidRDefault="00FB1E44" w:rsidP="00392DEB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FB1E44">
              <w:rPr>
                <w:rFonts w:ascii="Times New Roman" w:hAnsi="Times New Roman"/>
                <w:lang w:eastAsia="en-US"/>
              </w:rPr>
              <w:t>Maloletna lica</w:t>
            </w:r>
          </w:p>
        </w:tc>
      </w:tr>
      <w:tr w:rsidR="00FB1E44" w:rsidRPr="00FB1E44" w:rsidTr="00FB1E44">
        <w:trPr>
          <w:trHeight w:val="300"/>
          <w:jc w:val="center"/>
        </w:trPr>
        <w:tc>
          <w:tcPr>
            <w:tcW w:w="953" w:type="dxa"/>
            <w:vMerge/>
            <w:vAlign w:val="center"/>
            <w:hideMark/>
          </w:tcPr>
          <w:p w:rsidR="00FB1E44" w:rsidRPr="00FB1E44" w:rsidRDefault="00FB1E44" w:rsidP="00392DEB">
            <w:pPr>
              <w:suppressAutoHyphens w:val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7" w:type="dxa"/>
            <w:vMerge w:val="restart"/>
            <w:vAlign w:val="center"/>
            <w:hideMark/>
          </w:tcPr>
          <w:p w:rsidR="00FB1E44" w:rsidRPr="00FB1E44" w:rsidRDefault="00FB1E44" w:rsidP="00392DEB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FB1E44">
              <w:rPr>
                <w:rFonts w:ascii="Times New Roman" w:hAnsi="Times New Roman"/>
                <w:lang w:eastAsia="en-US"/>
              </w:rPr>
              <w:t>svega</w:t>
            </w:r>
          </w:p>
        </w:tc>
        <w:tc>
          <w:tcPr>
            <w:tcW w:w="4527" w:type="dxa"/>
            <w:gridSpan w:val="5"/>
            <w:noWrap/>
            <w:vAlign w:val="center"/>
            <w:hideMark/>
          </w:tcPr>
          <w:p w:rsidR="00FB1E44" w:rsidRPr="00FB1E44" w:rsidRDefault="00FB1E44" w:rsidP="00392DEB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FB1E44">
              <w:rPr>
                <w:rFonts w:ascii="Times New Roman" w:hAnsi="Times New Roman"/>
                <w:lang w:eastAsia="en-US"/>
              </w:rPr>
              <w:t>krivična dela protiv</w:t>
            </w:r>
          </w:p>
        </w:tc>
        <w:tc>
          <w:tcPr>
            <w:tcW w:w="717" w:type="dxa"/>
            <w:vMerge w:val="restart"/>
            <w:noWrap/>
            <w:vAlign w:val="center"/>
            <w:hideMark/>
          </w:tcPr>
          <w:p w:rsidR="00FB1E44" w:rsidRPr="00FB1E44" w:rsidRDefault="00FB1E44" w:rsidP="00392DEB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FB1E44">
              <w:rPr>
                <w:rFonts w:ascii="Times New Roman" w:hAnsi="Times New Roman"/>
                <w:lang w:eastAsia="en-US"/>
              </w:rPr>
              <w:t>svega</w:t>
            </w:r>
          </w:p>
        </w:tc>
        <w:tc>
          <w:tcPr>
            <w:tcW w:w="1692" w:type="dxa"/>
            <w:gridSpan w:val="2"/>
            <w:vAlign w:val="center"/>
            <w:hideMark/>
          </w:tcPr>
          <w:p w:rsidR="00FB1E44" w:rsidRPr="00FB1E44" w:rsidRDefault="00FB1E44" w:rsidP="00392DEB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FB1E44">
              <w:rPr>
                <w:rFonts w:ascii="Times New Roman" w:hAnsi="Times New Roman"/>
                <w:lang w:eastAsia="en-US"/>
              </w:rPr>
              <w:t xml:space="preserve">krivična dela </w:t>
            </w:r>
            <w:r w:rsidRPr="00FB1E44">
              <w:rPr>
                <w:rFonts w:ascii="Times New Roman" w:eastAsia="MingLiU" w:hAnsi="Times New Roman"/>
                <w:lang w:eastAsia="en-US"/>
              </w:rPr>
              <w:br/>
            </w:r>
            <w:r w:rsidRPr="00FB1E44">
              <w:rPr>
                <w:rFonts w:ascii="Times New Roman" w:hAnsi="Times New Roman"/>
                <w:lang w:eastAsia="en-US"/>
              </w:rPr>
              <w:t>protiv</w:t>
            </w:r>
          </w:p>
        </w:tc>
      </w:tr>
      <w:tr w:rsidR="00FB1E44" w:rsidRPr="00FB1E44" w:rsidTr="00FB1E44">
        <w:trPr>
          <w:trHeight w:val="540"/>
          <w:jc w:val="center"/>
        </w:trPr>
        <w:tc>
          <w:tcPr>
            <w:tcW w:w="953" w:type="dxa"/>
            <w:vMerge/>
            <w:vAlign w:val="center"/>
            <w:hideMark/>
          </w:tcPr>
          <w:p w:rsidR="00FB1E44" w:rsidRPr="00FB1E44" w:rsidRDefault="00FB1E44" w:rsidP="00392DEB">
            <w:pPr>
              <w:suppressAutoHyphens w:val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7" w:type="dxa"/>
            <w:vMerge/>
            <w:vAlign w:val="center"/>
            <w:hideMark/>
          </w:tcPr>
          <w:p w:rsidR="00FB1E44" w:rsidRPr="00FB1E44" w:rsidRDefault="00FB1E44" w:rsidP="00392DEB">
            <w:pPr>
              <w:suppressAutoHyphens w:val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54" w:type="dxa"/>
            <w:vAlign w:val="center"/>
            <w:hideMark/>
          </w:tcPr>
          <w:p w:rsidR="00FB1E44" w:rsidRPr="00FB1E44" w:rsidRDefault="00FB1E44" w:rsidP="00392DEB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FB1E44">
              <w:rPr>
                <w:rFonts w:ascii="Times New Roman" w:hAnsi="Times New Roman"/>
                <w:lang w:eastAsia="en-US"/>
              </w:rPr>
              <w:t>života i tela</w:t>
            </w:r>
          </w:p>
        </w:tc>
        <w:tc>
          <w:tcPr>
            <w:tcW w:w="938" w:type="dxa"/>
            <w:vAlign w:val="center"/>
            <w:hideMark/>
          </w:tcPr>
          <w:p w:rsidR="00FB1E44" w:rsidRPr="00FB1E44" w:rsidRDefault="00FB1E44" w:rsidP="00392DEB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FB1E44">
              <w:rPr>
                <w:rFonts w:ascii="Times New Roman" w:hAnsi="Times New Roman"/>
                <w:lang w:eastAsia="en-US"/>
              </w:rPr>
              <w:t>imovine</w:t>
            </w:r>
          </w:p>
        </w:tc>
        <w:tc>
          <w:tcPr>
            <w:tcW w:w="925" w:type="dxa"/>
            <w:vAlign w:val="center"/>
            <w:hideMark/>
          </w:tcPr>
          <w:p w:rsidR="00FB1E44" w:rsidRPr="00FB1E44" w:rsidRDefault="00FB1E44" w:rsidP="00392DEB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FB1E44">
              <w:rPr>
                <w:rFonts w:ascii="Times New Roman" w:hAnsi="Times New Roman"/>
                <w:lang w:eastAsia="en-US"/>
              </w:rPr>
              <w:t>zdravlja ljudi</w:t>
            </w:r>
          </w:p>
        </w:tc>
        <w:tc>
          <w:tcPr>
            <w:tcW w:w="973" w:type="dxa"/>
            <w:vAlign w:val="center"/>
            <w:hideMark/>
          </w:tcPr>
          <w:p w:rsidR="00FB1E44" w:rsidRPr="00FB1E44" w:rsidRDefault="00FB1E44" w:rsidP="00392DEB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FB1E44">
              <w:rPr>
                <w:rFonts w:ascii="Times New Roman" w:hAnsi="Times New Roman"/>
                <w:lang w:eastAsia="en-US"/>
              </w:rPr>
              <w:t>bezbed-nosti javnog saobra-ćaja</w:t>
            </w:r>
          </w:p>
        </w:tc>
        <w:tc>
          <w:tcPr>
            <w:tcW w:w="937" w:type="dxa"/>
            <w:vAlign w:val="center"/>
            <w:hideMark/>
          </w:tcPr>
          <w:p w:rsidR="00FB1E44" w:rsidRPr="00FB1E44" w:rsidRDefault="00FB1E44" w:rsidP="00392DEB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FB1E44">
              <w:rPr>
                <w:rFonts w:ascii="Times New Roman" w:hAnsi="Times New Roman"/>
                <w:lang w:eastAsia="en-US"/>
              </w:rPr>
              <w:t>pravnog saobra-ćaja</w:t>
            </w:r>
          </w:p>
        </w:tc>
        <w:tc>
          <w:tcPr>
            <w:tcW w:w="717" w:type="dxa"/>
            <w:vMerge/>
            <w:vAlign w:val="center"/>
            <w:hideMark/>
          </w:tcPr>
          <w:p w:rsidR="00FB1E44" w:rsidRPr="00FB1E44" w:rsidRDefault="00FB1E44" w:rsidP="00392DEB">
            <w:pPr>
              <w:suppressAutoHyphens w:val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54" w:type="dxa"/>
            <w:vAlign w:val="center"/>
            <w:hideMark/>
          </w:tcPr>
          <w:p w:rsidR="00FB1E44" w:rsidRPr="00FB1E44" w:rsidRDefault="00FB1E44" w:rsidP="00392DEB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FB1E44">
              <w:rPr>
                <w:rFonts w:ascii="Times New Roman" w:hAnsi="Times New Roman"/>
                <w:lang w:eastAsia="en-US"/>
              </w:rPr>
              <w:t>života i tela</w:t>
            </w:r>
          </w:p>
        </w:tc>
        <w:tc>
          <w:tcPr>
            <w:tcW w:w="938" w:type="dxa"/>
            <w:vAlign w:val="center"/>
            <w:hideMark/>
          </w:tcPr>
          <w:p w:rsidR="00FB1E44" w:rsidRPr="00FB1E44" w:rsidRDefault="00FB1E44" w:rsidP="00392DEB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FB1E44">
              <w:rPr>
                <w:rFonts w:ascii="Times New Roman" w:hAnsi="Times New Roman"/>
                <w:lang w:eastAsia="en-US"/>
              </w:rPr>
              <w:t>imovine</w:t>
            </w:r>
          </w:p>
        </w:tc>
      </w:tr>
      <w:tr w:rsidR="00FB1E44" w:rsidRPr="00FB1E44" w:rsidTr="00FB1E44">
        <w:trPr>
          <w:trHeight w:val="300"/>
          <w:jc w:val="center"/>
        </w:trPr>
        <w:tc>
          <w:tcPr>
            <w:tcW w:w="953" w:type="dxa"/>
            <w:noWrap/>
            <w:vAlign w:val="center"/>
            <w:hideMark/>
          </w:tcPr>
          <w:p w:rsidR="00FB1E44" w:rsidRPr="00FB1E44" w:rsidRDefault="00FB1E44" w:rsidP="00392DEB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FB1E44">
              <w:rPr>
                <w:rFonts w:ascii="Times New Roman" w:hAnsi="Times New Roman"/>
                <w:lang w:eastAsia="en-US"/>
              </w:rPr>
              <w:t>2016.</w:t>
            </w:r>
          </w:p>
        </w:tc>
        <w:tc>
          <w:tcPr>
            <w:tcW w:w="717" w:type="dxa"/>
            <w:noWrap/>
            <w:vAlign w:val="center"/>
            <w:hideMark/>
          </w:tcPr>
          <w:p w:rsidR="00FB1E44" w:rsidRPr="00FB1E44" w:rsidRDefault="00FB1E44" w:rsidP="00392DEB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FB1E44">
              <w:rPr>
                <w:rFonts w:ascii="Times New Roman" w:hAnsi="Times New Roman"/>
                <w:lang w:eastAsia="en-US"/>
              </w:rPr>
              <w:t>318</w:t>
            </w:r>
          </w:p>
        </w:tc>
        <w:tc>
          <w:tcPr>
            <w:tcW w:w="754" w:type="dxa"/>
            <w:noWrap/>
            <w:vAlign w:val="center"/>
            <w:hideMark/>
          </w:tcPr>
          <w:p w:rsidR="00FB1E44" w:rsidRPr="00FB1E44" w:rsidRDefault="00FB1E44" w:rsidP="00392DEB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FB1E44">
              <w:rPr>
                <w:rFonts w:ascii="Times New Roman" w:hAnsi="Times New Roman"/>
                <w:lang w:eastAsia="en-US"/>
              </w:rPr>
              <w:t>24</w:t>
            </w:r>
          </w:p>
        </w:tc>
        <w:tc>
          <w:tcPr>
            <w:tcW w:w="938" w:type="dxa"/>
            <w:noWrap/>
            <w:vAlign w:val="center"/>
            <w:hideMark/>
          </w:tcPr>
          <w:p w:rsidR="00FB1E44" w:rsidRPr="00FB1E44" w:rsidRDefault="00FB1E44" w:rsidP="00392DEB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FB1E44">
              <w:rPr>
                <w:rFonts w:ascii="Times New Roman" w:hAnsi="Times New Roman"/>
                <w:lang w:eastAsia="en-US"/>
              </w:rPr>
              <w:t>90</w:t>
            </w:r>
          </w:p>
        </w:tc>
        <w:tc>
          <w:tcPr>
            <w:tcW w:w="925" w:type="dxa"/>
            <w:noWrap/>
            <w:vAlign w:val="center"/>
            <w:hideMark/>
          </w:tcPr>
          <w:p w:rsidR="00FB1E44" w:rsidRPr="00FB1E44" w:rsidRDefault="00FB1E44" w:rsidP="00392DEB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FB1E44">
              <w:rPr>
                <w:rFonts w:ascii="Times New Roman" w:hAnsi="Times New Roman"/>
                <w:lang w:eastAsia="en-US"/>
              </w:rPr>
              <w:t>36</w:t>
            </w:r>
          </w:p>
        </w:tc>
        <w:tc>
          <w:tcPr>
            <w:tcW w:w="973" w:type="dxa"/>
            <w:noWrap/>
            <w:vAlign w:val="center"/>
            <w:hideMark/>
          </w:tcPr>
          <w:p w:rsidR="00FB1E44" w:rsidRPr="00FB1E44" w:rsidRDefault="00FB1E44" w:rsidP="00392DEB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FB1E44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937" w:type="dxa"/>
            <w:noWrap/>
            <w:vAlign w:val="center"/>
            <w:hideMark/>
          </w:tcPr>
          <w:p w:rsidR="00FB1E44" w:rsidRPr="00FB1E44" w:rsidRDefault="00FB1E44" w:rsidP="00392DEB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FB1E44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717" w:type="dxa"/>
            <w:noWrap/>
            <w:vAlign w:val="center"/>
            <w:hideMark/>
          </w:tcPr>
          <w:p w:rsidR="00FB1E44" w:rsidRPr="00FB1E44" w:rsidRDefault="00FB1E44" w:rsidP="00392DEB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FB1E44">
              <w:rPr>
                <w:rFonts w:ascii="Times New Roman" w:hAnsi="Times New Roman"/>
                <w:lang w:eastAsia="en-US"/>
              </w:rPr>
              <w:t>37</w:t>
            </w:r>
          </w:p>
        </w:tc>
        <w:tc>
          <w:tcPr>
            <w:tcW w:w="754" w:type="dxa"/>
            <w:noWrap/>
            <w:vAlign w:val="center"/>
            <w:hideMark/>
          </w:tcPr>
          <w:p w:rsidR="00FB1E44" w:rsidRPr="00FB1E44" w:rsidRDefault="00FB1E44" w:rsidP="00392DEB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FB1E44"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938" w:type="dxa"/>
            <w:noWrap/>
            <w:vAlign w:val="center"/>
            <w:hideMark/>
          </w:tcPr>
          <w:p w:rsidR="00FB1E44" w:rsidRPr="00FB1E44" w:rsidRDefault="00FB1E44" w:rsidP="00392DEB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FB1E44">
              <w:rPr>
                <w:rFonts w:ascii="Times New Roman" w:hAnsi="Times New Roman"/>
                <w:lang w:eastAsia="en-US"/>
              </w:rPr>
              <w:t>7</w:t>
            </w:r>
          </w:p>
        </w:tc>
      </w:tr>
      <w:tr w:rsidR="00FB1E44" w:rsidRPr="00FB1E44" w:rsidTr="00FB1E44">
        <w:trPr>
          <w:trHeight w:val="300"/>
          <w:jc w:val="center"/>
        </w:trPr>
        <w:tc>
          <w:tcPr>
            <w:tcW w:w="953" w:type="dxa"/>
            <w:noWrap/>
            <w:vAlign w:val="center"/>
            <w:hideMark/>
          </w:tcPr>
          <w:p w:rsidR="00FB1E44" w:rsidRPr="00FB1E44" w:rsidRDefault="00FB1E44" w:rsidP="00392DEB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FB1E44">
              <w:rPr>
                <w:rFonts w:ascii="Times New Roman" w:hAnsi="Times New Roman"/>
                <w:lang w:eastAsia="en-US"/>
              </w:rPr>
              <w:t>2017.</w:t>
            </w:r>
          </w:p>
        </w:tc>
        <w:tc>
          <w:tcPr>
            <w:tcW w:w="717" w:type="dxa"/>
            <w:noWrap/>
            <w:vAlign w:val="center"/>
            <w:hideMark/>
          </w:tcPr>
          <w:p w:rsidR="00FB1E44" w:rsidRPr="00FB1E44" w:rsidRDefault="00FB1E44" w:rsidP="00392DEB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FB1E44">
              <w:rPr>
                <w:rFonts w:ascii="Times New Roman" w:hAnsi="Times New Roman"/>
                <w:lang w:eastAsia="en-US"/>
              </w:rPr>
              <w:t>339</w:t>
            </w:r>
          </w:p>
        </w:tc>
        <w:tc>
          <w:tcPr>
            <w:tcW w:w="754" w:type="dxa"/>
            <w:noWrap/>
            <w:vAlign w:val="center"/>
            <w:hideMark/>
          </w:tcPr>
          <w:p w:rsidR="00FB1E44" w:rsidRPr="00FB1E44" w:rsidRDefault="00FB1E44" w:rsidP="00392DEB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FB1E44"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938" w:type="dxa"/>
            <w:noWrap/>
            <w:vAlign w:val="center"/>
            <w:hideMark/>
          </w:tcPr>
          <w:p w:rsidR="00FB1E44" w:rsidRPr="00FB1E44" w:rsidRDefault="00FB1E44" w:rsidP="00392DEB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FB1E44">
              <w:rPr>
                <w:rFonts w:ascii="Times New Roman" w:hAnsi="Times New Roman"/>
                <w:lang w:eastAsia="en-US"/>
              </w:rPr>
              <w:t>111</w:t>
            </w:r>
          </w:p>
        </w:tc>
        <w:tc>
          <w:tcPr>
            <w:tcW w:w="925" w:type="dxa"/>
            <w:noWrap/>
            <w:vAlign w:val="center"/>
            <w:hideMark/>
          </w:tcPr>
          <w:p w:rsidR="00FB1E44" w:rsidRPr="00FB1E44" w:rsidRDefault="00FB1E44" w:rsidP="00392DEB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FB1E44">
              <w:rPr>
                <w:rFonts w:ascii="Times New Roman" w:hAnsi="Times New Roman"/>
                <w:lang w:eastAsia="en-US"/>
              </w:rPr>
              <w:t>30</w:t>
            </w:r>
          </w:p>
        </w:tc>
        <w:tc>
          <w:tcPr>
            <w:tcW w:w="973" w:type="dxa"/>
            <w:noWrap/>
            <w:vAlign w:val="center"/>
            <w:hideMark/>
          </w:tcPr>
          <w:p w:rsidR="00FB1E44" w:rsidRPr="00FB1E44" w:rsidRDefault="00FB1E44" w:rsidP="00392DEB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FB1E44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937" w:type="dxa"/>
            <w:noWrap/>
            <w:vAlign w:val="center"/>
            <w:hideMark/>
          </w:tcPr>
          <w:p w:rsidR="00FB1E44" w:rsidRPr="00FB1E44" w:rsidRDefault="00FB1E44" w:rsidP="00392DEB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FB1E44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717" w:type="dxa"/>
            <w:noWrap/>
            <w:vAlign w:val="center"/>
            <w:hideMark/>
          </w:tcPr>
          <w:p w:rsidR="00FB1E44" w:rsidRPr="00FB1E44" w:rsidRDefault="00FB1E44" w:rsidP="00392DEB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FB1E44">
              <w:rPr>
                <w:rFonts w:ascii="Times New Roman" w:hAnsi="Times New Roman"/>
                <w:lang w:eastAsia="en-US"/>
              </w:rPr>
              <w:t>73</w:t>
            </w:r>
          </w:p>
        </w:tc>
        <w:tc>
          <w:tcPr>
            <w:tcW w:w="754" w:type="dxa"/>
            <w:noWrap/>
            <w:vAlign w:val="center"/>
            <w:hideMark/>
          </w:tcPr>
          <w:p w:rsidR="00FB1E44" w:rsidRPr="00FB1E44" w:rsidRDefault="00FB1E44" w:rsidP="00392DEB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FB1E44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938" w:type="dxa"/>
            <w:noWrap/>
            <w:vAlign w:val="center"/>
            <w:hideMark/>
          </w:tcPr>
          <w:p w:rsidR="00FB1E44" w:rsidRPr="00FB1E44" w:rsidRDefault="00FB1E44" w:rsidP="00392DEB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FB1E44">
              <w:rPr>
                <w:rFonts w:ascii="Times New Roman" w:hAnsi="Times New Roman"/>
                <w:lang w:eastAsia="en-US"/>
              </w:rPr>
              <w:t>14</w:t>
            </w:r>
          </w:p>
        </w:tc>
      </w:tr>
      <w:tr w:rsidR="00FB1E44" w:rsidRPr="00FB1E44" w:rsidTr="00FB1E44">
        <w:trPr>
          <w:trHeight w:val="300"/>
          <w:jc w:val="center"/>
        </w:trPr>
        <w:tc>
          <w:tcPr>
            <w:tcW w:w="953" w:type="dxa"/>
            <w:noWrap/>
            <w:vAlign w:val="center"/>
            <w:hideMark/>
          </w:tcPr>
          <w:p w:rsidR="00FB1E44" w:rsidRPr="00FB1E44" w:rsidRDefault="00FB1E44" w:rsidP="00392DEB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FB1E44">
              <w:rPr>
                <w:rFonts w:ascii="Times New Roman" w:hAnsi="Times New Roman"/>
                <w:lang w:eastAsia="en-US"/>
              </w:rPr>
              <w:t>2018.</w:t>
            </w:r>
          </w:p>
        </w:tc>
        <w:tc>
          <w:tcPr>
            <w:tcW w:w="717" w:type="dxa"/>
            <w:noWrap/>
            <w:vAlign w:val="center"/>
            <w:hideMark/>
          </w:tcPr>
          <w:p w:rsidR="00FB1E44" w:rsidRPr="00FB1E44" w:rsidRDefault="00FB1E44" w:rsidP="00392DEB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FB1E44">
              <w:rPr>
                <w:rFonts w:ascii="Times New Roman" w:hAnsi="Times New Roman"/>
                <w:lang w:eastAsia="en-US"/>
              </w:rPr>
              <w:t>217</w:t>
            </w:r>
          </w:p>
        </w:tc>
        <w:tc>
          <w:tcPr>
            <w:tcW w:w="754" w:type="dxa"/>
            <w:noWrap/>
            <w:vAlign w:val="center"/>
            <w:hideMark/>
          </w:tcPr>
          <w:p w:rsidR="00FB1E44" w:rsidRPr="00FB1E44" w:rsidRDefault="00FB1E44" w:rsidP="00392DEB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FB1E44"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938" w:type="dxa"/>
            <w:noWrap/>
            <w:vAlign w:val="center"/>
            <w:hideMark/>
          </w:tcPr>
          <w:p w:rsidR="00FB1E44" w:rsidRPr="00FB1E44" w:rsidRDefault="00FB1E44" w:rsidP="00392DEB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FB1E44">
              <w:rPr>
                <w:rFonts w:ascii="Times New Roman" w:hAnsi="Times New Roman"/>
                <w:lang w:eastAsia="en-US"/>
              </w:rPr>
              <w:t>53</w:t>
            </w:r>
          </w:p>
        </w:tc>
        <w:tc>
          <w:tcPr>
            <w:tcW w:w="925" w:type="dxa"/>
            <w:noWrap/>
            <w:vAlign w:val="center"/>
            <w:hideMark/>
          </w:tcPr>
          <w:p w:rsidR="00FB1E44" w:rsidRPr="00FB1E44" w:rsidRDefault="00FB1E44" w:rsidP="00392DEB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FB1E44">
              <w:rPr>
                <w:rFonts w:ascii="Times New Roman" w:hAnsi="Times New Roman"/>
                <w:lang w:eastAsia="en-US"/>
              </w:rPr>
              <w:t>22</w:t>
            </w:r>
          </w:p>
        </w:tc>
        <w:tc>
          <w:tcPr>
            <w:tcW w:w="973" w:type="dxa"/>
            <w:noWrap/>
            <w:vAlign w:val="center"/>
            <w:hideMark/>
          </w:tcPr>
          <w:p w:rsidR="00FB1E44" w:rsidRPr="00FB1E44" w:rsidRDefault="00FB1E44" w:rsidP="00392DEB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FB1E44"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937" w:type="dxa"/>
            <w:noWrap/>
            <w:vAlign w:val="center"/>
            <w:hideMark/>
          </w:tcPr>
          <w:p w:rsidR="00FB1E44" w:rsidRPr="00FB1E44" w:rsidRDefault="00FB1E44" w:rsidP="00392DEB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FB1E44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717" w:type="dxa"/>
            <w:noWrap/>
            <w:vAlign w:val="center"/>
            <w:hideMark/>
          </w:tcPr>
          <w:p w:rsidR="00FB1E44" w:rsidRPr="00FB1E44" w:rsidRDefault="00FB1E44" w:rsidP="00392DEB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FB1E44">
              <w:rPr>
                <w:rFonts w:ascii="Times New Roman" w:hAnsi="Times New Roman"/>
                <w:lang w:eastAsia="en-US"/>
              </w:rPr>
              <w:t>22</w:t>
            </w:r>
          </w:p>
        </w:tc>
        <w:tc>
          <w:tcPr>
            <w:tcW w:w="754" w:type="dxa"/>
            <w:noWrap/>
            <w:vAlign w:val="center"/>
            <w:hideMark/>
          </w:tcPr>
          <w:p w:rsidR="00FB1E44" w:rsidRPr="00FB1E44" w:rsidRDefault="00FB1E44" w:rsidP="00392DEB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FB1E44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938" w:type="dxa"/>
            <w:noWrap/>
            <w:vAlign w:val="center"/>
            <w:hideMark/>
          </w:tcPr>
          <w:p w:rsidR="00FB1E44" w:rsidRPr="00FB1E44" w:rsidRDefault="00FB1E44" w:rsidP="00392DEB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FB1E44">
              <w:rPr>
                <w:rFonts w:ascii="Times New Roman" w:hAnsi="Times New Roman"/>
                <w:lang w:eastAsia="en-US"/>
              </w:rPr>
              <w:t>4</w:t>
            </w:r>
          </w:p>
        </w:tc>
      </w:tr>
    </w:tbl>
    <w:p w:rsidR="00392DEB" w:rsidRPr="00532A96" w:rsidRDefault="00392DEB" w:rsidP="00392DEB">
      <w:pPr>
        <w:jc w:val="both"/>
        <w:rPr>
          <w:iCs/>
          <w:highlight w:val="yellow"/>
        </w:rPr>
      </w:pPr>
    </w:p>
    <w:p w:rsidR="00392DEB" w:rsidRPr="00532A96" w:rsidRDefault="00554B72" w:rsidP="00392DEB">
      <w:pPr>
        <w:jc w:val="center"/>
        <w:rPr>
          <w:sz w:val="22"/>
          <w:szCs w:val="22"/>
        </w:rPr>
      </w:pPr>
      <w:r>
        <w:rPr>
          <w:iCs/>
          <w:sz w:val="22"/>
          <w:szCs w:val="22"/>
        </w:rPr>
        <w:t>Izvor</w:t>
      </w:r>
      <w:r w:rsidR="00392DEB" w:rsidRPr="00532A96">
        <w:rPr>
          <w:iCs/>
          <w:sz w:val="22"/>
          <w:szCs w:val="22"/>
        </w:rPr>
        <w:t xml:space="preserve">: </w:t>
      </w:r>
      <w:r>
        <w:rPr>
          <w:iCs/>
          <w:sz w:val="22"/>
          <w:szCs w:val="22"/>
        </w:rPr>
        <w:t>Republički</w:t>
      </w:r>
      <w:r w:rsidR="00392DEB" w:rsidRPr="00532A96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zavod</w:t>
      </w:r>
      <w:r w:rsidR="00392DEB" w:rsidRPr="00532A96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za</w:t>
      </w:r>
      <w:r w:rsidR="00392DEB" w:rsidRPr="00532A96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statistiku</w:t>
      </w:r>
      <w:r w:rsidR="00392DEB" w:rsidRPr="00532A96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Srbij</w:t>
      </w:r>
      <w:r w:rsidR="00392DEB" w:rsidRPr="00532A96">
        <w:rPr>
          <w:iCs/>
          <w:sz w:val="22"/>
          <w:szCs w:val="22"/>
        </w:rPr>
        <w:t>e</w:t>
      </w:r>
    </w:p>
    <w:p w:rsidR="00392DEB" w:rsidRPr="00532A96" w:rsidRDefault="00392DEB" w:rsidP="00392DEB">
      <w:pPr>
        <w:jc w:val="both"/>
        <w:rPr>
          <w:iCs/>
          <w:sz w:val="22"/>
          <w:szCs w:val="22"/>
        </w:rPr>
      </w:pPr>
    </w:p>
    <w:p w:rsidR="003A3C57" w:rsidRDefault="00554B72" w:rsidP="00392DEB">
      <w:pPr>
        <w:jc w:val="center"/>
        <w:rPr>
          <w:i/>
          <w:iCs/>
        </w:rPr>
      </w:pPr>
      <w:r>
        <w:rPr>
          <w:i/>
          <w:iCs/>
        </w:rPr>
        <w:t>Tabela</w:t>
      </w:r>
      <w:r w:rsidR="00705514" w:rsidRPr="00532A96">
        <w:rPr>
          <w:i/>
          <w:iCs/>
        </w:rPr>
        <w:t xml:space="preserve"> 45</w:t>
      </w:r>
      <w:r w:rsidR="00C7512E" w:rsidRPr="00532A96">
        <w:rPr>
          <w:i/>
          <w:iCs/>
        </w:rPr>
        <w:t>.</w:t>
      </w:r>
      <w:r w:rsidR="005C0622" w:rsidRPr="00532A96">
        <w:rPr>
          <w:i/>
          <w:iCs/>
        </w:rPr>
        <w:t>E</w:t>
      </w:r>
      <w:r>
        <w:rPr>
          <w:i/>
          <w:iCs/>
        </w:rPr>
        <w:t>videncija</w:t>
      </w:r>
      <w:r w:rsidR="005C0622" w:rsidRPr="00532A96">
        <w:rPr>
          <w:i/>
          <w:iCs/>
        </w:rPr>
        <w:t xml:space="preserve"> </w:t>
      </w:r>
      <w:r>
        <w:rPr>
          <w:i/>
          <w:iCs/>
        </w:rPr>
        <w:t>krivičnog</w:t>
      </w:r>
      <w:r w:rsidR="005C0622" w:rsidRPr="00532A96">
        <w:rPr>
          <w:i/>
          <w:iCs/>
        </w:rPr>
        <w:t xml:space="preserve"> </w:t>
      </w:r>
      <w:r>
        <w:rPr>
          <w:i/>
          <w:iCs/>
        </w:rPr>
        <w:t>dela</w:t>
      </w:r>
      <w:r w:rsidR="005C0622" w:rsidRPr="00532A96">
        <w:rPr>
          <w:i/>
          <w:iCs/>
        </w:rPr>
        <w:t xml:space="preserve"> </w:t>
      </w:r>
      <w:r>
        <w:rPr>
          <w:i/>
          <w:iCs/>
        </w:rPr>
        <w:t>nasilja</w:t>
      </w:r>
      <w:r w:rsidR="005C0622" w:rsidRPr="00532A96">
        <w:rPr>
          <w:i/>
          <w:iCs/>
        </w:rPr>
        <w:t xml:space="preserve"> </w:t>
      </w:r>
      <w:r>
        <w:rPr>
          <w:i/>
          <w:iCs/>
        </w:rPr>
        <w:t>u</w:t>
      </w:r>
      <w:r w:rsidR="005C0622" w:rsidRPr="00532A96">
        <w:rPr>
          <w:i/>
          <w:iCs/>
        </w:rPr>
        <w:t xml:space="preserve"> </w:t>
      </w:r>
      <w:r>
        <w:rPr>
          <w:i/>
          <w:iCs/>
        </w:rPr>
        <w:t>porodici</w:t>
      </w:r>
      <w:r w:rsidR="005C0622" w:rsidRPr="00532A96">
        <w:rPr>
          <w:i/>
          <w:iCs/>
        </w:rPr>
        <w:t xml:space="preserve"> </w:t>
      </w:r>
      <w:r>
        <w:rPr>
          <w:i/>
          <w:iCs/>
        </w:rPr>
        <w:t>u</w:t>
      </w:r>
      <w:r w:rsidR="005C0622" w:rsidRPr="00532A96">
        <w:rPr>
          <w:i/>
          <w:iCs/>
        </w:rPr>
        <w:t xml:space="preserve"> </w:t>
      </w:r>
      <w:r>
        <w:rPr>
          <w:i/>
          <w:iCs/>
        </w:rPr>
        <w:t>Gradu</w:t>
      </w:r>
      <w:r w:rsidR="005C0622" w:rsidRPr="00532A96">
        <w:rPr>
          <w:i/>
          <w:iCs/>
        </w:rPr>
        <w:t xml:space="preserve"> </w:t>
      </w:r>
      <w:r>
        <w:rPr>
          <w:i/>
          <w:iCs/>
        </w:rPr>
        <w:t>Novom</w:t>
      </w:r>
      <w:r w:rsidR="005C0622" w:rsidRPr="00532A96">
        <w:rPr>
          <w:i/>
          <w:iCs/>
        </w:rPr>
        <w:t xml:space="preserve"> </w:t>
      </w:r>
      <w:r>
        <w:rPr>
          <w:i/>
          <w:iCs/>
        </w:rPr>
        <w:t>Pazaru</w:t>
      </w:r>
      <w:r w:rsidR="00392DEB" w:rsidRPr="00532A96">
        <w:rPr>
          <w:i/>
          <w:iCs/>
        </w:rPr>
        <w:t xml:space="preserve"> </w:t>
      </w:r>
    </w:p>
    <w:p w:rsidR="00FB1E44" w:rsidRPr="00532A96" w:rsidRDefault="00FB1E44" w:rsidP="00392DEB">
      <w:pPr>
        <w:jc w:val="center"/>
        <w:rPr>
          <w:i/>
          <w:iCs/>
        </w:rPr>
      </w:pPr>
    </w:p>
    <w:tbl>
      <w:tblPr>
        <w:tblStyle w:val="TableGrid"/>
        <w:tblW w:w="9918" w:type="dxa"/>
        <w:tblLook w:val="04A0"/>
      </w:tblPr>
      <w:tblGrid>
        <w:gridCol w:w="6588"/>
        <w:gridCol w:w="1028"/>
        <w:gridCol w:w="1042"/>
        <w:gridCol w:w="1260"/>
      </w:tblGrid>
      <w:tr w:rsidR="00392DEB" w:rsidRPr="00FB1E44" w:rsidTr="00FB1E44">
        <w:trPr>
          <w:trHeight w:val="300"/>
        </w:trPr>
        <w:tc>
          <w:tcPr>
            <w:tcW w:w="6588" w:type="dxa"/>
            <w:noWrap/>
            <w:hideMark/>
          </w:tcPr>
          <w:p w:rsidR="00392DEB" w:rsidRPr="00FB1E44" w:rsidRDefault="00FB1E44" w:rsidP="003A3C57">
            <w:pPr>
              <w:pStyle w:val="Caption"/>
              <w:rPr>
                <w:rFonts w:ascii="Times New Roman" w:hAnsi="Times New Roman" w:cs="Times New Roman"/>
                <w:b w:val="0"/>
                <w:sz w:val="22"/>
                <w:lang w:eastAsia="en-US"/>
              </w:rPr>
            </w:pPr>
            <w:r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>Krivični</w:t>
            </w:r>
            <w:r w:rsidR="00392DEB"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 xml:space="preserve"> </w:t>
            </w:r>
            <w:r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>postupci</w:t>
            </w:r>
            <w:r w:rsidR="00392DEB"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 xml:space="preserve"> </w:t>
            </w:r>
            <w:r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>za</w:t>
            </w:r>
            <w:r w:rsidR="00392DEB"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 xml:space="preserve"> </w:t>
            </w:r>
            <w:r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>krivično</w:t>
            </w:r>
            <w:r w:rsidR="00392DEB"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 xml:space="preserve"> </w:t>
            </w:r>
            <w:r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>delo</w:t>
            </w:r>
            <w:r w:rsidR="00392DEB"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 xml:space="preserve"> </w:t>
            </w:r>
            <w:r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>iz</w:t>
            </w:r>
            <w:r w:rsidR="00392DEB"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 xml:space="preserve"> </w:t>
            </w:r>
            <w:r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>čl</w:t>
            </w:r>
            <w:r w:rsidR="00392DEB"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>. 194.</w:t>
            </w:r>
          </w:p>
        </w:tc>
        <w:tc>
          <w:tcPr>
            <w:tcW w:w="1028" w:type="dxa"/>
            <w:noWrap/>
            <w:hideMark/>
          </w:tcPr>
          <w:p w:rsidR="00392DEB" w:rsidRPr="00FB1E44" w:rsidRDefault="00392DEB" w:rsidP="003A3C57">
            <w:pPr>
              <w:pStyle w:val="Caption"/>
              <w:rPr>
                <w:rFonts w:ascii="Times New Roman" w:hAnsi="Times New Roman" w:cs="Times New Roman"/>
                <w:b w:val="0"/>
                <w:sz w:val="22"/>
                <w:lang w:eastAsia="en-US"/>
              </w:rPr>
            </w:pPr>
            <w:r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>2015</w:t>
            </w:r>
          </w:p>
        </w:tc>
        <w:tc>
          <w:tcPr>
            <w:tcW w:w="1042" w:type="dxa"/>
            <w:noWrap/>
            <w:hideMark/>
          </w:tcPr>
          <w:p w:rsidR="00392DEB" w:rsidRPr="00FB1E44" w:rsidRDefault="00392DEB" w:rsidP="003A3C57">
            <w:pPr>
              <w:pStyle w:val="Caption"/>
              <w:rPr>
                <w:rFonts w:ascii="Times New Roman" w:hAnsi="Times New Roman" w:cs="Times New Roman"/>
                <w:b w:val="0"/>
                <w:sz w:val="22"/>
                <w:lang w:eastAsia="en-US"/>
              </w:rPr>
            </w:pPr>
            <w:r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>2016</w:t>
            </w:r>
          </w:p>
        </w:tc>
        <w:tc>
          <w:tcPr>
            <w:tcW w:w="1260" w:type="dxa"/>
            <w:noWrap/>
            <w:hideMark/>
          </w:tcPr>
          <w:p w:rsidR="00392DEB" w:rsidRPr="00FB1E44" w:rsidRDefault="00392DEB" w:rsidP="003A3C57">
            <w:pPr>
              <w:pStyle w:val="Caption"/>
              <w:rPr>
                <w:rFonts w:ascii="Times New Roman" w:hAnsi="Times New Roman" w:cs="Times New Roman"/>
                <w:b w:val="0"/>
                <w:sz w:val="22"/>
                <w:lang w:eastAsia="en-US"/>
              </w:rPr>
            </w:pPr>
            <w:r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>2017</w:t>
            </w:r>
          </w:p>
        </w:tc>
      </w:tr>
      <w:tr w:rsidR="00392DEB" w:rsidRPr="00FB1E44" w:rsidTr="00FB1E44">
        <w:trPr>
          <w:trHeight w:val="315"/>
        </w:trPr>
        <w:tc>
          <w:tcPr>
            <w:tcW w:w="6588" w:type="dxa"/>
            <w:noWrap/>
            <w:hideMark/>
          </w:tcPr>
          <w:p w:rsidR="00392DEB" w:rsidRPr="00FB1E44" w:rsidRDefault="00FB1E44" w:rsidP="003A3C57">
            <w:pPr>
              <w:pStyle w:val="Caption"/>
              <w:rPr>
                <w:rFonts w:ascii="Times New Roman" w:hAnsi="Times New Roman" w:cs="Times New Roman"/>
                <w:b w:val="0"/>
                <w:sz w:val="22"/>
                <w:lang w:eastAsia="en-US"/>
              </w:rPr>
            </w:pPr>
            <w:r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>Broj</w:t>
            </w:r>
            <w:r w:rsidR="00392DEB"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 xml:space="preserve"> </w:t>
            </w:r>
            <w:r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>podnetih</w:t>
            </w:r>
            <w:r w:rsidR="00392DEB"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 xml:space="preserve"> </w:t>
            </w:r>
            <w:r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>optužnih</w:t>
            </w:r>
            <w:r w:rsidR="00392DEB"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 xml:space="preserve"> </w:t>
            </w:r>
            <w:r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>predloga</w:t>
            </w:r>
            <w:r w:rsidR="00392DEB"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 xml:space="preserve"> </w:t>
            </w:r>
          </w:p>
        </w:tc>
        <w:tc>
          <w:tcPr>
            <w:tcW w:w="1028" w:type="dxa"/>
            <w:noWrap/>
            <w:hideMark/>
          </w:tcPr>
          <w:p w:rsidR="00392DEB" w:rsidRPr="00FB1E44" w:rsidRDefault="00392DEB" w:rsidP="003A3C57">
            <w:pPr>
              <w:pStyle w:val="Caption"/>
              <w:rPr>
                <w:rFonts w:ascii="Times New Roman" w:hAnsi="Times New Roman" w:cs="Times New Roman"/>
                <w:b w:val="0"/>
                <w:sz w:val="22"/>
                <w:lang w:eastAsia="en-US"/>
              </w:rPr>
            </w:pPr>
            <w:r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>16</w:t>
            </w:r>
          </w:p>
        </w:tc>
        <w:tc>
          <w:tcPr>
            <w:tcW w:w="1042" w:type="dxa"/>
            <w:noWrap/>
            <w:hideMark/>
          </w:tcPr>
          <w:p w:rsidR="00392DEB" w:rsidRPr="00FB1E44" w:rsidRDefault="00392DEB" w:rsidP="003A3C57">
            <w:pPr>
              <w:pStyle w:val="Caption"/>
              <w:rPr>
                <w:rFonts w:ascii="Times New Roman" w:hAnsi="Times New Roman" w:cs="Times New Roman"/>
                <w:b w:val="0"/>
                <w:sz w:val="22"/>
                <w:lang w:eastAsia="en-US"/>
              </w:rPr>
            </w:pPr>
            <w:r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>14</w:t>
            </w:r>
          </w:p>
        </w:tc>
        <w:tc>
          <w:tcPr>
            <w:tcW w:w="1260" w:type="dxa"/>
            <w:noWrap/>
            <w:hideMark/>
          </w:tcPr>
          <w:p w:rsidR="00392DEB" w:rsidRPr="00FB1E44" w:rsidRDefault="00392DEB" w:rsidP="003A3C57">
            <w:pPr>
              <w:pStyle w:val="Caption"/>
              <w:rPr>
                <w:rFonts w:ascii="Times New Roman" w:hAnsi="Times New Roman" w:cs="Times New Roman"/>
                <w:b w:val="0"/>
                <w:sz w:val="22"/>
                <w:lang w:eastAsia="en-US"/>
              </w:rPr>
            </w:pPr>
            <w:r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>43</w:t>
            </w:r>
          </w:p>
        </w:tc>
      </w:tr>
    </w:tbl>
    <w:p w:rsidR="00392DEB" w:rsidRPr="00FB1E44" w:rsidRDefault="00C7512E" w:rsidP="003A3C57">
      <w:pPr>
        <w:pStyle w:val="Caption"/>
        <w:rPr>
          <w:rFonts w:ascii="Times New Roman" w:hAnsi="Times New Roman" w:cs="Times New Roman"/>
          <w:b w:val="0"/>
          <w:iCs/>
          <w:sz w:val="22"/>
        </w:rPr>
      </w:pPr>
      <w:r w:rsidRPr="00FB1E44">
        <w:rPr>
          <w:rFonts w:ascii="Times New Roman" w:hAnsi="Times New Roman" w:cs="Times New Roman"/>
          <w:b w:val="0"/>
          <w:iCs/>
          <w:sz w:val="22"/>
          <w:lang w:val="bs-Cyrl-BA"/>
        </w:rPr>
        <w:t xml:space="preserve">  </w:t>
      </w:r>
    </w:p>
    <w:tbl>
      <w:tblPr>
        <w:tblStyle w:val="TableGrid"/>
        <w:tblW w:w="9928" w:type="dxa"/>
        <w:tblLook w:val="04A0"/>
      </w:tblPr>
      <w:tblGrid>
        <w:gridCol w:w="6780"/>
        <w:gridCol w:w="1608"/>
        <w:gridCol w:w="1540"/>
      </w:tblGrid>
      <w:tr w:rsidR="00392DEB" w:rsidRPr="00FB1E44" w:rsidTr="00FB1E44">
        <w:trPr>
          <w:trHeight w:val="300"/>
        </w:trPr>
        <w:tc>
          <w:tcPr>
            <w:tcW w:w="6780" w:type="dxa"/>
            <w:noWrap/>
            <w:hideMark/>
          </w:tcPr>
          <w:p w:rsidR="00392DEB" w:rsidRPr="00FB1E44" w:rsidRDefault="00FB1E44" w:rsidP="003A3C57">
            <w:pPr>
              <w:pStyle w:val="Caption"/>
              <w:rPr>
                <w:rFonts w:ascii="Times New Roman" w:hAnsi="Times New Roman" w:cs="Times New Roman"/>
                <w:b w:val="0"/>
                <w:sz w:val="22"/>
                <w:lang w:eastAsia="en-US"/>
              </w:rPr>
            </w:pPr>
            <w:r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>Broj</w:t>
            </w:r>
            <w:r w:rsidR="00392DEB"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 xml:space="preserve"> </w:t>
            </w:r>
            <w:r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>prijavljenih</w:t>
            </w:r>
            <w:r w:rsidR="00392DEB"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 xml:space="preserve"> </w:t>
            </w:r>
            <w:r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>slučajeva</w:t>
            </w:r>
          </w:p>
        </w:tc>
        <w:tc>
          <w:tcPr>
            <w:tcW w:w="1608" w:type="dxa"/>
            <w:noWrap/>
            <w:hideMark/>
          </w:tcPr>
          <w:p w:rsidR="00392DEB" w:rsidRPr="00FB1E44" w:rsidRDefault="00FB1E44" w:rsidP="003A3C57">
            <w:pPr>
              <w:pStyle w:val="Caption"/>
              <w:rPr>
                <w:rFonts w:ascii="Times New Roman" w:hAnsi="Times New Roman" w:cs="Times New Roman"/>
                <w:b w:val="0"/>
                <w:sz w:val="22"/>
                <w:lang w:eastAsia="en-US"/>
              </w:rPr>
            </w:pPr>
            <w:r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>Broj</w:t>
            </w:r>
            <w:r w:rsidR="00392DEB"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 xml:space="preserve"> </w:t>
            </w:r>
          </w:p>
        </w:tc>
        <w:tc>
          <w:tcPr>
            <w:tcW w:w="1540" w:type="dxa"/>
            <w:noWrap/>
            <w:hideMark/>
          </w:tcPr>
          <w:p w:rsidR="00392DEB" w:rsidRPr="00FB1E44" w:rsidRDefault="00FB1E44" w:rsidP="003A3C57">
            <w:pPr>
              <w:pStyle w:val="Caption"/>
              <w:rPr>
                <w:rFonts w:ascii="Times New Roman" w:hAnsi="Times New Roman" w:cs="Times New Roman"/>
                <w:b w:val="0"/>
                <w:sz w:val="22"/>
                <w:lang w:eastAsia="en-US"/>
              </w:rPr>
            </w:pPr>
            <w:r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>Godina</w:t>
            </w:r>
          </w:p>
        </w:tc>
      </w:tr>
      <w:tr w:rsidR="00392DEB" w:rsidRPr="00FB1E44" w:rsidTr="00FB1E44">
        <w:trPr>
          <w:trHeight w:val="315"/>
        </w:trPr>
        <w:tc>
          <w:tcPr>
            <w:tcW w:w="6780" w:type="dxa"/>
            <w:noWrap/>
            <w:hideMark/>
          </w:tcPr>
          <w:p w:rsidR="00392DEB" w:rsidRPr="00FB1E44" w:rsidRDefault="00FB1E44" w:rsidP="003A3C57">
            <w:pPr>
              <w:pStyle w:val="Caption"/>
              <w:rPr>
                <w:rFonts w:ascii="Times New Roman" w:hAnsi="Times New Roman" w:cs="Times New Roman"/>
                <w:b w:val="0"/>
                <w:sz w:val="22"/>
                <w:lang w:eastAsia="en-US"/>
              </w:rPr>
            </w:pPr>
            <w:r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>Broj</w:t>
            </w:r>
            <w:r w:rsidR="00392DEB"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 xml:space="preserve"> </w:t>
            </w:r>
            <w:r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>prijavljenih</w:t>
            </w:r>
            <w:r w:rsidR="00392DEB"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 xml:space="preserve"> </w:t>
            </w:r>
            <w:r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>slučajeva</w:t>
            </w:r>
            <w:r w:rsidR="00392DEB"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 xml:space="preserve"> </w:t>
            </w:r>
            <w:r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>porodičnog</w:t>
            </w:r>
            <w:r w:rsidR="00392DEB"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 xml:space="preserve"> </w:t>
            </w:r>
            <w:r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>nasilja</w:t>
            </w:r>
            <w:r w:rsidR="00392DEB"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 xml:space="preserve"> </w:t>
            </w:r>
            <w:r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>prema</w:t>
            </w:r>
            <w:r w:rsidR="00392DEB"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 xml:space="preserve"> </w:t>
            </w:r>
            <w:r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>deci</w:t>
            </w:r>
          </w:p>
        </w:tc>
        <w:tc>
          <w:tcPr>
            <w:tcW w:w="1608" w:type="dxa"/>
            <w:noWrap/>
            <w:hideMark/>
          </w:tcPr>
          <w:p w:rsidR="00392DEB" w:rsidRPr="00FB1E44" w:rsidRDefault="00392DEB" w:rsidP="003A3C57">
            <w:pPr>
              <w:pStyle w:val="Caption"/>
              <w:rPr>
                <w:rFonts w:ascii="Times New Roman" w:hAnsi="Times New Roman" w:cs="Times New Roman"/>
                <w:b w:val="0"/>
                <w:sz w:val="22"/>
                <w:lang w:eastAsia="en-US"/>
              </w:rPr>
            </w:pPr>
            <w:r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>12</w:t>
            </w:r>
          </w:p>
        </w:tc>
        <w:tc>
          <w:tcPr>
            <w:tcW w:w="1540" w:type="dxa"/>
            <w:noWrap/>
            <w:hideMark/>
          </w:tcPr>
          <w:p w:rsidR="00392DEB" w:rsidRPr="00FB1E44" w:rsidRDefault="00392DEB" w:rsidP="003A3C57">
            <w:pPr>
              <w:pStyle w:val="Caption"/>
              <w:rPr>
                <w:rFonts w:ascii="Times New Roman" w:hAnsi="Times New Roman" w:cs="Times New Roman"/>
                <w:b w:val="0"/>
                <w:sz w:val="22"/>
                <w:lang w:eastAsia="en-US"/>
              </w:rPr>
            </w:pPr>
            <w:r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>2016</w:t>
            </w:r>
          </w:p>
        </w:tc>
      </w:tr>
      <w:tr w:rsidR="00392DEB" w:rsidRPr="00FB1E44" w:rsidTr="00FB1E44">
        <w:trPr>
          <w:trHeight w:val="315"/>
        </w:trPr>
        <w:tc>
          <w:tcPr>
            <w:tcW w:w="6780" w:type="dxa"/>
            <w:noWrap/>
            <w:hideMark/>
          </w:tcPr>
          <w:p w:rsidR="00392DEB" w:rsidRPr="00FB1E44" w:rsidRDefault="00FB1E44" w:rsidP="003A3C57">
            <w:pPr>
              <w:pStyle w:val="Caption"/>
              <w:rPr>
                <w:rFonts w:ascii="Times New Roman" w:hAnsi="Times New Roman" w:cs="Times New Roman"/>
                <w:b w:val="0"/>
                <w:sz w:val="22"/>
                <w:lang w:eastAsia="en-US"/>
              </w:rPr>
            </w:pPr>
            <w:r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>Broj</w:t>
            </w:r>
            <w:r w:rsidR="00392DEB"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 xml:space="preserve"> </w:t>
            </w:r>
            <w:r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>prijavljenih</w:t>
            </w:r>
            <w:r w:rsidR="00392DEB"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 xml:space="preserve"> </w:t>
            </w:r>
            <w:r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>slučajeva</w:t>
            </w:r>
            <w:r w:rsidR="00392DEB"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 xml:space="preserve"> </w:t>
            </w:r>
            <w:r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>porodičnog</w:t>
            </w:r>
            <w:r w:rsidR="00392DEB"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 xml:space="preserve"> </w:t>
            </w:r>
            <w:r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>nasilja</w:t>
            </w:r>
            <w:r w:rsidR="00392DEB"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 xml:space="preserve"> </w:t>
            </w:r>
            <w:r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>prema</w:t>
            </w:r>
            <w:r w:rsidR="00392DEB"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 xml:space="preserve"> </w:t>
            </w:r>
            <w:r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>ženama</w:t>
            </w:r>
            <w:r w:rsidR="00392DEB"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 xml:space="preserve"> </w:t>
            </w:r>
          </w:p>
        </w:tc>
        <w:tc>
          <w:tcPr>
            <w:tcW w:w="1608" w:type="dxa"/>
            <w:noWrap/>
            <w:hideMark/>
          </w:tcPr>
          <w:p w:rsidR="00392DEB" w:rsidRPr="00FB1E44" w:rsidRDefault="00392DEB" w:rsidP="003A3C57">
            <w:pPr>
              <w:pStyle w:val="Caption"/>
              <w:rPr>
                <w:rFonts w:ascii="Times New Roman" w:hAnsi="Times New Roman" w:cs="Times New Roman"/>
                <w:b w:val="0"/>
                <w:sz w:val="22"/>
                <w:lang w:eastAsia="en-US"/>
              </w:rPr>
            </w:pPr>
            <w:r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>44</w:t>
            </w:r>
          </w:p>
        </w:tc>
        <w:tc>
          <w:tcPr>
            <w:tcW w:w="1540" w:type="dxa"/>
            <w:noWrap/>
            <w:hideMark/>
          </w:tcPr>
          <w:p w:rsidR="00392DEB" w:rsidRPr="00FB1E44" w:rsidRDefault="00392DEB" w:rsidP="003A3C57">
            <w:pPr>
              <w:pStyle w:val="Caption"/>
              <w:rPr>
                <w:rFonts w:ascii="Times New Roman" w:hAnsi="Times New Roman" w:cs="Times New Roman"/>
                <w:b w:val="0"/>
                <w:sz w:val="22"/>
                <w:lang w:eastAsia="en-US"/>
              </w:rPr>
            </w:pPr>
            <w:r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>2016</w:t>
            </w:r>
          </w:p>
        </w:tc>
      </w:tr>
    </w:tbl>
    <w:p w:rsidR="00392DEB" w:rsidRPr="00FB1E44" w:rsidRDefault="00392DEB" w:rsidP="003A3C57">
      <w:pPr>
        <w:pStyle w:val="Caption"/>
        <w:rPr>
          <w:rFonts w:ascii="Times New Roman" w:hAnsi="Times New Roman" w:cs="Times New Roman"/>
          <w:b w:val="0"/>
          <w:iCs/>
          <w:sz w:val="22"/>
          <w:lang w:val="bs-Cyrl-BA"/>
        </w:rPr>
      </w:pPr>
    </w:p>
    <w:tbl>
      <w:tblPr>
        <w:tblStyle w:val="TableGrid"/>
        <w:tblW w:w="9928" w:type="dxa"/>
        <w:tblLook w:val="04A0"/>
      </w:tblPr>
      <w:tblGrid>
        <w:gridCol w:w="6780"/>
        <w:gridCol w:w="1608"/>
        <w:gridCol w:w="1540"/>
      </w:tblGrid>
      <w:tr w:rsidR="00392DEB" w:rsidRPr="00FB1E44" w:rsidTr="00FB1E44">
        <w:trPr>
          <w:trHeight w:val="372"/>
        </w:trPr>
        <w:tc>
          <w:tcPr>
            <w:tcW w:w="6780" w:type="dxa"/>
            <w:noWrap/>
            <w:hideMark/>
          </w:tcPr>
          <w:p w:rsidR="00392DEB" w:rsidRPr="00FB1E44" w:rsidRDefault="00FB1E44" w:rsidP="003A3C57">
            <w:pPr>
              <w:pStyle w:val="Caption"/>
              <w:rPr>
                <w:rFonts w:ascii="Times New Roman" w:hAnsi="Times New Roman" w:cs="Times New Roman"/>
                <w:b w:val="0"/>
                <w:sz w:val="22"/>
                <w:lang w:eastAsia="en-US"/>
              </w:rPr>
            </w:pPr>
            <w:r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>Broj</w:t>
            </w:r>
            <w:r w:rsidR="00392DEB"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 xml:space="preserve"> </w:t>
            </w:r>
            <w:r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>dece</w:t>
            </w:r>
            <w:r w:rsidR="00392DEB"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 xml:space="preserve"> </w:t>
            </w:r>
            <w:r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>u</w:t>
            </w:r>
            <w:r w:rsidR="00392DEB"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 xml:space="preserve"> </w:t>
            </w:r>
            <w:r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>sukobu</w:t>
            </w:r>
            <w:r w:rsidR="00392DEB"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 xml:space="preserve"> </w:t>
            </w:r>
            <w:r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>sa</w:t>
            </w:r>
            <w:r w:rsidR="00392DEB"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 xml:space="preserve"> </w:t>
            </w:r>
            <w:r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>zakonom</w:t>
            </w:r>
            <w:r w:rsidR="00392DEB"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 xml:space="preserve"> (6─17 </w:t>
            </w:r>
            <w:r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>godina</w:t>
            </w:r>
            <w:r w:rsidR="00392DEB"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>)</w:t>
            </w:r>
          </w:p>
        </w:tc>
        <w:tc>
          <w:tcPr>
            <w:tcW w:w="1608" w:type="dxa"/>
            <w:noWrap/>
            <w:hideMark/>
          </w:tcPr>
          <w:p w:rsidR="00392DEB" w:rsidRPr="00FB1E44" w:rsidRDefault="00392DEB" w:rsidP="003A3C57">
            <w:pPr>
              <w:pStyle w:val="Caption"/>
              <w:rPr>
                <w:rFonts w:ascii="Times New Roman" w:hAnsi="Times New Roman" w:cs="Times New Roman"/>
                <w:b w:val="0"/>
                <w:sz w:val="22"/>
                <w:lang w:eastAsia="en-US"/>
              </w:rPr>
            </w:pPr>
            <w:r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>63</w:t>
            </w:r>
          </w:p>
        </w:tc>
        <w:tc>
          <w:tcPr>
            <w:tcW w:w="1540" w:type="dxa"/>
            <w:noWrap/>
            <w:hideMark/>
          </w:tcPr>
          <w:p w:rsidR="00392DEB" w:rsidRPr="00FB1E44" w:rsidRDefault="00392DEB" w:rsidP="003A3C57">
            <w:pPr>
              <w:pStyle w:val="Caption"/>
              <w:rPr>
                <w:rFonts w:ascii="Times New Roman" w:hAnsi="Times New Roman" w:cs="Times New Roman"/>
                <w:b w:val="0"/>
                <w:sz w:val="22"/>
                <w:lang w:eastAsia="en-US"/>
              </w:rPr>
            </w:pPr>
            <w:r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>2016</w:t>
            </w:r>
          </w:p>
        </w:tc>
      </w:tr>
      <w:tr w:rsidR="00392DEB" w:rsidRPr="00FB1E44" w:rsidTr="00FB1E44">
        <w:trPr>
          <w:trHeight w:val="315"/>
        </w:trPr>
        <w:tc>
          <w:tcPr>
            <w:tcW w:w="6780" w:type="dxa"/>
            <w:noWrap/>
            <w:hideMark/>
          </w:tcPr>
          <w:p w:rsidR="00392DEB" w:rsidRPr="00FB1E44" w:rsidRDefault="00FB1E44" w:rsidP="003A3C57">
            <w:pPr>
              <w:pStyle w:val="Caption"/>
              <w:rPr>
                <w:rFonts w:ascii="Times New Roman" w:hAnsi="Times New Roman" w:cs="Times New Roman"/>
                <w:b w:val="0"/>
                <w:sz w:val="22"/>
                <w:lang w:eastAsia="en-US"/>
              </w:rPr>
            </w:pPr>
            <w:r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>Stopa</w:t>
            </w:r>
            <w:r w:rsidR="00392DEB"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 xml:space="preserve"> </w:t>
            </w:r>
            <w:r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>dece</w:t>
            </w:r>
            <w:r w:rsidR="00392DEB"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 xml:space="preserve"> </w:t>
            </w:r>
            <w:r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>u</w:t>
            </w:r>
            <w:r w:rsidR="00392DEB"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 xml:space="preserve"> </w:t>
            </w:r>
            <w:r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>sukobu</w:t>
            </w:r>
            <w:r w:rsidR="00392DEB"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 xml:space="preserve"> </w:t>
            </w:r>
            <w:r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>sa</w:t>
            </w:r>
            <w:r w:rsidR="00392DEB"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 xml:space="preserve"> </w:t>
            </w:r>
            <w:r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>zakonom</w:t>
            </w:r>
            <w:r w:rsidR="00392DEB"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 xml:space="preserve"> (6─17 </w:t>
            </w:r>
            <w:r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>godina</w:t>
            </w:r>
            <w:r w:rsidR="00392DEB"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>) (</w:t>
            </w:r>
            <w:r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>na</w:t>
            </w:r>
            <w:r w:rsidR="00392DEB"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 xml:space="preserve"> 1000 </w:t>
            </w:r>
            <w:r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>dece</w:t>
            </w:r>
            <w:r w:rsidR="00392DEB"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 xml:space="preserve">) </w:t>
            </w:r>
          </w:p>
        </w:tc>
        <w:tc>
          <w:tcPr>
            <w:tcW w:w="1608" w:type="dxa"/>
            <w:noWrap/>
            <w:hideMark/>
          </w:tcPr>
          <w:p w:rsidR="00392DEB" w:rsidRPr="00FB1E44" w:rsidRDefault="00392DEB" w:rsidP="003A3C57">
            <w:pPr>
              <w:pStyle w:val="Caption"/>
              <w:rPr>
                <w:rFonts w:ascii="Times New Roman" w:hAnsi="Times New Roman" w:cs="Times New Roman"/>
                <w:b w:val="0"/>
                <w:sz w:val="22"/>
                <w:lang w:eastAsia="en-US"/>
              </w:rPr>
            </w:pPr>
            <w:r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>3</w:t>
            </w:r>
          </w:p>
        </w:tc>
        <w:tc>
          <w:tcPr>
            <w:tcW w:w="1540" w:type="dxa"/>
            <w:noWrap/>
            <w:hideMark/>
          </w:tcPr>
          <w:p w:rsidR="00392DEB" w:rsidRPr="00FB1E44" w:rsidRDefault="00392DEB" w:rsidP="003A3C57">
            <w:pPr>
              <w:pStyle w:val="Caption"/>
              <w:rPr>
                <w:rFonts w:ascii="Times New Roman" w:hAnsi="Times New Roman" w:cs="Times New Roman"/>
                <w:b w:val="0"/>
                <w:sz w:val="22"/>
                <w:lang w:eastAsia="en-US"/>
              </w:rPr>
            </w:pPr>
            <w:r w:rsidRPr="00FB1E44">
              <w:rPr>
                <w:rFonts w:ascii="Times New Roman" w:hAnsi="Times New Roman" w:cs="Times New Roman"/>
                <w:b w:val="0"/>
                <w:sz w:val="22"/>
                <w:lang w:eastAsia="en-US"/>
              </w:rPr>
              <w:t>2016</w:t>
            </w:r>
          </w:p>
        </w:tc>
      </w:tr>
    </w:tbl>
    <w:p w:rsidR="00392DEB" w:rsidRPr="00532A96" w:rsidRDefault="005C0622" w:rsidP="00392DEB">
      <w:pPr>
        <w:jc w:val="both"/>
        <w:rPr>
          <w:iCs/>
          <w:sz w:val="22"/>
          <w:szCs w:val="22"/>
        </w:rPr>
      </w:pPr>
      <w:r w:rsidRPr="00532A96">
        <w:rPr>
          <w:iCs/>
        </w:rPr>
        <w:t xml:space="preserve">                        </w:t>
      </w:r>
      <w:r w:rsidR="00554B72" w:rsidRPr="00554B72">
        <w:rPr>
          <w:iCs/>
          <w:sz w:val="22"/>
          <w:szCs w:val="22"/>
          <w:lang w:val="bs-Latn-BA"/>
        </w:rPr>
        <w:t>Izvor</w:t>
      </w:r>
      <w:r w:rsidR="00392DEB" w:rsidRPr="00554B72">
        <w:rPr>
          <w:iCs/>
          <w:sz w:val="22"/>
          <w:szCs w:val="22"/>
          <w:lang w:val="bs-Latn-BA"/>
        </w:rPr>
        <w:t xml:space="preserve">: </w:t>
      </w:r>
      <w:r w:rsidR="00554B72" w:rsidRPr="00554B72">
        <w:rPr>
          <w:iCs/>
          <w:sz w:val="22"/>
          <w:szCs w:val="22"/>
          <w:lang w:val="bs-Latn-BA"/>
        </w:rPr>
        <w:t>Profil</w:t>
      </w:r>
      <w:r w:rsidR="00392DEB" w:rsidRPr="00554B72">
        <w:rPr>
          <w:iCs/>
          <w:sz w:val="22"/>
          <w:szCs w:val="22"/>
          <w:lang w:val="bs-Latn-BA"/>
        </w:rPr>
        <w:t xml:space="preserve"> </w:t>
      </w:r>
      <w:r w:rsidR="00554B72" w:rsidRPr="00554B72">
        <w:rPr>
          <w:iCs/>
          <w:sz w:val="22"/>
          <w:szCs w:val="22"/>
          <w:lang w:val="bs-Latn-BA"/>
        </w:rPr>
        <w:t>grada</w:t>
      </w:r>
      <w:r w:rsidR="00392DEB" w:rsidRPr="00554B72">
        <w:rPr>
          <w:iCs/>
          <w:sz w:val="22"/>
          <w:szCs w:val="22"/>
          <w:lang w:val="bs-Latn-BA"/>
        </w:rPr>
        <w:t xml:space="preserve"> </w:t>
      </w:r>
      <w:r w:rsidR="00554B72" w:rsidRPr="00554B72">
        <w:rPr>
          <w:iCs/>
          <w:sz w:val="22"/>
          <w:szCs w:val="22"/>
          <w:lang w:val="bs-Latn-BA"/>
        </w:rPr>
        <w:t>Novog</w:t>
      </w:r>
      <w:r w:rsidR="00392DEB" w:rsidRPr="00554B72">
        <w:rPr>
          <w:iCs/>
          <w:sz w:val="22"/>
          <w:szCs w:val="22"/>
          <w:lang w:val="bs-Latn-BA"/>
        </w:rPr>
        <w:t xml:space="preserve"> </w:t>
      </w:r>
      <w:r w:rsidR="00554B72" w:rsidRPr="00554B72">
        <w:rPr>
          <w:iCs/>
          <w:sz w:val="22"/>
          <w:szCs w:val="22"/>
          <w:lang w:val="bs-Latn-BA"/>
        </w:rPr>
        <w:t>Pazara</w:t>
      </w:r>
      <w:r w:rsidR="00392DEB" w:rsidRPr="00554B72">
        <w:rPr>
          <w:iCs/>
          <w:sz w:val="22"/>
          <w:szCs w:val="22"/>
          <w:lang w:val="bs-Latn-BA"/>
        </w:rPr>
        <w:t>, 2017.</w:t>
      </w:r>
      <w:r w:rsidR="00554B72" w:rsidRPr="00554B72">
        <w:rPr>
          <w:iCs/>
          <w:sz w:val="22"/>
          <w:szCs w:val="22"/>
          <w:lang w:val="bs-Latn-BA"/>
        </w:rPr>
        <w:t>godina</w:t>
      </w:r>
    </w:p>
    <w:p w:rsidR="00392DEB" w:rsidRPr="00532A96" w:rsidRDefault="00392DEB" w:rsidP="00392DEB">
      <w:pPr>
        <w:jc w:val="both"/>
        <w:rPr>
          <w:iCs/>
          <w:lang w:val="bs-Cyrl-BA"/>
        </w:rPr>
      </w:pPr>
    </w:p>
    <w:p w:rsidR="005C0622" w:rsidRPr="00532A96" w:rsidRDefault="005C0622" w:rsidP="00392DEB">
      <w:pPr>
        <w:jc w:val="both"/>
        <w:rPr>
          <w:iCs/>
        </w:rPr>
      </w:pPr>
    </w:p>
    <w:p w:rsidR="00392DEB" w:rsidRPr="00532A96" w:rsidRDefault="00554B72" w:rsidP="00FB1E44">
      <w:pPr>
        <w:ind w:firstLine="567"/>
        <w:jc w:val="both"/>
        <w:rPr>
          <w:iCs/>
        </w:rPr>
      </w:pPr>
      <w:r>
        <w:rPr>
          <w:iCs/>
        </w:rPr>
        <w:t>U</w:t>
      </w:r>
      <w:r w:rsidR="00392DEB" w:rsidRPr="00532A96">
        <w:rPr>
          <w:iCs/>
        </w:rPr>
        <w:t xml:space="preserve"> </w:t>
      </w:r>
      <w:r>
        <w:rPr>
          <w:iCs/>
        </w:rPr>
        <w:t>skladu</w:t>
      </w:r>
      <w:r w:rsidR="00392DEB" w:rsidRPr="00532A96">
        <w:rPr>
          <w:iCs/>
        </w:rPr>
        <w:t xml:space="preserve"> </w:t>
      </w:r>
      <w:r>
        <w:rPr>
          <w:iCs/>
        </w:rPr>
        <w:t>sa</w:t>
      </w:r>
      <w:r w:rsidR="00392DEB" w:rsidRPr="00532A96">
        <w:rPr>
          <w:iCs/>
        </w:rPr>
        <w:t xml:space="preserve"> </w:t>
      </w:r>
      <w:r>
        <w:rPr>
          <w:iCs/>
        </w:rPr>
        <w:t>zakonskim</w:t>
      </w:r>
      <w:r w:rsidR="00392DEB" w:rsidRPr="00532A96">
        <w:rPr>
          <w:iCs/>
        </w:rPr>
        <w:t xml:space="preserve"> </w:t>
      </w:r>
      <w:r>
        <w:rPr>
          <w:iCs/>
        </w:rPr>
        <w:t>odredbama</w:t>
      </w:r>
      <w:r w:rsidR="00392DEB" w:rsidRPr="00532A96">
        <w:rPr>
          <w:iCs/>
        </w:rPr>
        <w:t xml:space="preserve"> </w:t>
      </w:r>
      <w:r>
        <w:rPr>
          <w:iCs/>
        </w:rPr>
        <w:t>Centar</w:t>
      </w:r>
      <w:r w:rsidR="00392DEB" w:rsidRPr="00532A96">
        <w:rPr>
          <w:iCs/>
        </w:rPr>
        <w:t xml:space="preserve"> </w:t>
      </w:r>
      <w:r>
        <w:rPr>
          <w:iCs/>
        </w:rPr>
        <w:t>za</w:t>
      </w:r>
      <w:r w:rsidR="00392DEB" w:rsidRPr="00532A96">
        <w:rPr>
          <w:iCs/>
        </w:rPr>
        <w:t xml:space="preserve"> </w:t>
      </w:r>
      <w:r>
        <w:rPr>
          <w:iCs/>
        </w:rPr>
        <w:t>socijalni</w:t>
      </w:r>
      <w:r w:rsidR="00392DEB" w:rsidRPr="00532A96">
        <w:rPr>
          <w:iCs/>
        </w:rPr>
        <w:t xml:space="preserve"> </w:t>
      </w:r>
      <w:r>
        <w:rPr>
          <w:iCs/>
        </w:rPr>
        <w:t>rad</w:t>
      </w:r>
      <w:r w:rsidR="00392DEB" w:rsidRPr="00532A96">
        <w:rPr>
          <w:iCs/>
        </w:rPr>
        <w:t xml:space="preserve"> </w:t>
      </w:r>
      <w:r>
        <w:rPr>
          <w:iCs/>
        </w:rPr>
        <w:t>ima</w:t>
      </w:r>
      <w:r w:rsidR="00392DEB" w:rsidRPr="00532A96">
        <w:rPr>
          <w:iCs/>
        </w:rPr>
        <w:t xml:space="preserve"> </w:t>
      </w:r>
      <w:r>
        <w:rPr>
          <w:iCs/>
        </w:rPr>
        <w:t>mobilne</w:t>
      </w:r>
      <w:r w:rsidR="00392DEB" w:rsidRPr="00532A96">
        <w:rPr>
          <w:iCs/>
        </w:rPr>
        <w:t xml:space="preserve"> </w:t>
      </w:r>
      <w:r>
        <w:rPr>
          <w:iCs/>
        </w:rPr>
        <w:t>timove</w:t>
      </w:r>
      <w:r w:rsidR="00392DEB" w:rsidRPr="00532A96">
        <w:rPr>
          <w:iCs/>
        </w:rPr>
        <w:t xml:space="preserve"> </w:t>
      </w:r>
      <w:r>
        <w:rPr>
          <w:iCs/>
        </w:rPr>
        <w:t>i</w:t>
      </w:r>
      <w:r w:rsidR="00392DEB" w:rsidRPr="00532A96">
        <w:rPr>
          <w:iCs/>
        </w:rPr>
        <w:t xml:space="preserve"> </w:t>
      </w:r>
      <w:r>
        <w:rPr>
          <w:iCs/>
        </w:rPr>
        <w:t>u</w:t>
      </w:r>
      <w:r w:rsidR="00392DEB" w:rsidRPr="00532A96">
        <w:rPr>
          <w:iCs/>
        </w:rPr>
        <w:t xml:space="preserve"> </w:t>
      </w:r>
      <w:r>
        <w:rPr>
          <w:iCs/>
        </w:rPr>
        <w:t>Službi</w:t>
      </w:r>
      <w:r w:rsidR="005C0622" w:rsidRPr="00532A96">
        <w:rPr>
          <w:iCs/>
        </w:rPr>
        <w:t xml:space="preserve"> </w:t>
      </w:r>
      <w:r>
        <w:rPr>
          <w:iCs/>
        </w:rPr>
        <w:t>za</w:t>
      </w:r>
      <w:r w:rsidR="00392DEB" w:rsidRPr="00532A96">
        <w:rPr>
          <w:iCs/>
        </w:rPr>
        <w:t xml:space="preserve"> </w:t>
      </w:r>
      <w:r>
        <w:rPr>
          <w:iCs/>
        </w:rPr>
        <w:t>zaštitu</w:t>
      </w:r>
      <w:r w:rsidR="00392DEB" w:rsidRPr="00532A96">
        <w:rPr>
          <w:iCs/>
        </w:rPr>
        <w:t xml:space="preserve"> </w:t>
      </w:r>
      <w:r>
        <w:rPr>
          <w:iCs/>
        </w:rPr>
        <w:t>dece</w:t>
      </w:r>
      <w:r w:rsidR="00392DEB" w:rsidRPr="00532A96">
        <w:rPr>
          <w:iCs/>
        </w:rPr>
        <w:t xml:space="preserve"> </w:t>
      </w:r>
      <w:r>
        <w:rPr>
          <w:iCs/>
        </w:rPr>
        <w:t>i</w:t>
      </w:r>
      <w:r w:rsidR="00392DEB" w:rsidRPr="00532A96">
        <w:rPr>
          <w:iCs/>
        </w:rPr>
        <w:t xml:space="preserve"> </w:t>
      </w:r>
      <w:r>
        <w:rPr>
          <w:iCs/>
        </w:rPr>
        <w:t>omladine</w:t>
      </w:r>
      <w:r w:rsidR="00392DEB" w:rsidRPr="00532A96">
        <w:rPr>
          <w:iCs/>
        </w:rPr>
        <w:t xml:space="preserve"> </w:t>
      </w:r>
      <w:r>
        <w:rPr>
          <w:iCs/>
        </w:rPr>
        <w:t>i</w:t>
      </w:r>
      <w:r w:rsidR="00392DEB" w:rsidRPr="00532A96">
        <w:rPr>
          <w:iCs/>
        </w:rPr>
        <w:t xml:space="preserve"> </w:t>
      </w:r>
      <w:r>
        <w:rPr>
          <w:iCs/>
        </w:rPr>
        <w:t>u</w:t>
      </w:r>
      <w:r w:rsidR="00392DEB" w:rsidRPr="00532A96">
        <w:rPr>
          <w:iCs/>
        </w:rPr>
        <w:t xml:space="preserve"> </w:t>
      </w:r>
      <w:r>
        <w:rPr>
          <w:iCs/>
        </w:rPr>
        <w:t>Službi</w:t>
      </w:r>
      <w:r w:rsidR="00392DEB" w:rsidRPr="00532A96">
        <w:rPr>
          <w:iCs/>
        </w:rPr>
        <w:t xml:space="preserve"> </w:t>
      </w:r>
      <w:r>
        <w:rPr>
          <w:iCs/>
        </w:rPr>
        <w:t>za</w:t>
      </w:r>
      <w:r w:rsidR="00392DEB" w:rsidRPr="00532A96">
        <w:rPr>
          <w:iCs/>
        </w:rPr>
        <w:t xml:space="preserve"> </w:t>
      </w:r>
      <w:r>
        <w:rPr>
          <w:iCs/>
        </w:rPr>
        <w:t>zaštitu</w:t>
      </w:r>
      <w:r w:rsidR="00392DEB" w:rsidRPr="00532A96">
        <w:rPr>
          <w:iCs/>
        </w:rPr>
        <w:t xml:space="preserve"> </w:t>
      </w:r>
      <w:r>
        <w:rPr>
          <w:iCs/>
        </w:rPr>
        <w:t>odraslih</w:t>
      </w:r>
      <w:r w:rsidR="00392DEB" w:rsidRPr="00532A96">
        <w:rPr>
          <w:iCs/>
        </w:rPr>
        <w:t xml:space="preserve"> </w:t>
      </w:r>
      <w:r>
        <w:rPr>
          <w:iCs/>
        </w:rPr>
        <w:t>i</w:t>
      </w:r>
      <w:r w:rsidR="00392DEB" w:rsidRPr="00532A96">
        <w:rPr>
          <w:iCs/>
        </w:rPr>
        <w:t xml:space="preserve"> </w:t>
      </w:r>
      <w:r>
        <w:rPr>
          <w:iCs/>
        </w:rPr>
        <w:t>starih</w:t>
      </w:r>
      <w:r w:rsidR="00392DEB" w:rsidRPr="00532A96">
        <w:rPr>
          <w:iCs/>
        </w:rPr>
        <w:t xml:space="preserve"> </w:t>
      </w:r>
      <w:r>
        <w:rPr>
          <w:iCs/>
        </w:rPr>
        <w:t>osoba</w:t>
      </w:r>
      <w:r w:rsidR="00392DEB" w:rsidRPr="00532A96">
        <w:rPr>
          <w:iCs/>
        </w:rPr>
        <w:t>,</w:t>
      </w:r>
      <w:r>
        <w:rPr>
          <w:iCs/>
        </w:rPr>
        <w:t>tzv</w:t>
      </w:r>
      <w:r w:rsidR="00392DEB" w:rsidRPr="00532A96">
        <w:rPr>
          <w:iCs/>
        </w:rPr>
        <w:t xml:space="preserve"> </w:t>
      </w:r>
      <w:r>
        <w:rPr>
          <w:iCs/>
        </w:rPr>
        <w:t>neodložne</w:t>
      </w:r>
      <w:r w:rsidR="005C0622" w:rsidRPr="00532A96">
        <w:rPr>
          <w:iCs/>
        </w:rPr>
        <w:t xml:space="preserve"> </w:t>
      </w:r>
      <w:r>
        <w:rPr>
          <w:iCs/>
        </w:rPr>
        <w:t>intervencije</w:t>
      </w:r>
      <w:r w:rsidR="00392DEB" w:rsidRPr="00532A96">
        <w:rPr>
          <w:iCs/>
        </w:rPr>
        <w:t>.</w:t>
      </w:r>
      <w:r>
        <w:rPr>
          <w:iCs/>
        </w:rPr>
        <w:t>Mobilni</w:t>
      </w:r>
      <w:r w:rsidR="00392DEB" w:rsidRPr="00532A96">
        <w:rPr>
          <w:iCs/>
        </w:rPr>
        <w:t xml:space="preserve"> </w:t>
      </w:r>
      <w:r>
        <w:rPr>
          <w:iCs/>
        </w:rPr>
        <w:t>timovi</w:t>
      </w:r>
      <w:r w:rsidR="00392DEB" w:rsidRPr="00532A96">
        <w:rPr>
          <w:iCs/>
        </w:rPr>
        <w:t xml:space="preserve"> </w:t>
      </w:r>
      <w:r>
        <w:rPr>
          <w:iCs/>
        </w:rPr>
        <w:t>su</w:t>
      </w:r>
      <w:r w:rsidR="00392DEB" w:rsidRPr="00532A96">
        <w:rPr>
          <w:iCs/>
        </w:rPr>
        <w:t xml:space="preserve"> </w:t>
      </w:r>
      <w:r>
        <w:rPr>
          <w:iCs/>
        </w:rPr>
        <w:t>pripravni</w:t>
      </w:r>
      <w:r w:rsidR="00392DEB" w:rsidRPr="00532A96">
        <w:rPr>
          <w:iCs/>
        </w:rPr>
        <w:t xml:space="preserve"> 24 </w:t>
      </w:r>
      <w:r>
        <w:rPr>
          <w:iCs/>
        </w:rPr>
        <w:t>časa</w:t>
      </w:r>
      <w:r w:rsidR="00392DEB" w:rsidRPr="00532A96">
        <w:rPr>
          <w:iCs/>
        </w:rPr>
        <w:t xml:space="preserve"> </w:t>
      </w:r>
      <w:r>
        <w:rPr>
          <w:iCs/>
        </w:rPr>
        <w:t>dnevno</w:t>
      </w:r>
      <w:r w:rsidR="00392DEB" w:rsidRPr="00532A96">
        <w:rPr>
          <w:iCs/>
        </w:rPr>
        <w:t xml:space="preserve"> </w:t>
      </w:r>
      <w:r>
        <w:rPr>
          <w:iCs/>
        </w:rPr>
        <w:t>svakog</w:t>
      </w:r>
      <w:r w:rsidR="00392DEB" w:rsidRPr="00532A96">
        <w:rPr>
          <w:iCs/>
        </w:rPr>
        <w:t xml:space="preserve"> </w:t>
      </w:r>
      <w:r>
        <w:rPr>
          <w:iCs/>
        </w:rPr>
        <w:t>dana</w:t>
      </w:r>
      <w:r w:rsidR="00392DEB" w:rsidRPr="00532A96">
        <w:rPr>
          <w:iCs/>
        </w:rPr>
        <w:t>.</w:t>
      </w:r>
      <w:r>
        <w:rPr>
          <w:iCs/>
        </w:rPr>
        <w:t>Od</w:t>
      </w:r>
      <w:r w:rsidR="00392DEB" w:rsidRPr="00532A96">
        <w:rPr>
          <w:iCs/>
        </w:rPr>
        <w:t xml:space="preserve"> </w:t>
      </w:r>
      <w:r>
        <w:rPr>
          <w:iCs/>
        </w:rPr>
        <w:t>početka</w:t>
      </w:r>
      <w:r w:rsidR="00392DEB" w:rsidRPr="00532A96">
        <w:rPr>
          <w:iCs/>
        </w:rPr>
        <w:t xml:space="preserve"> 2017.</w:t>
      </w:r>
      <w:r>
        <w:rPr>
          <w:iCs/>
        </w:rPr>
        <w:t>godine</w:t>
      </w:r>
      <w:r w:rsidR="00726360" w:rsidRPr="00532A96">
        <w:rPr>
          <w:iCs/>
        </w:rPr>
        <w:t xml:space="preserve"> </w:t>
      </w:r>
      <w:r>
        <w:rPr>
          <w:iCs/>
        </w:rPr>
        <w:t>do</w:t>
      </w:r>
      <w:r w:rsidR="00392DEB" w:rsidRPr="00532A96">
        <w:rPr>
          <w:iCs/>
        </w:rPr>
        <w:t xml:space="preserve"> 20.11.2017.</w:t>
      </w:r>
      <w:r>
        <w:rPr>
          <w:iCs/>
        </w:rPr>
        <w:t>godine</w:t>
      </w:r>
      <w:r w:rsidR="00392DEB" w:rsidRPr="00532A96">
        <w:rPr>
          <w:iCs/>
        </w:rPr>
        <w:t xml:space="preserve"> </w:t>
      </w:r>
      <w:r>
        <w:rPr>
          <w:iCs/>
        </w:rPr>
        <w:t>imali</w:t>
      </w:r>
      <w:r w:rsidR="00392DEB" w:rsidRPr="00532A96">
        <w:rPr>
          <w:iCs/>
        </w:rPr>
        <w:t xml:space="preserve"> </w:t>
      </w:r>
      <w:r>
        <w:rPr>
          <w:iCs/>
        </w:rPr>
        <w:t>su</w:t>
      </w:r>
      <w:r w:rsidR="00392DEB" w:rsidRPr="00532A96">
        <w:rPr>
          <w:iCs/>
        </w:rPr>
        <w:t xml:space="preserve">  218 </w:t>
      </w:r>
      <w:r>
        <w:rPr>
          <w:iCs/>
        </w:rPr>
        <w:t>intervencija</w:t>
      </w:r>
      <w:r w:rsidR="00392DEB" w:rsidRPr="00532A96">
        <w:rPr>
          <w:iCs/>
        </w:rPr>
        <w:t xml:space="preserve"> </w:t>
      </w:r>
      <w:r>
        <w:rPr>
          <w:iCs/>
        </w:rPr>
        <w:t>po</w:t>
      </w:r>
      <w:r w:rsidR="00392DEB" w:rsidRPr="00532A96">
        <w:rPr>
          <w:iCs/>
        </w:rPr>
        <w:t xml:space="preserve"> </w:t>
      </w:r>
      <w:r>
        <w:rPr>
          <w:iCs/>
        </w:rPr>
        <w:t>pozivu</w:t>
      </w:r>
      <w:r w:rsidR="00392DEB" w:rsidRPr="00532A96">
        <w:rPr>
          <w:iCs/>
        </w:rPr>
        <w:t xml:space="preserve"> </w:t>
      </w:r>
      <w:r>
        <w:rPr>
          <w:iCs/>
        </w:rPr>
        <w:t>Policijske</w:t>
      </w:r>
      <w:r w:rsidR="00392DEB" w:rsidRPr="00532A96">
        <w:rPr>
          <w:iCs/>
        </w:rPr>
        <w:t xml:space="preserve"> </w:t>
      </w:r>
      <w:r>
        <w:rPr>
          <w:iCs/>
        </w:rPr>
        <w:t>uprave</w:t>
      </w:r>
      <w:r w:rsidR="00392DEB" w:rsidRPr="00532A96">
        <w:rPr>
          <w:iCs/>
        </w:rPr>
        <w:t xml:space="preserve"> </w:t>
      </w:r>
      <w:r>
        <w:rPr>
          <w:iCs/>
        </w:rPr>
        <w:t>Novi</w:t>
      </w:r>
      <w:r w:rsidR="00392DEB" w:rsidRPr="00532A96">
        <w:rPr>
          <w:iCs/>
        </w:rPr>
        <w:t xml:space="preserve"> </w:t>
      </w:r>
      <w:r>
        <w:rPr>
          <w:iCs/>
        </w:rPr>
        <w:t>Pazar</w:t>
      </w:r>
      <w:r w:rsidR="00392DEB" w:rsidRPr="00532A96">
        <w:rPr>
          <w:iCs/>
        </w:rPr>
        <w:t>.</w:t>
      </w:r>
    </w:p>
    <w:p w:rsidR="00392DEB" w:rsidRPr="00532A96" w:rsidRDefault="00554B72" w:rsidP="00FB1E44">
      <w:pPr>
        <w:ind w:firstLine="567"/>
        <w:jc w:val="both"/>
        <w:rPr>
          <w:lang w:val="ru-RU"/>
        </w:rPr>
      </w:pPr>
      <w:r>
        <w:rPr>
          <w:lang w:val="ru-RU"/>
        </w:rPr>
        <w:t>Ukupan</w:t>
      </w:r>
      <w:r w:rsidR="00392DEB" w:rsidRPr="00532A96">
        <w:rPr>
          <w:lang w:val="ru-RU"/>
        </w:rPr>
        <w:t xml:space="preserve"> </w:t>
      </w:r>
      <w:r>
        <w:rPr>
          <w:lang w:val="ru-RU"/>
        </w:rPr>
        <w:t>broj</w:t>
      </w:r>
      <w:r w:rsidR="00392DEB" w:rsidRPr="00532A96">
        <w:rPr>
          <w:lang w:val="ru-RU"/>
        </w:rPr>
        <w:t xml:space="preserve"> </w:t>
      </w:r>
      <w:r>
        <w:rPr>
          <w:lang w:val="ru-RU"/>
        </w:rPr>
        <w:t>neodložnih</w:t>
      </w:r>
      <w:r w:rsidR="00392DEB" w:rsidRPr="00532A96">
        <w:rPr>
          <w:lang w:val="ru-RU"/>
        </w:rPr>
        <w:t xml:space="preserve"> </w:t>
      </w:r>
      <w:r>
        <w:rPr>
          <w:lang w:val="ru-RU"/>
        </w:rPr>
        <w:t>intervencija</w:t>
      </w:r>
      <w:r w:rsidR="00392DEB" w:rsidRPr="00532A96">
        <w:rPr>
          <w:lang w:val="ru-RU"/>
        </w:rPr>
        <w:t xml:space="preserve"> </w:t>
      </w:r>
      <w:r>
        <w:rPr>
          <w:lang w:val="ru-RU"/>
        </w:rPr>
        <w:t>u</w:t>
      </w:r>
      <w:r w:rsidR="00392DEB" w:rsidRPr="00532A96">
        <w:rPr>
          <w:lang w:val="ru-RU"/>
        </w:rPr>
        <w:t xml:space="preserve"> </w:t>
      </w:r>
      <w:r>
        <w:rPr>
          <w:lang w:val="ru-RU"/>
        </w:rPr>
        <w:t>toku</w:t>
      </w:r>
      <w:r w:rsidR="00392DEB" w:rsidRPr="00532A96">
        <w:rPr>
          <w:lang w:val="ru-RU"/>
        </w:rPr>
        <w:t xml:space="preserve"> 2018. </w:t>
      </w:r>
      <w:r>
        <w:rPr>
          <w:lang w:val="ru-RU"/>
        </w:rPr>
        <w:t>godine</w:t>
      </w:r>
      <w:r w:rsidR="00392DEB" w:rsidRPr="00532A96">
        <w:rPr>
          <w:lang w:val="ru-RU"/>
        </w:rPr>
        <w:t xml:space="preserve">, </w:t>
      </w:r>
      <w:r>
        <w:rPr>
          <w:lang w:val="ru-RU"/>
        </w:rPr>
        <w:t>upućene</w:t>
      </w:r>
      <w:r w:rsidR="00392DEB" w:rsidRPr="00532A96">
        <w:rPr>
          <w:lang w:val="ru-RU"/>
        </w:rPr>
        <w:t xml:space="preserve"> </w:t>
      </w:r>
      <w:r>
        <w:rPr>
          <w:lang w:val="ru-RU"/>
        </w:rPr>
        <w:t>Centru</w:t>
      </w:r>
      <w:r w:rsidR="00392DEB" w:rsidRPr="00532A96">
        <w:rPr>
          <w:lang w:val="ru-RU"/>
        </w:rPr>
        <w:t xml:space="preserve"> </w:t>
      </w:r>
      <w:r>
        <w:rPr>
          <w:lang w:val="ru-RU"/>
        </w:rPr>
        <w:t>za</w:t>
      </w:r>
      <w:r w:rsidR="00392DEB" w:rsidRPr="00532A96">
        <w:rPr>
          <w:lang w:val="ru-RU"/>
        </w:rPr>
        <w:t xml:space="preserve"> </w:t>
      </w:r>
      <w:r>
        <w:rPr>
          <w:lang w:val="ru-RU"/>
        </w:rPr>
        <w:t>socijalni</w:t>
      </w:r>
      <w:r w:rsidR="00392DEB" w:rsidRPr="00532A96">
        <w:rPr>
          <w:lang w:val="ru-RU"/>
        </w:rPr>
        <w:t xml:space="preserve"> </w:t>
      </w:r>
      <w:r>
        <w:rPr>
          <w:lang w:val="ru-RU"/>
        </w:rPr>
        <w:t>rad</w:t>
      </w:r>
      <w:r w:rsidR="00392DEB" w:rsidRPr="00532A96">
        <w:rPr>
          <w:lang w:val="ru-RU"/>
        </w:rPr>
        <w:t xml:space="preserve"> </w:t>
      </w:r>
      <w:r>
        <w:rPr>
          <w:lang w:val="ru-RU"/>
        </w:rPr>
        <w:t>je</w:t>
      </w:r>
      <w:r w:rsidR="00392DEB" w:rsidRPr="00532A96">
        <w:rPr>
          <w:lang w:val="ru-RU"/>
        </w:rPr>
        <w:t xml:space="preserve"> 464. </w:t>
      </w:r>
      <w:r>
        <w:rPr>
          <w:lang w:val="ru-RU"/>
        </w:rPr>
        <w:t>Prijave</w:t>
      </w:r>
      <w:r w:rsidR="00392DEB" w:rsidRPr="00532A96">
        <w:rPr>
          <w:lang w:val="ru-RU"/>
        </w:rPr>
        <w:t xml:space="preserve"> </w:t>
      </w:r>
      <w:r>
        <w:rPr>
          <w:lang w:val="ru-RU"/>
        </w:rPr>
        <w:t>su</w:t>
      </w:r>
      <w:r w:rsidR="00392DEB" w:rsidRPr="00532A96">
        <w:rPr>
          <w:lang w:val="ru-RU"/>
        </w:rPr>
        <w:t xml:space="preserve"> </w:t>
      </w:r>
      <w:r>
        <w:rPr>
          <w:lang w:val="ru-RU"/>
        </w:rPr>
        <w:t>bile</w:t>
      </w:r>
      <w:r w:rsidR="00392DEB" w:rsidRPr="00532A96">
        <w:rPr>
          <w:lang w:val="ru-RU"/>
        </w:rPr>
        <w:t xml:space="preserve"> </w:t>
      </w:r>
      <w:r>
        <w:rPr>
          <w:lang w:val="ru-RU"/>
        </w:rPr>
        <w:t>od</w:t>
      </w:r>
      <w:r w:rsidR="00392DEB" w:rsidRPr="00532A96">
        <w:rPr>
          <w:lang w:val="ru-RU"/>
        </w:rPr>
        <w:t xml:space="preserve"> </w:t>
      </w:r>
      <w:r>
        <w:rPr>
          <w:lang w:val="ru-RU"/>
        </w:rPr>
        <w:t>strane</w:t>
      </w:r>
      <w:r w:rsidR="00392DEB" w:rsidRPr="00532A96">
        <w:rPr>
          <w:lang w:val="ru-RU"/>
        </w:rPr>
        <w:t xml:space="preserve"> </w:t>
      </w:r>
      <w:r>
        <w:rPr>
          <w:lang w:val="ru-RU"/>
        </w:rPr>
        <w:t>PU</w:t>
      </w:r>
      <w:r w:rsidR="00392DEB" w:rsidRPr="00532A96">
        <w:rPr>
          <w:lang w:val="ru-RU"/>
        </w:rPr>
        <w:t xml:space="preserve"> </w:t>
      </w:r>
      <w:r>
        <w:rPr>
          <w:lang w:val="ru-RU"/>
        </w:rPr>
        <w:t>Novi</w:t>
      </w:r>
      <w:r w:rsidR="00392DEB" w:rsidRPr="00532A96">
        <w:rPr>
          <w:lang w:val="ru-RU"/>
        </w:rPr>
        <w:t xml:space="preserve"> </w:t>
      </w:r>
      <w:r>
        <w:rPr>
          <w:lang w:val="ru-RU"/>
        </w:rPr>
        <w:t>Pazar</w:t>
      </w:r>
      <w:r w:rsidR="00392DEB" w:rsidRPr="00532A96">
        <w:rPr>
          <w:lang w:val="ru-RU"/>
        </w:rPr>
        <w:t xml:space="preserve"> </w:t>
      </w:r>
      <w:r>
        <w:rPr>
          <w:lang w:val="ru-RU"/>
        </w:rPr>
        <w:t>ili</w:t>
      </w:r>
      <w:r w:rsidR="00392DEB" w:rsidRPr="00532A96">
        <w:rPr>
          <w:lang w:val="ru-RU"/>
        </w:rPr>
        <w:t xml:space="preserve"> </w:t>
      </w:r>
      <w:r>
        <w:rPr>
          <w:lang w:val="ru-RU"/>
        </w:rPr>
        <w:t>od</w:t>
      </w:r>
      <w:r w:rsidR="00392DEB" w:rsidRPr="00532A96">
        <w:rPr>
          <w:lang w:val="ru-RU"/>
        </w:rPr>
        <w:t xml:space="preserve"> </w:t>
      </w:r>
      <w:r>
        <w:rPr>
          <w:lang w:val="ru-RU"/>
        </w:rPr>
        <w:t>fizičkih</w:t>
      </w:r>
      <w:r w:rsidR="00392DEB" w:rsidRPr="00532A96">
        <w:rPr>
          <w:lang w:val="ru-RU"/>
        </w:rPr>
        <w:t xml:space="preserve"> </w:t>
      </w:r>
      <w:r>
        <w:rPr>
          <w:lang w:val="ru-RU"/>
        </w:rPr>
        <w:t>lica</w:t>
      </w:r>
      <w:r w:rsidR="00392DEB" w:rsidRPr="00532A96">
        <w:rPr>
          <w:lang w:val="ru-RU"/>
        </w:rPr>
        <w:t xml:space="preserve">. </w:t>
      </w:r>
      <w:r>
        <w:rPr>
          <w:lang w:val="ru-RU"/>
        </w:rPr>
        <w:t>Prijave</w:t>
      </w:r>
      <w:r w:rsidR="005C0622" w:rsidRPr="00532A96">
        <w:rPr>
          <w:lang w:val="ru-RU"/>
        </w:rPr>
        <w:t xml:space="preserve"> </w:t>
      </w:r>
      <w:r>
        <w:rPr>
          <w:lang w:val="ru-RU"/>
        </w:rPr>
        <w:t>su</w:t>
      </w:r>
      <w:r w:rsidR="005C0622" w:rsidRPr="00532A96">
        <w:rPr>
          <w:lang w:val="ru-RU"/>
        </w:rPr>
        <w:t xml:space="preserve"> </w:t>
      </w:r>
      <w:r>
        <w:rPr>
          <w:lang w:val="ru-RU"/>
        </w:rPr>
        <w:t>upućene</w:t>
      </w:r>
      <w:r w:rsidR="00392DEB" w:rsidRPr="00532A96">
        <w:rPr>
          <w:lang w:val="ru-RU"/>
        </w:rPr>
        <w:t xml:space="preserve"> </w:t>
      </w:r>
      <w:r>
        <w:rPr>
          <w:lang w:val="ru-RU"/>
        </w:rPr>
        <w:t>i</w:t>
      </w:r>
      <w:r w:rsidR="00392DEB" w:rsidRPr="00532A96">
        <w:rPr>
          <w:lang w:val="ru-RU"/>
        </w:rPr>
        <w:t xml:space="preserve"> </w:t>
      </w:r>
      <w:r>
        <w:rPr>
          <w:lang w:val="ru-RU"/>
        </w:rPr>
        <w:t>telefonskim</w:t>
      </w:r>
      <w:r w:rsidR="00392DEB" w:rsidRPr="00532A96">
        <w:rPr>
          <w:lang w:val="ru-RU"/>
        </w:rPr>
        <w:t xml:space="preserve"> </w:t>
      </w:r>
      <w:r>
        <w:rPr>
          <w:lang w:val="ru-RU"/>
        </w:rPr>
        <w:t>putem</w:t>
      </w:r>
      <w:r w:rsidR="00392DEB" w:rsidRPr="00532A96">
        <w:rPr>
          <w:lang w:val="ru-RU"/>
        </w:rPr>
        <w:t>.</w:t>
      </w:r>
    </w:p>
    <w:p w:rsidR="00392DEB" w:rsidRPr="00532A96" w:rsidRDefault="00554B72" w:rsidP="00FB1E44">
      <w:pPr>
        <w:ind w:firstLine="567"/>
        <w:jc w:val="both"/>
        <w:rPr>
          <w:lang w:val="ru-RU"/>
        </w:rPr>
      </w:pPr>
      <w:r>
        <w:rPr>
          <w:lang w:val="ru-RU"/>
        </w:rPr>
        <w:t>Ukupan</w:t>
      </w:r>
      <w:r w:rsidR="00392DEB" w:rsidRPr="00532A96">
        <w:rPr>
          <w:lang w:val="ru-RU"/>
        </w:rPr>
        <w:t xml:space="preserve"> </w:t>
      </w:r>
      <w:r>
        <w:rPr>
          <w:lang w:val="ru-RU"/>
        </w:rPr>
        <w:t>broj</w:t>
      </w:r>
      <w:r w:rsidR="00392DEB" w:rsidRPr="00532A96">
        <w:rPr>
          <w:lang w:val="ru-RU"/>
        </w:rPr>
        <w:t xml:space="preserve"> </w:t>
      </w:r>
      <w:r>
        <w:rPr>
          <w:lang w:val="ru-RU"/>
        </w:rPr>
        <w:t>procesuiranih</w:t>
      </w:r>
      <w:r w:rsidR="00392DEB" w:rsidRPr="00532A96">
        <w:rPr>
          <w:lang w:val="ru-RU"/>
        </w:rPr>
        <w:t xml:space="preserve"> </w:t>
      </w:r>
      <w:r>
        <w:rPr>
          <w:lang w:val="ru-RU"/>
        </w:rPr>
        <w:t>prijava</w:t>
      </w:r>
      <w:r w:rsidR="00392DEB" w:rsidRPr="00532A96">
        <w:rPr>
          <w:lang w:val="ru-RU"/>
        </w:rPr>
        <w:t xml:space="preserve"> </w:t>
      </w:r>
      <w:r>
        <w:rPr>
          <w:lang w:val="ru-RU"/>
        </w:rPr>
        <w:t>nasilja</w:t>
      </w:r>
      <w:r w:rsidR="00392DEB" w:rsidRPr="00532A96">
        <w:rPr>
          <w:lang w:val="ru-RU"/>
        </w:rPr>
        <w:t xml:space="preserve"> </w:t>
      </w:r>
      <w:r>
        <w:rPr>
          <w:lang w:val="ru-RU"/>
        </w:rPr>
        <w:t>u</w:t>
      </w:r>
      <w:r w:rsidR="00392DEB" w:rsidRPr="00532A96">
        <w:rPr>
          <w:lang w:val="ru-RU"/>
        </w:rPr>
        <w:t xml:space="preserve"> </w:t>
      </w:r>
      <w:r>
        <w:rPr>
          <w:lang w:val="ru-RU"/>
        </w:rPr>
        <w:t>porodici</w:t>
      </w:r>
      <w:r w:rsidR="00392DEB" w:rsidRPr="00532A96">
        <w:rPr>
          <w:lang w:val="ru-RU"/>
        </w:rPr>
        <w:t xml:space="preserve"> </w:t>
      </w:r>
      <w:r>
        <w:rPr>
          <w:lang w:val="ru-RU"/>
        </w:rPr>
        <w:t>u</w:t>
      </w:r>
      <w:r w:rsidR="00392DEB" w:rsidRPr="00532A96">
        <w:rPr>
          <w:lang w:val="ru-RU"/>
        </w:rPr>
        <w:t xml:space="preserve"> 2018-</w:t>
      </w:r>
      <w:r>
        <w:rPr>
          <w:lang w:val="ru-RU"/>
        </w:rPr>
        <w:t>oj</w:t>
      </w:r>
      <w:r w:rsidR="00392DEB" w:rsidRPr="00532A96">
        <w:rPr>
          <w:lang w:val="ru-RU"/>
        </w:rPr>
        <w:t xml:space="preserve"> </w:t>
      </w:r>
      <w:r>
        <w:rPr>
          <w:lang w:val="ru-RU"/>
        </w:rPr>
        <w:t>godini</w:t>
      </w:r>
      <w:r w:rsidR="00392DEB" w:rsidRPr="00532A96">
        <w:rPr>
          <w:lang w:val="ru-RU"/>
        </w:rPr>
        <w:t xml:space="preserve"> </w:t>
      </w:r>
      <w:r>
        <w:rPr>
          <w:lang w:val="ru-RU"/>
        </w:rPr>
        <w:t>je</w:t>
      </w:r>
      <w:r w:rsidR="00392DEB" w:rsidRPr="00532A96">
        <w:rPr>
          <w:lang w:val="ru-RU"/>
        </w:rPr>
        <w:t xml:space="preserve">  109. </w:t>
      </w:r>
      <w:r>
        <w:rPr>
          <w:lang w:val="ru-RU"/>
        </w:rPr>
        <w:t>Od</w:t>
      </w:r>
      <w:r w:rsidR="00392DEB" w:rsidRPr="00532A96">
        <w:rPr>
          <w:lang w:val="ru-RU"/>
        </w:rPr>
        <w:t xml:space="preserve"> </w:t>
      </w:r>
      <w:r>
        <w:rPr>
          <w:lang w:val="ru-RU"/>
        </w:rPr>
        <w:t>tog</w:t>
      </w:r>
      <w:r w:rsidR="00392DEB" w:rsidRPr="00532A96">
        <w:rPr>
          <w:lang w:val="ru-RU"/>
        </w:rPr>
        <w:t xml:space="preserve"> </w:t>
      </w:r>
      <w:r>
        <w:rPr>
          <w:lang w:val="ru-RU"/>
        </w:rPr>
        <w:t>broja</w:t>
      </w:r>
      <w:r w:rsidR="00392DEB" w:rsidRPr="00532A96">
        <w:rPr>
          <w:lang w:val="ru-RU"/>
        </w:rPr>
        <w:t xml:space="preserve"> 77 </w:t>
      </w:r>
      <w:r>
        <w:rPr>
          <w:lang w:val="ru-RU"/>
        </w:rPr>
        <w:t>je</w:t>
      </w:r>
      <w:r w:rsidR="00392DEB" w:rsidRPr="00532A96">
        <w:rPr>
          <w:lang w:val="ru-RU"/>
        </w:rPr>
        <w:t xml:space="preserve"> </w:t>
      </w:r>
      <w:r>
        <w:rPr>
          <w:lang w:val="ru-RU"/>
        </w:rPr>
        <w:t>vršnjačko</w:t>
      </w:r>
      <w:r w:rsidR="00392DEB" w:rsidRPr="00532A96">
        <w:rPr>
          <w:lang w:val="ru-RU"/>
        </w:rPr>
        <w:t xml:space="preserve"> </w:t>
      </w:r>
      <w:r>
        <w:rPr>
          <w:lang w:val="ru-RU"/>
        </w:rPr>
        <w:t>nasilje</w:t>
      </w:r>
      <w:r w:rsidR="00392DEB" w:rsidRPr="00532A96">
        <w:rPr>
          <w:lang w:val="ru-RU"/>
        </w:rPr>
        <w:t xml:space="preserve">, </w:t>
      </w:r>
      <w:r>
        <w:rPr>
          <w:lang w:val="ru-RU"/>
        </w:rPr>
        <w:t>a</w:t>
      </w:r>
      <w:r w:rsidR="00392DEB" w:rsidRPr="00532A96">
        <w:rPr>
          <w:lang w:val="ru-RU"/>
        </w:rPr>
        <w:t xml:space="preserve"> 32 </w:t>
      </w:r>
      <w:r>
        <w:rPr>
          <w:lang w:val="ru-RU"/>
        </w:rPr>
        <w:t>slučaja</w:t>
      </w:r>
      <w:r w:rsidR="00392DEB" w:rsidRPr="00532A96">
        <w:rPr>
          <w:lang w:val="ru-RU"/>
        </w:rPr>
        <w:t xml:space="preserve"> </w:t>
      </w:r>
      <w:r>
        <w:rPr>
          <w:lang w:val="ru-RU"/>
        </w:rPr>
        <w:t>su</w:t>
      </w:r>
      <w:r w:rsidR="00392DEB" w:rsidRPr="00532A96">
        <w:rPr>
          <w:lang w:val="ru-RU"/>
        </w:rPr>
        <w:t xml:space="preserve"> </w:t>
      </w:r>
      <w:r>
        <w:rPr>
          <w:lang w:val="ru-RU"/>
        </w:rPr>
        <w:t>stara</w:t>
      </w:r>
      <w:r w:rsidR="00392DEB" w:rsidRPr="00532A96">
        <w:rPr>
          <w:lang w:val="ru-RU"/>
        </w:rPr>
        <w:t xml:space="preserve"> </w:t>
      </w:r>
      <w:r>
        <w:rPr>
          <w:lang w:val="ru-RU"/>
        </w:rPr>
        <w:t>lica</w:t>
      </w:r>
      <w:r w:rsidR="00392DEB" w:rsidRPr="00532A96">
        <w:rPr>
          <w:lang w:val="ru-RU"/>
        </w:rPr>
        <w:t>.</w:t>
      </w:r>
    </w:p>
    <w:p w:rsidR="00392DEB" w:rsidRPr="00532A96" w:rsidRDefault="00554B72" w:rsidP="00FB1E44">
      <w:pPr>
        <w:ind w:firstLine="567"/>
        <w:jc w:val="both"/>
        <w:rPr>
          <w:iCs/>
        </w:rPr>
      </w:pPr>
      <w:r>
        <w:rPr>
          <w:iCs/>
        </w:rPr>
        <w:t>U</w:t>
      </w:r>
      <w:r w:rsidR="00392DEB" w:rsidRPr="00532A96">
        <w:rPr>
          <w:iCs/>
        </w:rPr>
        <w:t xml:space="preserve"> </w:t>
      </w:r>
      <w:r>
        <w:rPr>
          <w:iCs/>
        </w:rPr>
        <w:t>toku</w:t>
      </w:r>
      <w:r w:rsidR="00392DEB" w:rsidRPr="00532A96">
        <w:rPr>
          <w:iCs/>
        </w:rPr>
        <w:t xml:space="preserve"> </w:t>
      </w:r>
      <w:r>
        <w:rPr>
          <w:iCs/>
        </w:rPr>
        <w:t>godine</w:t>
      </w:r>
      <w:r w:rsidR="00392DEB" w:rsidRPr="00532A96">
        <w:rPr>
          <w:iCs/>
        </w:rPr>
        <w:t>,</w:t>
      </w:r>
      <w:r>
        <w:rPr>
          <w:iCs/>
        </w:rPr>
        <w:t>u</w:t>
      </w:r>
      <w:r w:rsidR="00392DEB" w:rsidRPr="00532A96">
        <w:rPr>
          <w:iCs/>
        </w:rPr>
        <w:t xml:space="preserve"> </w:t>
      </w:r>
      <w:r>
        <w:rPr>
          <w:iCs/>
        </w:rPr>
        <w:t>Centru</w:t>
      </w:r>
      <w:r w:rsidR="00726360" w:rsidRPr="00532A96">
        <w:rPr>
          <w:iCs/>
        </w:rPr>
        <w:t xml:space="preserve"> </w:t>
      </w:r>
      <w:r>
        <w:rPr>
          <w:iCs/>
        </w:rPr>
        <w:t>za</w:t>
      </w:r>
      <w:r w:rsidR="00726360" w:rsidRPr="00532A96">
        <w:rPr>
          <w:iCs/>
        </w:rPr>
        <w:t xml:space="preserve"> </w:t>
      </w:r>
      <w:r>
        <w:rPr>
          <w:iCs/>
        </w:rPr>
        <w:t>socijalni</w:t>
      </w:r>
      <w:r w:rsidR="00726360" w:rsidRPr="00532A96">
        <w:rPr>
          <w:iCs/>
        </w:rPr>
        <w:t xml:space="preserve"> </w:t>
      </w:r>
      <w:r>
        <w:rPr>
          <w:iCs/>
        </w:rPr>
        <w:t>rad</w:t>
      </w:r>
      <w:r w:rsidR="00726360" w:rsidRPr="00532A96">
        <w:rPr>
          <w:iCs/>
        </w:rPr>
        <w:t xml:space="preserve"> </w:t>
      </w:r>
      <w:r>
        <w:rPr>
          <w:iCs/>
        </w:rPr>
        <w:t>se</w:t>
      </w:r>
      <w:r w:rsidR="00726360" w:rsidRPr="00532A96">
        <w:rPr>
          <w:iCs/>
        </w:rPr>
        <w:t xml:space="preserve"> o</w:t>
      </w:r>
      <w:r>
        <w:rPr>
          <w:iCs/>
        </w:rPr>
        <w:t>bradi</w:t>
      </w:r>
      <w:r w:rsidR="00392DEB" w:rsidRPr="00532A96">
        <w:rPr>
          <w:iCs/>
        </w:rPr>
        <w:t xml:space="preserve"> </w:t>
      </w:r>
      <w:r>
        <w:rPr>
          <w:iCs/>
        </w:rPr>
        <w:t>oko</w:t>
      </w:r>
      <w:r w:rsidR="00392DEB" w:rsidRPr="00532A96">
        <w:rPr>
          <w:iCs/>
        </w:rPr>
        <w:t xml:space="preserve"> 350 </w:t>
      </w:r>
      <w:r>
        <w:rPr>
          <w:iCs/>
        </w:rPr>
        <w:t>predmeta</w:t>
      </w:r>
      <w:r w:rsidR="00392DEB" w:rsidRPr="00532A96">
        <w:rPr>
          <w:iCs/>
        </w:rPr>
        <w:t xml:space="preserve"> </w:t>
      </w:r>
      <w:r>
        <w:rPr>
          <w:iCs/>
        </w:rPr>
        <w:t>koji</w:t>
      </w:r>
      <w:r w:rsidR="00392DEB" w:rsidRPr="00532A96">
        <w:rPr>
          <w:iCs/>
        </w:rPr>
        <w:t xml:space="preserve"> </w:t>
      </w:r>
      <w:r>
        <w:rPr>
          <w:iCs/>
        </w:rPr>
        <w:t>se</w:t>
      </w:r>
      <w:r w:rsidR="00392DEB" w:rsidRPr="00532A96">
        <w:rPr>
          <w:iCs/>
        </w:rPr>
        <w:t xml:space="preserve"> </w:t>
      </w:r>
      <w:r>
        <w:rPr>
          <w:iCs/>
        </w:rPr>
        <w:t>odnose</w:t>
      </w:r>
      <w:r w:rsidR="00392DEB" w:rsidRPr="00532A96">
        <w:rPr>
          <w:iCs/>
        </w:rPr>
        <w:t xml:space="preserve"> </w:t>
      </w:r>
      <w:r>
        <w:rPr>
          <w:iCs/>
        </w:rPr>
        <w:t>na</w:t>
      </w:r>
      <w:r w:rsidR="00970480" w:rsidRPr="00532A96">
        <w:rPr>
          <w:iCs/>
        </w:rPr>
        <w:t xml:space="preserve"> </w:t>
      </w:r>
      <w:r>
        <w:rPr>
          <w:iCs/>
        </w:rPr>
        <w:t>zaštitu</w:t>
      </w:r>
      <w:r w:rsidR="00392DEB" w:rsidRPr="00532A96">
        <w:rPr>
          <w:iCs/>
        </w:rPr>
        <w:t xml:space="preserve"> </w:t>
      </w:r>
      <w:r>
        <w:rPr>
          <w:iCs/>
        </w:rPr>
        <w:t>dece</w:t>
      </w:r>
      <w:r w:rsidR="00392DEB" w:rsidRPr="00532A96">
        <w:rPr>
          <w:iCs/>
        </w:rPr>
        <w:t xml:space="preserve"> </w:t>
      </w:r>
      <w:r>
        <w:rPr>
          <w:iCs/>
        </w:rPr>
        <w:t>i</w:t>
      </w:r>
      <w:r w:rsidR="00392DEB" w:rsidRPr="00532A96">
        <w:rPr>
          <w:iCs/>
        </w:rPr>
        <w:t xml:space="preserve"> </w:t>
      </w:r>
      <w:r>
        <w:rPr>
          <w:iCs/>
        </w:rPr>
        <w:t>omladine</w:t>
      </w:r>
      <w:r w:rsidR="00392DEB" w:rsidRPr="00532A96">
        <w:rPr>
          <w:iCs/>
        </w:rPr>
        <w:t xml:space="preserve"> </w:t>
      </w:r>
      <w:r>
        <w:rPr>
          <w:iCs/>
        </w:rPr>
        <w:t>u</w:t>
      </w:r>
      <w:r w:rsidR="00392DEB" w:rsidRPr="00532A96">
        <w:rPr>
          <w:iCs/>
        </w:rPr>
        <w:t xml:space="preserve"> </w:t>
      </w:r>
      <w:r>
        <w:rPr>
          <w:iCs/>
        </w:rPr>
        <w:t>sukobu</w:t>
      </w:r>
      <w:r w:rsidR="00392DEB" w:rsidRPr="00532A96">
        <w:rPr>
          <w:iCs/>
        </w:rPr>
        <w:t xml:space="preserve"> </w:t>
      </w:r>
      <w:r>
        <w:rPr>
          <w:iCs/>
        </w:rPr>
        <w:t>sa</w:t>
      </w:r>
      <w:r w:rsidR="00392DEB" w:rsidRPr="00532A96">
        <w:rPr>
          <w:iCs/>
        </w:rPr>
        <w:t xml:space="preserve"> </w:t>
      </w:r>
      <w:r>
        <w:rPr>
          <w:iCs/>
        </w:rPr>
        <w:t>zakonom</w:t>
      </w:r>
      <w:r w:rsidR="00392DEB" w:rsidRPr="00532A96">
        <w:rPr>
          <w:iCs/>
        </w:rPr>
        <w:t xml:space="preserve">. </w:t>
      </w:r>
      <w:r>
        <w:rPr>
          <w:iCs/>
        </w:rPr>
        <w:t>Naime</w:t>
      </w:r>
      <w:r w:rsidR="00392DEB" w:rsidRPr="00532A96">
        <w:rPr>
          <w:iCs/>
        </w:rPr>
        <w:t xml:space="preserve">, </w:t>
      </w:r>
      <w:r>
        <w:rPr>
          <w:iCs/>
        </w:rPr>
        <w:t>u</w:t>
      </w:r>
      <w:r w:rsidR="00392DEB" w:rsidRPr="00532A96">
        <w:rPr>
          <w:iCs/>
        </w:rPr>
        <w:t xml:space="preserve"> </w:t>
      </w:r>
      <w:r>
        <w:rPr>
          <w:iCs/>
        </w:rPr>
        <w:t>toku</w:t>
      </w:r>
      <w:r w:rsidR="00392DEB" w:rsidRPr="00532A96">
        <w:rPr>
          <w:iCs/>
        </w:rPr>
        <w:t xml:space="preserve"> </w:t>
      </w:r>
      <w:r>
        <w:rPr>
          <w:iCs/>
        </w:rPr>
        <w:t>pripremnih</w:t>
      </w:r>
      <w:r w:rsidR="00392DEB" w:rsidRPr="00532A96">
        <w:rPr>
          <w:iCs/>
        </w:rPr>
        <w:t xml:space="preserve"> </w:t>
      </w:r>
      <w:r>
        <w:rPr>
          <w:iCs/>
        </w:rPr>
        <w:t>postupaka</w:t>
      </w:r>
      <w:r w:rsidR="00392DEB" w:rsidRPr="00532A96">
        <w:rPr>
          <w:iCs/>
        </w:rPr>
        <w:t xml:space="preserve"> </w:t>
      </w:r>
      <w:r>
        <w:rPr>
          <w:iCs/>
        </w:rPr>
        <w:t>kod</w:t>
      </w:r>
      <w:r w:rsidR="00970480" w:rsidRPr="00532A96">
        <w:rPr>
          <w:iCs/>
        </w:rPr>
        <w:t xml:space="preserve"> </w:t>
      </w:r>
      <w:r>
        <w:rPr>
          <w:iCs/>
        </w:rPr>
        <w:t>Višeg</w:t>
      </w:r>
      <w:r w:rsidR="00392DEB" w:rsidRPr="00532A96">
        <w:rPr>
          <w:iCs/>
        </w:rPr>
        <w:t xml:space="preserve"> </w:t>
      </w:r>
      <w:r>
        <w:rPr>
          <w:iCs/>
        </w:rPr>
        <w:t>suda</w:t>
      </w:r>
      <w:r w:rsidR="00392DEB" w:rsidRPr="00532A96">
        <w:rPr>
          <w:iCs/>
        </w:rPr>
        <w:t xml:space="preserve">, </w:t>
      </w:r>
      <w:r>
        <w:rPr>
          <w:iCs/>
        </w:rPr>
        <w:t>pokrenutih</w:t>
      </w:r>
      <w:r w:rsidR="00392DEB" w:rsidRPr="00532A96">
        <w:rPr>
          <w:iCs/>
        </w:rPr>
        <w:t xml:space="preserve"> </w:t>
      </w:r>
      <w:r>
        <w:rPr>
          <w:iCs/>
        </w:rPr>
        <w:t>prema</w:t>
      </w:r>
      <w:r w:rsidR="00392DEB" w:rsidRPr="00532A96">
        <w:rPr>
          <w:iCs/>
        </w:rPr>
        <w:t xml:space="preserve"> </w:t>
      </w:r>
      <w:r>
        <w:rPr>
          <w:iCs/>
        </w:rPr>
        <w:t>maloletnim</w:t>
      </w:r>
      <w:r w:rsidR="00392DEB" w:rsidRPr="00532A96">
        <w:rPr>
          <w:iCs/>
        </w:rPr>
        <w:t xml:space="preserve"> </w:t>
      </w:r>
      <w:r>
        <w:rPr>
          <w:iCs/>
        </w:rPr>
        <w:t>učiniocima</w:t>
      </w:r>
      <w:r w:rsidR="00392DEB" w:rsidRPr="00532A96">
        <w:rPr>
          <w:iCs/>
        </w:rPr>
        <w:t xml:space="preserve"> </w:t>
      </w:r>
      <w:r>
        <w:rPr>
          <w:iCs/>
        </w:rPr>
        <w:t>krivičnih</w:t>
      </w:r>
      <w:r w:rsidR="00392DEB" w:rsidRPr="00532A96">
        <w:rPr>
          <w:iCs/>
        </w:rPr>
        <w:t xml:space="preserve"> </w:t>
      </w:r>
      <w:r>
        <w:rPr>
          <w:iCs/>
        </w:rPr>
        <w:t>dela</w:t>
      </w:r>
      <w:r w:rsidR="00392DEB" w:rsidRPr="00532A96">
        <w:rPr>
          <w:iCs/>
        </w:rPr>
        <w:t xml:space="preserve">, </w:t>
      </w:r>
      <w:r>
        <w:rPr>
          <w:iCs/>
        </w:rPr>
        <w:t>kao</w:t>
      </w:r>
      <w:r w:rsidR="00392DEB" w:rsidRPr="00532A96">
        <w:rPr>
          <w:iCs/>
        </w:rPr>
        <w:t xml:space="preserve"> </w:t>
      </w:r>
      <w:r>
        <w:rPr>
          <w:iCs/>
        </w:rPr>
        <w:t>i</w:t>
      </w:r>
      <w:r w:rsidR="00392DEB" w:rsidRPr="00532A96">
        <w:rPr>
          <w:iCs/>
        </w:rPr>
        <w:t xml:space="preserve"> </w:t>
      </w:r>
      <w:r>
        <w:rPr>
          <w:iCs/>
        </w:rPr>
        <w:t>dr</w:t>
      </w:r>
      <w:r w:rsidR="00392DEB" w:rsidRPr="00532A96">
        <w:rPr>
          <w:iCs/>
        </w:rPr>
        <w:t xml:space="preserve">. </w:t>
      </w:r>
      <w:r>
        <w:rPr>
          <w:iCs/>
        </w:rPr>
        <w:t>postupaka</w:t>
      </w:r>
      <w:r w:rsidR="00392DEB" w:rsidRPr="00532A96">
        <w:rPr>
          <w:iCs/>
        </w:rPr>
        <w:t xml:space="preserve"> </w:t>
      </w:r>
      <w:r>
        <w:rPr>
          <w:iCs/>
        </w:rPr>
        <w:t>kod</w:t>
      </w:r>
      <w:r w:rsidR="00970480" w:rsidRPr="00532A96">
        <w:rPr>
          <w:iCs/>
        </w:rPr>
        <w:t xml:space="preserve"> </w:t>
      </w:r>
      <w:r>
        <w:rPr>
          <w:iCs/>
        </w:rPr>
        <w:t>sudova</w:t>
      </w:r>
      <w:r w:rsidR="00392DEB" w:rsidRPr="00532A96">
        <w:rPr>
          <w:iCs/>
        </w:rPr>
        <w:t xml:space="preserve"> </w:t>
      </w:r>
      <w:r>
        <w:rPr>
          <w:iCs/>
        </w:rPr>
        <w:t>i</w:t>
      </w:r>
      <w:r w:rsidR="00392DEB" w:rsidRPr="00532A96">
        <w:rPr>
          <w:iCs/>
        </w:rPr>
        <w:t xml:space="preserve"> </w:t>
      </w:r>
      <w:r>
        <w:rPr>
          <w:iCs/>
        </w:rPr>
        <w:t>tužilaštava</w:t>
      </w:r>
      <w:r w:rsidR="00392DEB" w:rsidRPr="00532A96">
        <w:rPr>
          <w:iCs/>
        </w:rPr>
        <w:t xml:space="preserve">, </w:t>
      </w:r>
      <w:r>
        <w:rPr>
          <w:iCs/>
        </w:rPr>
        <w:t>u</w:t>
      </w:r>
      <w:r w:rsidR="00392DEB" w:rsidRPr="00532A96">
        <w:rPr>
          <w:iCs/>
        </w:rPr>
        <w:t xml:space="preserve"> </w:t>
      </w:r>
      <w:r>
        <w:rPr>
          <w:iCs/>
        </w:rPr>
        <w:t>zajedničkom</w:t>
      </w:r>
      <w:r w:rsidR="00392DEB" w:rsidRPr="00532A96">
        <w:rPr>
          <w:iCs/>
        </w:rPr>
        <w:t xml:space="preserve"> </w:t>
      </w:r>
      <w:r>
        <w:rPr>
          <w:iCs/>
        </w:rPr>
        <w:t>radu</w:t>
      </w:r>
      <w:r w:rsidR="00392DEB" w:rsidRPr="00532A96">
        <w:rPr>
          <w:iCs/>
        </w:rPr>
        <w:t xml:space="preserve"> </w:t>
      </w:r>
      <w:r>
        <w:rPr>
          <w:iCs/>
        </w:rPr>
        <w:t>se</w:t>
      </w:r>
      <w:r w:rsidR="00392DEB" w:rsidRPr="00532A96">
        <w:rPr>
          <w:iCs/>
        </w:rPr>
        <w:t xml:space="preserve"> </w:t>
      </w:r>
      <w:r>
        <w:rPr>
          <w:iCs/>
        </w:rPr>
        <w:t>u</w:t>
      </w:r>
      <w:r w:rsidR="00392DEB" w:rsidRPr="00532A96">
        <w:rPr>
          <w:iCs/>
        </w:rPr>
        <w:t xml:space="preserve"> </w:t>
      </w:r>
      <w:r>
        <w:rPr>
          <w:iCs/>
        </w:rPr>
        <w:t>toku</w:t>
      </w:r>
      <w:r w:rsidR="00392DEB" w:rsidRPr="00532A96">
        <w:rPr>
          <w:iCs/>
        </w:rPr>
        <w:t xml:space="preserve"> </w:t>
      </w:r>
      <w:r>
        <w:rPr>
          <w:iCs/>
        </w:rPr>
        <w:t>godini</w:t>
      </w:r>
      <w:r w:rsidR="00392DEB" w:rsidRPr="00532A96">
        <w:rPr>
          <w:iCs/>
        </w:rPr>
        <w:t xml:space="preserve"> </w:t>
      </w:r>
      <w:r>
        <w:rPr>
          <w:iCs/>
        </w:rPr>
        <w:t>radi</w:t>
      </w:r>
      <w:r w:rsidR="00392DEB" w:rsidRPr="00532A96">
        <w:rPr>
          <w:iCs/>
        </w:rPr>
        <w:t xml:space="preserve"> </w:t>
      </w:r>
      <w:r>
        <w:rPr>
          <w:iCs/>
        </w:rPr>
        <w:t>na</w:t>
      </w:r>
      <w:r w:rsidR="00392DEB" w:rsidRPr="00532A96">
        <w:rPr>
          <w:iCs/>
        </w:rPr>
        <w:t xml:space="preserve"> </w:t>
      </w:r>
      <w:r>
        <w:rPr>
          <w:iCs/>
        </w:rPr>
        <w:t>oko</w:t>
      </w:r>
      <w:r w:rsidR="00392DEB" w:rsidRPr="00532A96">
        <w:rPr>
          <w:iCs/>
        </w:rPr>
        <w:t xml:space="preserve"> 300 </w:t>
      </w:r>
      <w:r>
        <w:rPr>
          <w:iCs/>
        </w:rPr>
        <w:t>predmeta</w:t>
      </w:r>
      <w:r w:rsidR="00392DEB" w:rsidRPr="00532A96">
        <w:rPr>
          <w:iCs/>
        </w:rPr>
        <w:t>.</w:t>
      </w:r>
    </w:p>
    <w:p w:rsidR="00392DEB" w:rsidRPr="00532A96" w:rsidRDefault="00554B72" w:rsidP="00FB1E44">
      <w:pPr>
        <w:ind w:firstLine="567"/>
        <w:jc w:val="both"/>
        <w:rPr>
          <w:iCs/>
        </w:rPr>
      </w:pPr>
      <w:r>
        <w:rPr>
          <w:iCs/>
        </w:rPr>
        <w:t>U</w:t>
      </w:r>
      <w:r w:rsidR="00392DEB" w:rsidRPr="00532A96">
        <w:rPr>
          <w:iCs/>
        </w:rPr>
        <w:t xml:space="preserve"> </w:t>
      </w:r>
      <w:r>
        <w:rPr>
          <w:iCs/>
        </w:rPr>
        <w:t>prekršajnim</w:t>
      </w:r>
      <w:r w:rsidR="00392DEB" w:rsidRPr="00532A96">
        <w:rPr>
          <w:iCs/>
        </w:rPr>
        <w:t xml:space="preserve"> </w:t>
      </w:r>
      <w:r>
        <w:rPr>
          <w:iCs/>
        </w:rPr>
        <w:t>postupcima</w:t>
      </w:r>
      <w:r w:rsidR="00392DEB" w:rsidRPr="00532A96">
        <w:rPr>
          <w:iCs/>
        </w:rPr>
        <w:t xml:space="preserve">, </w:t>
      </w:r>
      <w:r>
        <w:rPr>
          <w:iCs/>
        </w:rPr>
        <w:t>u</w:t>
      </w:r>
      <w:r w:rsidR="00392DEB" w:rsidRPr="00532A96">
        <w:rPr>
          <w:iCs/>
        </w:rPr>
        <w:t xml:space="preserve"> 130 </w:t>
      </w:r>
      <w:r>
        <w:rPr>
          <w:iCs/>
        </w:rPr>
        <w:t>predmeta</w:t>
      </w:r>
      <w:r w:rsidR="00392DEB" w:rsidRPr="00532A96">
        <w:rPr>
          <w:iCs/>
        </w:rPr>
        <w:t xml:space="preserve"> </w:t>
      </w:r>
      <w:r>
        <w:rPr>
          <w:iCs/>
        </w:rPr>
        <w:t>su</w:t>
      </w:r>
      <w:r w:rsidR="00392DEB" w:rsidRPr="00532A96">
        <w:rPr>
          <w:iCs/>
        </w:rPr>
        <w:t xml:space="preserve"> </w:t>
      </w:r>
      <w:r>
        <w:rPr>
          <w:iCs/>
        </w:rPr>
        <w:t>dostavljeni</w:t>
      </w:r>
      <w:r w:rsidR="00392DEB" w:rsidRPr="00532A96">
        <w:rPr>
          <w:iCs/>
        </w:rPr>
        <w:t xml:space="preserve"> </w:t>
      </w:r>
      <w:r>
        <w:rPr>
          <w:iCs/>
        </w:rPr>
        <w:t>nalazi</w:t>
      </w:r>
      <w:r w:rsidR="00392DEB" w:rsidRPr="00532A96">
        <w:rPr>
          <w:iCs/>
        </w:rPr>
        <w:t xml:space="preserve"> </w:t>
      </w:r>
      <w:r>
        <w:rPr>
          <w:iCs/>
        </w:rPr>
        <w:t>i</w:t>
      </w:r>
      <w:r w:rsidR="00392DEB" w:rsidRPr="00532A96">
        <w:rPr>
          <w:iCs/>
        </w:rPr>
        <w:t xml:space="preserve"> </w:t>
      </w:r>
      <w:r>
        <w:rPr>
          <w:iCs/>
        </w:rPr>
        <w:t>stručno</w:t>
      </w:r>
      <w:r w:rsidR="00392DEB" w:rsidRPr="00532A96">
        <w:rPr>
          <w:iCs/>
        </w:rPr>
        <w:t xml:space="preserve"> </w:t>
      </w:r>
      <w:r>
        <w:rPr>
          <w:iCs/>
        </w:rPr>
        <w:t>mišljenje</w:t>
      </w:r>
      <w:r w:rsidR="00392DEB" w:rsidRPr="00532A96">
        <w:rPr>
          <w:iCs/>
        </w:rPr>
        <w:t xml:space="preserve"> </w:t>
      </w:r>
      <w:r>
        <w:rPr>
          <w:iCs/>
        </w:rPr>
        <w:t>nadležnom</w:t>
      </w:r>
      <w:r w:rsidR="005C0622" w:rsidRPr="00532A96">
        <w:rPr>
          <w:iCs/>
        </w:rPr>
        <w:t xml:space="preserve"> </w:t>
      </w:r>
      <w:r w:rsidR="00392DEB" w:rsidRPr="00532A96">
        <w:rPr>
          <w:iCs/>
        </w:rPr>
        <w:t xml:space="preserve"> </w:t>
      </w:r>
      <w:r>
        <w:rPr>
          <w:iCs/>
        </w:rPr>
        <w:t>sudu</w:t>
      </w:r>
      <w:r w:rsidR="00392DEB" w:rsidRPr="00532A96">
        <w:rPr>
          <w:iCs/>
        </w:rPr>
        <w:t>.</w:t>
      </w:r>
    </w:p>
    <w:p w:rsidR="00392DEB" w:rsidRPr="00532A96" w:rsidRDefault="00392DEB" w:rsidP="00392DEB">
      <w:pPr>
        <w:jc w:val="both"/>
        <w:rPr>
          <w:iCs/>
        </w:rPr>
      </w:pPr>
    </w:p>
    <w:p w:rsidR="00392DEB" w:rsidRPr="00532A96" w:rsidRDefault="00970480" w:rsidP="00392DEB">
      <w:pPr>
        <w:jc w:val="both"/>
        <w:rPr>
          <w:i/>
          <w:iCs/>
        </w:rPr>
      </w:pPr>
      <w:r w:rsidRPr="00532A96">
        <w:rPr>
          <w:i/>
          <w:iCs/>
        </w:rPr>
        <w:t xml:space="preserve">                            </w:t>
      </w:r>
      <w:r w:rsidR="00114C08">
        <w:rPr>
          <w:i/>
          <w:iCs/>
        </w:rPr>
        <w:t>Tabela</w:t>
      </w:r>
      <w:r w:rsidR="00705514" w:rsidRPr="00532A96">
        <w:rPr>
          <w:i/>
          <w:iCs/>
        </w:rPr>
        <w:t xml:space="preserve"> 46</w:t>
      </w:r>
      <w:r w:rsidR="00392DEB" w:rsidRPr="00532A96">
        <w:rPr>
          <w:i/>
          <w:iCs/>
        </w:rPr>
        <w:t xml:space="preserve">. </w:t>
      </w:r>
      <w:r w:rsidR="00114C08">
        <w:rPr>
          <w:i/>
          <w:iCs/>
        </w:rPr>
        <w:t>Broj</w:t>
      </w:r>
      <w:r w:rsidRPr="00532A96">
        <w:rPr>
          <w:i/>
          <w:iCs/>
        </w:rPr>
        <w:t xml:space="preserve"> </w:t>
      </w:r>
      <w:r w:rsidR="00114C08">
        <w:rPr>
          <w:i/>
          <w:iCs/>
        </w:rPr>
        <w:t>žrtava</w:t>
      </w:r>
      <w:r w:rsidRPr="00532A96">
        <w:rPr>
          <w:i/>
          <w:iCs/>
        </w:rPr>
        <w:t xml:space="preserve"> </w:t>
      </w:r>
      <w:r w:rsidR="00114C08">
        <w:rPr>
          <w:i/>
          <w:iCs/>
        </w:rPr>
        <w:t>nasilja</w:t>
      </w:r>
      <w:r w:rsidRPr="00532A96">
        <w:rPr>
          <w:i/>
          <w:iCs/>
        </w:rPr>
        <w:t xml:space="preserve"> </w:t>
      </w:r>
      <w:r w:rsidR="00114C08">
        <w:rPr>
          <w:i/>
          <w:iCs/>
        </w:rPr>
        <w:t>u</w:t>
      </w:r>
      <w:r w:rsidRPr="00532A96">
        <w:rPr>
          <w:i/>
          <w:iCs/>
        </w:rPr>
        <w:t xml:space="preserve">  </w:t>
      </w:r>
      <w:r w:rsidR="00114C08">
        <w:rPr>
          <w:i/>
          <w:iCs/>
        </w:rPr>
        <w:t>Novom</w:t>
      </w:r>
      <w:r w:rsidRPr="00532A96">
        <w:rPr>
          <w:i/>
          <w:iCs/>
        </w:rPr>
        <w:t xml:space="preserve">  </w:t>
      </w:r>
      <w:r w:rsidR="00114C08">
        <w:rPr>
          <w:i/>
          <w:iCs/>
        </w:rPr>
        <w:t>Pazaru</w:t>
      </w:r>
    </w:p>
    <w:p w:rsidR="00392DEB" w:rsidRPr="00532A96" w:rsidRDefault="00392DEB" w:rsidP="00392DEB">
      <w:pPr>
        <w:jc w:val="both"/>
        <w:rPr>
          <w:iCs/>
        </w:rPr>
      </w:pPr>
    </w:p>
    <w:tbl>
      <w:tblPr>
        <w:tblStyle w:val="TableGrid"/>
        <w:tblW w:w="6314" w:type="dxa"/>
        <w:jc w:val="center"/>
        <w:tblInd w:w="-968" w:type="dxa"/>
        <w:tblLook w:val="04A0"/>
      </w:tblPr>
      <w:tblGrid>
        <w:gridCol w:w="1790"/>
        <w:gridCol w:w="740"/>
        <w:gridCol w:w="864"/>
        <w:gridCol w:w="1000"/>
        <w:gridCol w:w="960"/>
        <w:gridCol w:w="960"/>
      </w:tblGrid>
      <w:tr w:rsidR="00FB1E44" w:rsidRPr="00FB1E44" w:rsidTr="00FB1E44">
        <w:trPr>
          <w:trHeight w:val="300"/>
          <w:jc w:val="center"/>
        </w:trPr>
        <w:tc>
          <w:tcPr>
            <w:tcW w:w="1790" w:type="dxa"/>
            <w:noWrap/>
            <w:hideMark/>
          </w:tcPr>
          <w:p w:rsidR="00FB1E44" w:rsidRPr="00FB1E44" w:rsidRDefault="00FB1E44" w:rsidP="00392DEB">
            <w:pPr>
              <w:suppressAutoHyphens w:val="0"/>
              <w:jc w:val="both"/>
              <w:rPr>
                <w:rFonts w:ascii="Times New Roman" w:hAnsi="Times New Roman"/>
                <w:lang w:eastAsia="en-US"/>
              </w:rPr>
            </w:pPr>
            <w:r w:rsidRPr="00FB1E44">
              <w:rPr>
                <w:rFonts w:ascii="Times New Roman" w:hAnsi="Times New Roman"/>
                <w:lang w:eastAsia="en-US"/>
              </w:rPr>
              <w:t>Broj porodica</w:t>
            </w:r>
          </w:p>
        </w:tc>
        <w:tc>
          <w:tcPr>
            <w:tcW w:w="740" w:type="dxa"/>
            <w:noWrap/>
            <w:hideMark/>
          </w:tcPr>
          <w:p w:rsidR="00FB1E44" w:rsidRPr="00FB1E44" w:rsidRDefault="00FB1E44" w:rsidP="00392DEB">
            <w:pPr>
              <w:suppressAutoHyphens w:val="0"/>
              <w:jc w:val="both"/>
              <w:rPr>
                <w:rFonts w:ascii="Times New Roman" w:hAnsi="Times New Roman"/>
                <w:lang w:eastAsia="en-US"/>
              </w:rPr>
            </w:pPr>
            <w:r w:rsidRPr="00FB1E44">
              <w:rPr>
                <w:rFonts w:ascii="Times New Roman" w:hAnsi="Times New Roman"/>
                <w:lang w:eastAsia="en-US"/>
              </w:rPr>
              <w:t>Deca</w:t>
            </w:r>
          </w:p>
        </w:tc>
        <w:tc>
          <w:tcPr>
            <w:tcW w:w="864" w:type="dxa"/>
            <w:noWrap/>
            <w:hideMark/>
          </w:tcPr>
          <w:p w:rsidR="00FB1E44" w:rsidRPr="00FB1E44" w:rsidRDefault="00FB1E44" w:rsidP="00392DEB">
            <w:pPr>
              <w:suppressAutoHyphens w:val="0"/>
              <w:jc w:val="both"/>
              <w:rPr>
                <w:rFonts w:ascii="Times New Roman" w:hAnsi="Times New Roman"/>
                <w:lang w:eastAsia="en-US"/>
              </w:rPr>
            </w:pPr>
            <w:r w:rsidRPr="00FB1E44">
              <w:rPr>
                <w:rFonts w:ascii="Times New Roman" w:hAnsi="Times New Roman"/>
                <w:lang w:eastAsia="en-US"/>
              </w:rPr>
              <w:t>Mladi</w:t>
            </w:r>
          </w:p>
        </w:tc>
        <w:tc>
          <w:tcPr>
            <w:tcW w:w="1000" w:type="dxa"/>
            <w:noWrap/>
            <w:hideMark/>
          </w:tcPr>
          <w:p w:rsidR="00FB1E44" w:rsidRPr="00FB1E44" w:rsidRDefault="00FB1E44" w:rsidP="00392DEB">
            <w:pPr>
              <w:suppressAutoHyphens w:val="0"/>
              <w:jc w:val="both"/>
              <w:rPr>
                <w:rFonts w:ascii="Times New Roman" w:hAnsi="Times New Roman"/>
                <w:lang w:eastAsia="en-US"/>
              </w:rPr>
            </w:pPr>
            <w:r w:rsidRPr="00FB1E44">
              <w:rPr>
                <w:rFonts w:ascii="Times New Roman" w:hAnsi="Times New Roman"/>
                <w:lang w:eastAsia="en-US"/>
              </w:rPr>
              <w:t>Odrasli</w:t>
            </w:r>
          </w:p>
        </w:tc>
        <w:tc>
          <w:tcPr>
            <w:tcW w:w="960" w:type="dxa"/>
            <w:noWrap/>
            <w:hideMark/>
          </w:tcPr>
          <w:p w:rsidR="00FB1E44" w:rsidRPr="00FB1E44" w:rsidRDefault="00FB1E44" w:rsidP="00392DEB">
            <w:pPr>
              <w:suppressAutoHyphens w:val="0"/>
              <w:jc w:val="both"/>
              <w:rPr>
                <w:rFonts w:ascii="Times New Roman" w:hAnsi="Times New Roman"/>
                <w:lang w:eastAsia="en-US"/>
              </w:rPr>
            </w:pPr>
            <w:r w:rsidRPr="00FB1E44">
              <w:rPr>
                <w:rFonts w:ascii="Times New Roman" w:hAnsi="Times New Roman"/>
                <w:lang w:eastAsia="en-US"/>
              </w:rPr>
              <w:t>Stariji</w:t>
            </w:r>
          </w:p>
        </w:tc>
        <w:tc>
          <w:tcPr>
            <w:tcW w:w="960" w:type="dxa"/>
            <w:noWrap/>
            <w:hideMark/>
          </w:tcPr>
          <w:p w:rsidR="00FB1E44" w:rsidRPr="00FB1E44" w:rsidRDefault="00FB1E44" w:rsidP="00392DEB">
            <w:pPr>
              <w:suppressAutoHyphens w:val="0"/>
              <w:jc w:val="both"/>
              <w:rPr>
                <w:rFonts w:ascii="Times New Roman" w:hAnsi="Times New Roman"/>
                <w:lang w:eastAsia="en-US"/>
              </w:rPr>
            </w:pPr>
            <w:r w:rsidRPr="00FB1E44">
              <w:rPr>
                <w:rFonts w:ascii="Times New Roman" w:hAnsi="Times New Roman"/>
                <w:lang w:eastAsia="en-US"/>
              </w:rPr>
              <w:t>Ukupno</w:t>
            </w:r>
          </w:p>
        </w:tc>
      </w:tr>
      <w:tr w:rsidR="00FB1E44" w:rsidRPr="00FB1E44" w:rsidTr="00FB1E44">
        <w:trPr>
          <w:trHeight w:val="300"/>
          <w:jc w:val="center"/>
        </w:trPr>
        <w:tc>
          <w:tcPr>
            <w:tcW w:w="1790" w:type="dxa"/>
            <w:noWrap/>
            <w:hideMark/>
          </w:tcPr>
          <w:p w:rsidR="00FB1E44" w:rsidRPr="00FB1E44" w:rsidRDefault="00FB1E44" w:rsidP="00FB1E44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FB1E44">
              <w:rPr>
                <w:rFonts w:ascii="Times New Roman" w:hAnsi="Times New Roman"/>
                <w:lang w:eastAsia="en-US"/>
              </w:rPr>
              <w:t>67</w:t>
            </w:r>
          </w:p>
        </w:tc>
        <w:tc>
          <w:tcPr>
            <w:tcW w:w="740" w:type="dxa"/>
            <w:noWrap/>
            <w:hideMark/>
          </w:tcPr>
          <w:p w:rsidR="00FB1E44" w:rsidRPr="00FB1E44" w:rsidRDefault="00FB1E44" w:rsidP="00FB1E44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FB1E44">
              <w:rPr>
                <w:rFonts w:ascii="Times New Roman" w:hAnsi="Times New Roman"/>
                <w:lang w:eastAsia="en-US"/>
              </w:rPr>
              <w:t>67</w:t>
            </w:r>
          </w:p>
        </w:tc>
        <w:tc>
          <w:tcPr>
            <w:tcW w:w="864" w:type="dxa"/>
            <w:noWrap/>
            <w:hideMark/>
          </w:tcPr>
          <w:p w:rsidR="00FB1E44" w:rsidRPr="00FB1E44" w:rsidRDefault="00FB1E44" w:rsidP="00FB1E44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FB1E44"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1000" w:type="dxa"/>
            <w:noWrap/>
            <w:hideMark/>
          </w:tcPr>
          <w:p w:rsidR="00FB1E44" w:rsidRPr="00FB1E44" w:rsidRDefault="00FB1E44" w:rsidP="00FB1E44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FB1E44">
              <w:rPr>
                <w:rFonts w:ascii="Times New Roman" w:hAnsi="Times New Roman"/>
                <w:lang w:eastAsia="en-US"/>
              </w:rPr>
              <w:t>37</w:t>
            </w:r>
          </w:p>
        </w:tc>
        <w:tc>
          <w:tcPr>
            <w:tcW w:w="960" w:type="dxa"/>
            <w:noWrap/>
            <w:hideMark/>
          </w:tcPr>
          <w:p w:rsidR="00FB1E44" w:rsidRPr="00FB1E44" w:rsidRDefault="00FB1E44" w:rsidP="00FB1E44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FB1E44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960" w:type="dxa"/>
            <w:noWrap/>
            <w:hideMark/>
          </w:tcPr>
          <w:p w:rsidR="00FB1E44" w:rsidRPr="00FB1E44" w:rsidRDefault="00FB1E44" w:rsidP="00FB1E44">
            <w:pPr>
              <w:suppressAutoHyphens w:val="0"/>
              <w:jc w:val="center"/>
              <w:rPr>
                <w:rFonts w:ascii="Times New Roman" w:hAnsi="Times New Roman"/>
                <w:lang w:eastAsia="en-US"/>
              </w:rPr>
            </w:pPr>
            <w:r w:rsidRPr="00FB1E44">
              <w:rPr>
                <w:rFonts w:ascii="Times New Roman" w:hAnsi="Times New Roman"/>
                <w:lang w:eastAsia="en-US"/>
              </w:rPr>
              <w:t>136</w:t>
            </w:r>
          </w:p>
        </w:tc>
      </w:tr>
    </w:tbl>
    <w:p w:rsidR="00392DEB" w:rsidRPr="00532A96" w:rsidRDefault="00392DEB" w:rsidP="00392DEB">
      <w:pPr>
        <w:jc w:val="both"/>
        <w:rPr>
          <w:iCs/>
        </w:rPr>
      </w:pPr>
    </w:p>
    <w:p w:rsidR="00392DEB" w:rsidRPr="00532A96" w:rsidRDefault="00970480" w:rsidP="00392DEB">
      <w:pPr>
        <w:jc w:val="both"/>
        <w:rPr>
          <w:iCs/>
          <w:highlight w:val="yellow"/>
        </w:rPr>
      </w:pPr>
      <w:r w:rsidRPr="00532A96">
        <w:rPr>
          <w:iCs/>
        </w:rPr>
        <w:t xml:space="preserve"> </w:t>
      </w:r>
    </w:p>
    <w:p w:rsidR="00392DEB" w:rsidRPr="00FB1E44" w:rsidRDefault="00970480" w:rsidP="00FB1E44">
      <w:pPr>
        <w:pStyle w:val="Heading2"/>
        <w:jc w:val="center"/>
        <w:rPr>
          <w:i w:val="0"/>
          <w:sz w:val="24"/>
          <w:highlight w:val="yellow"/>
        </w:rPr>
      </w:pPr>
      <w:bookmarkStart w:id="74" w:name="_Toc27549340"/>
      <w:r w:rsidRPr="00FB1E44">
        <w:rPr>
          <w:i w:val="0"/>
          <w:sz w:val="24"/>
          <w:lang w:val="bs-Cyrl-BA"/>
        </w:rPr>
        <w:t>9.1.</w:t>
      </w:r>
      <w:r w:rsidR="00554B72" w:rsidRPr="00FB1E44">
        <w:rPr>
          <w:i w:val="0"/>
          <w:sz w:val="24"/>
        </w:rPr>
        <w:t>BROJ</w:t>
      </w:r>
      <w:r w:rsidR="00392DEB" w:rsidRPr="00FB1E44">
        <w:rPr>
          <w:i w:val="0"/>
          <w:sz w:val="24"/>
        </w:rPr>
        <w:t xml:space="preserve"> </w:t>
      </w:r>
      <w:r w:rsidR="00554B72" w:rsidRPr="00FB1E44">
        <w:rPr>
          <w:i w:val="0"/>
          <w:sz w:val="24"/>
        </w:rPr>
        <w:t>UBISTAVA</w:t>
      </w:r>
      <w:r w:rsidR="00392DEB" w:rsidRPr="00FB1E44">
        <w:rPr>
          <w:i w:val="0"/>
          <w:sz w:val="24"/>
        </w:rPr>
        <w:t xml:space="preserve"> </w:t>
      </w:r>
      <w:r w:rsidR="00554B72" w:rsidRPr="00FB1E44">
        <w:rPr>
          <w:i w:val="0"/>
          <w:sz w:val="24"/>
        </w:rPr>
        <w:t>ŽENA</w:t>
      </w:r>
      <w:r w:rsidR="00392DEB" w:rsidRPr="00FB1E44">
        <w:rPr>
          <w:i w:val="0"/>
          <w:sz w:val="24"/>
        </w:rPr>
        <w:t xml:space="preserve"> </w:t>
      </w:r>
      <w:r w:rsidR="00554B72" w:rsidRPr="00FB1E44">
        <w:rPr>
          <w:i w:val="0"/>
          <w:sz w:val="24"/>
        </w:rPr>
        <w:t>NA</w:t>
      </w:r>
      <w:r w:rsidR="00392DEB" w:rsidRPr="00FB1E44">
        <w:rPr>
          <w:i w:val="0"/>
          <w:sz w:val="24"/>
        </w:rPr>
        <w:t xml:space="preserve"> </w:t>
      </w:r>
      <w:r w:rsidR="00554B72" w:rsidRPr="00FB1E44">
        <w:rPr>
          <w:i w:val="0"/>
          <w:sz w:val="24"/>
        </w:rPr>
        <w:t>TERITORIJI</w:t>
      </w:r>
      <w:r w:rsidR="00392DEB" w:rsidRPr="00FB1E44">
        <w:rPr>
          <w:i w:val="0"/>
          <w:sz w:val="24"/>
        </w:rPr>
        <w:t xml:space="preserve"> </w:t>
      </w:r>
      <w:r w:rsidR="00554B72" w:rsidRPr="00FB1E44">
        <w:rPr>
          <w:i w:val="0"/>
          <w:sz w:val="24"/>
        </w:rPr>
        <w:t>GRADA</w:t>
      </w:r>
      <w:r w:rsidR="00392DEB" w:rsidRPr="00FB1E44">
        <w:rPr>
          <w:i w:val="0"/>
          <w:sz w:val="24"/>
        </w:rPr>
        <w:t xml:space="preserve"> </w:t>
      </w:r>
      <w:r w:rsidR="00554B72" w:rsidRPr="00FB1E44">
        <w:rPr>
          <w:i w:val="0"/>
          <w:sz w:val="24"/>
        </w:rPr>
        <w:t>NOVOG</w:t>
      </w:r>
      <w:r w:rsidR="00392DEB" w:rsidRPr="00FB1E44">
        <w:rPr>
          <w:i w:val="0"/>
          <w:sz w:val="24"/>
        </w:rPr>
        <w:t xml:space="preserve"> </w:t>
      </w:r>
      <w:r w:rsidR="00554B72" w:rsidRPr="00FB1E44">
        <w:rPr>
          <w:i w:val="0"/>
          <w:sz w:val="24"/>
        </w:rPr>
        <w:t>PAZARA</w:t>
      </w:r>
      <w:bookmarkEnd w:id="74"/>
    </w:p>
    <w:p w:rsidR="00392DEB" w:rsidRPr="00532A96" w:rsidRDefault="00392DEB" w:rsidP="00392DEB">
      <w:pPr>
        <w:jc w:val="both"/>
        <w:rPr>
          <w:iCs/>
          <w:highlight w:val="yellow"/>
          <w:lang w:val="ru-RU"/>
        </w:rPr>
      </w:pPr>
    </w:p>
    <w:p w:rsidR="00392DEB" w:rsidRPr="00532A96" w:rsidRDefault="00554B72" w:rsidP="00FB1E44">
      <w:pPr>
        <w:ind w:firstLine="567"/>
        <w:jc w:val="both"/>
      </w:pPr>
      <w:r>
        <w:t>Na</w:t>
      </w:r>
      <w:r w:rsidR="00392DEB" w:rsidRPr="00532A96">
        <w:t xml:space="preserve"> </w:t>
      </w:r>
      <w:r>
        <w:t>osnovu</w:t>
      </w:r>
      <w:r w:rsidR="00392DEB" w:rsidRPr="00532A96">
        <w:t xml:space="preserve"> </w:t>
      </w:r>
      <w:r>
        <w:t>podataka</w:t>
      </w:r>
      <w:r w:rsidR="00392DEB" w:rsidRPr="00532A96">
        <w:t xml:space="preserve"> </w:t>
      </w:r>
      <w:r>
        <w:t>koje</w:t>
      </w:r>
      <w:r w:rsidR="00392DEB" w:rsidRPr="00532A96">
        <w:t xml:space="preserve"> </w:t>
      </w:r>
      <w:r>
        <w:t>smo</w:t>
      </w:r>
      <w:r w:rsidR="00392DEB" w:rsidRPr="00532A96">
        <w:t xml:space="preserve"> </w:t>
      </w:r>
      <w:r>
        <w:t>dobili</w:t>
      </w:r>
      <w:r w:rsidR="00392DEB" w:rsidRPr="00532A96">
        <w:t xml:space="preserve"> </w:t>
      </w:r>
      <w:r>
        <w:t>od</w:t>
      </w:r>
      <w:r w:rsidR="00392DEB" w:rsidRPr="00532A96">
        <w:t xml:space="preserve"> </w:t>
      </w:r>
      <w:r>
        <w:t>Uprave</w:t>
      </w:r>
      <w:r w:rsidR="00392DEB" w:rsidRPr="00532A96">
        <w:t xml:space="preserve"> </w:t>
      </w:r>
      <w:r>
        <w:t>Višeg</w:t>
      </w:r>
      <w:r w:rsidR="00392DEB" w:rsidRPr="00532A96">
        <w:t xml:space="preserve"> </w:t>
      </w:r>
      <w:r>
        <w:t>javnog</w:t>
      </w:r>
      <w:r w:rsidR="00392DEB" w:rsidRPr="00532A96">
        <w:t xml:space="preserve"> </w:t>
      </w:r>
      <w:r>
        <w:t>Suda</w:t>
      </w:r>
      <w:r w:rsidR="00392DEB" w:rsidRPr="00532A96">
        <w:t xml:space="preserve"> </w:t>
      </w:r>
      <w:r>
        <w:t>u</w:t>
      </w:r>
      <w:r w:rsidR="00392DEB" w:rsidRPr="00532A96">
        <w:t xml:space="preserve"> </w:t>
      </w:r>
      <w:r>
        <w:t>Novom</w:t>
      </w:r>
      <w:r w:rsidR="00392DEB" w:rsidRPr="00532A96">
        <w:t xml:space="preserve"> </w:t>
      </w:r>
      <w:r>
        <w:t>Pazaru</w:t>
      </w:r>
      <w:r w:rsidR="00392DEB" w:rsidRPr="00532A96">
        <w:t xml:space="preserve"> </w:t>
      </w:r>
      <w:r>
        <w:rPr>
          <w:shd w:val="clear" w:color="auto" w:fill="FFFFFF"/>
        </w:rPr>
        <w:t>u</w:t>
      </w:r>
      <w:r w:rsidR="00392DEB" w:rsidRPr="00532A96">
        <w:rPr>
          <w:shd w:val="clear" w:color="auto" w:fill="FFFFFF"/>
        </w:rPr>
        <w:t xml:space="preserve"> </w:t>
      </w:r>
      <w:r>
        <w:rPr>
          <w:shd w:val="clear" w:color="auto" w:fill="FFFFFF"/>
        </w:rPr>
        <w:t>periodu</w:t>
      </w:r>
      <w:r w:rsidR="00392DEB" w:rsidRPr="00532A96">
        <w:rPr>
          <w:shd w:val="clear" w:color="auto" w:fill="FFFFFF"/>
        </w:rPr>
        <w:t xml:space="preserve"> </w:t>
      </w:r>
      <w:r>
        <w:rPr>
          <w:shd w:val="clear" w:color="auto" w:fill="FFFFFF"/>
        </w:rPr>
        <w:t>od</w:t>
      </w:r>
      <w:r w:rsidR="00392DEB" w:rsidRPr="00532A96">
        <w:rPr>
          <w:shd w:val="clear" w:color="auto" w:fill="FFFFFF"/>
        </w:rPr>
        <w:t xml:space="preserve"> 2015. – 2017. </w:t>
      </w:r>
      <w:r>
        <w:rPr>
          <w:shd w:val="clear" w:color="auto" w:fill="FFFFFF"/>
        </w:rPr>
        <w:t>godine</w:t>
      </w:r>
      <w:r w:rsidR="00392DEB" w:rsidRPr="00532A96">
        <w:rPr>
          <w:shd w:val="clear" w:color="auto" w:fill="FFFFFF"/>
        </w:rPr>
        <w:t xml:space="preserve"> </w:t>
      </w:r>
      <w:r>
        <w:rPr>
          <w:shd w:val="clear" w:color="auto" w:fill="FFFFFF"/>
        </w:rPr>
        <w:t>na</w:t>
      </w:r>
      <w:r w:rsidR="00392DEB" w:rsidRPr="00532A96">
        <w:rPr>
          <w:shd w:val="clear" w:color="auto" w:fill="FFFFFF"/>
        </w:rPr>
        <w:t xml:space="preserve"> </w:t>
      </w:r>
      <w:r>
        <w:rPr>
          <w:shd w:val="clear" w:color="auto" w:fill="FFFFFF"/>
        </w:rPr>
        <w:t>teritoriji</w:t>
      </w:r>
      <w:r w:rsidR="00392DEB" w:rsidRPr="00532A96">
        <w:rPr>
          <w:shd w:val="clear" w:color="auto" w:fill="FFFFFF"/>
        </w:rPr>
        <w:t xml:space="preserve"> </w:t>
      </w:r>
      <w:r>
        <w:rPr>
          <w:shd w:val="clear" w:color="auto" w:fill="FFFFFF"/>
        </w:rPr>
        <w:t>Grada</w:t>
      </w:r>
      <w:r w:rsidR="00392DEB" w:rsidRPr="00532A96">
        <w:rPr>
          <w:shd w:val="clear" w:color="auto" w:fill="FFFFFF"/>
        </w:rPr>
        <w:t xml:space="preserve"> </w:t>
      </w:r>
      <w:r>
        <w:rPr>
          <w:shd w:val="clear" w:color="auto" w:fill="FFFFFF"/>
        </w:rPr>
        <w:t>Novog</w:t>
      </w:r>
      <w:r w:rsidR="00392DEB" w:rsidRPr="00532A96">
        <w:rPr>
          <w:shd w:val="clear" w:color="auto" w:fill="FFFFFF"/>
        </w:rPr>
        <w:t xml:space="preserve"> </w:t>
      </w:r>
      <w:r>
        <w:rPr>
          <w:shd w:val="clear" w:color="auto" w:fill="FFFFFF"/>
        </w:rPr>
        <w:t>Pazara</w:t>
      </w:r>
      <w:r w:rsidR="00392DEB" w:rsidRPr="00532A96">
        <w:rPr>
          <w:shd w:val="clear" w:color="auto" w:fill="FFFFFF"/>
        </w:rPr>
        <w:t xml:space="preserve"> </w:t>
      </w:r>
      <w:r>
        <w:rPr>
          <w:shd w:val="clear" w:color="auto" w:fill="FFFFFF"/>
        </w:rPr>
        <w:t>nije</w:t>
      </w:r>
      <w:r w:rsidR="00392DEB" w:rsidRPr="00532A96">
        <w:rPr>
          <w:shd w:val="clear" w:color="auto" w:fill="FFFFFF"/>
        </w:rPr>
        <w:t xml:space="preserve"> </w:t>
      </w:r>
      <w:r>
        <w:rPr>
          <w:shd w:val="clear" w:color="auto" w:fill="FFFFFF"/>
        </w:rPr>
        <w:t>bilo</w:t>
      </w:r>
      <w:r w:rsidR="00392DEB" w:rsidRPr="00532A96">
        <w:rPr>
          <w:shd w:val="clear" w:color="auto" w:fill="FFFFFF"/>
        </w:rPr>
        <w:t xml:space="preserve"> </w:t>
      </w:r>
      <w:r>
        <w:rPr>
          <w:shd w:val="clear" w:color="auto" w:fill="FFFFFF"/>
        </w:rPr>
        <w:t>ubistava</w:t>
      </w:r>
      <w:r w:rsidR="00392DEB" w:rsidRPr="00532A96">
        <w:rPr>
          <w:shd w:val="clear" w:color="auto" w:fill="FFFFFF"/>
        </w:rPr>
        <w:t xml:space="preserve"> </w:t>
      </w:r>
      <w:r>
        <w:rPr>
          <w:shd w:val="clear" w:color="auto" w:fill="FFFFFF"/>
        </w:rPr>
        <w:t>u</w:t>
      </w:r>
      <w:r w:rsidR="00392DEB" w:rsidRPr="00532A96">
        <w:rPr>
          <w:shd w:val="clear" w:color="auto" w:fill="FFFFFF"/>
        </w:rPr>
        <w:t xml:space="preserve"> </w:t>
      </w:r>
      <w:r>
        <w:rPr>
          <w:shd w:val="clear" w:color="auto" w:fill="FFFFFF"/>
        </w:rPr>
        <w:t>kojim</w:t>
      </w:r>
      <w:r w:rsidR="00392DEB" w:rsidRPr="00532A96">
        <w:rPr>
          <w:shd w:val="clear" w:color="auto" w:fill="FFFFFF"/>
        </w:rPr>
        <w:t xml:space="preserve"> </w:t>
      </w:r>
      <w:r>
        <w:rPr>
          <w:shd w:val="clear" w:color="auto" w:fill="FFFFFF"/>
        </w:rPr>
        <w:t>su</w:t>
      </w:r>
      <w:r w:rsidR="00392DEB" w:rsidRPr="00532A96">
        <w:rPr>
          <w:shd w:val="clear" w:color="auto" w:fill="FFFFFF"/>
        </w:rPr>
        <w:t xml:space="preserve"> </w:t>
      </w:r>
      <w:r>
        <w:rPr>
          <w:shd w:val="clear" w:color="auto" w:fill="FFFFFF"/>
        </w:rPr>
        <w:t>oštećena</w:t>
      </w:r>
      <w:r w:rsidR="00392DEB" w:rsidRPr="00532A96">
        <w:rPr>
          <w:shd w:val="clear" w:color="auto" w:fill="FFFFFF"/>
        </w:rPr>
        <w:t xml:space="preserve"> </w:t>
      </w:r>
      <w:r>
        <w:rPr>
          <w:shd w:val="clear" w:color="auto" w:fill="FFFFFF"/>
        </w:rPr>
        <w:t>lica</w:t>
      </w:r>
      <w:r w:rsidR="00392DEB" w:rsidRPr="00532A96">
        <w:rPr>
          <w:shd w:val="clear" w:color="auto" w:fill="FFFFFF"/>
        </w:rPr>
        <w:t xml:space="preserve"> </w:t>
      </w:r>
      <w:r>
        <w:rPr>
          <w:shd w:val="clear" w:color="auto" w:fill="FFFFFF"/>
        </w:rPr>
        <w:t>ženskog</w:t>
      </w:r>
      <w:r w:rsidR="00392DEB" w:rsidRPr="00532A96">
        <w:rPr>
          <w:shd w:val="clear" w:color="auto" w:fill="FFFFFF"/>
        </w:rPr>
        <w:t xml:space="preserve"> </w:t>
      </w:r>
      <w:r>
        <w:rPr>
          <w:shd w:val="clear" w:color="auto" w:fill="FFFFFF"/>
        </w:rPr>
        <w:t>pola</w:t>
      </w:r>
      <w:r w:rsidR="00392DEB" w:rsidRPr="00532A96">
        <w:rPr>
          <w:shd w:val="clear" w:color="auto" w:fill="FFFFFF"/>
        </w:rPr>
        <w:t>,</w:t>
      </w:r>
      <w:r w:rsidR="00392DEB" w:rsidRPr="00532A96">
        <w:t xml:space="preserve"> </w:t>
      </w:r>
      <w:r>
        <w:t>ali</w:t>
      </w:r>
      <w:r w:rsidR="00392DEB" w:rsidRPr="00532A96">
        <w:t xml:space="preserve"> </w:t>
      </w:r>
      <w:r>
        <w:t>je</w:t>
      </w:r>
      <w:r w:rsidR="00392DEB" w:rsidRPr="00532A96">
        <w:t xml:space="preserve"> </w:t>
      </w:r>
      <w:r>
        <w:t>u</w:t>
      </w:r>
      <w:r w:rsidR="00392DEB" w:rsidRPr="00532A96">
        <w:t xml:space="preserve"> </w:t>
      </w:r>
      <w:r>
        <w:t>Centru</w:t>
      </w:r>
      <w:r w:rsidR="00392DEB" w:rsidRPr="00532A96">
        <w:t xml:space="preserve"> </w:t>
      </w:r>
      <w:r>
        <w:t>za</w:t>
      </w:r>
      <w:r w:rsidR="00392DEB" w:rsidRPr="00532A96">
        <w:t xml:space="preserve"> </w:t>
      </w:r>
      <w:r>
        <w:t>socijalni</w:t>
      </w:r>
      <w:r w:rsidR="00392DEB" w:rsidRPr="00532A96">
        <w:t xml:space="preserve"> </w:t>
      </w:r>
      <w:r>
        <w:t>rad</w:t>
      </w:r>
      <w:r w:rsidR="00392DEB" w:rsidRPr="00532A96">
        <w:t xml:space="preserve"> </w:t>
      </w:r>
      <w:r>
        <w:t>u</w:t>
      </w:r>
      <w:r w:rsidR="00392DEB" w:rsidRPr="00532A96">
        <w:t xml:space="preserve"> 2016. </w:t>
      </w:r>
      <w:r>
        <w:t>godini</w:t>
      </w:r>
      <w:r w:rsidR="00392DEB" w:rsidRPr="00532A96">
        <w:t xml:space="preserve"> </w:t>
      </w:r>
      <w:r>
        <w:t>prijavljeno</w:t>
      </w:r>
      <w:r w:rsidR="00392DEB" w:rsidRPr="00532A96">
        <w:t xml:space="preserve"> 44 </w:t>
      </w:r>
      <w:r>
        <w:t>slučaja</w:t>
      </w:r>
      <w:r w:rsidR="00392DEB" w:rsidRPr="00532A96">
        <w:t xml:space="preserve"> </w:t>
      </w:r>
      <w:r>
        <w:t>nasilja</w:t>
      </w:r>
      <w:r w:rsidR="00392DEB" w:rsidRPr="00532A96">
        <w:t xml:space="preserve"> </w:t>
      </w:r>
      <w:r>
        <w:t>prema</w:t>
      </w:r>
      <w:r w:rsidR="00392DEB" w:rsidRPr="00532A96">
        <w:t xml:space="preserve"> </w:t>
      </w:r>
      <w:r>
        <w:t>ženama</w:t>
      </w:r>
      <w:r w:rsidR="00392DEB" w:rsidRPr="00532A96">
        <w:t xml:space="preserve">. </w:t>
      </w:r>
    </w:p>
    <w:p w:rsidR="00392DEB" w:rsidRPr="00532A96" w:rsidRDefault="00392DEB" w:rsidP="00392DEB">
      <w:pPr>
        <w:jc w:val="both"/>
      </w:pPr>
    </w:p>
    <w:p w:rsidR="00392DEB" w:rsidRPr="00532A96" w:rsidRDefault="00392DEB" w:rsidP="00270671">
      <w:pPr>
        <w:jc w:val="both"/>
        <w:rPr>
          <w:iCs/>
        </w:rPr>
      </w:pPr>
    </w:p>
    <w:p w:rsidR="00FB1E44" w:rsidRDefault="00FB1E44">
      <w:pPr>
        <w:suppressAutoHyphens w:val="0"/>
        <w:rPr>
          <w:b/>
        </w:rPr>
      </w:pPr>
      <w:r>
        <w:rPr>
          <w:b/>
        </w:rPr>
        <w:br w:type="page"/>
      </w:r>
    </w:p>
    <w:p w:rsidR="00012E47" w:rsidRPr="00FB1E44" w:rsidRDefault="00012E47" w:rsidP="00FB1E44">
      <w:pPr>
        <w:pStyle w:val="Heading1"/>
        <w:ind w:firstLine="0"/>
        <w:jc w:val="center"/>
        <w:rPr>
          <w:sz w:val="28"/>
          <w:highlight w:val="yellow"/>
        </w:rPr>
      </w:pPr>
      <w:bookmarkStart w:id="75" w:name="_Toc27549341"/>
      <w:r w:rsidRPr="00FB1E44">
        <w:rPr>
          <w:sz w:val="28"/>
        </w:rPr>
        <w:lastRenderedPageBreak/>
        <w:t xml:space="preserve">10. </w:t>
      </w:r>
      <w:r w:rsidR="00114C08" w:rsidRPr="00FB1E44">
        <w:rPr>
          <w:sz w:val="28"/>
        </w:rPr>
        <w:t>REKREACIJA</w:t>
      </w:r>
      <w:r w:rsidRPr="00FB1E44">
        <w:rPr>
          <w:sz w:val="28"/>
        </w:rPr>
        <w:t xml:space="preserve"> </w:t>
      </w:r>
      <w:r w:rsidR="00114C08" w:rsidRPr="00FB1E44">
        <w:rPr>
          <w:sz w:val="28"/>
        </w:rPr>
        <w:t>I</w:t>
      </w:r>
      <w:r w:rsidRPr="00FB1E44">
        <w:rPr>
          <w:sz w:val="28"/>
        </w:rPr>
        <w:t xml:space="preserve"> </w:t>
      </w:r>
      <w:r w:rsidR="00114C08" w:rsidRPr="00FB1E44">
        <w:rPr>
          <w:sz w:val="28"/>
        </w:rPr>
        <w:t>SPORT</w:t>
      </w:r>
      <w:bookmarkEnd w:id="75"/>
    </w:p>
    <w:p w:rsidR="00012E47" w:rsidRPr="00532A96" w:rsidRDefault="00012E47">
      <w:pPr>
        <w:jc w:val="both"/>
        <w:rPr>
          <w:b/>
          <w:highlight w:val="yellow"/>
        </w:rPr>
      </w:pPr>
    </w:p>
    <w:p w:rsidR="00C413B2" w:rsidRPr="00532A96" w:rsidRDefault="00114C08" w:rsidP="00FB1E44">
      <w:pPr>
        <w:ind w:firstLine="540"/>
        <w:jc w:val="both"/>
      </w:pPr>
      <w:r>
        <w:t>Rekreacija</w:t>
      </w:r>
      <w:r w:rsidR="00726360" w:rsidRPr="00532A96">
        <w:t xml:space="preserve"> </w:t>
      </w:r>
      <w:r>
        <w:t>i</w:t>
      </w:r>
      <w:r w:rsidR="00726360" w:rsidRPr="00532A96">
        <w:t xml:space="preserve"> </w:t>
      </w:r>
      <w:r>
        <w:t>sport</w:t>
      </w:r>
      <w:r w:rsidR="00726360" w:rsidRPr="00532A96">
        <w:t xml:space="preserve"> </w:t>
      </w:r>
      <w:r>
        <w:t>u</w:t>
      </w:r>
      <w:r w:rsidR="00726360" w:rsidRPr="00532A96">
        <w:t xml:space="preserve"> </w:t>
      </w:r>
      <w:r>
        <w:t>Novom</w:t>
      </w:r>
      <w:r w:rsidR="00726360" w:rsidRPr="00532A96">
        <w:t xml:space="preserve"> </w:t>
      </w:r>
      <w:r>
        <w:t>Pazaru</w:t>
      </w:r>
      <w:r w:rsidR="00012E47" w:rsidRPr="00532A96">
        <w:t xml:space="preserve"> </w:t>
      </w:r>
      <w:r>
        <w:t>imaju</w:t>
      </w:r>
      <w:r w:rsidR="00012E47" w:rsidRPr="00532A96">
        <w:t xml:space="preserve"> </w:t>
      </w:r>
      <w:r>
        <w:t>bogatu</w:t>
      </w:r>
      <w:r w:rsidR="00012E47" w:rsidRPr="00532A96">
        <w:t xml:space="preserve"> </w:t>
      </w:r>
      <w:r>
        <w:t>tradiciju</w:t>
      </w:r>
      <w:r w:rsidR="00012E47" w:rsidRPr="00532A96">
        <w:t xml:space="preserve">. </w:t>
      </w:r>
      <w:r w:rsidR="00E24360" w:rsidRPr="00532A96">
        <w:t xml:space="preserve"> </w:t>
      </w:r>
      <w:r>
        <w:t>Sport</w:t>
      </w:r>
      <w:r w:rsidR="00C413B2" w:rsidRPr="00532A96">
        <w:t xml:space="preserve"> </w:t>
      </w:r>
      <w:r>
        <w:t>ima</w:t>
      </w:r>
      <w:r w:rsidR="00C413B2" w:rsidRPr="00532A96">
        <w:t xml:space="preserve"> </w:t>
      </w:r>
      <w:r>
        <w:t>ključnu</w:t>
      </w:r>
      <w:r w:rsidR="00C413B2" w:rsidRPr="00532A96">
        <w:t xml:space="preserve"> </w:t>
      </w:r>
      <w:r>
        <w:t>ulogu</w:t>
      </w:r>
      <w:r w:rsidR="00C413B2" w:rsidRPr="00532A96">
        <w:t xml:space="preserve"> </w:t>
      </w:r>
      <w:r>
        <w:t>u</w:t>
      </w:r>
      <w:r w:rsidR="00C413B2" w:rsidRPr="00532A96">
        <w:t xml:space="preserve"> </w:t>
      </w:r>
      <w:r>
        <w:t>svakom</w:t>
      </w:r>
      <w:r w:rsidR="00C413B2" w:rsidRPr="00532A96">
        <w:t xml:space="preserve"> </w:t>
      </w:r>
      <w:r>
        <w:t>društvu</w:t>
      </w:r>
      <w:r w:rsidR="00C413B2" w:rsidRPr="00532A96">
        <w:t xml:space="preserve"> </w:t>
      </w:r>
      <w:r>
        <w:t>kroz</w:t>
      </w:r>
      <w:r w:rsidR="00C413B2" w:rsidRPr="00532A96">
        <w:t xml:space="preserve"> </w:t>
      </w:r>
      <w:r>
        <w:t>doprinos</w:t>
      </w:r>
      <w:r w:rsidR="00C413B2" w:rsidRPr="00532A96">
        <w:t xml:space="preserve"> </w:t>
      </w:r>
      <w:r>
        <w:t>socijalnoj</w:t>
      </w:r>
      <w:r w:rsidR="00C413B2" w:rsidRPr="00532A96">
        <w:t xml:space="preserve"> </w:t>
      </w:r>
      <w:r>
        <w:t>koheziji</w:t>
      </w:r>
      <w:r w:rsidR="00C413B2" w:rsidRPr="00532A96">
        <w:t xml:space="preserve">, </w:t>
      </w:r>
      <w:r>
        <w:t>prevazilaženju</w:t>
      </w:r>
      <w:r w:rsidR="00C413B2" w:rsidRPr="00532A96">
        <w:t xml:space="preserve"> </w:t>
      </w:r>
      <w:r>
        <w:t>predrasuda</w:t>
      </w:r>
      <w:r w:rsidR="00C413B2" w:rsidRPr="00532A96">
        <w:t xml:space="preserve">, </w:t>
      </w:r>
      <w:r>
        <w:t>povećanju</w:t>
      </w:r>
      <w:r w:rsidR="00C413B2" w:rsidRPr="00532A96">
        <w:t xml:space="preserve"> </w:t>
      </w:r>
      <w:r>
        <w:t>pozitivnog</w:t>
      </w:r>
      <w:r w:rsidR="00C413B2" w:rsidRPr="00532A96">
        <w:t xml:space="preserve"> </w:t>
      </w:r>
      <w:r>
        <w:t>uticaja</w:t>
      </w:r>
      <w:r w:rsidR="00C413B2" w:rsidRPr="00532A96">
        <w:t xml:space="preserve"> </w:t>
      </w:r>
      <w:r>
        <w:t>na</w:t>
      </w:r>
      <w:r w:rsidR="00C413B2" w:rsidRPr="00532A96">
        <w:t xml:space="preserve"> </w:t>
      </w:r>
      <w:r>
        <w:t>javno</w:t>
      </w:r>
      <w:r w:rsidR="00C413B2" w:rsidRPr="00532A96">
        <w:t xml:space="preserve"> </w:t>
      </w:r>
      <w:r>
        <w:t>mnjenje</w:t>
      </w:r>
      <w:r w:rsidR="00C413B2" w:rsidRPr="00532A96">
        <w:t xml:space="preserve"> </w:t>
      </w:r>
      <w:r>
        <w:t>i</w:t>
      </w:r>
      <w:r w:rsidR="00C413B2" w:rsidRPr="00532A96">
        <w:t xml:space="preserve"> </w:t>
      </w:r>
      <w:r>
        <w:t>širenje</w:t>
      </w:r>
      <w:r w:rsidR="00C413B2" w:rsidRPr="00532A96">
        <w:t xml:space="preserve"> </w:t>
      </w:r>
      <w:r>
        <w:t>etičkih</w:t>
      </w:r>
      <w:r w:rsidR="00C413B2" w:rsidRPr="00532A96">
        <w:t xml:space="preserve"> </w:t>
      </w:r>
      <w:r>
        <w:t>i</w:t>
      </w:r>
      <w:r w:rsidR="00C413B2" w:rsidRPr="00532A96">
        <w:t xml:space="preserve"> </w:t>
      </w:r>
      <w:r>
        <w:t>opštih</w:t>
      </w:r>
      <w:r w:rsidR="00C413B2" w:rsidRPr="00532A96">
        <w:t xml:space="preserve"> </w:t>
      </w:r>
      <w:r>
        <w:t>principa</w:t>
      </w:r>
      <w:r w:rsidR="00C413B2" w:rsidRPr="00532A96">
        <w:t xml:space="preserve"> </w:t>
      </w:r>
      <w:r>
        <w:t>koji</w:t>
      </w:r>
      <w:r w:rsidR="00C413B2" w:rsidRPr="00532A96">
        <w:t xml:space="preserve"> </w:t>
      </w:r>
      <w:r>
        <w:t>se</w:t>
      </w:r>
      <w:r w:rsidR="00C413B2" w:rsidRPr="00532A96">
        <w:t xml:space="preserve"> </w:t>
      </w:r>
      <w:r>
        <w:t>kroz</w:t>
      </w:r>
      <w:r w:rsidR="00C413B2" w:rsidRPr="00532A96">
        <w:t xml:space="preserve"> </w:t>
      </w:r>
      <w:r>
        <w:t>njega</w:t>
      </w:r>
      <w:r w:rsidR="00C413B2" w:rsidRPr="00532A96">
        <w:t xml:space="preserve"> </w:t>
      </w:r>
      <w:r>
        <w:t>prenose</w:t>
      </w:r>
      <w:r w:rsidR="00C413B2" w:rsidRPr="00532A96">
        <w:t xml:space="preserve">. </w:t>
      </w:r>
      <w:r>
        <w:t>Jedna</w:t>
      </w:r>
      <w:r w:rsidR="00C413B2" w:rsidRPr="00532A96">
        <w:t xml:space="preserve"> </w:t>
      </w:r>
      <w:r>
        <w:t>je</w:t>
      </w:r>
      <w:r w:rsidR="00C413B2" w:rsidRPr="00532A96">
        <w:t xml:space="preserve"> </w:t>
      </w:r>
      <w:r>
        <w:t>od</w:t>
      </w:r>
      <w:r w:rsidR="00C413B2" w:rsidRPr="00532A96">
        <w:t xml:space="preserve"> </w:t>
      </w:r>
      <w:r>
        <w:t>pokretačkih</w:t>
      </w:r>
      <w:r w:rsidR="00C413B2" w:rsidRPr="00532A96">
        <w:t xml:space="preserve"> </w:t>
      </w:r>
      <w:r>
        <w:t>snaga</w:t>
      </w:r>
      <w:r w:rsidR="00C413B2" w:rsidRPr="00532A96">
        <w:t xml:space="preserve"> </w:t>
      </w:r>
      <w:r>
        <w:t>za</w:t>
      </w:r>
      <w:r w:rsidR="00C413B2" w:rsidRPr="00532A96">
        <w:t xml:space="preserve"> </w:t>
      </w:r>
      <w:r>
        <w:t>dostizanje</w:t>
      </w:r>
      <w:r w:rsidR="00C413B2" w:rsidRPr="00532A96">
        <w:t xml:space="preserve"> </w:t>
      </w:r>
      <w:r>
        <w:t>Milenijumskih</w:t>
      </w:r>
      <w:r w:rsidR="00C413B2" w:rsidRPr="00532A96">
        <w:t xml:space="preserve"> </w:t>
      </w:r>
      <w:r>
        <w:t>ciljeva</w:t>
      </w:r>
      <w:r w:rsidR="00C413B2" w:rsidRPr="00532A96">
        <w:t xml:space="preserve"> </w:t>
      </w:r>
      <w:r>
        <w:t>razvoja</w:t>
      </w:r>
      <w:r w:rsidR="00C413B2" w:rsidRPr="00532A96">
        <w:t xml:space="preserve"> </w:t>
      </w:r>
      <w:r>
        <w:t>ljudskog</w:t>
      </w:r>
      <w:r w:rsidR="00C413B2" w:rsidRPr="00532A96">
        <w:t xml:space="preserve"> </w:t>
      </w:r>
      <w:r>
        <w:t>društva</w:t>
      </w:r>
      <w:r w:rsidR="00C413B2" w:rsidRPr="00532A96">
        <w:t xml:space="preserve">, </w:t>
      </w:r>
      <w:r>
        <w:t>definisanih</w:t>
      </w:r>
      <w:r w:rsidR="00C413B2" w:rsidRPr="00532A96">
        <w:t xml:space="preserve"> </w:t>
      </w:r>
      <w:r>
        <w:t>od</w:t>
      </w:r>
      <w:r w:rsidR="00C413B2" w:rsidRPr="00532A96">
        <w:t xml:space="preserve"> </w:t>
      </w:r>
      <w:r>
        <w:t>strane</w:t>
      </w:r>
      <w:r w:rsidR="00C413B2" w:rsidRPr="00532A96">
        <w:t xml:space="preserve"> </w:t>
      </w:r>
      <w:r>
        <w:t>Ujedinjenih</w:t>
      </w:r>
      <w:r w:rsidR="00C413B2" w:rsidRPr="00532A96">
        <w:t xml:space="preserve"> </w:t>
      </w:r>
      <w:r>
        <w:t>nacija</w:t>
      </w:r>
      <w:r w:rsidR="00C413B2" w:rsidRPr="00532A96">
        <w:t xml:space="preserve">. </w:t>
      </w:r>
      <w:r>
        <w:t>Sport</w:t>
      </w:r>
      <w:r w:rsidR="00C413B2" w:rsidRPr="00532A96">
        <w:t xml:space="preserve"> </w:t>
      </w:r>
      <w:r>
        <w:t>je</w:t>
      </w:r>
      <w:r w:rsidR="00C413B2" w:rsidRPr="00532A96">
        <w:t xml:space="preserve"> </w:t>
      </w:r>
      <w:r>
        <w:t>važan</w:t>
      </w:r>
      <w:r w:rsidR="00C413B2" w:rsidRPr="00532A96">
        <w:t xml:space="preserve"> </w:t>
      </w:r>
      <w:r>
        <w:t>kako</w:t>
      </w:r>
      <w:r w:rsidR="00C413B2" w:rsidRPr="00532A96">
        <w:t xml:space="preserve"> </w:t>
      </w:r>
      <w:r>
        <w:t>za</w:t>
      </w:r>
      <w:r w:rsidR="00C413B2" w:rsidRPr="00532A96">
        <w:t xml:space="preserve"> </w:t>
      </w:r>
      <w:r>
        <w:t>pojedinca</w:t>
      </w:r>
      <w:r w:rsidR="00C413B2" w:rsidRPr="00532A96">
        <w:t xml:space="preserve"> </w:t>
      </w:r>
      <w:r>
        <w:t>tako</w:t>
      </w:r>
      <w:r w:rsidR="00C413B2" w:rsidRPr="00532A96">
        <w:t xml:space="preserve"> </w:t>
      </w:r>
      <w:r>
        <w:t>i</w:t>
      </w:r>
      <w:r w:rsidR="00C413B2" w:rsidRPr="00532A96">
        <w:t xml:space="preserve"> </w:t>
      </w:r>
      <w:r>
        <w:t>za</w:t>
      </w:r>
      <w:r w:rsidR="00C413B2" w:rsidRPr="00532A96">
        <w:t xml:space="preserve"> </w:t>
      </w:r>
      <w:r>
        <w:t>društveni</w:t>
      </w:r>
      <w:r w:rsidR="00C413B2" w:rsidRPr="00532A96">
        <w:t xml:space="preserve"> </w:t>
      </w:r>
      <w:r>
        <w:t>i</w:t>
      </w:r>
      <w:r w:rsidR="00C413B2" w:rsidRPr="00532A96">
        <w:t xml:space="preserve"> </w:t>
      </w:r>
      <w:r>
        <w:t>kulturni</w:t>
      </w:r>
      <w:r w:rsidR="00C413B2" w:rsidRPr="00532A96">
        <w:t xml:space="preserve"> </w:t>
      </w:r>
      <w:r>
        <w:t>razvoj</w:t>
      </w:r>
      <w:r w:rsidR="00C413B2" w:rsidRPr="00532A96">
        <w:t xml:space="preserve"> </w:t>
      </w:r>
      <w:r>
        <w:t>svake</w:t>
      </w:r>
      <w:r w:rsidR="00C413B2" w:rsidRPr="00532A96">
        <w:t xml:space="preserve"> </w:t>
      </w:r>
      <w:r>
        <w:t>zajednice</w:t>
      </w:r>
      <w:r w:rsidR="00C413B2" w:rsidRPr="00532A96">
        <w:t xml:space="preserve">. </w:t>
      </w:r>
      <w:r>
        <w:t>Doprinosi</w:t>
      </w:r>
      <w:r w:rsidR="00C413B2" w:rsidRPr="00532A96">
        <w:t xml:space="preserve"> </w:t>
      </w:r>
      <w:r>
        <w:t>ličnom</w:t>
      </w:r>
      <w:r w:rsidR="00C413B2" w:rsidRPr="00532A96">
        <w:t xml:space="preserve"> </w:t>
      </w:r>
      <w:r>
        <w:t>i</w:t>
      </w:r>
      <w:r w:rsidR="00C413B2" w:rsidRPr="00532A96">
        <w:t xml:space="preserve"> </w:t>
      </w:r>
      <w:r>
        <w:t>društvenom</w:t>
      </w:r>
      <w:r w:rsidR="00C413B2" w:rsidRPr="00532A96">
        <w:t xml:space="preserve"> </w:t>
      </w:r>
      <w:r>
        <w:t>razvoju</w:t>
      </w:r>
      <w:r w:rsidR="00C413B2" w:rsidRPr="00532A96">
        <w:t xml:space="preserve"> </w:t>
      </w:r>
      <w:r>
        <w:t>kroz</w:t>
      </w:r>
      <w:r w:rsidR="00C413B2" w:rsidRPr="00532A96">
        <w:t xml:space="preserve"> </w:t>
      </w:r>
      <w:r>
        <w:t>kreativne</w:t>
      </w:r>
      <w:r w:rsidR="00C413B2" w:rsidRPr="00532A96">
        <w:t xml:space="preserve"> </w:t>
      </w:r>
      <w:r>
        <w:t>aktivnosti</w:t>
      </w:r>
      <w:r w:rsidR="00C413B2" w:rsidRPr="00532A96">
        <w:t xml:space="preserve"> </w:t>
      </w:r>
      <w:r>
        <w:t>i</w:t>
      </w:r>
      <w:r w:rsidR="00C413B2" w:rsidRPr="00532A96">
        <w:t xml:space="preserve"> </w:t>
      </w:r>
      <w:r>
        <w:t>rekreaciju</w:t>
      </w:r>
      <w:r w:rsidR="00C413B2" w:rsidRPr="00532A96">
        <w:t xml:space="preserve">, </w:t>
      </w:r>
      <w:r>
        <w:t>koji</w:t>
      </w:r>
      <w:r w:rsidR="00C413B2" w:rsidRPr="00532A96">
        <w:t xml:space="preserve"> </w:t>
      </w:r>
      <w:r>
        <w:t>služe</w:t>
      </w:r>
      <w:r w:rsidR="00C413B2" w:rsidRPr="00532A96">
        <w:t xml:space="preserve"> </w:t>
      </w:r>
      <w:r>
        <w:t>zadovoljenju</w:t>
      </w:r>
      <w:r w:rsidR="00C413B2" w:rsidRPr="00532A96">
        <w:t xml:space="preserve"> </w:t>
      </w:r>
      <w:r>
        <w:t>čovekove</w:t>
      </w:r>
      <w:r w:rsidR="00C413B2" w:rsidRPr="00532A96">
        <w:t xml:space="preserve"> </w:t>
      </w:r>
      <w:r>
        <w:t>potrebe</w:t>
      </w:r>
      <w:r w:rsidR="00C413B2" w:rsidRPr="00532A96">
        <w:t xml:space="preserve"> </w:t>
      </w:r>
      <w:r>
        <w:t>za</w:t>
      </w:r>
      <w:r w:rsidR="00C413B2" w:rsidRPr="00532A96">
        <w:t xml:space="preserve"> </w:t>
      </w:r>
      <w:r>
        <w:t>fizičkim</w:t>
      </w:r>
      <w:r w:rsidR="00C413B2" w:rsidRPr="00532A96">
        <w:t xml:space="preserve"> </w:t>
      </w:r>
      <w:r>
        <w:t>vežbanjem</w:t>
      </w:r>
      <w:r w:rsidR="00C413B2" w:rsidRPr="00532A96">
        <w:t xml:space="preserve"> </w:t>
      </w:r>
      <w:r>
        <w:t>radi</w:t>
      </w:r>
      <w:r w:rsidR="00C413B2" w:rsidRPr="00532A96">
        <w:t xml:space="preserve"> </w:t>
      </w:r>
      <w:r>
        <w:t>ličnog</w:t>
      </w:r>
      <w:r w:rsidR="00C413B2" w:rsidRPr="00532A96">
        <w:t xml:space="preserve"> </w:t>
      </w:r>
      <w:r>
        <w:t>fizičkog</w:t>
      </w:r>
      <w:r w:rsidR="00C413B2" w:rsidRPr="00532A96">
        <w:t xml:space="preserve"> </w:t>
      </w:r>
      <w:r>
        <w:t>i</w:t>
      </w:r>
      <w:r w:rsidR="00C413B2" w:rsidRPr="00532A96">
        <w:t xml:space="preserve"> </w:t>
      </w:r>
      <w:r>
        <w:t>mentalnog</w:t>
      </w:r>
      <w:r w:rsidR="00C413B2" w:rsidRPr="00532A96">
        <w:t xml:space="preserve"> </w:t>
      </w:r>
      <w:r>
        <w:t>blagostanja</w:t>
      </w:r>
      <w:r w:rsidR="00C413B2" w:rsidRPr="00532A96">
        <w:t xml:space="preserve">. </w:t>
      </w:r>
      <w:r>
        <w:t>Tesno</w:t>
      </w:r>
      <w:r w:rsidR="00C413B2" w:rsidRPr="00532A96">
        <w:t xml:space="preserve"> </w:t>
      </w:r>
      <w:r>
        <w:t>je</w:t>
      </w:r>
      <w:r w:rsidR="00C413B2" w:rsidRPr="00532A96">
        <w:t xml:space="preserve"> </w:t>
      </w:r>
      <w:r>
        <w:t>povezan</w:t>
      </w:r>
      <w:r w:rsidR="00C413B2" w:rsidRPr="00532A96">
        <w:t xml:space="preserve"> </w:t>
      </w:r>
      <w:r>
        <w:t>sa</w:t>
      </w:r>
      <w:r w:rsidR="00C413B2" w:rsidRPr="00532A96">
        <w:t xml:space="preserve"> </w:t>
      </w:r>
      <w:r>
        <w:t>drugim</w:t>
      </w:r>
      <w:r w:rsidR="00C413B2" w:rsidRPr="00532A96">
        <w:t xml:space="preserve"> </w:t>
      </w:r>
      <w:r>
        <w:t>sferama</w:t>
      </w:r>
      <w:r w:rsidR="00C413B2" w:rsidRPr="00532A96">
        <w:t xml:space="preserve"> </w:t>
      </w:r>
      <w:r>
        <w:t>političkog</w:t>
      </w:r>
      <w:r w:rsidR="00C413B2" w:rsidRPr="00532A96">
        <w:t xml:space="preserve"> </w:t>
      </w:r>
      <w:r>
        <w:t>odlučivanja</w:t>
      </w:r>
      <w:r w:rsidR="00C413B2" w:rsidRPr="00532A96">
        <w:t xml:space="preserve"> </w:t>
      </w:r>
      <w:r>
        <w:t>i</w:t>
      </w:r>
      <w:r w:rsidR="00C413B2" w:rsidRPr="00532A96">
        <w:t xml:space="preserve"> </w:t>
      </w:r>
      <w:r>
        <w:t>planiranja</w:t>
      </w:r>
      <w:r w:rsidR="00C413B2" w:rsidRPr="00532A96">
        <w:t xml:space="preserve"> </w:t>
      </w:r>
      <w:r>
        <w:t>u</w:t>
      </w:r>
      <w:r w:rsidR="00C413B2" w:rsidRPr="00532A96">
        <w:t xml:space="preserve"> </w:t>
      </w:r>
      <w:r>
        <w:t>zajednici</w:t>
      </w:r>
      <w:r w:rsidR="00C413B2" w:rsidRPr="00532A96">
        <w:t xml:space="preserve"> </w:t>
      </w:r>
      <w:r>
        <w:t>kao</w:t>
      </w:r>
      <w:r w:rsidR="00C413B2" w:rsidRPr="00532A96">
        <w:t xml:space="preserve"> </w:t>
      </w:r>
      <w:r>
        <w:t>što</w:t>
      </w:r>
      <w:r w:rsidR="00C413B2" w:rsidRPr="00532A96">
        <w:t xml:space="preserve"> </w:t>
      </w:r>
      <w:r>
        <w:t>su</w:t>
      </w:r>
      <w:r w:rsidR="00C413B2" w:rsidRPr="00532A96">
        <w:t xml:space="preserve">: </w:t>
      </w:r>
      <w:r>
        <w:t>obrazovanje</w:t>
      </w:r>
      <w:r w:rsidR="00C413B2" w:rsidRPr="00532A96">
        <w:t xml:space="preserve">, </w:t>
      </w:r>
      <w:r>
        <w:t>zdravstvo</w:t>
      </w:r>
      <w:r w:rsidR="00C413B2" w:rsidRPr="00532A96">
        <w:t xml:space="preserve">, </w:t>
      </w:r>
      <w:r>
        <w:t>socijalna</w:t>
      </w:r>
      <w:r w:rsidR="00C413B2" w:rsidRPr="00532A96">
        <w:t xml:space="preserve"> </w:t>
      </w:r>
      <w:r>
        <w:t>zaštita</w:t>
      </w:r>
      <w:r w:rsidR="00C413B2" w:rsidRPr="00532A96">
        <w:t xml:space="preserve">, </w:t>
      </w:r>
      <w:r>
        <w:t>lokalno</w:t>
      </w:r>
      <w:r w:rsidR="00C413B2" w:rsidRPr="00532A96">
        <w:t xml:space="preserve"> </w:t>
      </w:r>
      <w:r>
        <w:t>i</w:t>
      </w:r>
      <w:r w:rsidR="00C413B2" w:rsidRPr="00532A96">
        <w:t xml:space="preserve"> </w:t>
      </w:r>
      <w:r>
        <w:t>nacionalno</w:t>
      </w:r>
      <w:r w:rsidR="00726360" w:rsidRPr="00532A96">
        <w:t xml:space="preserve"> </w:t>
      </w:r>
      <w:r>
        <w:t>planiranje</w:t>
      </w:r>
      <w:r w:rsidR="00726360" w:rsidRPr="00532A96">
        <w:t>,</w:t>
      </w:r>
      <w:r w:rsidR="00C413B2" w:rsidRPr="00532A96">
        <w:t xml:space="preserve"> </w:t>
      </w:r>
      <w:r>
        <w:t>umetnost</w:t>
      </w:r>
      <w:r w:rsidR="00C413B2" w:rsidRPr="00532A96">
        <w:t xml:space="preserve"> </w:t>
      </w:r>
      <w:r>
        <w:t>i</w:t>
      </w:r>
      <w:r w:rsidR="00C413B2" w:rsidRPr="00532A96">
        <w:t xml:space="preserve"> </w:t>
      </w:r>
      <w:r>
        <w:t>odmor</w:t>
      </w:r>
      <w:r w:rsidR="00C413B2" w:rsidRPr="00532A96">
        <w:t xml:space="preserve">. </w:t>
      </w:r>
      <w:r>
        <w:t>Bavljenje</w:t>
      </w:r>
      <w:r w:rsidR="00C413B2" w:rsidRPr="00532A96">
        <w:t xml:space="preserve"> </w:t>
      </w:r>
      <w:r>
        <w:t>sportom</w:t>
      </w:r>
      <w:r w:rsidR="00C413B2" w:rsidRPr="00532A96">
        <w:t xml:space="preserve"> </w:t>
      </w:r>
      <w:r>
        <w:t>i</w:t>
      </w:r>
      <w:r w:rsidR="00C413B2" w:rsidRPr="00532A96">
        <w:t xml:space="preserve"> </w:t>
      </w:r>
      <w:r>
        <w:t>fizičko</w:t>
      </w:r>
      <w:r w:rsidR="00C413B2" w:rsidRPr="00532A96">
        <w:t xml:space="preserve"> </w:t>
      </w:r>
      <w:r>
        <w:t>obrazovanje</w:t>
      </w:r>
      <w:r w:rsidR="00C413B2" w:rsidRPr="00532A96">
        <w:t xml:space="preserve"> </w:t>
      </w:r>
      <w:r>
        <w:t>su</w:t>
      </w:r>
      <w:r w:rsidR="00C413B2" w:rsidRPr="00532A96">
        <w:t xml:space="preserve"> </w:t>
      </w:r>
      <w:r>
        <w:t>osnovna</w:t>
      </w:r>
      <w:r w:rsidR="00C413B2" w:rsidRPr="00532A96">
        <w:t xml:space="preserve"> </w:t>
      </w:r>
      <w:r>
        <w:t>ljudska</w:t>
      </w:r>
      <w:r w:rsidR="00C413B2" w:rsidRPr="00532A96">
        <w:t xml:space="preserve"> </w:t>
      </w:r>
      <w:r>
        <w:t>prava</w:t>
      </w:r>
      <w:r w:rsidR="00C413B2" w:rsidRPr="00532A96">
        <w:t xml:space="preserve"> </w:t>
      </w:r>
      <w:r>
        <w:t>svih</w:t>
      </w:r>
      <w:r w:rsidR="00C413B2" w:rsidRPr="00532A96">
        <w:t xml:space="preserve"> </w:t>
      </w:r>
      <w:r>
        <w:t>građana</w:t>
      </w:r>
      <w:r w:rsidR="00C413B2" w:rsidRPr="00532A96">
        <w:t xml:space="preserve"> </w:t>
      </w:r>
      <w:r>
        <w:t>Republike</w:t>
      </w:r>
      <w:r w:rsidR="00C413B2" w:rsidRPr="00532A96">
        <w:t xml:space="preserve"> </w:t>
      </w:r>
      <w:r>
        <w:t>Srbije</w:t>
      </w:r>
      <w:r w:rsidR="00C413B2" w:rsidRPr="00532A96">
        <w:t xml:space="preserve"> </w:t>
      </w:r>
      <w:r>
        <w:t>i</w:t>
      </w:r>
      <w:r w:rsidR="00C413B2" w:rsidRPr="00532A96">
        <w:t xml:space="preserve"> </w:t>
      </w:r>
      <w:r>
        <w:t>garantuje</w:t>
      </w:r>
      <w:r w:rsidR="00C413B2" w:rsidRPr="00532A96">
        <w:t xml:space="preserve"> </w:t>
      </w:r>
      <w:r>
        <w:t>im</w:t>
      </w:r>
      <w:r w:rsidR="00C413B2" w:rsidRPr="00532A96">
        <w:t xml:space="preserve"> </w:t>
      </w:r>
      <w:r>
        <w:t>se</w:t>
      </w:r>
      <w:r w:rsidR="00C413B2" w:rsidRPr="00532A96">
        <w:t xml:space="preserve"> </w:t>
      </w:r>
      <w:r>
        <w:t>ostvarivanje</w:t>
      </w:r>
      <w:r w:rsidR="00C413B2" w:rsidRPr="00532A96">
        <w:t xml:space="preserve"> </w:t>
      </w:r>
      <w:r>
        <w:t>tih</w:t>
      </w:r>
      <w:r w:rsidR="00C413B2" w:rsidRPr="00532A96">
        <w:t xml:space="preserve"> </w:t>
      </w:r>
      <w:r>
        <w:t>prava</w:t>
      </w:r>
      <w:r w:rsidR="00C413B2" w:rsidRPr="00532A96">
        <w:t xml:space="preserve">. </w:t>
      </w:r>
      <w:r>
        <w:t>Snaži</w:t>
      </w:r>
      <w:r w:rsidR="00C413B2" w:rsidRPr="00532A96">
        <w:t xml:space="preserve"> </w:t>
      </w:r>
      <w:r>
        <w:t>decu</w:t>
      </w:r>
      <w:r w:rsidR="00C413B2" w:rsidRPr="00532A96">
        <w:t xml:space="preserve"> </w:t>
      </w:r>
      <w:r>
        <w:t>i</w:t>
      </w:r>
      <w:r w:rsidR="00C413B2" w:rsidRPr="00532A96">
        <w:t xml:space="preserve"> </w:t>
      </w:r>
      <w:r>
        <w:t>mlade</w:t>
      </w:r>
      <w:r w:rsidR="00C413B2" w:rsidRPr="00532A96">
        <w:t xml:space="preserve">, </w:t>
      </w:r>
      <w:r>
        <w:t>kako</w:t>
      </w:r>
      <w:r w:rsidR="00C413B2" w:rsidRPr="00532A96">
        <w:t xml:space="preserve"> </w:t>
      </w:r>
      <w:r>
        <w:t>sa</w:t>
      </w:r>
      <w:r w:rsidR="00C413B2" w:rsidRPr="00532A96">
        <w:t xml:space="preserve"> </w:t>
      </w:r>
      <w:r>
        <w:t>aspekta</w:t>
      </w:r>
      <w:r w:rsidR="00C413B2" w:rsidRPr="00532A96">
        <w:t xml:space="preserve"> </w:t>
      </w:r>
      <w:r>
        <w:t>fizičkog</w:t>
      </w:r>
      <w:r w:rsidR="00C413B2" w:rsidRPr="00532A96">
        <w:t xml:space="preserve"> </w:t>
      </w:r>
      <w:r>
        <w:t>zdravlja</w:t>
      </w:r>
      <w:r w:rsidR="00C413B2" w:rsidRPr="00532A96">
        <w:t xml:space="preserve">, </w:t>
      </w:r>
      <w:r>
        <w:t>tako</w:t>
      </w:r>
      <w:r w:rsidR="00C413B2" w:rsidRPr="00532A96">
        <w:t xml:space="preserve"> </w:t>
      </w:r>
      <w:r>
        <w:t>i</w:t>
      </w:r>
      <w:r w:rsidR="00C413B2" w:rsidRPr="00532A96">
        <w:t xml:space="preserve"> </w:t>
      </w:r>
      <w:r>
        <w:t>sa</w:t>
      </w:r>
      <w:r w:rsidR="00C413B2" w:rsidRPr="00532A96">
        <w:t xml:space="preserve"> </w:t>
      </w:r>
      <w:r>
        <w:t>psihosocijalnog</w:t>
      </w:r>
      <w:r w:rsidR="00C413B2" w:rsidRPr="00532A96">
        <w:t xml:space="preserve"> </w:t>
      </w:r>
      <w:r>
        <w:t>aspekta</w:t>
      </w:r>
      <w:r w:rsidR="00C413B2" w:rsidRPr="00532A96">
        <w:t xml:space="preserve">, </w:t>
      </w:r>
      <w:r>
        <w:t>doprinoseći</w:t>
      </w:r>
      <w:r w:rsidR="00C413B2" w:rsidRPr="00532A96">
        <w:t xml:space="preserve"> </w:t>
      </w:r>
      <w:r>
        <w:t>samopoštovanju</w:t>
      </w:r>
      <w:r w:rsidR="00C413B2" w:rsidRPr="00532A96">
        <w:t xml:space="preserve">, </w:t>
      </w:r>
      <w:r>
        <w:t>razvoju</w:t>
      </w:r>
      <w:r w:rsidR="00C413B2" w:rsidRPr="00532A96">
        <w:t xml:space="preserve"> </w:t>
      </w:r>
      <w:r>
        <w:t>odgovornosti</w:t>
      </w:r>
      <w:r w:rsidR="00C413B2" w:rsidRPr="00532A96">
        <w:t xml:space="preserve">, </w:t>
      </w:r>
      <w:r>
        <w:t>istrajnosti</w:t>
      </w:r>
      <w:r w:rsidR="00C413B2" w:rsidRPr="00532A96">
        <w:t xml:space="preserve">, </w:t>
      </w:r>
      <w:r>
        <w:t>usvajanju</w:t>
      </w:r>
      <w:r w:rsidR="00C413B2" w:rsidRPr="00532A96">
        <w:t xml:space="preserve"> </w:t>
      </w:r>
      <w:r>
        <w:t>pozitivnih</w:t>
      </w:r>
      <w:r w:rsidR="00C413B2" w:rsidRPr="00532A96">
        <w:t xml:space="preserve"> </w:t>
      </w:r>
      <w:r>
        <w:t>vrednosti</w:t>
      </w:r>
      <w:r w:rsidR="00C413B2" w:rsidRPr="00532A96">
        <w:t xml:space="preserve"> </w:t>
      </w:r>
      <w:r>
        <w:t>i</w:t>
      </w:r>
      <w:r w:rsidR="00C413B2" w:rsidRPr="00532A96">
        <w:t xml:space="preserve"> </w:t>
      </w:r>
      <w:r>
        <w:t>formiranju</w:t>
      </w:r>
      <w:r w:rsidR="00C413B2" w:rsidRPr="00532A96">
        <w:t xml:space="preserve"> </w:t>
      </w:r>
      <w:r>
        <w:t>zdravih</w:t>
      </w:r>
      <w:r w:rsidR="00C413B2" w:rsidRPr="00532A96">
        <w:t xml:space="preserve"> </w:t>
      </w:r>
      <w:r>
        <w:t>ličnosti</w:t>
      </w:r>
      <w:r w:rsidR="00C413B2" w:rsidRPr="00532A96">
        <w:t xml:space="preserve">. </w:t>
      </w:r>
    </w:p>
    <w:p w:rsidR="00C413B2" w:rsidRPr="00532A96" w:rsidRDefault="00114C08" w:rsidP="00DF1713">
      <w:pPr>
        <w:ind w:firstLine="540"/>
        <w:jc w:val="both"/>
      </w:pPr>
      <w:r>
        <w:t>Sport</w:t>
      </w:r>
      <w:r w:rsidR="00C413B2" w:rsidRPr="00532A96">
        <w:t xml:space="preserve"> </w:t>
      </w:r>
      <w:r>
        <w:t>doprinosi</w:t>
      </w:r>
      <w:r w:rsidR="00C413B2" w:rsidRPr="00532A96">
        <w:t xml:space="preserve"> </w:t>
      </w:r>
      <w:r>
        <w:t>promociji</w:t>
      </w:r>
      <w:r w:rsidR="00C413B2" w:rsidRPr="00532A96">
        <w:t xml:space="preserve"> </w:t>
      </w:r>
      <w:r>
        <w:t>zdravlja</w:t>
      </w:r>
      <w:r w:rsidR="00C413B2" w:rsidRPr="00532A96">
        <w:t xml:space="preserve"> </w:t>
      </w:r>
      <w:r>
        <w:t>i</w:t>
      </w:r>
      <w:r w:rsidR="00C413B2" w:rsidRPr="00532A96">
        <w:t xml:space="preserve"> </w:t>
      </w:r>
      <w:r>
        <w:t>prevenciji</w:t>
      </w:r>
      <w:r w:rsidR="00C413B2" w:rsidRPr="00532A96">
        <w:t xml:space="preserve"> </w:t>
      </w:r>
      <w:r>
        <w:t>hroničnih</w:t>
      </w:r>
      <w:r w:rsidR="00C413B2" w:rsidRPr="00532A96">
        <w:t xml:space="preserve"> </w:t>
      </w:r>
      <w:r>
        <w:t>bolesti</w:t>
      </w:r>
      <w:r w:rsidR="00C413B2" w:rsidRPr="00532A96">
        <w:t xml:space="preserve">, </w:t>
      </w:r>
      <w:r>
        <w:t>razvoju</w:t>
      </w:r>
      <w:r w:rsidR="00C413B2" w:rsidRPr="00532A96">
        <w:t xml:space="preserve"> </w:t>
      </w:r>
      <w:r>
        <w:t>obrazovanja</w:t>
      </w:r>
      <w:r w:rsidR="00C413B2" w:rsidRPr="00532A96">
        <w:t xml:space="preserve"> </w:t>
      </w:r>
      <w:r>
        <w:t>dece</w:t>
      </w:r>
      <w:r w:rsidR="00C413B2" w:rsidRPr="00532A96">
        <w:t xml:space="preserve"> </w:t>
      </w:r>
      <w:r>
        <w:t>i</w:t>
      </w:r>
      <w:r w:rsidR="00C413B2" w:rsidRPr="00532A96">
        <w:t xml:space="preserve"> </w:t>
      </w:r>
      <w:r>
        <w:t>mladih</w:t>
      </w:r>
      <w:r w:rsidR="00C413B2" w:rsidRPr="00532A96">
        <w:t xml:space="preserve">, </w:t>
      </w:r>
      <w:r>
        <w:t>rodnoj</w:t>
      </w:r>
      <w:r w:rsidR="00C413B2" w:rsidRPr="00532A96">
        <w:t xml:space="preserve"> </w:t>
      </w:r>
      <w:r>
        <w:t>ravnopravnosti</w:t>
      </w:r>
      <w:r w:rsidR="00C413B2" w:rsidRPr="00532A96">
        <w:t xml:space="preserve"> </w:t>
      </w:r>
      <w:r>
        <w:t>i</w:t>
      </w:r>
      <w:r w:rsidR="00C413B2" w:rsidRPr="00532A96">
        <w:t xml:space="preserve"> </w:t>
      </w:r>
      <w:r>
        <w:t>osnaživanju</w:t>
      </w:r>
      <w:r w:rsidR="00C413B2" w:rsidRPr="00532A96">
        <w:t xml:space="preserve"> </w:t>
      </w:r>
      <w:r>
        <w:t>žena</w:t>
      </w:r>
      <w:r w:rsidR="00C413B2" w:rsidRPr="00532A96">
        <w:t xml:space="preserve">, </w:t>
      </w:r>
      <w:r>
        <w:t>inkluziji</w:t>
      </w:r>
      <w:r w:rsidR="00C413B2" w:rsidRPr="00532A96">
        <w:t xml:space="preserve"> </w:t>
      </w:r>
      <w:r>
        <w:t>i</w:t>
      </w:r>
      <w:r w:rsidR="00C413B2" w:rsidRPr="00532A96">
        <w:t xml:space="preserve"> </w:t>
      </w:r>
      <w:r>
        <w:t>blagostanju</w:t>
      </w:r>
      <w:r w:rsidR="00C413B2" w:rsidRPr="00532A96">
        <w:t xml:space="preserve"> </w:t>
      </w:r>
      <w:r>
        <w:t>osoba</w:t>
      </w:r>
      <w:r w:rsidR="00C413B2" w:rsidRPr="00532A96">
        <w:t xml:space="preserve"> </w:t>
      </w:r>
      <w:r>
        <w:t>sa</w:t>
      </w:r>
      <w:r w:rsidR="00C413B2" w:rsidRPr="00532A96">
        <w:t xml:space="preserve"> </w:t>
      </w:r>
      <w:r>
        <w:t>invaliditetom</w:t>
      </w:r>
      <w:r w:rsidR="00C413B2" w:rsidRPr="00532A96">
        <w:t xml:space="preserve">, </w:t>
      </w:r>
      <w:r>
        <w:t>a</w:t>
      </w:r>
      <w:r w:rsidR="00C413B2" w:rsidRPr="00532A96">
        <w:t xml:space="preserve"> </w:t>
      </w:r>
      <w:r>
        <w:t>sve</w:t>
      </w:r>
      <w:r w:rsidR="00C413B2" w:rsidRPr="00532A96">
        <w:t xml:space="preserve"> </w:t>
      </w:r>
      <w:r>
        <w:t>sa</w:t>
      </w:r>
      <w:r w:rsidR="00C413B2" w:rsidRPr="00532A96">
        <w:t xml:space="preserve"> </w:t>
      </w:r>
      <w:r>
        <w:t>ciljem</w:t>
      </w:r>
      <w:r w:rsidR="00C413B2" w:rsidRPr="00532A96">
        <w:t xml:space="preserve"> </w:t>
      </w:r>
      <w:r>
        <w:t>da</w:t>
      </w:r>
      <w:r w:rsidR="00C413B2" w:rsidRPr="00532A96">
        <w:t xml:space="preserve"> </w:t>
      </w:r>
      <w:r>
        <w:t>u</w:t>
      </w:r>
      <w:r w:rsidR="00C413B2" w:rsidRPr="00532A96">
        <w:t xml:space="preserve"> </w:t>
      </w:r>
      <w:r>
        <w:t>potpunosti</w:t>
      </w:r>
      <w:r w:rsidR="00C413B2" w:rsidRPr="00532A96">
        <w:t xml:space="preserve"> </w:t>
      </w:r>
      <w:r>
        <w:t>razviju</w:t>
      </w:r>
      <w:r w:rsidR="00C413B2" w:rsidRPr="00532A96">
        <w:t xml:space="preserve"> </w:t>
      </w:r>
      <w:r>
        <w:t>svoje</w:t>
      </w:r>
      <w:r w:rsidR="00C413B2" w:rsidRPr="00532A96">
        <w:t xml:space="preserve"> </w:t>
      </w:r>
      <w:r>
        <w:t>ličnosti</w:t>
      </w:r>
      <w:r w:rsidR="00C413B2" w:rsidRPr="00532A96">
        <w:t xml:space="preserve"> </w:t>
      </w:r>
      <w:r>
        <w:t>kroz</w:t>
      </w:r>
      <w:r w:rsidR="00C413B2" w:rsidRPr="00532A96">
        <w:t xml:space="preserve"> </w:t>
      </w:r>
      <w:r>
        <w:t>fizičko</w:t>
      </w:r>
      <w:r w:rsidR="00C413B2" w:rsidRPr="00532A96">
        <w:t xml:space="preserve"> </w:t>
      </w:r>
      <w:r>
        <w:t>obrazovanje</w:t>
      </w:r>
      <w:r w:rsidR="00C413B2" w:rsidRPr="00532A96">
        <w:t xml:space="preserve"> </w:t>
      </w:r>
      <w:r>
        <w:t>i</w:t>
      </w:r>
      <w:r w:rsidR="00C413B2" w:rsidRPr="00532A96">
        <w:t xml:space="preserve"> </w:t>
      </w:r>
      <w:r>
        <w:t>programe</w:t>
      </w:r>
      <w:r w:rsidR="00C413B2" w:rsidRPr="00532A96">
        <w:t xml:space="preserve"> </w:t>
      </w:r>
      <w:r>
        <w:t>prilagođene</w:t>
      </w:r>
      <w:r w:rsidR="00C413B2" w:rsidRPr="00532A96">
        <w:t xml:space="preserve"> </w:t>
      </w:r>
      <w:r>
        <w:t>njihovim</w:t>
      </w:r>
      <w:r w:rsidR="00C413B2" w:rsidRPr="00532A96">
        <w:t xml:space="preserve"> </w:t>
      </w:r>
      <w:r>
        <w:t>zahtevima</w:t>
      </w:r>
      <w:r w:rsidR="00C413B2" w:rsidRPr="00532A96">
        <w:t xml:space="preserve">. </w:t>
      </w:r>
    </w:p>
    <w:p w:rsidR="00C413B2" w:rsidRPr="00532A96" w:rsidRDefault="00114C08" w:rsidP="00296656">
      <w:pPr>
        <w:ind w:firstLine="540"/>
        <w:jc w:val="both"/>
      </w:pPr>
      <w:r>
        <w:t>Građani</w:t>
      </w:r>
      <w:r w:rsidR="00C413B2" w:rsidRPr="00532A96">
        <w:t xml:space="preserve"> </w:t>
      </w:r>
      <w:r>
        <w:t>mogu</w:t>
      </w:r>
      <w:r w:rsidR="00C413B2" w:rsidRPr="00532A96">
        <w:t xml:space="preserve"> </w:t>
      </w:r>
      <w:r>
        <w:t>učestvovati</w:t>
      </w:r>
      <w:r w:rsidR="00C413B2" w:rsidRPr="00532A96">
        <w:t xml:space="preserve"> </w:t>
      </w:r>
      <w:r>
        <w:t>u</w:t>
      </w:r>
      <w:r w:rsidR="00C413B2" w:rsidRPr="00532A96">
        <w:t xml:space="preserve"> </w:t>
      </w:r>
      <w:r>
        <w:t>sportu</w:t>
      </w:r>
      <w:r w:rsidR="00C413B2" w:rsidRPr="00532A96">
        <w:t xml:space="preserve"> </w:t>
      </w:r>
      <w:r>
        <w:t>kao</w:t>
      </w:r>
      <w:r w:rsidR="00C413B2" w:rsidRPr="00532A96">
        <w:t xml:space="preserve"> </w:t>
      </w:r>
      <w:r>
        <w:t>neposredni</w:t>
      </w:r>
      <w:r w:rsidR="00C413B2" w:rsidRPr="00532A96">
        <w:t xml:space="preserve"> </w:t>
      </w:r>
      <w:r>
        <w:t>učesnici</w:t>
      </w:r>
      <w:r w:rsidR="00C413B2" w:rsidRPr="00532A96">
        <w:t xml:space="preserve"> </w:t>
      </w:r>
      <w:r>
        <w:t>u</w:t>
      </w:r>
      <w:r w:rsidR="00C413B2" w:rsidRPr="00532A96">
        <w:t xml:space="preserve"> </w:t>
      </w:r>
      <w:r>
        <w:t>sportskim</w:t>
      </w:r>
      <w:r w:rsidR="00C413B2" w:rsidRPr="00532A96">
        <w:t xml:space="preserve"> </w:t>
      </w:r>
      <w:r>
        <w:t>aktivnostima</w:t>
      </w:r>
      <w:r w:rsidR="00C413B2" w:rsidRPr="00532A96">
        <w:t xml:space="preserve">, </w:t>
      </w:r>
      <w:r>
        <w:t>što</w:t>
      </w:r>
      <w:r w:rsidR="00C413B2" w:rsidRPr="00532A96">
        <w:t xml:space="preserve"> </w:t>
      </w:r>
      <w:r>
        <w:t>i</w:t>
      </w:r>
      <w:r w:rsidR="00C413B2" w:rsidRPr="00532A96">
        <w:t xml:space="preserve"> </w:t>
      </w:r>
      <w:r>
        <w:t>jeste</w:t>
      </w:r>
      <w:r w:rsidR="00C413B2" w:rsidRPr="00532A96">
        <w:t xml:space="preserve"> </w:t>
      </w:r>
      <w:r>
        <w:t>najvažniji</w:t>
      </w:r>
      <w:r w:rsidR="00C413B2" w:rsidRPr="00532A96">
        <w:t xml:space="preserve"> </w:t>
      </w:r>
      <w:r>
        <w:t>cilj</w:t>
      </w:r>
      <w:r w:rsidR="00C413B2" w:rsidRPr="00532A96">
        <w:t xml:space="preserve"> </w:t>
      </w:r>
      <w:r>
        <w:t>Strategije</w:t>
      </w:r>
      <w:r w:rsidR="00C413B2" w:rsidRPr="00532A96">
        <w:t xml:space="preserve"> </w:t>
      </w:r>
      <w:r>
        <w:t>razvoja</w:t>
      </w:r>
      <w:r w:rsidR="00C413B2" w:rsidRPr="00532A96">
        <w:t xml:space="preserve"> </w:t>
      </w:r>
      <w:r>
        <w:t>sporta</w:t>
      </w:r>
      <w:r w:rsidR="00C413B2" w:rsidRPr="00532A96">
        <w:t xml:space="preserve"> </w:t>
      </w:r>
      <w:r>
        <w:t>u</w:t>
      </w:r>
      <w:r w:rsidR="00C413B2" w:rsidRPr="00532A96">
        <w:t xml:space="preserve"> </w:t>
      </w:r>
      <w:r>
        <w:t>Republici</w:t>
      </w:r>
      <w:r w:rsidR="00C413B2" w:rsidRPr="00532A96">
        <w:t xml:space="preserve"> </w:t>
      </w:r>
      <w:r>
        <w:t>Srbiji</w:t>
      </w:r>
      <w:r w:rsidR="00C413B2" w:rsidRPr="00532A96">
        <w:t xml:space="preserve"> </w:t>
      </w:r>
      <w:r>
        <w:t>za</w:t>
      </w:r>
      <w:r w:rsidR="00C413B2" w:rsidRPr="00532A96">
        <w:t xml:space="preserve"> </w:t>
      </w:r>
      <w:r>
        <w:t>period</w:t>
      </w:r>
      <w:r w:rsidR="00C413B2" w:rsidRPr="00532A96">
        <w:t xml:space="preserve"> </w:t>
      </w:r>
      <w:r>
        <w:t>od</w:t>
      </w:r>
      <w:r w:rsidR="00C413B2" w:rsidRPr="00532A96">
        <w:t xml:space="preserve"> 2014. </w:t>
      </w:r>
      <w:r>
        <w:t>do</w:t>
      </w:r>
      <w:r w:rsidR="00C413B2" w:rsidRPr="00532A96">
        <w:t xml:space="preserve"> 2018. </w:t>
      </w:r>
      <w:r>
        <w:t>godine</w:t>
      </w:r>
      <w:r w:rsidR="00C413B2" w:rsidRPr="00532A96">
        <w:t xml:space="preserve">, </w:t>
      </w:r>
      <w:r>
        <w:t>ili</w:t>
      </w:r>
      <w:r w:rsidR="00C413B2" w:rsidRPr="00532A96">
        <w:t xml:space="preserve"> </w:t>
      </w:r>
      <w:r>
        <w:t>kao</w:t>
      </w:r>
      <w:r w:rsidR="00C413B2" w:rsidRPr="00532A96">
        <w:t xml:space="preserve"> </w:t>
      </w:r>
      <w:r>
        <w:t>pasivni</w:t>
      </w:r>
      <w:r w:rsidR="00C413B2" w:rsidRPr="00532A96">
        <w:t xml:space="preserve"> </w:t>
      </w:r>
      <w:r>
        <w:t>posmatrači</w:t>
      </w:r>
      <w:r w:rsidR="00C413B2" w:rsidRPr="00532A96">
        <w:t xml:space="preserve">, </w:t>
      </w:r>
      <w:r>
        <w:t>odnosno</w:t>
      </w:r>
      <w:r w:rsidR="00C413B2" w:rsidRPr="00532A96">
        <w:t xml:space="preserve"> </w:t>
      </w:r>
      <w:r>
        <w:t>gledaoci</w:t>
      </w:r>
      <w:r w:rsidR="00C413B2" w:rsidRPr="00532A96">
        <w:t xml:space="preserve"> </w:t>
      </w:r>
      <w:r>
        <w:t>i</w:t>
      </w:r>
      <w:r w:rsidR="00C413B2" w:rsidRPr="00532A96">
        <w:t xml:space="preserve"> </w:t>
      </w:r>
      <w:r>
        <w:t>ljubitelji</w:t>
      </w:r>
      <w:r w:rsidR="00C413B2" w:rsidRPr="00532A96">
        <w:t xml:space="preserve"> </w:t>
      </w:r>
      <w:r>
        <w:t>sporta</w:t>
      </w:r>
      <w:r w:rsidR="00C413B2" w:rsidRPr="00532A96">
        <w:t>.</w:t>
      </w:r>
      <w:r w:rsidR="00C413B2" w:rsidRPr="00532A96">
        <w:cr/>
      </w:r>
      <w:r w:rsidR="00296656" w:rsidRPr="00532A96">
        <w:t xml:space="preserve">       </w:t>
      </w:r>
      <w:r>
        <w:t>Ukupan</w:t>
      </w:r>
      <w:r w:rsidR="00C413B2" w:rsidRPr="00532A96">
        <w:t xml:space="preserve"> </w:t>
      </w:r>
      <w:r>
        <w:t>broj</w:t>
      </w:r>
      <w:r w:rsidR="00C413B2" w:rsidRPr="00532A96">
        <w:t xml:space="preserve"> </w:t>
      </w:r>
      <w:r>
        <w:t>sportskih</w:t>
      </w:r>
      <w:r w:rsidR="00C413B2" w:rsidRPr="00532A96">
        <w:t xml:space="preserve"> </w:t>
      </w:r>
      <w:r>
        <w:t>organizacija</w:t>
      </w:r>
      <w:r w:rsidR="00C413B2" w:rsidRPr="00532A96">
        <w:t>-</w:t>
      </w:r>
      <w:r>
        <w:t>klubovi</w:t>
      </w:r>
      <w:r w:rsidR="00C413B2" w:rsidRPr="00532A96">
        <w:t xml:space="preserve"> </w:t>
      </w:r>
      <w:r>
        <w:t>koji</w:t>
      </w:r>
      <w:r w:rsidR="00C413B2" w:rsidRPr="00532A96">
        <w:t xml:space="preserve"> </w:t>
      </w:r>
      <w:r>
        <w:t>deluju</w:t>
      </w:r>
      <w:r w:rsidR="00C413B2" w:rsidRPr="00532A96">
        <w:t xml:space="preserve"> </w:t>
      </w:r>
      <w:r>
        <w:t>na</w:t>
      </w:r>
      <w:r w:rsidR="00C413B2" w:rsidRPr="00532A96">
        <w:t xml:space="preserve"> </w:t>
      </w:r>
      <w:r>
        <w:t>teritoriji</w:t>
      </w:r>
      <w:r w:rsidR="00C413B2" w:rsidRPr="00532A96">
        <w:t xml:space="preserve"> </w:t>
      </w:r>
      <w:r>
        <w:t>Grada</w:t>
      </w:r>
      <w:r w:rsidR="00C413B2" w:rsidRPr="00532A96">
        <w:t xml:space="preserve"> </w:t>
      </w:r>
      <w:r>
        <w:t>je</w:t>
      </w:r>
      <w:r w:rsidR="00C413B2" w:rsidRPr="00532A96">
        <w:t xml:space="preserve"> 72. </w:t>
      </w:r>
      <w:r>
        <w:t>Od</w:t>
      </w:r>
      <w:r w:rsidR="00C413B2" w:rsidRPr="00532A96">
        <w:t xml:space="preserve"> </w:t>
      </w:r>
      <w:r>
        <w:t>tog</w:t>
      </w:r>
      <w:r w:rsidR="00C413B2" w:rsidRPr="00532A96">
        <w:t xml:space="preserve"> </w:t>
      </w:r>
      <w:r>
        <w:t>broja</w:t>
      </w:r>
      <w:r w:rsidR="00C413B2" w:rsidRPr="00532A96">
        <w:t xml:space="preserve"> 48 </w:t>
      </w:r>
      <w:r>
        <w:t>su</w:t>
      </w:r>
      <w:r w:rsidR="00C413B2" w:rsidRPr="00532A96">
        <w:t xml:space="preserve"> </w:t>
      </w:r>
      <w:r>
        <w:t>redovni</w:t>
      </w:r>
      <w:r w:rsidR="00C413B2" w:rsidRPr="00532A96">
        <w:t xml:space="preserve"> </w:t>
      </w:r>
      <w:r>
        <w:t>članovi</w:t>
      </w:r>
      <w:r w:rsidR="00C413B2" w:rsidRPr="00532A96">
        <w:t xml:space="preserve"> </w:t>
      </w:r>
      <w:r>
        <w:t>Sportskog</w:t>
      </w:r>
      <w:r w:rsidR="00C413B2" w:rsidRPr="00532A96">
        <w:t xml:space="preserve"> </w:t>
      </w:r>
      <w:r>
        <w:t>saveza</w:t>
      </w:r>
      <w:r w:rsidR="00C413B2" w:rsidRPr="00532A96">
        <w:t xml:space="preserve"> </w:t>
      </w:r>
      <w:r>
        <w:t>grada</w:t>
      </w:r>
      <w:r w:rsidR="00C413B2" w:rsidRPr="00532A96">
        <w:t xml:space="preserve"> </w:t>
      </w:r>
      <w:r>
        <w:t>Novog</w:t>
      </w:r>
      <w:r w:rsidR="00C413B2" w:rsidRPr="00532A96">
        <w:t xml:space="preserve"> </w:t>
      </w:r>
      <w:r>
        <w:t>Pazara</w:t>
      </w:r>
      <w:r w:rsidR="00C413B2" w:rsidRPr="00532A96">
        <w:t xml:space="preserve"> </w:t>
      </w:r>
      <w:r>
        <w:t>a</w:t>
      </w:r>
      <w:r w:rsidR="00C413B2" w:rsidRPr="00532A96">
        <w:t xml:space="preserve"> 24 </w:t>
      </w:r>
      <w:r>
        <w:t>sportske</w:t>
      </w:r>
      <w:r w:rsidR="00C413B2" w:rsidRPr="00532A96">
        <w:t xml:space="preserve"> </w:t>
      </w:r>
      <w:r>
        <w:t>organizacije</w:t>
      </w:r>
      <w:r w:rsidR="00C413B2" w:rsidRPr="00532A96">
        <w:t xml:space="preserve"> </w:t>
      </w:r>
      <w:r>
        <w:t>su</w:t>
      </w:r>
      <w:r w:rsidR="00C413B2" w:rsidRPr="00532A96">
        <w:t xml:space="preserve"> </w:t>
      </w:r>
      <w:r>
        <w:t>pridružni</w:t>
      </w:r>
      <w:r w:rsidR="00C413B2" w:rsidRPr="00532A96">
        <w:t xml:space="preserve"> </w:t>
      </w:r>
      <w:r>
        <w:t>članovi</w:t>
      </w:r>
      <w:r w:rsidR="00C413B2" w:rsidRPr="00532A96">
        <w:t>.</w:t>
      </w:r>
    </w:p>
    <w:p w:rsidR="00C413B2" w:rsidRPr="00532A96" w:rsidRDefault="00C413B2" w:rsidP="00DF1713">
      <w:pPr>
        <w:ind w:firstLine="540"/>
        <w:jc w:val="both"/>
      </w:pPr>
      <w:r w:rsidRPr="00532A96">
        <w:t>K</w:t>
      </w:r>
      <w:r w:rsidR="00114C08">
        <w:t>rovna</w:t>
      </w:r>
      <w:r w:rsidRPr="00532A96">
        <w:t xml:space="preserve"> </w:t>
      </w:r>
      <w:r w:rsidR="00114C08">
        <w:t>organizacija</w:t>
      </w:r>
      <w:r w:rsidRPr="00532A96">
        <w:t xml:space="preserve"> </w:t>
      </w:r>
      <w:r w:rsidR="00114C08">
        <w:t>svih</w:t>
      </w:r>
      <w:r w:rsidRPr="00532A96">
        <w:t xml:space="preserve"> </w:t>
      </w:r>
      <w:r w:rsidR="00114C08">
        <w:t>sportskih</w:t>
      </w:r>
      <w:r w:rsidRPr="00532A96">
        <w:t xml:space="preserve"> </w:t>
      </w:r>
      <w:r w:rsidR="00114C08">
        <w:t>klubova</w:t>
      </w:r>
      <w:r w:rsidRPr="00532A96">
        <w:t xml:space="preserve">, </w:t>
      </w:r>
      <w:r w:rsidR="00114C08">
        <w:t>saveza</w:t>
      </w:r>
      <w:r w:rsidRPr="00532A96">
        <w:t xml:space="preserve"> </w:t>
      </w:r>
      <w:r w:rsidR="00114C08">
        <w:t>i</w:t>
      </w:r>
      <w:r w:rsidRPr="00532A96">
        <w:t xml:space="preserve"> </w:t>
      </w:r>
      <w:r w:rsidR="00114C08">
        <w:t>udruženja</w:t>
      </w:r>
      <w:r w:rsidRPr="00532A96">
        <w:t xml:space="preserve"> </w:t>
      </w:r>
      <w:r w:rsidR="00114C08">
        <w:t>u</w:t>
      </w:r>
      <w:r w:rsidRPr="00532A96">
        <w:t xml:space="preserve"> </w:t>
      </w:r>
      <w:r w:rsidR="00114C08">
        <w:t>oblasti</w:t>
      </w:r>
      <w:r w:rsidRPr="00532A96">
        <w:t xml:space="preserve"> </w:t>
      </w:r>
      <w:r w:rsidR="00114C08">
        <w:t>sporta</w:t>
      </w:r>
      <w:r w:rsidRPr="00532A96">
        <w:t xml:space="preserve"> </w:t>
      </w:r>
      <w:r w:rsidR="00114C08">
        <w:t>je</w:t>
      </w:r>
      <w:r w:rsidRPr="00532A96">
        <w:t xml:space="preserve"> </w:t>
      </w:r>
      <w:r w:rsidR="00114C08">
        <w:t>Sportski</w:t>
      </w:r>
      <w:r w:rsidRPr="00532A96">
        <w:t xml:space="preserve"> </w:t>
      </w:r>
      <w:r w:rsidR="00114C08">
        <w:t>savez</w:t>
      </w:r>
      <w:r w:rsidRPr="00532A96">
        <w:t xml:space="preserve"> </w:t>
      </w:r>
      <w:r w:rsidR="00114C08">
        <w:t>grada</w:t>
      </w:r>
      <w:r w:rsidRPr="00532A96">
        <w:t xml:space="preserve"> </w:t>
      </w:r>
      <w:r w:rsidR="00114C08">
        <w:t>Novog</w:t>
      </w:r>
      <w:r w:rsidRPr="00532A96">
        <w:t xml:space="preserve"> </w:t>
      </w:r>
      <w:r w:rsidR="00114C08">
        <w:t>Pazara</w:t>
      </w:r>
      <w:r w:rsidRPr="00532A96">
        <w:t xml:space="preserve">. </w:t>
      </w:r>
      <w:r w:rsidR="00114C08">
        <w:t>Sportski</w:t>
      </w:r>
      <w:r w:rsidRPr="00532A96">
        <w:t xml:space="preserve"> </w:t>
      </w:r>
      <w:r w:rsidR="00114C08">
        <w:t>Savez</w:t>
      </w:r>
      <w:r w:rsidRPr="00532A96">
        <w:t xml:space="preserve"> </w:t>
      </w:r>
      <w:r w:rsidR="00114C08">
        <w:t>je</w:t>
      </w:r>
      <w:r w:rsidRPr="00532A96">
        <w:t xml:space="preserve"> </w:t>
      </w:r>
      <w:r w:rsidR="00114C08">
        <w:t>osnovan</w:t>
      </w:r>
      <w:r w:rsidRPr="00532A96">
        <w:t xml:space="preserve"> </w:t>
      </w:r>
      <w:r w:rsidR="00114C08">
        <w:t>i</w:t>
      </w:r>
      <w:r w:rsidRPr="00532A96">
        <w:t xml:space="preserve"> </w:t>
      </w:r>
      <w:r w:rsidR="00114C08">
        <w:t>aktivno</w:t>
      </w:r>
      <w:r w:rsidRPr="00532A96">
        <w:t xml:space="preserve"> </w:t>
      </w:r>
      <w:r w:rsidR="00114C08">
        <w:t>deluje</w:t>
      </w:r>
      <w:r w:rsidRPr="00532A96">
        <w:t xml:space="preserve"> </w:t>
      </w:r>
      <w:r w:rsidR="00114C08">
        <w:t>od</w:t>
      </w:r>
      <w:r w:rsidRPr="00532A96">
        <w:t xml:space="preserve"> 1996.</w:t>
      </w:r>
      <w:r w:rsidR="00114C08">
        <w:t>god</w:t>
      </w:r>
      <w:r w:rsidR="00970480" w:rsidRPr="00532A96">
        <w:t>.</w:t>
      </w:r>
    </w:p>
    <w:p w:rsidR="00C413B2" w:rsidRPr="00532A96" w:rsidRDefault="00114C08" w:rsidP="00DF1713">
      <w:pPr>
        <w:ind w:firstLine="540"/>
        <w:jc w:val="both"/>
      </w:pPr>
      <w:r>
        <w:t>Školski</w:t>
      </w:r>
      <w:r w:rsidR="00C413B2" w:rsidRPr="00532A96">
        <w:t xml:space="preserve"> </w:t>
      </w:r>
      <w:r>
        <w:t>sport</w:t>
      </w:r>
      <w:r w:rsidR="00C413B2" w:rsidRPr="00532A96">
        <w:t xml:space="preserve"> </w:t>
      </w:r>
      <w:r>
        <w:t>je</w:t>
      </w:r>
      <w:r w:rsidR="00C413B2" w:rsidRPr="00532A96">
        <w:t xml:space="preserve"> </w:t>
      </w:r>
      <w:r>
        <w:t>organizovan</w:t>
      </w:r>
      <w:r w:rsidR="00C413B2" w:rsidRPr="00532A96">
        <w:t xml:space="preserve"> </w:t>
      </w:r>
      <w:r>
        <w:t>u</w:t>
      </w:r>
      <w:r w:rsidR="00C413B2" w:rsidRPr="00532A96">
        <w:t xml:space="preserve"> 5 </w:t>
      </w:r>
      <w:r>
        <w:t>nivoa</w:t>
      </w:r>
      <w:r w:rsidR="00C413B2" w:rsidRPr="00532A96">
        <w:t xml:space="preserve"> </w:t>
      </w:r>
      <w:r>
        <w:t>takmičenja</w:t>
      </w:r>
      <w:r w:rsidR="00C413B2" w:rsidRPr="00532A96">
        <w:t>:</w:t>
      </w:r>
    </w:p>
    <w:p w:rsidR="00C413B2" w:rsidRPr="00532A96" w:rsidRDefault="00C413B2" w:rsidP="00DF1713">
      <w:pPr>
        <w:ind w:firstLine="540"/>
        <w:jc w:val="both"/>
      </w:pPr>
      <w:r w:rsidRPr="00532A96">
        <w:t xml:space="preserve">1. </w:t>
      </w:r>
      <w:r w:rsidR="00114C08">
        <w:t>Školsko</w:t>
      </w:r>
      <w:r w:rsidRPr="00532A96">
        <w:t xml:space="preserve"> </w:t>
      </w:r>
      <w:r w:rsidR="00114C08">
        <w:t>prvenstvo</w:t>
      </w:r>
      <w:r w:rsidRPr="00532A96">
        <w:t xml:space="preserve"> (</w:t>
      </w:r>
      <w:r w:rsidR="00114C08">
        <w:t>međuodeljensko</w:t>
      </w:r>
      <w:r w:rsidRPr="00532A96">
        <w:t xml:space="preserve">, </w:t>
      </w:r>
      <w:r w:rsidR="00114C08">
        <w:t>izvode</w:t>
      </w:r>
      <w:r w:rsidRPr="00532A96">
        <w:t xml:space="preserve"> </w:t>
      </w:r>
      <w:r w:rsidR="00114C08">
        <w:t>ga</w:t>
      </w:r>
      <w:r w:rsidRPr="00532A96">
        <w:t xml:space="preserve"> </w:t>
      </w:r>
      <w:r w:rsidR="00114C08">
        <w:t>škole</w:t>
      </w:r>
      <w:r w:rsidRPr="00532A96">
        <w:t>),</w:t>
      </w:r>
    </w:p>
    <w:p w:rsidR="00C413B2" w:rsidRPr="00532A96" w:rsidRDefault="00C413B2" w:rsidP="00DF1713">
      <w:pPr>
        <w:ind w:firstLine="540"/>
        <w:jc w:val="both"/>
      </w:pPr>
      <w:r w:rsidRPr="00532A96">
        <w:t xml:space="preserve">2. </w:t>
      </w:r>
      <w:r w:rsidR="00114C08">
        <w:t>Opštinsko</w:t>
      </w:r>
      <w:r w:rsidRPr="00532A96">
        <w:t xml:space="preserve"> </w:t>
      </w:r>
      <w:r w:rsidR="00114C08">
        <w:t>prvenstvo</w:t>
      </w:r>
      <w:r w:rsidRPr="00532A96">
        <w:t xml:space="preserve"> (16 </w:t>
      </w:r>
      <w:r w:rsidR="00114C08">
        <w:t>osnovnih</w:t>
      </w:r>
      <w:r w:rsidRPr="00532A96">
        <w:t xml:space="preserve"> </w:t>
      </w:r>
      <w:r w:rsidR="00114C08">
        <w:t>i</w:t>
      </w:r>
      <w:r w:rsidRPr="00532A96">
        <w:t xml:space="preserve"> 6 </w:t>
      </w:r>
      <w:r w:rsidR="00114C08">
        <w:t>srednjih</w:t>
      </w:r>
      <w:r w:rsidRPr="00532A96">
        <w:t xml:space="preserve"> </w:t>
      </w:r>
      <w:r w:rsidR="00114C08">
        <w:t>škola</w:t>
      </w:r>
      <w:r w:rsidRPr="00532A96">
        <w:t xml:space="preserve">), </w:t>
      </w:r>
    </w:p>
    <w:p w:rsidR="00C413B2" w:rsidRPr="00532A96" w:rsidRDefault="00C413B2" w:rsidP="00DF1713">
      <w:pPr>
        <w:ind w:firstLine="540"/>
        <w:jc w:val="both"/>
      </w:pPr>
      <w:r w:rsidRPr="00532A96">
        <w:t xml:space="preserve">3. </w:t>
      </w:r>
      <w:r w:rsidR="00114C08">
        <w:t>Okružno</w:t>
      </w:r>
      <w:r w:rsidRPr="00532A96">
        <w:t xml:space="preserve"> </w:t>
      </w:r>
      <w:r w:rsidR="00114C08">
        <w:t>prvenstvo</w:t>
      </w:r>
      <w:r w:rsidRPr="00532A96">
        <w:t xml:space="preserve"> (</w:t>
      </w:r>
      <w:r w:rsidR="00114C08">
        <w:t>Novi</w:t>
      </w:r>
      <w:r w:rsidRPr="00532A96">
        <w:t xml:space="preserve"> </w:t>
      </w:r>
      <w:r w:rsidR="00114C08">
        <w:t>Pazar</w:t>
      </w:r>
      <w:r w:rsidRPr="00532A96">
        <w:t>,</w:t>
      </w:r>
      <w:r w:rsidR="00114C08">
        <w:t>Tutin</w:t>
      </w:r>
      <w:r w:rsidRPr="00532A96">
        <w:t xml:space="preserve">, </w:t>
      </w:r>
      <w:r w:rsidR="00114C08">
        <w:t>Raška</w:t>
      </w:r>
      <w:r w:rsidRPr="00532A96">
        <w:t>, K</w:t>
      </w:r>
      <w:r w:rsidR="00114C08">
        <w:t>raljevo</w:t>
      </w:r>
      <w:r w:rsidRPr="00532A96">
        <w:t>,</w:t>
      </w:r>
      <w:r w:rsidR="00114C08">
        <w:t>Vrnjačka</w:t>
      </w:r>
      <w:r w:rsidRPr="00532A96">
        <w:t xml:space="preserve"> </w:t>
      </w:r>
      <w:r w:rsidR="00114C08">
        <w:t>Banja</w:t>
      </w:r>
      <w:r w:rsidRPr="00532A96">
        <w:t xml:space="preserve">), </w:t>
      </w:r>
    </w:p>
    <w:p w:rsidR="00C413B2" w:rsidRPr="00532A96" w:rsidRDefault="00C413B2" w:rsidP="00DF1713">
      <w:pPr>
        <w:ind w:firstLine="540"/>
        <w:jc w:val="both"/>
      </w:pPr>
      <w:r w:rsidRPr="00532A96">
        <w:t xml:space="preserve">4. </w:t>
      </w:r>
      <w:r w:rsidR="00114C08">
        <w:t>Međuokružno</w:t>
      </w:r>
      <w:r w:rsidRPr="00532A96">
        <w:t xml:space="preserve"> </w:t>
      </w:r>
      <w:r w:rsidR="00114C08">
        <w:t>prvenstvo</w:t>
      </w:r>
      <w:r w:rsidRPr="00532A96">
        <w:t xml:space="preserve"> (</w:t>
      </w:r>
      <w:r w:rsidR="00114C08">
        <w:t>Raški</w:t>
      </w:r>
      <w:r w:rsidRPr="00532A96">
        <w:t xml:space="preserve">, </w:t>
      </w:r>
      <w:r w:rsidR="00114C08">
        <w:t>Šumadijski</w:t>
      </w:r>
      <w:r w:rsidRPr="00532A96">
        <w:t xml:space="preserve">, </w:t>
      </w:r>
      <w:r w:rsidR="00114C08">
        <w:t>Zlatiborski</w:t>
      </w:r>
      <w:r w:rsidRPr="00532A96">
        <w:t xml:space="preserve">, </w:t>
      </w:r>
      <w:r w:rsidR="00114C08">
        <w:t>Moravički</w:t>
      </w:r>
      <w:r w:rsidRPr="00532A96">
        <w:t xml:space="preserve"> </w:t>
      </w:r>
      <w:r w:rsidR="00114C08">
        <w:t>okrug</w:t>
      </w:r>
      <w:r w:rsidRPr="00532A96">
        <w:t>),</w:t>
      </w:r>
    </w:p>
    <w:p w:rsidR="00C413B2" w:rsidRPr="00532A96" w:rsidRDefault="00C413B2" w:rsidP="00DF1713">
      <w:pPr>
        <w:ind w:firstLine="540"/>
        <w:jc w:val="both"/>
      </w:pPr>
      <w:r w:rsidRPr="00532A96">
        <w:t xml:space="preserve">5. </w:t>
      </w:r>
      <w:r w:rsidR="00114C08">
        <w:t>Republičko</w:t>
      </w:r>
      <w:r w:rsidRPr="00532A96">
        <w:t xml:space="preserve"> </w:t>
      </w:r>
      <w:r w:rsidR="00114C08">
        <w:t>prvenstvo</w:t>
      </w:r>
      <w:r w:rsidRPr="00532A96">
        <w:t xml:space="preserve"> </w:t>
      </w:r>
      <w:r w:rsidR="00114C08">
        <w:t>ili</w:t>
      </w:r>
      <w:r w:rsidRPr="00532A96">
        <w:t xml:space="preserve"> </w:t>
      </w:r>
      <w:r w:rsidR="00114C08">
        <w:t>svake</w:t>
      </w:r>
      <w:r w:rsidRPr="00532A96">
        <w:t xml:space="preserve"> </w:t>
      </w:r>
      <w:r w:rsidR="00114C08">
        <w:t>četvrte</w:t>
      </w:r>
      <w:r w:rsidRPr="00532A96">
        <w:t xml:space="preserve"> </w:t>
      </w:r>
      <w:r w:rsidR="00114C08">
        <w:t>godine</w:t>
      </w:r>
      <w:r w:rsidRPr="00532A96">
        <w:t xml:space="preserve"> </w:t>
      </w:r>
      <w:r w:rsidR="00114C08">
        <w:t>Olimpijske</w:t>
      </w:r>
      <w:r w:rsidRPr="00532A96">
        <w:t xml:space="preserve"> </w:t>
      </w:r>
      <w:r w:rsidR="00114C08">
        <w:t>igre</w:t>
      </w:r>
      <w:r w:rsidRPr="00532A96">
        <w:t xml:space="preserve"> </w:t>
      </w:r>
      <w:r w:rsidR="00114C08">
        <w:t>školske</w:t>
      </w:r>
      <w:r w:rsidRPr="00532A96">
        <w:t xml:space="preserve"> </w:t>
      </w:r>
      <w:r w:rsidR="00114C08">
        <w:t>omladin</w:t>
      </w:r>
      <w:r w:rsidRPr="00532A96">
        <w:t xml:space="preserve"> </w:t>
      </w:r>
      <w:r w:rsidR="00114C08">
        <w:t>Srbije</w:t>
      </w:r>
      <w:r w:rsidRPr="00532A96">
        <w:t>.</w:t>
      </w:r>
    </w:p>
    <w:p w:rsidR="00FB1E44" w:rsidRDefault="00FB1E44" w:rsidP="00FB1E44">
      <w:pPr>
        <w:jc w:val="both"/>
      </w:pPr>
    </w:p>
    <w:p w:rsidR="00C413B2" w:rsidRPr="00532A96" w:rsidRDefault="00114C08" w:rsidP="00FB1E44">
      <w:pPr>
        <w:ind w:firstLine="540"/>
        <w:jc w:val="both"/>
      </w:pPr>
      <w:r>
        <w:t>Osnovni</w:t>
      </w:r>
      <w:r w:rsidR="00C413B2" w:rsidRPr="00532A96">
        <w:t xml:space="preserve"> </w:t>
      </w:r>
      <w:r>
        <w:t>problemi</w:t>
      </w:r>
      <w:r w:rsidR="00C413B2" w:rsidRPr="00532A96">
        <w:t xml:space="preserve"> </w:t>
      </w:r>
      <w:r>
        <w:t>u</w:t>
      </w:r>
      <w:r w:rsidR="00C413B2" w:rsidRPr="00532A96">
        <w:t xml:space="preserve"> </w:t>
      </w:r>
      <w:r>
        <w:t>školskom</w:t>
      </w:r>
      <w:r w:rsidR="00C413B2" w:rsidRPr="00532A96">
        <w:t xml:space="preserve"> </w:t>
      </w:r>
      <w:r>
        <w:t>sportu</w:t>
      </w:r>
      <w:r w:rsidR="00C413B2" w:rsidRPr="00532A96">
        <w:t xml:space="preserve"> </w:t>
      </w:r>
      <w:r>
        <w:t>u</w:t>
      </w:r>
      <w:r w:rsidR="00C413B2" w:rsidRPr="00532A96">
        <w:t xml:space="preserve"> </w:t>
      </w:r>
      <w:r>
        <w:t>gradu</w:t>
      </w:r>
      <w:r w:rsidR="00C413B2" w:rsidRPr="00532A96">
        <w:t xml:space="preserve"> </w:t>
      </w:r>
      <w:r>
        <w:t>Novom</w:t>
      </w:r>
      <w:r w:rsidR="00C413B2" w:rsidRPr="00532A96">
        <w:t xml:space="preserve"> </w:t>
      </w:r>
      <w:r>
        <w:t>Pazaru</w:t>
      </w:r>
      <w:r w:rsidR="00C413B2" w:rsidRPr="00532A96">
        <w:t xml:space="preserve"> </w:t>
      </w:r>
      <w:r>
        <w:t>su</w:t>
      </w:r>
      <w:r w:rsidR="00C413B2" w:rsidRPr="00532A96">
        <w:t xml:space="preserve">: </w:t>
      </w:r>
    </w:p>
    <w:p w:rsidR="00C413B2" w:rsidRPr="00FB1E44" w:rsidRDefault="00114C08" w:rsidP="00DF6A9A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4"/>
        </w:rPr>
      </w:pPr>
      <w:r w:rsidRPr="00FB1E44">
        <w:rPr>
          <w:rFonts w:ascii="Times New Roman" w:hAnsi="Times New Roman"/>
          <w:sz w:val="24"/>
        </w:rPr>
        <w:t>nedovoljan</w:t>
      </w:r>
      <w:r w:rsidR="00C413B2" w:rsidRPr="00FB1E44">
        <w:rPr>
          <w:rFonts w:ascii="Times New Roman" w:hAnsi="Times New Roman"/>
          <w:sz w:val="24"/>
        </w:rPr>
        <w:t xml:space="preserve"> </w:t>
      </w:r>
      <w:r w:rsidRPr="00FB1E44">
        <w:rPr>
          <w:rFonts w:ascii="Times New Roman" w:hAnsi="Times New Roman"/>
          <w:sz w:val="24"/>
        </w:rPr>
        <w:t>broj</w:t>
      </w:r>
      <w:r w:rsidR="00C413B2" w:rsidRPr="00FB1E44">
        <w:rPr>
          <w:rFonts w:ascii="Times New Roman" w:hAnsi="Times New Roman"/>
          <w:sz w:val="24"/>
        </w:rPr>
        <w:t xml:space="preserve"> </w:t>
      </w:r>
      <w:r w:rsidRPr="00FB1E44">
        <w:rPr>
          <w:rFonts w:ascii="Times New Roman" w:hAnsi="Times New Roman"/>
          <w:sz w:val="24"/>
        </w:rPr>
        <w:t>školskih</w:t>
      </w:r>
      <w:r w:rsidR="00C413B2" w:rsidRPr="00FB1E44">
        <w:rPr>
          <w:rFonts w:ascii="Times New Roman" w:hAnsi="Times New Roman"/>
          <w:sz w:val="24"/>
        </w:rPr>
        <w:t xml:space="preserve"> </w:t>
      </w:r>
      <w:r w:rsidRPr="00FB1E44">
        <w:rPr>
          <w:rFonts w:ascii="Times New Roman" w:hAnsi="Times New Roman"/>
          <w:sz w:val="24"/>
        </w:rPr>
        <w:t>sala</w:t>
      </w:r>
      <w:r w:rsidR="00C413B2" w:rsidRPr="00FB1E44">
        <w:rPr>
          <w:rFonts w:ascii="Times New Roman" w:hAnsi="Times New Roman"/>
          <w:sz w:val="24"/>
        </w:rPr>
        <w:t xml:space="preserve"> </w:t>
      </w:r>
      <w:r w:rsidRPr="00FB1E44">
        <w:rPr>
          <w:rFonts w:ascii="Times New Roman" w:hAnsi="Times New Roman"/>
          <w:sz w:val="24"/>
        </w:rPr>
        <w:t>kod</w:t>
      </w:r>
      <w:r w:rsidR="00C413B2" w:rsidRPr="00FB1E44">
        <w:rPr>
          <w:rFonts w:ascii="Times New Roman" w:hAnsi="Times New Roman"/>
          <w:sz w:val="24"/>
        </w:rPr>
        <w:t xml:space="preserve"> </w:t>
      </w:r>
      <w:r w:rsidRPr="00FB1E44">
        <w:rPr>
          <w:rFonts w:ascii="Times New Roman" w:hAnsi="Times New Roman"/>
          <w:sz w:val="24"/>
        </w:rPr>
        <w:t>osnovnih</w:t>
      </w:r>
      <w:r w:rsidR="00C413B2" w:rsidRPr="00FB1E44">
        <w:rPr>
          <w:rFonts w:ascii="Times New Roman" w:hAnsi="Times New Roman"/>
          <w:sz w:val="24"/>
        </w:rPr>
        <w:t xml:space="preserve"> </w:t>
      </w:r>
      <w:r w:rsidRPr="00FB1E44">
        <w:rPr>
          <w:rFonts w:ascii="Times New Roman" w:hAnsi="Times New Roman"/>
          <w:sz w:val="24"/>
        </w:rPr>
        <w:t>i</w:t>
      </w:r>
      <w:r w:rsidR="00C413B2" w:rsidRPr="00FB1E44">
        <w:rPr>
          <w:rFonts w:ascii="Times New Roman" w:hAnsi="Times New Roman"/>
          <w:sz w:val="24"/>
        </w:rPr>
        <w:t xml:space="preserve"> </w:t>
      </w:r>
      <w:r w:rsidRPr="00FB1E44">
        <w:rPr>
          <w:rFonts w:ascii="Times New Roman" w:hAnsi="Times New Roman"/>
          <w:sz w:val="24"/>
        </w:rPr>
        <w:t>srednjih</w:t>
      </w:r>
      <w:r w:rsidR="00C413B2" w:rsidRPr="00FB1E44">
        <w:rPr>
          <w:rFonts w:ascii="Times New Roman" w:hAnsi="Times New Roman"/>
          <w:sz w:val="24"/>
        </w:rPr>
        <w:t xml:space="preserve"> </w:t>
      </w:r>
      <w:r w:rsidRPr="00FB1E44">
        <w:rPr>
          <w:rFonts w:ascii="Times New Roman" w:hAnsi="Times New Roman"/>
          <w:sz w:val="24"/>
        </w:rPr>
        <w:t>škola</w:t>
      </w:r>
      <w:r w:rsidR="00C413B2" w:rsidRPr="00FB1E44">
        <w:rPr>
          <w:rFonts w:ascii="Times New Roman" w:hAnsi="Times New Roman"/>
          <w:sz w:val="24"/>
        </w:rPr>
        <w:t xml:space="preserve">, </w:t>
      </w:r>
      <w:r w:rsidRPr="00FB1E44">
        <w:rPr>
          <w:rFonts w:ascii="Times New Roman" w:hAnsi="Times New Roman"/>
          <w:sz w:val="24"/>
        </w:rPr>
        <w:t>naročito</w:t>
      </w:r>
      <w:r w:rsidR="00C413B2" w:rsidRPr="00FB1E44">
        <w:rPr>
          <w:rFonts w:ascii="Times New Roman" w:hAnsi="Times New Roman"/>
          <w:sz w:val="24"/>
        </w:rPr>
        <w:t xml:space="preserve"> </w:t>
      </w:r>
      <w:r w:rsidRPr="00FB1E44">
        <w:rPr>
          <w:rFonts w:ascii="Times New Roman" w:hAnsi="Times New Roman"/>
          <w:sz w:val="24"/>
        </w:rPr>
        <w:t>osnovnih</w:t>
      </w:r>
      <w:r w:rsidR="00C413B2" w:rsidRPr="00FB1E44">
        <w:rPr>
          <w:rFonts w:ascii="Times New Roman" w:hAnsi="Times New Roman"/>
          <w:sz w:val="24"/>
        </w:rPr>
        <w:t xml:space="preserve"> </w:t>
      </w:r>
      <w:r w:rsidRPr="00FB1E44">
        <w:rPr>
          <w:rFonts w:ascii="Times New Roman" w:hAnsi="Times New Roman"/>
          <w:sz w:val="24"/>
        </w:rPr>
        <w:t>na</w:t>
      </w:r>
      <w:r w:rsidR="00C413B2" w:rsidRPr="00FB1E44">
        <w:rPr>
          <w:rFonts w:ascii="Times New Roman" w:hAnsi="Times New Roman"/>
          <w:sz w:val="24"/>
        </w:rPr>
        <w:t xml:space="preserve"> </w:t>
      </w:r>
      <w:r w:rsidRPr="00FB1E44">
        <w:rPr>
          <w:rFonts w:ascii="Times New Roman" w:hAnsi="Times New Roman"/>
          <w:sz w:val="24"/>
        </w:rPr>
        <w:t>teritoriji</w:t>
      </w:r>
      <w:r w:rsidR="00C413B2" w:rsidRPr="00FB1E44">
        <w:rPr>
          <w:rFonts w:ascii="Times New Roman" w:hAnsi="Times New Roman"/>
          <w:sz w:val="24"/>
        </w:rPr>
        <w:t xml:space="preserve"> </w:t>
      </w:r>
      <w:r w:rsidRPr="00FB1E44">
        <w:rPr>
          <w:rFonts w:ascii="Times New Roman" w:hAnsi="Times New Roman"/>
          <w:sz w:val="24"/>
        </w:rPr>
        <w:t>grada</w:t>
      </w:r>
      <w:r w:rsidR="00726360" w:rsidRPr="00FB1E44">
        <w:rPr>
          <w:rFonts w:ascii="Times New Roman" w:hAnsi="Times New Roman"/>
          <w:sz w:val="24"/>
        </w:rPr>
        <w:t>,</w:t>
      </w:r>
    </w:p>
    <w:p w:rsidR="00FB1E44" w:rsidRDefault="00114C08" w:rsidP="00DF6A9A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4"/>
        </w:rPr>
      </w:pPr>
      <w:r w:rsidRPr="00FB1E44">
        <w:rPr>
          <w:rFonts w:ascii="Times New Roman" w:hAnsi="Times New Roman"/>
          <w:sz w:val="24"/>
        </w:rPr>
        <w:t>nedostatak</w:t>
      </w:r>
      <w:r w:rsidR="00C413B2" w:rsidRPr="00FB1E44">
        <w:rPr>
          <w:rFonts w:ascii="Times New Roman" w:hAnsi="Times New Roman"/>
          <w:sz w:val="24"/>
        </w:rPr>
        <w:t xml:space="preserve"> </w:t>
      </w:r>
      <w:r w:rsidRPr="00FB1E44">
        <w:rPr>
          <w:rFonts w:ascii="Times New Roman" w:hAnsi="Times New Roman"/>
          <w:sz w:val="24"/>
        </w:rPr>
        <w:t>školskih</w:t>
      </w:r>
      <w:r w:rsidR="00C413B2" w:rsidRPr="00FB1E44">
        <w:rPr>
          <w:rFonts w:ascii="Times New Roman" w:hAnsi="Times New Roman"/>
          <w:sz w:val="24"/>
        </w:rPr>
        <w:t xml:space="preserve">, </w:t>
      </w:r>
      <w:r w:rsidRPr="00FB1E44">
        <w:rPr>
          <w:rFonts w:ascii="Times New Roman" w:hAnsi="Times New Roman"/>
          <w:sz w:val="24"/>
        </w:rPr>
        <w:t>tj</w:t>
      </w:r>
      <w:r w:rsidR="00C413B2" w:rsidRPr="00FB1E44">
        <w:rPr>
          <w:rFonts w:ascii="Times New Roman" w:hAnsi="Times New Roman"/>
          <w:sz w:val="24"/>
        </w:rPr>
        <w:t xml:space="preserve"> </w:t>
      </w:r>
      <w:r w:rsidRPr="00FB1E44">
        <w:rPr>
          <w:rFonts w:ascii="Times New Roman" w:hAnsi="Times New Roman"/>
          <w:sz w:val="24"/>
        </w:rPr>
        <w:t>međuodeljenskih</w:t>
      </w:r>
      <w:r w:rsidR="00C413B2" w:rsidRPr="00FB1E44">
        <w:rPr>
          <w:rFonts w:ascii="Times New Roman" w:hAnsi="Times New Roman"/>
          <w:sz w:val="24"/>
        </w:rPr>
        <w:t xml:space="preserve"> </w:t>
      </w:r>
      <w:r w:rsidRPr="00FB1E44">
        <w:rPr>
          <w:rFonts w:ascii="Times New Roman" w:hAnsi="Times New Roman"/>
          <w:sz w:val="24"/>
        </w:rPr>
        <w:t>takmičenja</w:t>
      </w:r>
      <w:r w:rsidR="00C413B2" w:rsidRPr="00FB1E44">
        <w:rPr>
          <w:rFonts w:ascii="Times New Roman" w:hAnsi="Times New Roman"/>
          <w:sz w:val="24"/>
        </w:rPr>
        <w:t xml:space="preserve">, </w:t>
      </w:r>
      <w:r w:rsidRPr="00FB1E44">
        <w:rPr>
          <w:rFonts w:ascii="Times New Roman" w:hAnsi="Times New Roman"/>
          <w:sz w:val="24"/>
        </w:rPr>
        <w:t>kojim</w:t>
      </w:r>
      <w:r w:rsidR="00C413B2" w:rsidRPr="00FB1E44">
        <w:rPr>
          <w:rFonts w:ascii="Times New Roman" w:hAnsi="Times New Roman"/>
          <w:sz w:val="24"/>
        </w:rPr>
        <w:t xml:space="preserve"> </w:t>
      </w:r>
      <w:r w:rsidRPr="00FB1E44">
        <w:rPr>
          <w:rFonts w:ascii="Times New Roman" w:hAnsi="Times New Roman"/>
          <w:sz w:val="24"/>
        </w:rPr>
        <w:t>bi</w:t>
      </w:r>
      <w:r w:rsidR="00C413B2" w:rsidRPr="00FB1E44">
        <w:rPr>
          <w:rFonts w:ascii="Times New Roman" w:hAnsi="Times New Roman"/>
          <w:sz w:val="24"/>
        </w:rPr>
        <w:t xml:space="preserve"> </w:t>
      </w:r>
      <w:r w:rsidRPr="00FB1E44">
        <w:rPr>
          <w:rFonts w:ascii="Times New Roman" w:hAnsi="Times New Roman"/>
          <w:sz w:val="24"/>
        </w:rPr>
        <w:t>se</w:t>
      </w:r>
      <w:r w:rsidR="00C413B2" w:rsidRPr="00FB1E44">
        <w:rPr>
          <w:rFonts w:ascii="Times New Roman" w:hAnsi="Times New Roman"/>
          <w:sz w:val="24"/>
        </w:rPr>
        <w:t xml:space="preserve"> </w:t>
      </w:r>
      <w:r w:rsidRPr="00FB1E44">
        <w:rPr>
          <w:rFonts w:ascii="Times New Roman" w:hAnsi="Times New Roman"/>
          <w:sz w:val="24"/>
        </w:rPr>
        <w:t>povećao</w:t>
      </w:r>
      <w:r w:rsidR="00C413B2" w:rsidRPr="00FB1E44">
        <w:rPr>
          <w:rFonts w:ascii="Times New Roman" w:hAnsi="Times New Roman"/>
          <w:sz w:val="24"/>
        </w:rPr>
        <w:t xml:space="preserve"> </w:t>
      </w:r>
      <w:r w:rsidRPr="00FB1E44">
        <w:rPr>
          <w:rFonts w:ascii="Times New Roman" w:hAnsi="Times New Roman"/>
          <w:sz w:val="24"/>
        </w:rPr>
        <w:t>broj</w:t>
      </w:r>
      <w:r w:rsidR="00C413B2" w:rsidRPr="00FB1E44">
        <w:rPr>
          <w:rFonts w:ascii="Times New Roman" w:hAnsi="Times New Roman"/>
          <w:sz w:val="24"/>
        </w:rPr>
        <w:t xml:space="preserve"> </w:t>
      </w:r>
      <w:r w:rsidRPr="00FB1E44">
        <w:rPr>
          <w:rFonts w:ascii="Times New Roman" w:hAnsi="Times New Roman"/>
          <w:sz w:val="24"/>
        </w:rPr>
        <w:t>učesnika</w:t>
      </w:r>
      <w:r w:rsidR="00C413B2" w:rsidRPr="00FB1E44">
        <w:rPr>
          <w:rFonts w:ascii="Times New Roman" w:hAnsi="Times New Roman"/>
          <w:sz w:val="24"/>
        </w:rPr>
        <w:t xml:space="preserve"> </w:t>
      </w:r>
      <w:r w:rsidRPr="00FB1E44">
        <w:rPr>
          <w:rFonts w:ascii="Times New Roman" w:hAnsi="Times New Roman"/>
          <w:sz w:val="24"/>
        </w:rPr>
        <w:t>u</w:t>
      </w:r>
      <w:r w:rsidR="00C413B2" w:rsidRPr="00FB1E44">
        <w:rPr>
          <w:rFonts w:ascii="Times New Roman" w:hAnsi="Times New Roman"/>
          <w:sz w:val="24"/>
        </w:rPr>
        <w:t xml:space="preserve"> </w:t>
      </w:r>
      <w:r w:rsidRPr="00FB1E44">
        <w:rPr>
          <w:rFonts w:ascii="Times New Roman" w:hAnsi="Times New Roman"/>
          <w:sz w:val="24"/>
        </w:rPr>
        <w:t>školskom</w:t>
      </w:r>
      <w:r w:rsidR="00C413B2" w:rsidRPr="00FB1E44">
        <w:rPr>
          <w:rFonts w:ascii="Times New Roman" w:hAnsi="Times New Roman"/>
          <w:sz w:val="24"/>
        </w:rPr>
        <w:t xml:space="preserve"> </w:t>
      </w:r>
      <w:r w:rsidRPr="00FB1E44">
        <w:rPr>
          <w:rFonts w:ascii="Times New Roman" w:hAnsi="Times New Roman"/>
          <w:sz w:val="24"/>
        </w:rPr>
        <w:t>sportu</w:t>
      </w:r>
      <w:r w:rsidR="00C413B2" w:rsidRPr="00FB1E44">
        <w:rPr>
          <w:rFonts w:ascii="Times New Roman" w:hAnsi="Times New Roman"/>
          <w:sz w:val="24"/>
        </w:rPr>
        <w:t xml:space="preserve"> </w:t>
      </w:r>
      <w:r w:rsidRPr="00FB1E44">
        <w:rPr>
          <w:rFonts w:ascii="Times New Roman" w:hAnsi="Times New Roman"/>
          <w:sz w:val="24"/>
        </w:rPr>
        <w:t>i</w:t>
      </w:r>
      <w:r w:rsidR="00C413B2" w:rsidRPr="00FB1E44">
        <w:rPr>
          <w:rFonts w:ascii="Times New Roman" w:hAnsi="Times New Roman"/>
          <w:sz w:val="24"/>
        </w:rPr>
        <w:t xml:space="preserve"> </w:t>
      </w:r>
      <w:r w:rsidRPr="00FB1E44">
        <w:rPr>
          <w:rFonts w:ascii="Times New Roman" w:hAnsi="Times New Roman"/>
          <w:sz w:val="24"/>
        </w:rPr>
        <w:t>koja</w:t>
      </w:r>
      <w:r w:rsidR="00C413B2" w:rsidRPr="00FB1E44">
        <w:rPr>
          <w:rFonts w:ascii="Times New Roman" w:hAnsi="Times New Roman"/>
          <w:sz w:val="24"/>
        </w:rPr>
        <w:t xml:space="preserve"> </w:t>
      </w:r>
      <w:r w:rsidRPr="00FB1E44">
        <w:rPr>
          <w:rFonts w:ascii="Times New Roman" w:hAnsi="Times New Roman"/>
          <w:sz w:val="24"/>
        </w:rPr>
        <w:t>predstavljaju</w:t>
      </w:r>
      <w:r w:rsidR="00C413B2" w:rsidRPr="00FB1E44">
        <w:rPr>
          <w:rFonts w:ascii="Times New Roman" w:hAnsi="Times New Roman"/>
          <w:sz w:val="24"/>
        </w:rPr>
        <w:t xml:space="preserve"> </w:t>
      </w:r>
      <w:r w:rsidRPr="00FB1E44">
        <w:rPr>
          <w:rFonts w:ascii="Times New Roman" w:hAnsi="Times New Roman"/>
          <w:sz w:val="24"/>
        </w:rPr>
        <w:t>bazu</w:t>
      </w:r>
      <w:r w:rsidR="00C413B2" w:rsidRPr="00FB1E44">
        <w:rPr>
          <w:rFonts w:ascii="Times New Roman" w:hAnsi="Times New Roman"/>
          <w:sz w:val="24"/>
        </w:rPr>
        <w:t xml:space="preserve"> </w:t>
      </w:r>
      <w:r w:rsidRPr="00FB1E44">
        <w:rPr>
          <w:rFonts w:ascii="Times New Roman" w:hAnsi="Times New Roman"/>
          <w:sz w:val="24"/>
        </w:rPr>
        <w:t>školskog</w:t>
      </w:r>
      <w:r w:rsidR="00C413B2" w:rsidRPr="00FB1E44">
        <w:rPr>
          <w:rFonts w:ascii="Times New Roman" w:hAnsi="Times New Roman"/>
          <w:sz w:val="24"/>
        </w:rPr>
        <w:t xml:space="preserve"> </w:t>
      </w:r>
      <w:r w:rsidRPr="00FB1E44">
        <w:rPr>
          <w:rFonts w:ascii="Times New Roman" w:hAnsi="Times New Roman"/>
          <w:sz w:val="24"/>
        </w:rPr>
        <w:t>sporta</w:t>
      </w:r>
      <w:r w:rsidR="00C413B2" w:rsidRPr="00FB1E44">
        <w:rPr>
          <w:rFonts w:ascii="Times New Roman" w:hAnsi="Times New Roman"/>
          <w:sz w:val="24"/>
        </w:rPr>
        <w:t xml:space="preserve"> - </w:t>
      </w:r>
      <w:r w:rsidRPr="00FB1E44">
        <w:rPr>
          <w:rFonts w:ascii="Times New Roman" w:hAnsi="Times New Roman"/>
          <w:sz w:val="24"/>
        </w:rPr>
        <w:t>mali</w:t>
      </w:r>
      <w:r w:rsidR="00C413B2" w:rsidRPr="00FB1E44">
        <w:rPr>
          <w:rFonts w:ascii="Times New Roman" w:hAnsi="Times New Roman"/>
          <w:sz w:val="24"/>
        </w:rPr>
        <w:t xml:space="preserve"> </w:t>
      </w:r>
      <w:r w:rsidRPr="00FB1E44">
        <w:rPr>
          <w:rFonts w:ascii="Times New Roman" w:hAnsi="Times New Roman"/>
          <w:sz w:val="24"/>
        </w:rPr>
        <w:t>broj</w:t>
      </w:r>
      <w:r w:rsidR="00C413B2" w:rsidRPr="00FB1E44">
        <w:rPr>
          <w:rFonts w:ascii="Times New Roman" w:hAnsi="Times New Roman"/>
          <w:sz w:val="24"/>
        </w:rPr>
        <w:t xml:space="preserve"> </w:t>
      </w:r>
      <w:r w:rsidRPr="00FB1E44">
        <w:rPr>
          <w:rFonts w:ascii="Times New Roman" w:hAnsi="Times New Roman"/>
          <w:sz w:val="24"/>
        </w:rPr>
        <w:t>sportskih</w:t>
      </w:r>
      <w:r w:rsidR="00C413B2" w:rsidRPr="00FB1E44">
        <w:rPr>
          <w:rFonts w:ascii="Times New Roman" w:hAnsi="Times New Roman"/>
          <w:sz w:val="24"/>
        </w:rPr>
        <w:t xml:space="preserve"> </w:t>
      </w:r>
      <w:r w:rsidRPr="00FB1E44">
        <w:rPr>
          <w:rFonts w:ascii="Times New Roman" w:hAnsi="Times New Roman"/>
          <w:sz w:val="24"/>
        </w:rPr>
        <w:t>sekcija</w:t>
      </w:r>
      <w:r w:rsidR="00C413B2" w:rsidRPr="00FB1E44">
        <w:rPr>
          <w:rFonts w:ascii="Times New Roman" w:hAnsi="Times New Roman"/>
          <w:sz w:val="24"/>
        </w:rPr>
        <w:t xml:space="preserve"> </w:t>
      </w:r>
      <w:r w:rsidRPr="00FB1E44">
        <w:rPr>
          <w:rFonts w:ascii="Times New Roman" w:hAnsi="Times New Roman"/>
          <w:sz w:val="24"/>
        </w:rPr>
        <w:t>u</w:t>
      </w:r>
      <w:r w:rsidR="00C413B2" w:rsidRPr="00FB1E44">
        <w:rPr>
          <w:rFonts w:ascii="Times New Roman" w:hAnsi="Times New Roman"/>
          <w:sz w:val="24"/>
        </w:rPr>
        <w:t xml:space="preserve"> </w:t>
      </w:r>
      <w:r w:rsidRPr="00FB1E44">
        <w:rPr>
          <w:rFonts w:ascii="Times New Roman" w:hAnsi="Times New Roman"/>
          <w:sz w:val="24"/>
        </w:rPr>
        <w:t>školama</w:t>
      </w:r>
      <w:r w:rsidR="00726360" w:rsidRPr="00FB1E44">
        <w:rPr>
          <w:rFonts w:ascii="Times New Roman" w:hAnsi="Times New Roman"/>
          <w:sz w:val="24"/>
        </w:rPr>
        <w:t>,</w:t>
      </w:r>
    </w:p>
    <w:p w:rsidR="00FB1E44" w:rsidRDefault="00114C08" w:rsidP="00DF6A9A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4"/>
        </w:rPr>
      </w:pPr>
      <w:r w:rsidRPr="00FB1E44">
        <w:rPr>
          <w:rFonts w:ascii="Times New Roman" w:hAnsi="Times New Roman"/>
          <w:sz w:val="24"/>
        </w:rPr>
        <w:t>smanjenje</w:t>
      </w:r>
      <w:r w:rsidR="00C413B2" w:rsidRPr="00FB1E44">
        <w:rPr>
          <w:rFonts w:ascii="Times New Roman" w:hAnsi="Times New Roman"/>
          <w:sz w:val="24"/>
        </w:rPr>
        <w:t xml:space="preserve"> </w:t>
      </w:r>
      <w:r w:rsidRPr="00FB1E44">
        <w:rPr>
          <w:rFonts w:ascii="Times New Roman" w:hAnsi="Times New Roman"/>
          <w:sz w:val="24"/>
        </w:rPr>
        <w:t>broja</w:t>
      </w:r>
      <w:r w:rsidR="00C413B2" w:rsidRPr="00FB1E44">
        <w:rPr>
          <w:rFonts w:ascii="Times New Roman" w:hAnsi="Times New Roman"/>
          <w:sz w:val="24"/>
        </w:rPr>
        <w:t xml:space="preserve"> </w:t>
      </w:r>
      <w:r w:rsidRPr="00FB1E44">
        <w:rPr>
          <w:rFonts w:ascii="Times New Roman" w:hAnsi="Times New Roman"/>
          <w:sz w:val="24"/>
        </w:rPr>
        <w:t>učenika</w:t>
      </w:r>
      <w:r w:rsidR="00C413B2" w:rsidRPr="00FB1E44">
        <w:rPr>
          <w:rFonts w:ascii="Times New Roman" w:hAnsi="Times New Roman"/>
          <w:sz w:val="24"/>
        </w:rPr>
        <w:t xml:space="preserve"> </w:t>
      </w:r>
      <w:r w:rsidRPr="00FB1E44">
        <w:rPr>
          <w:rFonts w:ascii="Times New Roman" w:hAnsi="Times New Roman"/>
          <w:sz w:val="24"/>
        </w:rPr>
        <w:t>u</w:t>
      </w:r>
      <w:r w:rsidR="00C413B2" w:rsidRPr="00FB1E44">
        <w:rPr>
          <w:rFonts w:ascii="Times New Roman" w:hAnsi="Times New Roman"/>
          <w:sz w:val="24"/>
        </w:rPr>
        <w:t xml:space="preserve"> </w:t>
      </w:r>
      <w:r w:rsidRPr="00FB1E44">
        <w:rPr>
          <w:rFonts w:ascii="Times New Roman" w:hAnsi="Times New Roman"/>
          <w:sz w:val="24"/>
        </w:rPr>
        <w:t>isturenim</w:t>
      </w:r>
      <w:r w:rsidR="00C413B2" w:rsidRPr="00FB1E44">
        <w:rPr>
          <w:rFonts w:ascii="Times New Roman" w:hAnsi="Times New Roman"/>
          <w:sz w:val="24"/>
        </w:rPr>
        <w:t xml:space="preserve"> </w:t>
      </w:r>
      <w:r w:rsidRPr="00FB1E44">
        <w:rPr>
          <w:rFonts w:ascii="Times New Roman" w:hAnsi="Times New Roman"/>
          <w:sz w:val="24"/>
        </w:rPr>
        <w:t>odeljenjima</w:t>
      </w:r>
      <w:r w:rsidR="00C413B2" w:rsidRPr="00FB1E44">
        <w:rPr>
          <w:rFonts w:ascii="Times New Roman" w:hAnsi="Times New Roman"/>
          <w:sz w:val="24"/>
        </w:rPr>
        <w:t xml:space="preserve"> </w:t>
      </w:r>
      <w:r w:rsidRPr="00FB1E44">
        <w:rPr>
          <w:rFonts w:ascii="Times New Roman" w:hAnsi="Times New Roman"/>
          <w:sz w:val="24"/>
        </w:rPr>
        <w:t>škola</w:t>
      </w:r>
      <w:r w:rsidR="00C413B2" w:rsidRPr="00FB1E44">
        <w:rPr>
          <w:rFonts w:ascii="Times New Roman" w:hAnsi="Times New Roman"/>
          <w:sz w:val="24"/>
        </w:rPr>
        <w:t xml:space="preserve"> (</w:t>
      </w:r>
      <w:r w:rsidRPr="00FB1E44">
        <w:rPr>
          <w:rFonts w:ascii="Times New Roman" w:hAnsi="Times New Roman"/>
          <w:sz w:val="24"/>
        </w:rPr>
        <w:t>na</w:t>
      </w:r>
      <w:r w:rsidR="00C413B2" w:rsidRPr="00FB1E44">
        <w:rPr>
          <w:rFonts w:ascii="Times New Roman" w:hAnsi="Times New Roman"/>
          <w:sz w:val="24"/>
        </w:rPr>
        <w:t xml:space="preserve"> </w:t>
      </w:r>
      <w:r w:rsidRPr="00FB1E44">
        <w:rPr>
          <w:rFonts w:ascii="Times New Roman" w:hAnsi="Times New Roman"/>
          <w:sz w:val="24"/>
        </w:rPr>
        <w:t>seoskim</w:t>
      </w:r>
      <w:r w:rsidR="00C413B2" w:rsidRPr="00FB1E44">
        <w:rPr>
          <w:rFonts w:ascii="Times New Roman" w:hAnsi="Times New Roman"/>
          <w:sz w:val="24"/>
        </w:rPr>
        <w:t xml:space="preserve"> </w:t>
      </w:r>
      <w:r w:rsidRPr="00FB1E44">
        <w:rPr>
          <w:rFonts w:ascii="Times New Roman" w:hAnsi="Times New Roman"/>
          <w:sz w:val="24"/>
        </w:rPr>
        <w:t>područjima</w:t>
      </w:r>
      <w:r w:rsidR="00C413B2" w:rsidRPr="00FB1E44">
        <w:rPr>
          <w:rFonts w:ascii="Times New Roman" w:hAnsi="Times New Roman"/>
          <w:sz w:val="24"/>
        </w:rPr>
        <w:t>)</w:t>
      </w:r>
      <w:r w:rsidR="00726360" w:rsidRPr="00FB1E44">
        <w:rPr>
          <w:rFonts w:ascii="Times New Roman" w:hAnsi="Times New Roman"/>
          <w:sz w:val="24"/>
        </w:rPr>
        <w:t>,</w:t>
      </w:r>
      <w:r w:rsidR="00C413B2" w:rsidRPr="00FB1E44">
        <w:rPr>
          <w:rFonts w:ascii="Times New Roman" w:hAnsi="Times New Roman"/>
          <w:sz w:val="24"/>
        </w:rPr>
        <w:t xml:space="preserve"> </w:t>
      </w:r>
    </w:p>
    <w:p w:rsidR="00C413B2" w:rsidRPr="00FB1E44" w:rsidRDefault="00114C08" w:rsidP="00DF6A9A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4"/>
        </w:rPr>
      </w:pPr>
      <w:r w:rsidRPr="00FB1E44">
        <w:rPr>
          <w:rFonts w:ascii="Times New Roman" w:hAnsi="Times New Roman"/>
          <w:sz w:val="24"/>
        </w:rPr>
        <w:t>nedovoljna</w:t>
      </w:r>
      <w:r w:rsidR="00C413B2" w:rsidRPr="00FB1E44">
        <w:rPr>
          <w:rFonts w:ascii="Times New Roman" w:hAnsi="Times New Roman"/>
          <w:sz w:val="24"/>
        </w:rPr>
        <w:t xml:space="preserve"> </w:t>
      </w:r>
      <w:r w:rsidRPr="00FB1E44">
        <w:rPr>
          <w:rFonts w:ascii="Times New Roman" w:hAnsi="Times New Roman"/>
          <w:sz w:val="24"/>
        </w:rPr>
        <w:t>motivisanost</w:t>
      </w:r>
      <w:r w:rsidR="00C413B2" w:rsidRPr="00FB1E44">
        <w:rPr>
          <w:rFonts w:ascii="Times New Roman" w:hAnsi="Times New Roman"/>
          <w:sz w:val="24"/>
        </w:rPr>
        <w:t xml:space="preserve"> </w:t>
      </w:r>
      <w:r w:rsidRPr="00FB1E44">
        <w:rPr>
          <w:rFonts w:ascii="Times New Roman" w:hAnsi="Times New Roman"/>
          <w:sz w:val="24"/>
        </w:rPr>
        <w:t>profesora</w:t>
      </w:r>
      <w:r w:rsidR="00C413B2" w:rsidRPr="00FB1E44">
        <w:rPr>
          <w:rFonts w:ascii="Times New Roman" w:hAnsi="Times New Roman"/>
          <w:sz w:val="24"/>
        </w:rPr>
        <w:t xml:space="preserve"> </w:t>
      </w:r>
      <w:r w:rsidRPr="00FB1E44">
        <w:rPr>
          <w:rFonts w:ascii="Times New Roman" w:hAnsi="Times New Roman"/>
          <w:sz w:val="24"/>
        </w:rPr>
        <w:t>fizičke</w:t>
      </w:r>
      <w:r w:rsidR="00C413B2" w:rsidRPr="00FB1E44">
        <w:rPr>
          <w:rFonts w:ascii="Times New Roman" w:hAnsi="Times New Roman"/>
          <w:sz w:val="24"/>
        </w:rPr>
        <w:t xml:space="preserve"> </w:t>
      </w:r>
      <w:r w:rsidRPr="00FB1E44">
        <w:rPr>
          <w:rFonts w:ascii="Times New Roman" w:hAnsi="Times New Roman"/>
          <w:sz w:val="24"/>
        </w:rPr>
        <w:t>culture</w:t>
      </w:r>
      <w:r w:rsidR="00726360" w:rsidRPr="00FB1E44">
        <w:rPr>
          <w:rFonts w:ascii="Times New Roman" w:hAnsi="Times New Roman"/>
          <w:sz w:val="24"/>
        </w:rPr>
        <w:t>,</w:t>
      </w:r>
    </w:p>
    <w:p w:rsidR="00726360" w:rsidRPr="00FB1E44" w:rsidRDefault="00114C08" w:rsidP="00DF6A9A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4"/>
        </w:rPr>
      </w:pPr>
      <w:r w:rsidRPr="00FB1E44">
        <w:rPr>
          <w:rFonts w:ascii="Times New Roman" w:hAnsi="Times New Roman"/>
          <w:sz w:val="24"/>
        </w:rPr>
        <w:t>slaba</w:t>
      </w:r>
      <w:r w:rsidR="00C413B2" w:rsidRPr="00FB1E44">
        <w:rPr>
          <w:rFonts w:ascii="Times New Roman" w:hAnsi="Times New Roman"/>
          <w:sz w:val="24"/>
        </w:rPr>
        <w:t xml:space="preserve"> </w:t>
      </w:r>
      <w:r w:rsidRPr="00FB1E44">
        <w:rPr>
          <w:rFonts w:ascii="Times New Roman" w:hAnsi="Times New Roman"/>
          <w:sz w:val="24"/>
        </w:rPr>
        <w:t>zainteresovanost</w:t>
      </w:r>
      <w:r w:rsidR="00C413B2" w:rsidRPr="00FB1E44">
        <w:rPr>
          <w:rFonts w:ascii="Times New Roman" w:hAnsi="Times New Roman"/>
          <w:sz w:val="24"/>
        </w:rPr>
        <w:t xml:space="preserve"> </w:t>
      </w:r>
      <w:r w:rsidRPr="00FB1E44">
        <w:rPr>
          <w:rFonts w:ascii="Times New Roman" w:hAnsi="Times New Roman"/>
          <w:sz w:val="24"/>
        </w:rPr>
        <w:t>direktora</w:t>
      </w:r>
      <w:r w:rsidR="00C413B2" w:rsidRPr="00FB1E44">
        <w:rPr>
          <w:rFonts w:ascii="Times New Roman" w:hAnsi="Times New Roman"/>
          <w:sz w:val="24"/>
        </w:rPr>
        <w:t xml:space="preserve"> </w:t>
      </w:r>
      <w:r w:rsidRPr="00FB1E44">
        <w:rPr>
          <w:rFonts w:ascii="Times New Roman" w:hAnsi="Times New Roman"/>
          <w:sz w:val="24"/>
        </w:rPr>
        <w:t>škola</w:t>
      </w:r>
      <w:r w:rsidR="00C413B2" w:rsidRPr="00FB1E44">
        <w:rPr>
          <w:rFonts w:ascii="Times New Roman" w:hAnsi="Times New Roman"/>
          <w:sz w:val="24"/>
        </w:rPr>
        <w:t xml:space="preserve"> </w:t>
      </w:r>
      <w:r w:rsidRPr="00FB1E44">
        <w:rPr>
          <w:rFonts w:ascii="Times New Roman" w:hAnsi="Times New Roman"/>
          <w:sz w:val="24"/>
        </w:rPr>
        <w:t>za</w:t>
      </w:r>
      <w:r w:rsidR="00C413B2" w:rsidRPr="00FB1E44">
        <w:rPr>
          <w:rFonts w:ascii="Times New Roman" w:hAnsi="Times New Roman"/>
          <w:sz w:val="24"/>
        </w:rPr>
        <w:t xml:space="preserve"> </w:t>
      </w:r>
      <w:r w:rsidRPr="00FB1E44">
        <w:rPr>
          <w:rFonts w:ascii="Times New Roman" w:hAnsi="Times New Roman"/>
          <w:sz w:val="24"/>
        </w:rPr>
        <w:t>realizaciju</w:t>
      </w:r>
      <w:r w:rsidR="00C413B2" w:rsidRPr="00FB1E44">
        <w:rPr>
          <w:rFonts w:ascii="Times New Roman" w:hAnsi="Times New Roman"/>
          <w:sz w:val="24"/>
        </w:rPr>
        <w:t xml:space="preserve"> </w:t>
      </w:r>
      <w:r w:rsidRPr="00FB1E44">
        <w:rPr>
          <w:rFonts w:ascii="Times New Roman" w:hAnsi="Times New Roman"/>
          <w:sz w:val="24"/>
        </w:rPr>
        <w:t>vannastavnih</w:t>
      </w:r>
      <w:r w:rsidR="00C413B2" w:rsidRPr="00FB1E44">
        <w:rPr>
          <w:rFonts w:ascii="Times New Roman" w:hAnsi="Times New Roman"/>
          <w:sz w:val="24"/>
        </w:rPr>
        <w:t xml:space="preserve">, </w:t>
      </w:r>
      <w:r w:rsidRPr="00FB1E44">
        <w:rPr>
          <w:rFonts w:ascii="Times New Roman" w:hAnsi="Times New Roman"/>
          <w:sz w:val="24"/>
        </w:rPr>
        <w:t>sportskih</w:t>
      </w:r>
      <w:r w:rsidR="00C413B2" w:rsidRPr="00FB1E44">
        <w:rPr>
          <w:rFonts w:ascii="Times New Roman" w:hAnsi="Times New Roman"/>
          <w:sz w:val="24"/>
        </w:rPr>
        <w:t xml:space="preserve"> </w:t>
      </w:r>
      <w:r w:rsidRPr="00FB1E44">
        <w:rPr>
          <w:rFonts w:ascii="Times New Roman" w:hAnsi="Times New Roman"/>
          <w:sz w:val="24"/>
        </w:rPr>
        <w:t>aktivnosti</w:t>
      </w:r>
      <w:r w:rsidR="00C413B2" w:rsidRPr="00FB1E44">
        <w:rPr>
          <w:rFonts w:ascii="Times New Roman" w:hAnsi="Times New Roman"/>
          <w:sz w:val="24"/>
        </w:rPr>
        <w:t>.</w:t>
      </w:r>
    </w:p>
    <w:p w:rsidR="00C413B2" w:rsidRPr="00532A96" w:rsidRDefault="00C413B2" w:rsidP="00270E37">
      <w:pPr>
        <w:ind w:left="720" w:hanging="180"/>
        <w:jc w:val="both"/>
      </w:pPr>
      <w:r w:rsidRPr="00532A96">
        <w:t xml:space="preserve"> </w:t>
      </w:r>
    </w:p>
    <w:p w:rsidR="00C413B2" w:rsidRPr="00532A96" w:rsidRDefault="00114C08" w:rsidP="00FB1E44">
      <w:pPr>
        <w:ind w:firstLine="540"/>
        <w:jc w:val="both"/>
      </w:pPr>
      <w:r>
        <w:t>Većina</w:t>
      </w:r>
      <w:r w:rsidR="00C413B2" w:rsidRPr="00532A96">
        <w:t xml:space="preserve"> </w:t>
      </w:r>
      <w:r>
        <w:t>postojećih</w:t>
      </w:r>
      <w:r w:rsidR="00C413B2" w:rsidRPr="00532A96">
        <w:t xml:space="preserve"> </w:t>
      </w:r>
      <w:r>
        <w:t>fiskulturnih</w:t>
      </w:r>
      <w:r w:rsidR="00C413B2" w:rsidRPr="00532A96">
        <w:t xml:space="preserve"> </w:t>
      </w:r>
      <w:r>
        <w:t>sala</w:t>
      </w:r>
      <w:r w:rsidR="00C413B2" w:rsidRPr="00532A96">
        <w:t xml:space="preserve"> </w:t>
      </w:r>
      <w:r>
        <w:t>ne</w:t>
      </w:r>
      <w:r w:rsidR="00C413B2" w:rsidRPr="00532A96">
        <w:t xml:space="preserve"> </w:t>
      </w:r>
      <w:r>
        <w:t>poseduje</w:t>
      </w:r>
      <w:r w:rsidR="00C413B2" w:rsidRPr="00532A96">
        <w:t xml:space="preserve"> </w:t>
      </w:r>
      <w:r>
        <w:t>adekvatne</w:t>
      </w:r>
      <w:r w:rsidR="00C413B2" w:rsidRPr="00532A96">
        <w:t xml:space="preserve"> </w:t>
      </w:r>
      <w:r>
        <w:t>sportske</w:t>
      </w:r>
      <w:r w:rsidR="00C413B2" w:rsidRPr="00532A96">
        <w:t xml:space="preserve"> </w:t>
      </w:r>
      <w:r>
        <w:t>rekvizite</w:t>
      </w:r>
      <w:r w:rsidR="00C413B2" w:rsidRPr="00532A96">
        <w:t xml:space="preserve"> </w:t>
      </w:r>
      <w:r>
        <w:t>i</w:t>
      </w:r>
      <w:r w:rsidR="00C413B2" w:rsidRPr="00532A96">
        <w:t xml:space="preserve"> </w:t>
      </w:r>
      <w:r>
        <w:t>opremu</w:t>
      </w:r>
      <w:r w:rsidR="00C413B2" w:rsidRPr="00532A96">
        <w:t xml:space="preserve">. </w:t>
      </w:r>
      <w:r w:rsidR="00970480" w:rsidRPr="00532A96">
        <w:t xml:space="preserve"> </w:t>
      </w:r>
      <w:r w:rsidR="00C413B2" w:rsidRPr="00532A96">
        <w:t xml:space="preserve"> </w:t>
      </w:r>
      <w:r>
        <w:t>Nastava</w:t>
      </w:r>
      <w:r w:rsidR="00C413B2" w:rsidRPr="00532A96">
        <w:t xml:space="preserve"> </w:t>
      </w:r>
      <w:r>
        <w:t>se</w:t>
      </w:r>
      <w:r w:rsidR="00C413B2" w:rsidRPr="00532A96">
        <w:t xml:space="preserve"> </w:t>
      </w:r>
      <w:r>
        <w:t>odvija</w:t>
      </w:r>
      <w:r w:rsidR="00C413B2" w:rsidRPr="00532A96">
        <w:t xml:space="preserve"> </w:t>
      </w:r>
      <w:r>
        <w:t>na</w:t>
      </w:r>
      <w:r w:rsidR="00C413B2" w:rsidRPr="00532A96">
        <w:t xml:space="preserve"> </w:t>
      </w:r>
      <w:r>
        <w:t>otvorenim</w:t>
      </w:r>
      <w:r w:rsidR="00C413B2" w:rsidRPr="00532A96">
        <w:t xml:space="preserve"> </w:t>
      </w:r>
      <w:r>
        <w:t>terenima</w:t>
      </w:r>
      <w:r w:rsidR="00C413B2" w:rsidRPr="00532A96">
        <w:t xml:space="preserve">. </w:t>
      </w:r>
      <w:r>
        <w:t>Od</w:t>
      </w:r>
      <w:r w:rsidR="00C413B2" w:rsidRPr="00532A96">
        <w:t xml:space="preserve"> 6 </w:t>
      </w:r>
      <w:r>
        <w:t>srednjih</w:t>
      </w:r>
      <w:r w:rsidR="00C413B2" w:rsidRPr="00532A96">
        <w:t xml:space="preserve"> </w:t>
      </w:r>
      <w:r>
        <w:t>škola</w:t>
      </w:r>
      <w:r w:rsidR="00C413B2" w:rsidRPr="00532A96">
        <w:t xml:space="preserve">, 3 </w:t>
      </w:r>
      <w:r>
        <w:t>škole</w:t>
      </w:r>
      <w:r w:rsidR="00C413B2" w:rsidRPr="00532A96">
        <w:t xml:space="preserve"> </w:t>
      </w:r>
      <w:r>
        <w:t>imaju</w:t>
      </w:r>
      <w:r w:rsidR="00C413B2" w:rsidRPr="00532A96">
        <w:t xml:space="preserve"> </w:t>
      </w:r>
      <w:r>
        <w:t>a</w:t>
      </w:r>
      <w:r w:rsidR="00C413B2" w:rsidRPr="00532A96">
        <w:t xml:space="preserve"> 3 </w:t>
      </w:r>
      <w:r>
        <w:t>škole</w:t>
      </w:r>
      <w:r w:rsidR="00C413B2" w:rsidRPr="00532A96">
        <w:t xml:space="preserve"> </w:t>
      </w:r>
      <w:r>
        <w:t>nemaju</w:t>
      </w:r>
      <w:r w:rsidR="00C413B2" w:rsidRPr="00532A96">
        <w:t xml:space="preserve"> </w:t>
      </w:r>
      <w:r>
        <w:t>fiskulturnu</w:t>
      </w:r>
      <w:r w:rsidR="00C413B2" w:rsidRPr="00532A96">
        <w:t xml:space="preserve"> </w:t>
      </w:r>
      <w:r>
        <w:t>salu</w:t>
      </w:r>
      <w:r w:rsidR="00C413B2" w:rsidRPr="00532A96">
        <w:t xml:space="preserve">.  </w:t>
      </w:r>
      <w:r>
        <w:t>S</w:t>
      </w:r>
      <w:r w:rsidR="00C413B2" w:rsidRPr="00532A96">
        <w:t xml:space="preserve"> </w:t>
      </w:r>
      <w:r>
        <w:t>obzirom</w:t>
      </w:r>
      <w:r w:rsidR="00C413B2" w:rsidRPr="00532A96">
        <w:t xml:space="preserve"> </w:t>
      </w:r>
      <w:r>
        <w:t>na</w:t>
      </w:r>
      <w:r w:rsidR="00C413B2" w:rsidRPr="00532A96">
        <w:t xml:space="preserve"> </w:t>
      </w:r>
      <w:r>
        <w:t>ovakvo</w:t>
      </w:r>
      <w:r w:rsidR="00C413B2" w:rsidRPr="00532A96">
        <w:t xml:space="preserve"> </w:t>
      </w:r>
      <w:r>
        <w:t>celokupno</w:t>
      </w:r>
      <w:r w:rsidR="00C413B2" w:rsidRPr="00532A96">
        <w:t xml:space="preserve"> </w:t>
      </w:r>
      <w:r>
        <w:t>stanje</w:t>
      </w:r>
      <w:r w:rsidR="00C413B2" w:rsidRPr="00532A96">
        <w:t xml:space="preserve"> </w:t>
      </w:r>
      <w:r>
        <w:t>sa</w:t>
      </w:r>
      <w:r w:rsidR="00C413B2" w:rsidRPr="00532A96">
        <w:t xml:space="preserve"> </w:t>
      </w:r>
      <w:r>
        <w:t>školskim</w:t>
      </w:r>
      <w:r w:rsidR="00C413B2" w:rsidRPr="00532A96">
        <w:t xml:space="preserve"> </w:t>
      </w:r>
      <w:r>
        <w:t>salama</w:t>
      </w:r>
      <w:r w:rsidR="00C413B2" w:rsidRPr="00532A96">
        <w:t xml:space="preserve"> </w:t>
      </w:r>
      <w:r>
        <w:t>nastave</w:t>
      </w:r>
      <w:r w:rsidR="00C413B2" w:rsidRPr="00532A96">
        <w:t xml:space="preserve"> </w:t>
      </w:r>
      <w:r>
        <w:t>fizičkog</w:t>
      </w:r>
      <w:r w:rsidR="00C413B2" w:rsidRPr="00532A96">
        <w:t xml:space="preserve"> </w:t>
      </w:r>
      <w:r>
        <w:t>vaspitanja</w:t>
      </w:r>
      <w:r w:rsidR="00C413B2" w:rsidRPr="00532A96">
        <w:t xml:space="preserve"> </w:t>
      </w:r>
      <w:r>
        <w:t>se</w:t>
      </w:r>
      <w:r w:rsidR="00C413B2" w:rsidRPr="00532A96">
        <w:t xml:space="preserve"> </w:t>
      </w:r>
      <w:r>
        <w:t>održavaju</w:t>
      </w:r>
      <w:r w:rsidR="00C413B2" w:rsidRPr="00532A96">
        <w:t xml:space="preserve"> </w:t>
      </w:r>
      <w:r>
        <w:t>u</w:t>
      </w:r>
      <w:r w:rsidR="00C413B2" w:rsidRPr="00532A96">
        <w:t xml:space="preserve"> </w:t>
      </w:r>
      <w:r>
        <w:t>salama</w:t>
      </w:r>
      <w:r w:rsidR="00C413B2" w:rsidRPr="00532A96">
        <w:t xml:space="preserve"> </w:t>
      </w:r>
      <w:r>
        <w:t>Sportskog</w:t>
      </w:r>
      <w:r w:rsidR="00C413B2" w:rsidRPr="00532A96">
        <w:t xml:space="preserve"> </w:t>
      </w:r>
      <w:r>
        <w:t>centra</w:t>
      </w:r>
      <w:r w:rsidR="00C413B2" w:rsidRPr="00532A96">
        <w:t xml:space="preserve"> </w:t>
      </w:r>
      <w:r>
        <w:t>Novog</w:t>
      </w:r>
      <w:r w:rsidR="00C413B2" w:rsidRPr="00532A96">
        <w:t xml:space="preserve"> </w:t>
      </w:r>
      <w:r>
        <w:t>Pazara</w:t>
      </w:r>
      <w:r w:rsidR="00C413B2" w:rsidRPr="00532A96">
        <w:t xml:space="preserve"> </w:t>
      </w:r>
      <w:r>
        <w:t>i</w:t>
      </w:r>
      <w:r w:rsidR="00C413B2" w:rsidRPr="00532A96">
        <w:t xml:space="preserve"> </w:t>
      </w:r>
      <w:r>
        <w:t>Sportskoj</w:t>
      </w:r>
      <w:r w:rsidR="00C413B2" w:rsidRPr="00532A96">
        <w:t xml:space="preserve"> </w:t>
      </w:r>
      <w:r>
        <w:t>hali</w:t>
      </w:r>
      <w:r w:rsidR="00C413B2" w:rsidRPr="00532A96">
        <w:t xml:space="preserve"> </w:t>
      </w:r>
      <w:r>
        <w:t>Pendik</w:t>
      </w:r>
      <w:r w:rsidR="00C413B2" w:rsidRPr="00532A96">
        <w:t>.</w:t>
      </w:r>
    </w:p>
    <w:p w:rsidR="00C413B2" w:rsidRPr="00532A96" w:rsidRDefault="00114C08" w:rsidP="00FB1E44">
      <w:pPr>
        <w:ind w:firstLine="540"/>
        <w:jc w:val="both"/>
      </w:pPr>
      <w:r>
        <w:t>Uslovi</w:t>
      </w:r>
      <w:r w:rsidR="00C413B2" w:rsidRPr="00532A96">
        <w:t xml:space="preserve"> </w:t>
      </w:r>
      <w:r>
        <w:t>za</w:t>
      </w:r>
      <w:r w:rsidR="00C413B2" w:rsidRPr="00532A96">
        <w:t xml:space="preserve"> </w:t>
      </w:r>
      <w:r>
        <w:t>rekreativni</w:t>
      </w:r>
      <w:r w:rsidR="00C413B2" w:rsidRPr="00532A96">
        <w:t xml:space="preserve"> </w:t>
      </w:r>
      <w:r>
        <w:t>sport</w:t>
      </w:r>
      <w:r w:rsidR="00C413B2" w:rsidRPr="00532A96">
        <w:t xml:space="preserve"> </w:t>
      </w:r>
      <w:r>
        <w:t>su</w:t>
      </w:r>
      <w:r w:rsidR="00C413B2" w:rsidRPr="00532A96">
        <w:t xml:space="preserve"> </w:t>
      </w:r>
      <w:r>
        <w:t>postali</w:t>
      </w:r>
      <w:r w:rsidR="00C413B2" w:rsidRPr="00532A96">
        <w:t xml:space="preserve"> </w:t>
      </w:r>
      <w:r>
        <w:t>skuplji</w:t>
      </w:r>
      <w:r w:rsidR="00C413B2" w:rsidRPr="00532A96">
        <w:t xml:space="preserve"> </w:t>
      </w:r>
      <w:r>
        <w:t>pošto</w:t>
      </w:r>
      <w:r w:rsidR="00C413B2" w:rsidRPr="00532A96">
        <w:t xml:space="preserve"> </w:t>
      </w:r>
      <w:r>
        <w:t>je</w:t>
      </w:r>
      <w:r w:rsidR="00C413B2" w:rsidRPr="00532A96">
        <w:t xml:space="preserve"> </w:t>
      </w:r>
      <w:r>
        <w:t>inicijativu</w:t>
      </w:r>
      <w:r w:rsidR="00C413B2" w:rsidRPr="00532A96">
        <w:t xml:space="preserve"> </w:t>
      </w:r>
      <w:r>
        <w:t>u</w:t>
      </w:r>
      <w:r w:rsidR="00C413B2" w:rsidRPr="00532A96">
        <w:t xml:space="preserve"> </w:t>
      </w:r>
      <w:r>
        <w:t>ovoj</w:t>
      </w:r>
      <w:r w:rsidR="00C413B2" w:rsidRPr="00532A96">
        <w:t xml:space="preserve"> </w:t>
      </w:r>
      <w:r>
        <w:t>oblasti</w:t>
      </w:r>
      <w:r w:rsidR="00C413B2" w:rsidRPr="00532A96">
        <w:t xml:space="preserve"> </w:t>
      </w:r>
      <w:r>
        <w:t>sporta</w:t>
      </w:r>
      <w:r w:rsidR="00C413B2" w:rsidRPr="00532A96">
        <w:t xml:space="preserve"> </w:t>
      </w:r>
      <w:r>
        <w:t>preuzeo</w:t>
      </w:r>
      <w:r w:rsidR="00C413B2" w:rsidRPr="00532A96">
        <w:t xml:space="preserve"> </w:t>
      </w:r>
      <w:r>
        <w:t>privatni</w:t>
      </w:r>
      <w:r w:rsidR="00C413B2" w:rsidRPr="00532A96">
        <w:t xml:space="preserve"> </w:t>
      </w:r>
      <w:r>
        <w:t>sektor</w:t>
      </w:r>
      <w:r w:rsidR="00C413B2" w:rsidRPr="00532A96">
        <w:t xml:space="preserve">, </w:t>
      </w:r>
      <w:r>
        <w:t>pre</w:t>
      </w:r>
      <w:r w:rsidR="00C413B2" w:rsidRPr="00532A96">
        <w:t xml:space="preserve"> </w:t>
      </w:r>
      <w:r>
        <w:t>svega</w:t>
      </w:r>
      <w:r w:rsidR="00C413B2" w:rsidRPr="00532A96">
        <w:t xml:space="preserve"> </w:t>
      </w:r>
      <w:r>
        <w:t>kroz</w:t>
      </w:r>
      <w:r w:rsidR="00C413B2" w:rsidRPr="00532A96">
        <w:t xml:space="preserve"> </w:t>
      </w:r>
      <w:r>
        <w:t>izgradnju</w:t>
      </w:r>
      <w:r w:rsidR="00C413B2" w:rsidRPr="00532A96">
        <w:t xml:space="preserve"> </w:t>
      </w:r>
      <w:r>
        <w:t>dobro</w:t>
      </w:r>
      <w:r w:rsidR="00C413B2" w:rsidRPr="00532A96">
        <w:t xml:space="preserve"> </w:t>
      </w:r>
      <w:r>
        <w:t>opremljenih</w:t>
      </w:r>
      <w:r w:rsidR="00C413B2" w:rsidRPr="00532A96">
        <w:t xml:space="preserve"> </w:t>
      </w:r>
      <w:r>
        <w:t>rekreativnih</w:t>
      </w:r>
      <w:r w:rsidR="00C413B2" w:rsidRPr="00532A96">
        <w:t xml:space="preserve"> </w:t>
      </w:r>
      <w:r>
        <w:t>i</w:t>
      </w:r>
      <w:r w:rsidR="00C413B2" w:rsidRPr="00532A96">
        <w:t xml:space="preserve"> </w:t>
      </w:r>
      <w:r>
        <w:t>fitnes</w:t>
      </w:r>
      <w:r w:rsidR="00C413B2" w:rsidRPr="00532A96">
        <w:t xml:space="preserve"> </w:t>
      </w:r>
      <w:r>
        <w:t>centara</w:t>
      </w:r>
      <w:r w:rsidR="00C413B2" w:rsidRPr="00532A96">
        <w:t>. K</w:t>
      </w:r>
      <w:r>
        <w:t>omercijalizacija</w:t>
      </w:r>
      <w:r w:rsidR="00C413B2" w:rsidRPr="00532A96">
        <w:t xml:space="preserve"> </w:t>
      </w:r>
      <w:r>
        <w:t>je</w:t>
      </w:r>
      <w:r w:rsidR="00C413B2" w:rsidRPr="00532A96">
        <w:t xml:space="preserve"> </w:t>
      </w:r>
      <w:r>
        <w:t>prisutna</w:t>
      </w:r>
      <w:r w:rsidR="00C413B2" w:rsidRPr="00532A96">
        <w:t xml:space="preserve"> </w:t>
      </w:r>
      <w:r>
        <w:t>i</w:t>
      </w:r>
      <w:r w:rsidR="00C413B2" w:rsidRPr="00532A96">
        <w:t xml:space="preserve"> </w:t>
      </w:r>
      <w:r>
        <w:t>u</w:t>
      </w:r>
      <w:r w:rsidR="00C413B2" w:rsidRPr="00532A96">
        <w:t xml:space="preserve"> </w:t>
      </w:r>
      <w:r>
        <w:t>radu</w:t>
      </w:r>
      <w:r w:rsidR="00C413B2" w:rsidRPr="00532A96">
        <w:t xml:space="preserve"> </w:t>
      </w:r>
      <w:r>
        <w:t>sa</w:t>
      </w:r>
      <w:r w:rsidR="00C413B2" w:rsidRPr="00532A96">
        <w:t xml:space="preserve"> </w:t>
      </w:r>
      <w:r>
        <w:t>decom</w:t>
      </w:r>
      <w:r w:rsidR="00C413B2" w:rsidRPr="00532A96">
        <w:t xml:space="preserve"> </w:t>
      </w:r>
      <w:r>
        <w:t>dok</w:t>
      </w:r>
      <w:r w:rsidR="00C413B2" w:rsidRPr="00532A96">
        <w:t xml:space="preserve"> </w:t>
      </w:r>
      <w:r>
        <w:t>je</w:t>
      </w:r>
      <w:r w:rsidR="00C413B2" w:rsidRPr="00532A96">
        <w:t xml:space="preserve"> </w:t>
      </w:r>
      <w:r>
        <w:t>sport</w:t>
      </w:r>
      <w:r w:rsidR="00C413B2" w:rsidRPr="00532A96">
        <w:t xml:space="preserve"> </w:t>
      </w:r>
      <w:r>
        <w:t>invalidnih</w:t>
      </w:r>
      <w:r w:rsidR="00C413B2" w:rsidRPr="00532A96">
        <w:t xml:space="preserve"> </w:t>
      </w:r>
      <w:r>
        <w:t>lica</w:t>
      </w:r>
      <w:r w:rsidR="00C413B2" w:rsidRPr="00532A96">
        <w:t xml:space="preserve"> </w:t>
      </w:r>
      <w:r>
        <w:t>praktično</w:t>
      </w:r>
      <w:r w:rsidR="00C413B2" w:rsidRPr="00532A96">
        <w:t xml:space="preserve"> </w:t>
      </w:r>
      <w:r>
        <w:t>u</w:t>
      </w:r>
      <w:r w:rsidR="00C413B2" w:rsidRPr="00532A96">
        <w:t xml:space="preserve"> </w:t>
      </w:r>
      <w:r>
        <w:t>povoju</w:t>
      </w:r>
      <w:r w:rsidR="00C413B2" w:rsidRPr="00532A96">
        <w:t>.</w:t>
      </w:r>
    </w:p>
    <w:p w:rsidR="005E4EC1" w:rsidRPr="00532A96" w:rsidRDefault="00114C08" w:rsidP="00DF1713">
      <w:pPr>
        <w:ind w:firstLine="540"/>
        <w:jc w:val="both"/>
      </w:pPr>
      <w:r>
        <w:t>Sportski</w:t>
      </w:r>
      <w:r w:rsidR="00970480" w:rsidRPr="00532A96">
        <w:t xml:space="preserve"> </w:t>
      </w:r>
      <w:r>
        <w:t>savez</w:t>
      </w:r>
      <w:r w:rsidR="00970480" w:rsidRPr="00532A96">
        <w:t xml:space="preserve"> </w:t>
      </w:r>
      <w:r>
        <w:t>je</w:t>
      </w:r>
      <w:r w:rsidR="00970480" w:rsidRPr="00532A96">
        <w:t xml:space="preserve"> </w:t>
      </w:r>
      <w:r>
        <w:t>u</w:t>
      </w:r>
      <w:r w:rsidR="00970480" w:rsidRPr="00532A96">
        <w:t xml:space="preserve"> 2015. </w:t>
      </w:r>
      <w:r>
        <w:t>godini</w:t>
      </w:r>
      <w:r w:rsidR="00C413B2" w:rsidRPr="00532A96">
        <w:t xml:space="preserve"> </w:t>
      </w:r>
      <w:r>
        <w:t>realizovao</w:t>
      </w:r>
      <w:r w:rsidR="00C413B2" w:rsidRPr="00532A96">
        <w:t xml:space="preserve"> </w:t>
      </w:r>
      <w:r>
        <w:t>sledeće</w:t>
      </w:r>
      <w:r w:rsidR="00C413B2" w:rsidRPr="00532A96">
        <w:t xml:space="preserve"> </w:t>
      </w:r>
      <w:r>
        <w:t>besplatne</w:t>
      </w:r>
      <w:r w:rsidR="00C413B2" w:rsidRPr="00532A96">
        <w:t xml:space="preserve"> </w:t>
      </w:r>
      <w:r>
        <w:t>programe</w:t>
      </w:r>
      <w:r w:rsidR="00C413B2" w:rsidRPr="00532A96">
        <w:t xml:space="preserve"> </w:t>
      </w:r>
      <w:r>
        <w:t>iz</w:t>
      </w:r>
      <w:r w:rsidR="00C413B2" w:rsidRPr="00532A96">
        <w:t xml:space="preserve"> </w:t>
      </w:r>
      <w:r>
        <w:t>oblasti</w:t>
      </w:r>
      <w:r w:rsidR="00C413B2" w:rsidRPr="00532A96">
        <w:t xml:space="preserve"> </w:t>
      </w:r>
      <w:r>
        <w:t>sporta</w:t>
      </w:r>
      <w:r w:rsidR="00C413B2" w:rsidRPr="00532A96">
        <w:t xml:space="preserve"> </w:t>
      </w:r>
      <w:r>
        <w:t>za</w:t>
      </w:r>
      <w:r w:rsidR="00C413B2" w:rsidRPr="00532A96">
        <w:t xml:space="preserve"> </w:t>
      </w:r>
      <w:r>
        <w:t>sve</w:t>
      </w:r>
      <w:r w:rsidR="00C413B2" w:rsidRPr="00532A96">
        <w:t xml:space="preserve"> </w:t>
      </w:r>
      <w:r>
        <w:t>i</w:t>
      </w:r>
      <w:r w:rsidR="00C413B2" w:rsidRPr="00532A96">
        <w:t xml:space="preserve"> </w:t>
      </w:r>
      <w:r>
        <w:t>sporta</w:t>
      </w:r>
      <w:r w:rsidR="00C413B2" w:rsidRPr="00532A96">
        <w:t xml:space="preserve"> </w:t>
      </w:r>
      <w:r>
        <w:t>za</w:t>
      </w:r>
      <w:r w:rsidR="00C413B2" w:rsidRPr="00532A96">
        <w:t xml:space="preserve"> </w:t>
      </w:r>
      <w:r>
        <w:t>osobe</w:t>
      </w:r>
      <w:r w:rsidR="00C413B2" w:rsidRPr="00532A96">
        <w:t xml:space="preserve"> </w:t>
      </w:r>
      <w:r>
        <w:t>sa</w:t>
      </w:r>
      <w:r w:rsidR="00C413B2" w:rsidRPr="00532A96">
        <w:t xml:space="preserve"> </w:t>
      </w:r>
      <w:r>
        <w:t>invaliditetom</w:t>
      </w:r>
      <w:r w:rsidR="00C413B2" w:rsidRPr="00532A96">
        <w:t xml:space="preserve">: </w:t>
      </w:r>
      <w:r>
        <w:t>Besplatna</w:t>
      </w:r>
      <w:r w:rsidR="00C413B2" w:rsidRPr="00532A96">
        <w:t xml:space="preserve"> </w:t>
      </w:r>
      <w:r>
        <w:t>školica</w:t>
      </w:r>
      <w:r w:rsidR="00C413B2" w:rsidRPr="00532A96">
        <w:t xml:space="preserve"> </w:t>
      </w:r>
      <w:r>
        <w:t>plivanja</w:t>
      </w:r>
      <w:r w:rsidR="00C413B2" w:rsidRPr="00532A96">
        <w:t xml:space="preserve">, </w:t>
      </w:r>
      <w:r>
        <w:t>Dani</w:t>
      </w:r>
      <w:r w:rsidR="00C413B2" w:rsidRPr="00532A96">
        <w:t xml:space="preserve"> </w:t>
      </w:r>
      <w:r>
        <w:t>pešačenja</w:t>
      </w:r>
      <w:r w:rsidR="00C413B2" w:rsidRPr="00532A96">
        <w:t xml:space="preserve">, </w:t>
      </w:r>
      <w:r>
        <w:t>Dan</w:t>
      </w:r>
      <w:r w:rsidR="00C413B2" w:rsidRPr="00532A96">
        <w:t xml:space="preserve"> </w:t>
      </w:r>
      <w:r>
        <w:t>izazova</w:t>
      </w:r>
      <w:r w:rsidR="00C413B2" w:rsidRPr="00532A96">
        <w:t xml:space="preserve">, </w:t>
      </w:r>
      <w:r>
        <w:t>Turnir</w:t>
      </w:r>
      <w:r w:rsidR="00C413B2" w:rsidRPr="00532A96">
        <w:t xml:space="preserve"> </w:t>
      </w:r>
      <w:r>
        <w:t>u</w:t>
      </w:r>
      <w:r w:rsidR="00C413B2" w:rsidRPr="00532A96">
        <w:t xml:space="preserve"> </w:t>
      </w:r>
      <w:r>
        <w:t>šahu</w:t>
      </w:r>
      <w:r w:rsidR="00C413B2" w:rsidRPr="00532A96">
        <w:t xml:space="preserve"> </w:t>
      </w:r>
      <w:r>
        <w:t>osoba</w:t>
      </w:r>
      <w:r w:rsidR="00C413B2" w:rsidRPr="00532A96">
        <w:t xml:space="preserve"> </w:t>
      </w:r>
      <w:r>
        <w:t>sa</w:t>
      </w:r>
      <w:r w:rsidR="00C413B2" w:rsidRPr="00532A96">
        <w:t xml:space="preserve"> </w:t>
      </w:r>
      <w:r>
        <w:t>invaliditetom</w:t>
      </w:r>
      <w:r w:rsidR="00C413B2" w:rsidRPr="00532A96">
        <w:t xml:space="preserve"> </w:t>
      </w:r>
      <w:r>
        <w:t>u</w:t>
      </w:r>
      <w:r w:rsidR="00C413B2" w:rsidRPr="00532A96">
        <w:t xml:space="preserve"> </w:t>
      </w:r>
      <w:r>
        <w:t>Novopazarskoj</w:t>
      </w:r>
      <w:r w:rsidR="00C413B2" w:rsidRPr="00532A96">
        <w:t xml:space="preserve"> </w:t>
      </w:r>
      <w:r>
        <w:t>banji</w:t>
      </w:r>
      <w:r w:rsidR="00C413B2" w:rsidRPr="00532A96">
        <w:t xml:space="preserve"> </w:t>
      </w:r>
      <w:r>
        <w:t>itd</w:t>
      </w:r>
      <w:r w:rsidR="00C413B2" w:rsidRPr="00532A96">
        <w:t>.</w:t>
      </w:r>
    </w:p>
    <w:p w:rsidR="005E4EC1" w:rsidRPr="00532A96" w:rsidRDefault="00114C08" w:rsidP="00FB1E44">
      <w:pPr>
        <w:ind w:firstLine="540"/>
        <w:jc w:val="both"/>
      </w:pPr>
      <w:r>
        <w:lastRenderedPageBreak/>
        <w:t>Krovna</w:t>
      </w:r>
      <w:r w:rsidR="005E4EC1" w:rsidRPr="00532A96">
        <w:t xml:space="preserve"> </w:t>
      </w:r>
      <w:r>
        <w:t>organizacija</w:t>
      </w:r>
      <w:r w:rsidR="005E4EC1" w:rsidRPr="00532A96">
        <w:t xml:space="preserve"> </w:t>
      </w:r>
      <w:r>
        <w:t>svih</w:t>
      </w:r>
      <w:r w:rsidR="005E4EC1" w:rsidRPr="00532A96">
        <w:t xml:space="preserve"> </w:t>
      </w:r>
      <w:r>
        <w:t>sportskih</w:t>
      </w:r>
      <w:r w:rsidR="005E4EC1" w:rsidRPr="00532A96">
        <w:t xml:space="preserve"> </w:t>
      </w:r>
      <w:r>
        <w:t>klubova</w:t>
      </w:r>
      <w:r w:rsidR="005E4EC1" w:rsidRPr="00532A96">
        <w:t xml:space="preserve"> </w:t>
      </w:r>
      <w:r>
        <w:t>i</w:t>
      </w:r>
      <w:r w:rsidR="005E4EC1" w:rsidRPr="00532A96">
        <w:t xml:space="preserve"> </w:t>
      </w:r>
      <w:r>
        <w:t>udruženja</w:t>
      </w:r>
      <w:r w:rsidR="005E4EC1" w:rsidRPr="00532A96">
        <w:t xml:space="preserve"> </w:t>
      </w:r>
      <w:r>
        <w:t>u</w:t>
      </w:r>
      <w:r w:rsidR="005E4EC1" w:rsidRPr="00532A96">
        <w:t xml:space="preserve"> </w:t>
      </w:r>
      <w:r>
        <w:t>oblasti</w:t>
      </w:r>
      <w:r w:rsidR="005E4EC1" w:rsidRPr="00532A96">
        <w:t xml:space="preserve"> </w:t>
      </w:r>
      <w:r>
        <w:t>sporta</w:t>
      </w:r>
      <w:r w:rsidR="005E4EC1" w:rsidRPr="00532A96">
        <w:t xml:space="preserve"> </w:t>
      </w:r>
      <w:r>
        <w:t>je</w:t>
      </w:r>
      <w:r w:rsidR="005E4EC1" w:rsidRPr="00532A96">
        <w:t xml:space="preserve"> </w:t>
      </w:r>
      <w:r>
        <w:t>Sportski</w:t>
      </w:r>
      <w:r w:rsidR="005E4EC1" w:rsidRPr="00532A96">
        <w:t xml:space="preserve"> </w:t>
      </w:r>
      <w:r>
        <w:t>savez</w:t>
      </w:r>
      <w:r w:rsidR="005E4EC1" w:rsidRPr="00532A96">
        <w:t xml:space="preserve"> </w:t>
      </w:r>
      <w:r>
        <w:t>grada</w:t>
      </w:r>
      <w:r w:rsidR="005E4EC1" w:rsidRPr="00532A96">
        <w:t xml:space="preserve"> </w:t>
      </w:r>
      <w:r>
        <w:t>Novog</w:t>
      </w:r>
      <w:r w:rsidR="005E4EC1" w:rsidRPr="00532A96">
        <w:t xml:space="preserve"> </w:t>
      </w:r>
      <w:r>
        <w:t>Pazara</w:t>
      </w:r>
      <w:r w:rsidR="005E4EC1" w:rsidRPr="00532A96">
        <w:t xml:space="preserve">. </w:t>
      </w:r>
      <w:r>
        <w:t>Sportski</w:t>
      </w:r>
      <w:r w:rsidR="005E4EC1" w:rsidRPr="00532A96">
        <w:t xml:space="preserve"> </w:t>
      </w:r>
      <w:r>
        <w:t>Savez</w:t>
      </w:r>
      <w:r w:rsidR="005E4EC1" w:rsidRPr="00532A96">
        <w:t xml:space="preserve"> </w:t>
      </w:r>
      <w:r>
        <w:t>je</w:t>
      </w:r>
      <w:r w:rsidR="005E4EC1" w:rsidRPr="00532A96">
        <w:t xml:space="preserve"> </w:t>
      </w:r>
      <w:r>
        <w:t>osnovan</w:t>
      </w:r>
      <w:r w:rsidR="005E4EC1" w:rsidRPr="00532A96">
        <w:t xml:space="preserve"> </w:t>
      </w:r>
      <w:r>
        <w:t>na</w:t>
      </w:r>
      <w:r w:rsidR="005E4EC1" w:rsidRPr="00532A96">
        <w:t xml:space="preserve"> </w:t>
      </w:r>
      <w:r>
        <w:t>Osnivačkoj</w:t>
      </w:r>
      <w:r w:rsidR="005E4EC1" w:rsidRPr="00532A96">
        <w:t xml:space="preserve"> </w:t>
      </w:r>
      <w:r>
        <w:t>skupštini</w:t>
      </w:r>
      <w:r w:rsidR="005E4EC1" w:rsidRPr="00532A96">
        <w:t xml:space="preserve"> </w:t>
      </w:r>
      <w:r>
        <w:t>i</w:t>
      </w:r>
      <w:r w:rsidR="005E4EC1" w:rsidRPr="00532A96">
        <w:t xml:space="preserve"> </w:t>
      </w:r>
      <w:r>
        <w:t>aktivno</w:t>
      </w:r>
      <w:r w:rsidR="005E4EC1" w:rsidRPr="00532A96">
        <w:t xml:space="preserve"> </w:t>
      </w:r>
      <w:r>
        <w:t>deluje</w:t>
      </w:r>
      <w:r w:rsidR="005E4EC1" w:rsidRPr="00532A96">
        <w:t xml:space="preserve"> </w:t>
      </w:r>
      <w:r>
        <w:t>od</w:t>
      </w:r>
      <w:r w:rsidR="005E4EC1" w:rsidRPr="00532A96">
        <w:t xml:space="preserve"> 1996.</w:t>
      </w:r>
      <w:r>
        <w:t>godine</w:t>
      </w:r>
      <w:r w:rsidR="005E4EC1" w:rsidRPr="00532A96">
        <w:t xml:space="preserve">. </w:t>
      </w:r>
      <w:r>
        <w:t>Od</w:t>
      </w:r>
      <w:r w:rsidR="005E4EC1" w:rsidRPr="00532A96">
        <w:t xml:space="preserve"> </w:t>
      </w:r>
      <w:r>
        <w:t>pocetka</w:t>
      </w:r>
      <w:r w:rsidR="005E4EC1" w:rsidRPr="00532A96">
        <w:t xml:space="preserve"> </w:t>
      </w:r>
      <w:r>
        <w:t>Sportski</w:t>
      </w:r>
      <w:r w:rsidR="005E4EC1" w:rsidRPr="00532A96">
        <w:t xml:space="preserve"> </w:t>
      </w:r>
      <w:r>
        <w:t>savez</w:t>
      </w:r>
      <w:r w:rsidR="005E4EC1" w:rsidRPr="00532A96">
        <w:t xml:space="preserve"> </w:t>
      </w:r>
      <w:r>
        <w:t>Novi</w:t>
      </w:r>
      <w:r w:rsidR="005E4EC1" w:rsidRPr="00532A96">
        <w:t xml:space="preserve"> </w:t>
      </w:r>
      <w:r>
        <w:t>Pazar</w:t>
      </w:r>
      <w:r w:rsidR="005E4EC1" w:rsidRPr="00532A96">
        <w:t xml:space="preserve"> </w:t>
      </w:r>
      <w:r>
        <w:t>ima</w:t>
      </w:r>
      <w:r w:rsidR="005E4EC1" w:rsidRPr="00532A96">
        <w:t xml:space="preserve"> </w:t>
      </w:r>
      <w:r>
        <w:t>za</w:t>
      </w:r>
      <w:r w:rsidR="005E4EC1" w:rsidRPr="00532A96">
        <w:t xml:space="preserve"> </w:t>
      </w:r>
      <w:r>
        <w:t>cilj</w:t>
      </w:r>
      <w:r w:rsidR="005E4EC1" w:rsidRPr="00532A96">
        <w:t xml:space="preserve"> </w:t>
      </w:r>
      <w:r>
        <w:t>i</w:t>
      </w:r>
      <w:r w:rsidR="005E4EC1" w:rsidRPr="00532A96">
        <w:t xml:space="preserve"> </w:t>
      </w:r>
      <w:r>
        <w:t>zadatak</w:t>
      </w:r>
      <w:r w:rsidR="005E4EC1" w:rsidRPr="00532A96">
        <w:t xml:space="preserve"> </w:t>
      </w:r>
      <w:r>
        <w:t>da</w:t>
      </w:r>
      <w:r w:rsidR="005E4EC1" w:rsidRPr="00532A96">
        <w:t xml:space="preserve"> </w:t>
      </w:r>
      <w:r>
        <w:t>organizuje</w:t>
      </w:r>
      <w:r w:rsidR="005E4EC1" w:rsidRPr="00532A96">
        <w:t xml:space="preserve"> </w:t>
      </w:r>
      <w:r>
        <w:t>sve</w:t>
      </w:r>
      <w:r w:rsidR="005E4EC1" w:rsidRPr="00532A96">
        <w:t xml:space="preserve"> </w:t>
      </w:r>
      <w:r>
        <w:t>značajne</w:t>
      </w:r>
      <w:r w:rsidR="005E4EC1" w:rsidRPr="00532A96">
        <w:t xml:space="preserve"> </w:t>
      </w:r>
      <w:r>
        <w:t>sportske</w:t>
      </w:r>
      <w:r w:rsidR="005E4EC1" w:rsidRPr="00532A96">
        <w:t xml:space="preserve"> </w:t>
      </w:r>
      <w:r>
        <w:t>manifestacije</w:t>
      </w:r>
      <w:r w:rsidR="005E4EC1" w:rsidRPr="00532A96">
        <w:t xml:space="preserve">, </w:t>
      </w:r>
      <w:r>
        <w:t>učestvuje</w:t>
      </w:r>
      <w:r w:rsidR="005E4EC1" w:rsidRPr="00532A96">
        <w:t xml:space="preserve"> </w:t>
      </w:r>
      <w:r>
        <w:t>u</w:t>
      </w:r>
      <w:r w:rsidR="005E4EC1" w:rsidRPr="00532A96">
        <w:t xml:space="preserve"> </w:t>
      </w:r>
      <w:r>
        <w:t>svim</w:t>
      </w:r>
      <w:r w:rsidR="005E4EC1" w:rsidRPr="00532A96">
        <w:t xml:space="preserve"> </w:t>
      </w:r>
      <w:r>
        <w:t>događanjima</w:t>
      </w:r>
      <w:r w:rsidR="005E4EC1" w:rsidRPr="00532A96">
        <w:t xml:space="preserve"> </w:t>
      </w:r>
      <w:r>
        <w:t>koja</w:t>
      </w:r>
      <w:r w:rsidR="005E4EC1" w:rsidRPr="00532A96">
        <w:t xml:space="preserve"> </w:t>
      </w:r>
      <w:r>
        <w:t>su</w:t>
      </w:r>
      <w:r w:rsidR="005E4EC1" w:rsidRPr="00532A96">
        <w:t xml:space="preserve"> </w:t>
      </w:r>
      <w:r>
        <w:t>vezana</w:t>
      </w:r>
      <w:r w:rsidR="005E4EC1" w:rsidRPr="00532A96">
        <w:t xml:space="preserve"> </w:t>
      </w:r>
      <w:r>
        <w:t>za</w:t>
      </w:r>
      <w:r w:rsidR="005E4EC1" w:rsidRPr="00532A96">
        <w:t xml:space="preserve"> </w:t>
      </w:r>
      <w:r>
        <w:t>novopazarski</w:t>
      </w:r>
      <w:r w:rsidR="005E4EC1" w:rsidRPr="00532A96">
        <w:t xml:space="preserve"> </w:t>
      </w:r>
      <w:r>
        <w:t>sport</w:t>
      </w:r>
      <w:r w:rsidR="005E4EC1" w:rsidRPr="00532A96">
        <w:t xml:space="preserve"> </w:t>
      </w:r>
      <w:r>
        <w:t>od</w:t>
      </w:r>
      <w:r w:rsidR="005E4EC1" w:rsidRPr="00532A96">
        <w:t xml:space="preserve"> </w:t>
      </w:r>
      <w:r>
        <w:t>lokalnog</w:t>
      </w:r>
      <w:r w:rsidR="005E4EC1" w:rsidRPr="00532A96">
        <w:t xml:space="preserve"> </w:t>
      </w:r>
      <w:r>
        <w:t>i</w:t>
      </w:r>
      <w:r w:rsidR="005E4EC1" w:rsidRPr="00532A96">
        <w:t xml:space="preserve"> </w:t>
      </w:r>
      <w:r>
        <w:t>šireg</w:t>
      </w:r>
      <w:r w:rsidR="005E4EC1" w:rsidRPr="00532A96">
        <w:t xml:space="preserve"> </w:t>
      </w:r>
      <w:r>
        <w:t>značaja</w:t>
      </w:r>
      <w:r w:rsidR="005E4EC1" w:rsidRPr="00532A96">
        <w:t xml:space="preserve">, </w:t>
      </w:r>
      <w:r>
        <w:t>da</w:t>
      </w:r>
      <w:r w:rsidR="005E4EC1" w:rsidRPr="00532A96">
        <w:t xml:space="preserve"> </w:t>
      </w:r>
      <w:r>
        <w:t>prati</w:t>
      </w:r>
      <w:r w:rsidR="005E4EC1" w:rsidRPr="00532A96">
        <w:t xml:space="preserve"> </w:t>
      </w:r>
      <w:r>
        <w:t>rad</w:t>
      </w:r>
      <w:r w:rsidR="005E4EC1" w:rsidRPr="00532A96">
        <w:t xml:space="preserve"> </w:t>
      </w:r>
      <w:r>
        <w:t>lokalnih</w:t>
      </w:r>
      <w:r w:rsidR="005E4EC1" w:rsidRPr="00532A96">
        <w:t xml:space="preserve"> </w:t>
      </w:r>
      <w:r>
        <w:t>klubova</w:t>
      </w:r>
      <w:r w:rsidR="005E4EC1" w:rsidRPr="00532A96">
        <w:t xml:space="preserve">, </w:t>
      </w:r>
      <w:r>
        <w:t>da</w:t>
      </w:r>
      <w:r w:rsidR="005E4EC1" w:rsidRPr="00532A96">
        <w:t xml:space="preserve"> </w:t>
      </w:r>
      <w:r>
        <w:t>koordinira</w:t>
      </w:r>
      <w:r w:rsidR="005E4EC1" w:rsidRPr="00532A96">
        <w:t xml:space="preserve"> </w:t>
      </w:r>
      <w:r>
        <w:t>između</w:t>
      </w:r>
      <w:r w:rsidR="005E4EC1" w:rsidRPr="00532A96">
        <w:t xml:space="preserve"> </w:t>
      </w:r>
      <w:r>
        <w:t>istih</w:t>
      </w:r>
      <w:r w:rsidR="005E4EC1" w:rsidRPr="00532A96">
        <w:t xml:space="preserve"> </w:t>
      </w:r>
      <w:r>
        <w:t>kao</w:t>
      </w:r>
      <w:r w:rsidR="005E4EC1" w:rsidRPr="00532A96">
        <w:t xml:space="preserve"> </w:t>
      </w:r>
      <w:r>
        <w:t>i</w:t>
      </w:r>
      <w:r w:rsidR="005E4EC1" w:rsidRPr="00532A96">
        <w:t xml:space="preserve"> </w:t>
      </w:r>
      <w:r>
        <w:t>da</w:t>
      </w:r>
      <w:r w:rsidR="005E4EC1" w:rsidRPr="00532A96">
        <w:t xml:space="preserve"> </w:t>
      </w:r>
      <w:r>
        <w:t>podržava</w:t>
      </w:r>
      <w:r w:rsidR="005E4EC1" w:rsidRPr="00532A96">
        <w:t xml:space="preserve">, </w:t>
      </w:r>
      <w:r>
        <w:t>prati</w:t>
      </w:r>
      <w:r w:rsidR="005E4EC1" w:rsidRPr="00532A96">
        <w:t xml:space="preserve"> </w:t>
      </w:r>
      <w:r>
        <w:t>i</w:t>
      </w:r>
      <w:r w:rsidR="005E4EC1" w:rsidRPr="00532A96">
        <w:t xml:space="preserve"> </w:t>
      </w:r>
      <w:r>
        <w:t>pruža</w:t>
      </w:r>
      <w:r w:rsidR="005E4EC1" w:rsidRPr="00532A96">
        <w:t xml:space="preserve"> </w:t>
      </w:r>
      <w:r>
        <w:t>sve</w:t>
      </w:r>
      <w:r w:rsidR="005E4EC1" w:rsidRPr="00532A96">
        <w:t xml:space="preserve"> </w:t>
      </w:r>
      <w:r>
        <w:t>vrste</w:t>
      </w:r>
      <w:r w:rsidR="005E4EC1" w:rsidRPr="00532A96">
        <w:t xml:space="preserve"> </w:t>
      </w:r>
      <w:r>
        <w:t>pomoći</w:t>
      </w:r>
      <w:r w:rsidR="005E4EC1" w:rsidRPr="00532A96">
        <w:t xml:space="preserve"> </w:t>
      </w:r>
      <w:r>
        <w:t>kako</w:t>
      </w:r>
      <w:r w:rsidR="005E4EC1" w:rsidRPr="00532A96">
        <w:t xml:space="preserve"> </w:t>
      </w:r>
      <w:r>
        <w:t>bi</w:t>
      </w:r>
      <w:r w:rsidR="005E4EC1" w:rsidRPr="00532A96">
        <w:t xml:space="preserve"> </w:t>
      </w:r>
      <w:r>
        <w:t>se</w:t>
      </w:r>
      <w:r w:rsidR="005E4EC1" w:rsidRPr="00532A96">
        <w:t xml:space="preserve"> </w:t>
      </w:r>
      <w:r>
        <w:t>unapredio</w:t>
      </w:r>
      <w:r w:rsidR="005E4EC1" w:rsidRPr="00532A96">
        <w:t xml:space="preserve"> </w:t>
      </w:r>
      <w:r>
        <w:t>sport</w:t>
      </w:r>
      <w:r w:rsidR="005E4EC1" w:rsidRPr="00532A96">
        <w:t xml:space="preserve"> </w:t>
      </w:r>
      <w:r>
        <w:t>i</w:t>
      </w:r>
      <w:r w:rsidR="005E4EC1" w:rsidRPr="00532A96">
        <w:t xml:space="preserve"> </w:t>
      </w:r>
      <w:r>
        <w:t>fizička</w:t>
      </w:r>
      <w:r w:rsidR="005E4EC1" w:rsidRPr="00532A96">
        <w:t xml:space="preserve"> </w:t>
      </w:r>
      <w:r>
        <w:t>kultura</w:t>
      </w:r>
      <w:r w:rsidR="005E4EC1" w:rsidRPr="00532A96">
        <w:t xml:space="preserve"> </w:t>
      </w:r>
      <w:r>
        <w:t>u</w:t>
      </w:r>
      <w:r w:rsidR="005E4EC1" w:rsidRPr="00532A96">
        <w:t xml:space="preserve"> </w:t>
      </w:r>
      <w:r>
        <w:t>gradu</w:t>
      </w:r>
      <w:r w:rsidR="005E4EC1" w:rsidRPr="00532A96">
        <w:t>.</w:t>
      </w:r>
    </w:p>
    <w:p w:rsidR="005E4EC1" w:rsidRPr="00532A96" w:rsidRDefault="00114C08" w:rsidP="00FB1E44">
      <w:pPr>
        <w:ind w:firstLine="540"/>
        <w:jc w:val="both"/>
      </w:pPr>
      <w:r>
        <w:t>Primarni</w:t>
      </w:r>
      <w:r w:rsidR="005E4EC1" w:rsidRPr="00532A96">
        <w:t xml:space="preserve"> </w:t>
      </w:r>
      <w:r>
        <w:t>ciljevi</w:t>
      </w:r>
      <w:r w:rsidR="005E4EC1" w:rsidRPr="00532A96">
        <w:t xml:space="preserve"> </w:t>
      </w:r>
      <w:r>
        <w:t>saveza</w:t>
      </w:r>
      <w:r w:rsidR="005E4EC1" w:rsidRPr="00532A96">
        <w:t xml:space="preserve"> </w:t>
      </w:r>
      <w:r>
        <w:t>jesu</w:t>
      </w:r>
      <w:r w:rsidR="005E4EC1" w:rsidRPr="00532A96">
        <w:t xml:space="preserve"> </w:t>
      </w:r>
      <w:r>
        <w:t>omasovljenje</w:t>
      </w:r>
      <w:r w:rsidR="005E4EC1" w:rsidRPr="00532A96">
        <w:t xml:space="preserve"> </w:t>
      </w:r>
      <w:r>
        <w:t>sporta</w:t>
      </w:r>
      <w:r w:rsidR="005E4EC1" w:rsidRPr="00532A96">
        <w:t xml:space="preserve">, </w:t>
      </w:r>
      <w:r>
        <w:t>njegova</w:t>
      </w:r>
      <w:r w:rsidR="005E4EC1" w:rsidRPr="00532A96">
        <w:t xml:space="preserve"> </w:t>
      </w:r>
      <w:r>
        <w:t>popularizacija</w:t>
      </w:r>
      <w:r w:rsidR="005E4EC1" w:rsidRPr="00532A96">
        <w:t xml:space="preserve"> </w:t>
      </w:r>
      <w:r>
        <w:t>kod</w:t>
      </w:r>
      <w:r w:rsidR="005E4EC1" w:rsidRPr="00532A96">
        <w:t xml:space="preserve"> </w:t>
      </w:r>
      <w:r>
        <w:t>što</w:t>
      </w:r>
      <w:r w:rsidR="005E4EC1" w:rsidRPr="00532A96">
        <w:t xml:space="preserve"> </w:t>
      </w:r>
      <w:r>
        <w:t>većeg</w:t>
      </w:r>
      <w:r w:rsidR="005E4EC1" w:rsidRPr="00532A96">
        <w:t xml:space="preserve"> </w:t>
      </w:r>
      <w:r>
        <w:t>broja</w:t>
      </w:r>
      <w:r w:rsidR="005E4EC1" w:rsidRPr="00532A96">
        <w:t xml:space="preserve"> </w:t>
      </w:r>
      <w:r>
        <w:t>stanovništva</w:t>
      </w:r>
      <w:r w:rsidR="005E4EC1" w:rsidRPr="00532A96">
        <w:t xml:space="preserve"> </w:t>
      </w:r>
      <w:r>
        <w:t>sa</w:t>
      </w:r>
      <w:r w:rsidR="005E4EC1" w:rsidRPr="00532A96">
        <w:t xml:space="preserve"> </w:t>
      </w:r>
      <w:r>
        <w:t>posebnim</w:t>
      </w:r>
      <w:r w:rsidR="005E4EC1" w:rsidRPr="00532A96">
        <w:t xml:space="preserve"> </w:t>
      </w:r>
      <w:r>
        <w:t>fokusiranjem</w:t>
      </w:r>
      <w:r w:rsidR="005E4EC1" w:rsidRPr="00532A96">
        <w:t xml:space="preserve"> </w:t>
      </w:r>
      <w:r>
        <w:t>na</w:t>
      </w:r>
      <w:r w:rsidR="005E4EC1" w:rsidRPr="00532A96">
        <w:t xml:space="preserve"> </w:t>
      </w:r>
      <w:r>
        <w:t>mlađu</w:t>
      </w:r>
      <w:r w:rsidR="005E4EC1" w:rsidRPr="00532A96">
        <w:t xml:space="preserve"> </w:t>
      </w:r>
      <w:r>
        <w:t>populaciju</w:t>
      </w:r>
      <w:r w:rsidR="005E4EC1" w:rsidRPr="00532A96">
        <w:t xml:space="preserve">, </w:t>
      </w:r>
      <w:r>
        <w:t>na</w:t>
      </w:r>
      <w:r w:rsidR="005E4EC1" w:rsidRPr="00532A96">
        <w:t xml:space="preserve"> </w:t>
      </w:r>
      <w:r>
        <w:t>što</w:t>
      </w:r>
      <w:r w:rsidR="005E4EC1" w:rsidRPr="00532A96">
        <w:t xml:space="preserve"> </w:t>
      </w:r>
      <w:r>
        <w:t>brojnija</w:t>
      </w:r>
      <w:r w:rsidR="005E4EC1" w:rsidRPr="00532A96">
        <w:t xml:space="preserve"> </w:t>
      </w:r>
      <w:r>
        <w:t>okupljanja</w:t>
      </w:r>
      <w:r w:rsidR="005E4EC1" w:rsidRPr="00532A96">
        <w:t xml:space="preserve"> </w:t>
      </w:r>
      <w:r>
        <w:t>i</w:t>
      </w:r>
      <w:r w:rsidR="005E4EC1" w:rsidRPr="00532A96">
        <w:t xml:space="preserve"> </w:t>
      </w:r>
      <w:r>
        <w:t>organizovanja</w:t>
      </w:r>
      <w:r w:rsidR="005E4EC1" w:rsidRPr="00532A96">
        <w:t xml:space="preserve"> </w:t>
      </w:r>
      <w:r>
        <w:t>u</w:t>
      </w:r>
      <w:r w:rsidR="005E4EC1" w:rsidRPr="00532A96">
        <w:t xml:space="preserve"> </w:t>
      </w:r>
      <w:r>
        <w:t>sportskim</w:t>
      </w:r>
      <w:r w:rsidR="005E4EC1" w:rsidRPr="00532A96">
        <w:t xml:space="preserve"> </w:t>
      </w:r>
      <w:r>
        <w:t>aktivnostima</w:t>
      </w:r>
      <w:r w:rsidR="005E4EC1" w:rsidRPr="00532A96">
        <w:t xml:space="preserve"> </w:t>
      </w:r>
      <w:r>
        <w:t>predškolske</w:t>
      </w:r>
      <w:r w:rsidR="005E4EC1" w:rsidRPr="00532A96">
        <w:t xml:space="preserve"> </w:t>
      </w:r>
      <w:r>
        <w:t>dece</w:t>
      </w:r>
      <w:r w:rsidR="005E4EC1" w:rsidRPr="00532A96">
        <w:t xml:space="preserve">, </w:t>
      </w:r>
      <w:r>
        <w:t>školske</w:t>
      </w:r>
      <w:r w:rsidR="005E4EC1" w:rsidRPr="00532A96">
        <w:t xml:space="preserve"> </w:t>
      </w:r>
      <w:r>
        <w:t>omladine</w:t>
      </w:r>
      <w:r w:rsidR="005E4EC1" w:rsidRPr="00532A96">
        <w:t xml:space="preserve"> </w:t>
      </w:r>
      <w:r>
        <w:t>i</w:t>
      </w:r>
      <w:r w:rsidR="005E4EC1" w:rsidRPr="00532A96">
        <w:t xml:space="preserve"> </w:t>
      </w:r>
      <w:r>
        <w:t>ostalog</w:t>
      </w:r>
      <w:r w:rsidR="005E4EC1" w:rsidRPr="00532A96">
        <w:t xml:space="preserve"> </w:t>
      </w:r>
      <w:r>
        <w:t>građanstva</w:t>
      </w:r>
      <w:r w:rsidR="005E4EC1" w:rsidRPr="00532A96">
        <w:t xml:space="preserve">. </w:t>
      </w:r>
      <w:r>
        <w:t>Takvo</w:t>
      </w:r>
      <w:r w:rsidR="005E4EC1" w:rsidRPr="00532A96">
        <w:t xml:space="preserve"> </w:t>
      </w:r>
      <w:r>
        <w:t>društveno</w:t>
      </w:r>
      <w:r w:rsidR="005E4EC1" w:rsidRPr="00532A96">
        <w:t xml:space="preserve"> </w:t>
      </w:r>
      <w:r>
        <w:t>opredeljenje</w:t>
      </w:r>
      <w:r w:rsidR="005E4EC1" w:rsidRPr="00532A96">
        <w:t xml:space="preserve"> </w:t>
      </w:r>
      <w:r>
        <w:t>u</w:t>
      </w:r>
      <w:r w:rsidR="005E4EC1" w:rsidRPr="00532A96">
        <w:t xml:space="preserve"> </w:t>
      </w:r>
      <w:r>
        <w:t>fizičkoj</w:t>
      </w:r>
      <w:r w:rsidR="005E4EC1" w:rsidRPr="00532A96">
        <w:t xml:space="preserve"> </w:t>
      </w:r>
      <w:r>
        <w:t>kulturi</w:t>
      </w:r>
      <w:r w:rsidR="005E4EC1" w:rsidRPr="00532A96">
        <w:t xml:space="preserve"> </w:t>
      </w:r>
      <w:r>
        <w:t>trasiralo</w:t>
      </w:r>
      <w:r w:rsidR="005E4EC1" w:rsidRPr="00532A96">
        <w:t xml:space="preserve"> </w:t>
      </w:r>
      <w:r>
        <w:t>je</w:t>
      </w:r>
      <w:r w:rsidR="005E4EC1" w:rsidRPr="00532A96">
        <w:t xml:space="preserve"> </w:t>
      </w:r>
      <w:r>
        <w:t>i</w:t>
      </w:r>
      <w:r w:rsidR="005E4EC1" w:rsidRPr="00532A96">
        <w:t xml:space="preserve"> </w:t>
      </w:r>
      <w:r>
        <w:t>jedan</w:t>
      </w:r>
      <w:r w:rsidR="005E4EC1" w:rsidRPr="00532A96">
        <w:t xml:space="preserve"> </w:t>
      </w:r>
      <w:r>
        <w:t>od</w:t>
      </w:r>
      <w:r w:rsidR="005E4EC1" w:rsidRPr="00532A96">
        <w:t xml:space="preserve"> </w:t>
      </w:r>
      <w:r>
        <w:t>osnovnih</w:t>
      </w:r>
      <w:r w:rsidR="005E4EC1" w:rsidRPr="00532A96">
        <w:t xml:space="preserve"> </w:t>
      </w:r>
      <w:r>
        <w:t>ciljeva</w:t>
      </w:r>
      <w:r w:rsidR="005E4EC1" w:rsidRPr="00532A96">
        <w:t xml:space="preserve"> </w:t>
      </w:r>
      <w:r>
        <w:t>u</w:t>
      </w:r>
      <w:r w:rsidR="005E4EC1" w:rsidRPr="00532A96">
        <w:t xml:space="preserve"> </w:t>
      </w:r>
      <w:r>
        <w:t>radu</w:t>
      </w:r>
      <w:r w:rsidR="005E4EC1" w:rsidRPr="00532A96">
        <w:t xml:space="preserve"> </w:t>
      </w:r>
      <w:r>
        <w:t>Sportskog</w:t>
      </w:r>
      <w:r w:rsidR="005E4EC1" w:rsidRPr="00532A96">
        <w:t xml:space="preserve"> </w:t>
      </w:r>
      <w:r>
        <w:t>saveza</w:t>
      </w:r>
      <w:r w:rsidR="005E4EC1" w:rsidRPr="00532A96">
        <w:t xml:space="preserve"> </w:t>
      </w:r>
      <w:r>
        <w:t>a</w:t>
      </w:r>
      <w:r w:rsidR="005E4EC1" w:rsidRPr="00532A96">
        <w:t xml:space="preserve"> </w:t>
      </w:r>
      <w:r>
        <w:t>to</w:t>
      </w:r>
      <w:r w:rsidR="005E4EC1" w:rsidRPr="00532A96">
        <w:t xml:space="preserve"> </w:t>
      </w:r>
      <w:r>
        <w:t>je</w:t>
      </w:r>
      <w:r w:rsidR="005E4EC1" w:rsidRPr="00532A96">
        <w:t xml:space="preserve"> </w:t>
      </w:r>
      <w:r>
        <w:t>povećanje</w:t>
      </w:r>
      <w:r w:rsidR="005E4EC1" w:rsidRPr="00532A96">
        <w:t xml:space="preserve"> </w:t>
      </w:r>
      <w:r>
        <w:t>broja</w:t>
      </w:r>
      <w:r w:rsidR="005E4EC1" w:rsidRPr="00532A96">
        <w:t xml:space="preserve"> </w:t>
      </w:r>
      <w:r>
        <w:t>aktivnih</w:t>
      </w:r>
      <w:r w:rsidR="005E4EC1" w:rsidRPr="00532A96">
        <w:t xml:space="preserve"> </w:t>
      </w:r>
      <w:r>
        <w:t>učesnika</w:t>
      </w:r>
      <w:r w:rsidR="005E4EC1" w:rsidRPr="00532A96">
        <w:t xml:space="preserve"> </w:t>
      </w:r>
      <w:r>
        <w:t>i</w:t>
      </w:r>
      <w:r w:rsidR="005E4EC1" w:rsidRPr="00532A96">
        <w:t xml:space="preserve"> </w:t>
      </w:r>
      <w:r>
        <w:t>članova</w:t>
      </w:r>
      <w:r w:rsidR="005E4EC1" w:rsidRPr="00532A96">
        <w:t xml:space="preserve"> </w:t>
      </w:r>
      <w:r>
        <w:t>u</w:t>
      </w:r>
      <w:r w:rsidR="005E4EC1" w:rsidRPr="00532A96">
        <w:t xml:space="preserve"> </w:t>
      </w:r>
      <w:r>
        <w:t>fizičkoj</w:t>
      </w:r>
      <w:r w:rsidR="005E4EC1" w:rsidRPr="00532A96">
        <w:t xml:space="preserve"> </w:t>
      </w:r>
      <w:r>
        <w:t>kulturi</w:t>
      </w:r>
      <w:r w:rsidR="005E4EC1" w:rsidRPr="00532A96">
        <w:t>.</w:t>
      </w:r>
    </w:p>
    <w:p w:rsidR="005E4EC1" w:rsidRPr="00532A96" w:rsidRDefault="00114C08" w:rsidP="00FB1E44">
      <w:pPr>
        <w:ind w:firstLine="540"/>
        <w:jc w:val="both"/>
      </w:pPr>
      <w:r>
        <w:t>Sportska</w:t>
      </w:r>
      <w:r w:rsidR="005E4EC1" w:rsidRPr="00532A96">
        <w:t xml:space="preserve"> </w:t>
      </w:r>
      <w:r>
        <w:t>infrastruktura</w:t>
      </w:r>
      <w:r w:rsidR="005E4EC1" w:rsidRPr="00532A96">
        <w:t xml:space="preserve"> </w:t>
      </w:r>
      <w:r>
        <w:t>Grad</w:t>
      </w:r>
      <w:r w:rsidR="005E4EC1" w:rsidRPr="00532A96">
        <w:t xml:space="preserve"> </w:t>
      </w:r>
      <w:r>
        <w:t>Novi</w:t>
      </w:r>
      <w:r w:rsidR="005E4EC1" w:rsidRPr="00532A96">
        <w:t xml:space="preserve"> </w:t>
      </w:r>
      <w:r>
        <w:t>Pazar</w:t>
      </w:r>
      <w:r w:rsidR="005E4EC1" w:rsidRPr="00532A96">
        <w:t xml:space="preserve"> </w:t>
      </w:r>
      <w:r>
        <w:t>u</w:t>
      </w:r>
      <w:r w:rsidR="005E4EC1" w:rsidRPr="00532A96">
        <w:t xml:space="preserve"> </w:t>
      </w:r>
      <w:r>
        <w:t>svom</w:t>
      </w:r>
      <w:r w:rsidR="005E4EC1" w:rsidRPr="00532A96">
        <w:t xml:space="preserve"> </w:t>
      </w:r>
      <w:r>
        <w:t>posedu</w:t>
      </w:r>
      <w:r w:rsidR="005E4EC1" w:rsidRPr="00532A96">
        <w:t xml:space="preserve"> </w:t>
      </w:r>
      <w:r>
        <w:t>ima</w:t>
      </w:r>
      <w:r w:rsidR="005E4EC1" w:rsidRPr="00532A96">
        <w:t xml:space="preserve"> </w:t>
      </w:r>
      <w:r>
        <w:t>značajnu</w:t>
      </w:r>
      <w:r w:rsidR="005E4EC1" w:rsidRPr="00532A96">
        <w:t xml:space="preserve"> </w:t>
      </w:r>
      <w:r>
        <w:t>sportsku</w:t>
      </w:r>
      <w:r w:rsidR="005E4EC1" w:rsidRPr="00532A96">
        <w:t xml:space="preserve"> </w:t>
      </w:r>
      <w:r>
        <w:t>infrastrukturu</w:t>
      </w:r>
      <w:r w:rsidR="005E4EC1" w:rsidRPr="00532A96">
        <w:t>.</w:t>
      </w:r>
    </w:p>
    <w:p w:rsidR="005E4EC1" w:rsidRPr="00532A96" w:rsidRDefault="00114C08" w:rsidP="005E4EC1">
      <w:pPr>
        <w:jc w:val="both"/>
      </w:pPr>
      <w:r>
        <w:t>Fudbalski</w:t>
      </w:r>
      <w:r w:rsidR="005E4EC1" w:rsidRPr="00532A96">
        <w:t xml:space="preserve"> </w:t>
      </w:r>
      <w:r>
        <w:t>tereni</w:t>
      </w:r>
      <w:r w:rsidR="005E4EC1" w:rsidRPr="00532A96">
        <w:t>:</w:t>
      </w:r>
    </w:p>
    <w:p w:rsidR="005E4EC1" w:rsidRPr="00FB1E44" w:rsidRDefault="00114C08" w:rsidP="00DF6A9A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</w:rPr>
      </w:pPr>
      <w:r w:rsidRPr="00FB1E44">
        <w:rPr>
          <w:rFonts w:ascii="Times New Roman" w:hAnsi="Times New Roman"/>
          <w:sz w:val="24"/>
        </w:rPr>
        <w:t>Gradski</w:t>
      </w:r>
      <w:r w:rsidR="005E4EC1" w:rsidRPr="00FB1E44">
        <w:rPr>
          <w:rFonts w:ascii="Times New Roman" w:hAnsi="Times New Roman"/>
          <w:sz w:val="24"/>
        </w:rPr>
        <w:t xml:space="preserve"> </w:t>
      </w:r>
      <w:r w:rsidRPr="00FB1E44">
        <w:rPr>
          <w:rFonts w:ascii="Times New Roman" w:hAnsi="Times New Roman"/>
          <w:sz w:val="24"/>
        </w:rPr>
        <w:t>stadion</w:t>
      </w:r>
      <w:r w:rsidR="005E4EC1" w:rsidRPr="00FB1E44">
        <w:rPr>
          <w:rFonts w:ascii="Times New Roman" w:hAnsi="Times New Roman"/>
          <w:sz w:val="24"/>
        </w:rPr>
        <w:t xml:space="preserve"> (</w:t>
      </w:r>
      <w:r w:rsidRPr="00FB1E44">
        <w:rPr>
          <w:rFonts w:ascii="Times New Roman" w:hAnsi="Times New Roman"/>
          <w:sz w:val="24"/>
        </w:rPr>
        <w:t>kapaciteta</w:t>
      </w:r>
      <w:r w:rsidR="005E4EC1" w:rsidRPr="00FB1E44">
        <w:rPr>
          <w:rFonts w:ascii="Times New Roman" w:hAnsi="Times New Roman"/>
          <w:sz w:val="24"/>
        </w:rPr>
        <w:t xml:space="preserve"> 12.000 </w:t>
      </w:r>
      <w:r w:rsidRPr="00FB1E44">
        <w:rPr>
          <w:rFonts w:ascii="Times New Roman" w:hAnsi="Times New Roman"/>
          <w:sz w:val="24"/>
        </w:rPr>
        <w:t>mesta</w:t>
      </w:r>
      <w:r w:rsidR="005E4EC1" w:rsidRPr="00FB1E44">
        <w:rPr>
          <w:rFonts w:ascii="Times New Roman" w:hAnsi="Times New Roman"/>
          <w:sz w:val="24"/>
        </w:rPr>
        <w:t xml:space="preserve">) </w:t>
      </w:r>
    </w:p>
    <w:p w:rsidR="005E4EC1" w:rsidRPr="00FB1E44" w:rsidRDefault="00114C08" w:rsidP="00DF6A9A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</w:rPr>
      </w:pPr>
      <w:r w:rsidRPr="00FB1E44">
        <w:rPr>
          <w:rFonts w:ascii="Times New Roman" w:hAnsi="Times New Roman"/>
          <w:sz w:val="24"/>
        </w:rPr>
        <w:t>Stadion</w:t>
      </w:r>
      <w:r w:rsidR="005E4EC1" w:rsidRPr="00FB1E44">
        <w:rPr>
          <w:rFonts w:ascii="Times New Roman" w:hAnsi="Times New Roman"/>
          <w:sz w:val="24"/>
        </w:rPr>
        <w:t xml:space="preserve"> </w:t>
      </w:r>
      <w:r w:rsidRPr="00FB1E44">
        <w:rPr>
          <w:rFonts w:ascii="Times New Roman" w:hAnsi="Times New Roman"/>
          <w:sz w:val="24"/>
        </w:rPr>
        <w:t>u</w:t>
      </w:r>
      <w:r w:rsidR="005E4EC1" w:rsidRPr="00FB1E44">
        <w:rPr>
          <w:rFonts w:ascii="Times New Roman" w:hAnsi="Times New Roman"/>
          <w:sz w:val="24"/>
        </w:rPr>
        <w:t xml:space="preserve"> </w:t>
      </w:r>
      <w:r w:rsidRPr="00FB1E44">
        <w:rPr>
          <w:rFonts w:ascii="Times New Roman" w:hAnsi="Times New Roman"/>
          <w:sz w:val="24"/>
        </w:rPr>
        <w:t>naselju</w:t>
      </w:r>
      <w:r w:rsidR="005E4EC1" w:rsidRPr="00FB1E44">
        <w:rPr>
          <w:rFonts w:ascii="Times New Roman" w:hAnsi="Times New Roman"/>
          <w:sz w:val="24"/>
        </w:rPr>
        <w:t xml:space="preserve"> </w:t>
      </w:r>
      <w:r w:rsidRPr="00FB1E44">
        <w:rPr>
          <w:rFonts w:ascii="Times New Roman" w:hAnsi="Times New Roman"/>
          <w:sz w:val="24"/>
        </w:rPr>
        <w:t>Šutenovac</w:t>
      </w:r>
      <w:r w:rsidR="005E4EC1" w:rsidRPr="00FB1E44">
        <w:rPr>
          <w:rFonts w:ascii="Times New Roman" w:hAnsi="Times New Roman"/>
          <w:sz w:val="24"/>
        </w:rPr>
        <w:t xml:space="preserve"> </w:t>
      </w:r>
    </w:p>
    <w:p w:rsidR="005E4EC1" w:rsidRPr="00FB1E44" w:rsidRDefault="00114C08" w:rsidP="00DF6A9A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</w:rPr>
      </w:pPr>
      <w:r w:rsidRPr="00FB1E44">
        <w:rPr>
          <w:rFonts w:ascii="Times New Roman" w:hAnsi="Times New Roman"/>
          <w:sz w:val="24"/>
        </w:rPr>
        <w:t>Stadion</w:t>
      </w:r>
      <w:r w:rsidR="005E4EC1" w:rsidRPr="00FB1E44">
        <w:rPr>
          <w:rFonts w:ascii="Times New Roman" w:hAnsi="Times New Roman"/>
          <w:sz w:val="24"/>
        </w:rPr>
        <w:t xml:space="preserve"> </w:t>
      </w:r>
      <w:r w:rsidRPr="00FB1E44">
        <w:rPr>
          <w:rFonts w:ascii="Times New Roman" w:hAnsi="Times New Roman"/>
          <w:sz w:val="24"/>
        </w:rPr>
        <w:t>u</w:t>
      </w:r>
      <w:r w:rsidR="005E4EC1" w:rsidRPr="00FB1E44">
        <w:rPr>
          <w:rFonts w:ascii="Times New Roman" w:hAnsi="Times New Roman"/>
          <w:sz w:val="24"/>
        </w:rPr>
        <w:t xml:space="preserve"> </w:t>
      </w:r>
      <w:r w:rsidRPr="00FB1E44">
        <w:rPr>
          <w:rFonts w:ascii="Times New Roman" w:hAnsi="Times New Roman"/>
          <w:sz w:val="24"/>
        </w:rPr>
        <w:t>Novopazarskoj</w:t>
      </w:r>
      <w:r w:rsidR="005E4EC1" w:rsidRPr="00FB1E44">
        <w:rPr>
          <w:rFonts w:ascii="Times New Roman" w:hAnsi="Times New Roman"/>
          <w:sz w:val="24"/>
        </w:rPr>
        <w:t xml:space="preserve"> </w:t>
      </w:r>
      <w:r w:rsidRPr="00FB1E44">
        <w:rPr>
          <w:rFonts w:ascii="Times New Roman" w:hAnsi="Times New Roman"/>
          <w:sz w:val="24"/>
        </w:rPr>
        <w:t>banji</w:t>
      </w:r>
      <w:r w:rsidR="005E4EC1" w:rsidRPr="00FB1E44">
        <w:rPr>
          <w:rFonts w:ascii="Times New Roman" w:hAnsi="Times New Roman"/>
          <w:sz w:val="24"/>
        </w:rPr>
        <w:t>.</w:t>
      </w:r>
    </w:p>
    <w:p w:rsidR="005E4EC1" w:rsidRPr="00FB1E44" w:rsidRDefault="00114C08" w:rsidP="00DF6A9A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</w:rPr>
      </w:pPr>
      <w:r w:rsidRPr="00FB1E44">
        <w:rPr>
          <w:rFonts w:ascii="Times New Roman" w:hAnsi="Times New Roman"/>
          <w:sz w:val="24"/>
        </w:rPr>
        <w:t>Atletski</w:t>
      </w:r>
      <w:r w:rsidR="005E4EC1" w:rsidRPr="00FB1E44">
        <w:rPr>
          <w:rFonts w:ascii="Times New Roman" w:hAnsi="Times New Roman"/>
          <w:sz w:val="24"/>
        </w:rPr>
        <w:t xml:space="preserve"> </w:t>
      </w:r>
      <w:r w:rsidRPr="00FB1E44">
        <w:rPr>
          <w:rFonts w:ascii="Times New Roman" w:hAnsi="Times New Roman"/>
          <w:sz w:val="24"/>
        </w:rPr>
        <w:t>stadion</w:t>
      </w:r>
      <w:r w:rsidR="005E4EC1" w:rsidRPr="00FB1E44">
        <w:rPr>
          <w:rFonts w:ascii="Times New Roman" w:hAnsi="Times New Roman"/>
          <w:sz w:val="24"/>
        </w:rPr>
        <w:t>.</w:t>
      </w:r>
    </w:p>
    <w:p w:rsidR="005E4EC1" w:rsidRPr="00532A96" w:rsidRDefault="00114C08" w:rsidP="00FB1E44">
      <w:pPr>
        <w:ind w:firstLine="567"/>
        <w:jc w:val="both"/>
      </w:pPr>
      <w:r>
        <w:t>Na</w:t>
      </w:r>
      <w:r w:rsidR="005E4EC1" w:rsidRPr="00532A96">
        <w:t xml:space="preserve"> </w:t>
      </w:r>
      <w:r>
        <w:t>Rekreacionom</w:t>
      </w:r>
      <w:r w:rsidR="005E4EC1" w:rsidRPr="00532A96">
        <w:t xml:space="preserve"> </w:t>
      </w:r>
      <w:r>
        <w:t>centru</w:t>
      </w:r>
      <w:r w:rsidR="005E4EC1" w:rsidRPr="00532A96">
        <w:t xml:space="preserve"> </w:t>
      </w:r>
      <w:r>
        <w:t>nalaze</w:t>
      </w:r>
      <w:r w:rsidR="005E4EC1" w:rsidRPr="00532A96">
        <w:t xml:space="preserve"> </w:t>
      </w:r>
      <w:r>
        <w:t>se</w:t>
      </w:r>
      <w:r w:rsidR="005E4EC1" w:rsidRPr="00532A96">
        <w:t xml:space="preserve"> </w:t>
      </w:r>
      <w:r>
        <w:t>Sportsko</w:t>
      </w:r>
      <w:r w:rsidR="005E4EC1" w:rsidRPr="00532A96">
        <w:t>-</w:t>
      </w:r>
      <w:r>
        <w:t>sajamska</w:t>
      </w:r>
      <w:r w:rsidR="005E4EC1" w:rsidRPr="00532A96">
        <w:t xml:space="preserve"> </w:t>
      </w:r>
      <w:r>
        <w:t>ustanova</w:t>
      </w:r>
      <w:r w:rsidR="005E4EC1" w:rsidRPr="00532A96">
        <w:t xml:space="preserve"> “</w:t>
      </w:r>
      <w:r>
        <w:t>Pendik</w:t>
      </w:r>
      <w:r w:rsidR="0018102C" w:rsidRPr="00532A96">
        <w:t xml:space="preserve">” ,  </w:t>
      </w:r>
      <w:r w:rsidR="005E4EC1" w:rsidRPr="00532A96">
        <w:t>2264</w:t>
      </w:r>
      <w:r>
        <w:t>m</w:t>
      </w:r>
      <w:r w:rsidR="005E4EC1" w:rsidRPr="00532A96">
        <w:t>².</w:t>
      </w:r>
      <w:r>
        <w:t>U</w:t>
      </w:r>
      <w:r w:rsidR="005E4EC1" w:rsidRPr="00532A96">
        <w:t xml:space="preserve"> </w:t>
      </w:r>
      <w:r>
        <w:t>sklopu</w:t>
      </w:r>
      <w:r w:rsidR="005E4EC1" w:rsidRPr="00532A96">
        <w:t xml:space="preserve"> </w:t>
      </w:r>
      <w:r>
        <w:t>ove</w:t>
      </w:r>
      <w:r w:rsidR="005E4EC1" w:rsidRPr="00532A96">
        <w:t xml:space="preserve"> </w:t>
      </w:r>
      <w:r>
        <w:t>kvadrature</w:t>
      </w:r>
      <w:r w:rsidR="005E4EC1" w:rsidRPr="00532A96">
        <w:t xml:space="preserve"> </w:t>
      </w:r>
      <w:r>
        <w:t>postoji</w:t>
      </w:r>
      <w:r w:rsidR="005E4EC1" w:rsidRPr="00532A96">
        <w:t xml:space="preserve"> </w:t>
      </w:r>
      <w:r>
        <w:t>velika</w:t>
      </w:r>
      <w:r w:rsidR="005E4EC1" w:rsidRPr="00532A96">
        <w:t xml:space="preserve"> </w:t>
      </w:r>
      <w:r>
        <w:t>sala</w:t>
      </w:r>
      <w:r w:rsidR="005E4EC1" w:rsidRPr="00532A96">
        <w:t xml:space="preserve"> </w:t>
      </w:r>
      <w:r>
        <w:t>gde</w:t>
      </w:r>
      <w:r w:rsidR="005E4EC1" w:rsidRPr="00532A96">
        <w:t xml:space="preserve"> </w:t>
      </w:r>
      <w:r>
        <w:t>se</w:t>
      </w:r>
      <w:r w:rsidR="005E4EC1" w:rsidRPr="00532A96">
        <w:t xml:space="preserve"> </w:t>
      </w:r>
      <w:r>
        <w:t>mogu</w:t>
      </w:r>
      <w:r w:rsidR="005E4EC1" w:rsidRPr="00532A96">
        <w:t xml:space="preserve"> </w:t>
      </w:r>
      <w:r>
        <w:t>igrati</w:t>
      </w:r>
      <w:r w:rsidR="005E4EC1" w:rsidRPr="00532A96">
        <w:t xml:space="preserve"> </w:t>
      </w:r>
      <w:r>
        <w:t>odbojka</w:t>
      </w:r>
      <w:r w:rsidR="005E4EC1" w:rsidRPr="00532A96">
        <w:t>,</w:t>
      </w:r>
      <w:r>
        <w:t>mali</w:t>
      </w:r>
      <w:r w:rsidR="005E4EC1" w:rsidRPr="00532A96">
        <w:t xml:space="preserve"> </w:t>
      </w:r>
      <w:r>
        <w:t>fudbal</w:t>
      </w:r>
      <w:r w:rsidR="005E4EC1" w:rsidRPr="00532A96">
        <w:t>,</w:t>
      </w:r>
      <w:r>
        <w:t>košarka</w:t>
      </w:r>
      <w:r w:rsidR="0018102C" w:rsidRPr="00532A96">
        <w:t xml:space="preserve"> </w:t>
      </w:r>
      <w:r>
        <w:t>i</w:t>
      </w:r>
      <w:r w:rsidR="0018102C" w:rsidRPr="00532A96">
        <w:t xml:space="preserve"> </w:t>
      </w:r>
      <w:r>
        <w:t>rukomet</w:t>
      </w:r>
      <w:r w:rsidR="0018102C" w:rsidRPr="00532A96">
        <w:t>,</w:t>
      </w:r>
      <w:r w:rsidR="005E4EC1" w:rsidRPr="00532A96">
        <w:t xml:space="preserve"> 4 </w:t>
      </w:r>
      <w:r>
        <w:t>svlačionice</w:t>
      </w:r>
      <w:r w:rsidR="005E4EC1" w:rsidRPr="00532A96">
        <w:t xml:space="preserve"> </w:t>
      </w:r>
      <w:r>
        <w:t>i</w:t>
      </w:r>
      <w:r w:rsidR="005E4EC1" w:rsidRPr="00532A96">
        <w:t xml:space="preserve"> </w:t>
      </w:r>
      <w:r>
        <w:t>svlačionica</w:t>
      </w:r>
      <w:r w:rsidR="005E4EC1" w:rsidRPr="00532A96">
        <w:t xml:space="preserve"> </w:t>
      </w:r>
      <w:r>
        <w:t>za</w:t>
      </w:r>
      <w:r w:rsidR="005E4EC1" w:rsidRPr="00532A96">
        <w:t xml:space="preserve"> </w:t>
      </w:r>
      <w:r>
        <w:t>zvanična</w:t>
      </w:r>
      <w:r w:rsidR="005E4EC1" w:rsidRPr="00532A96">
        <w:t xml:space="preserve"> </w:t>
      </w:r>
      <w:r>
        <w:t>lica</w:t>
      </w:r>
      <w:r w:rsidR="005E4EC1" w:rsidRPr="00532A96">
        <w:t xml:space="preserve">. </w:t>
      </w:r>
      <w:r>
        <w:t>Kapacitet</w:t>
      </w:r>
      <w:r w:rsidR="005E4EC1" w:rsidRPr="00532A96">
        <w:t xml:space="preserve"> </w:t>
      </w:r>
      <w:r>
        <w:t>dvorane</w:t>
      </w:r>
      <w:r w:rsidR="005E4EC1" w:rsidRPr="00532A96">
        <w:t xml:space="preserve"> </w:t>
      </w:r>
      <w:r>
        <w:t>je</w:t>
      </w:r>
      <w:r w:rsidR="005E4EC1" w:rsidRPr="00532A96">
        <w:t xml:space="preserve"> 1.500 </w:t>
      </w:r>
      <w:r>
        <w:t>gledala</w:t>
      </w:r>
      <w:r w:rsidR="005E4EC1" w:rsidRPr="00532A96">
        <w:t xml:space="preserve">. </w:t>
      </w:r>
      <w:r>
        <w:t>Tribine</w:t>
      </w:r>
      <w:r w:rsidR="005E4EC1" w:rsidRPr="00532A96">
        <w:t xml:space="preserve"> </w:t>
      </w:r>
      <w:r>
        <w:t>su</w:t>
      </w:r>
      <w:r w:rsidR="005E4EC1" w:rsidRPr="00532A96">
        <w:t xml:space="preserve"> </w:t>
      </w:r>
      <w:r>
        <w:t>urađene</w:t>
      </w:r>
      <w:r w:rsidR="005E4EC1" w:rsidRPr="00532A96">
        <w:t xml:space="preserve"> </w:t>
      </w:r>
      <w:r>
        <w:t>na</w:t>
      </w:r>
      <w:r w:rsidR="005E4EC1" w:rsidRPr="00532A96">
        <w:t xml:space="preserve"> </w:t>
      </w:r>
      <w:r>
        <w:t>južnoj</w:t>
      </w:r>
      <w:r w:rsidR="005E4EC1" w:rsidRPr="00532A96">
        <w:t xml:space="preserve"> </w:t>
      </w:r>
      <w:r>
        <w:t>i</w:t>
      </w:r>
      <w:r w:rsidR="005E4EC1" w:rsidRPr="00532A96">
        <w:t xml:space="preserve"> </w:t>
      </w:r>
      <w:r>
        <w:t>zapadnoj</w:t>
      </w:r>
      <w:r w:rsidR="005E4EC1" w:rsidRPr="00532A96">
        <w:t xml:space="preserve"> </w:t>
      </w:r>
      <w:r>
        <w:t>strani</w:t>
      </w:r>
      <w:r w:rsidR="005E4EC1" w:rsidRPr="00532A96">
        <w:t xml:space="preserve">, </w:t>
      </w:r>
      <w:r>
        <w:t>dok</w:t>
      </w:r>
      <w:r w:rsidR="005E4EC1" w:rsidRPr="00532A96">
        <w:t xml:space="preserve"> </w:t>
      </w:r>
      <w:r>
        <w:t>na</w:t>
      </w:r>
      <w:r w:rsidR="005E4EC1" w:rsidRPr="00532A96">
        <w:t xml:space="preserve"> </w:t>
      </w:r>
      <w:r>
        <w:t>istočnoj</w:t>
      </w:r>
      <w:r w:rsidR="005E4EC1" w:rsidRPr="00532A96">
        <w:t xml:space="preserve"> </w:t>
      </w:r>
      <w:r>
        <w:t>su</w:t>
      </w:r>
      <w:r w:rsidR="005E4EC1" w:rsidRPr="00532A96">
        <w:t xml:space="preserve"> </w:t>
      </w:r>
      <w:r>
        <w:t>postavljenje</w:t>
      </w:r>
      <w:r w:rsidR="005E4EC1" w:rsidRPr="00532A96">
        <w:t xml:space="preserve"> </w:t>
      </w:r>
      <w:r>
        <w:t>pomoćne</w:t>
      </w:r>
      <w:r w:rsidR="005E4EC1" w:rsidRPr="00532A96">
        <w:t xml:space="preserve"> </w:t>
      </w:r>
      <w:r>
        <w:t>čelične</w:t>
      </w:r>
      <w:r w:rsidR="005E4EC1" w:rsidRPr="00532A96">
        <w:t xml:space="preserve"> </w:t>
      </w:r>
      <w:r>
        <w:t>tribine</w:t>
      </w:r>
      <w:r w:rsidR="005E4EC1" w:rsidRPr="00532A96">
        <w:t xml:space="preserve"> </w:t>
      </w:r>
      <w:r>
        <w:t>i</w:t>
      </w:r>
      <w:r w:rsidR="005E4EC1" w:rsidRPr="00532A96">
        <w:t xml:space="preserve"> </w:t>
      </w:r>
      <w:r>
        <w:t>platforma</w:t>
      </w:r>
      <w:r w:rsidR="003C1172" w:rsidRPr="00532A96">
        <w:t xml:space="preserve"> </w:t>
      </w:r>
      <w:r>
        <w:t>za</w:t>
      </w:r>
      <w:r w:rsidR="003C1172" w:rsidRPr="00532A96">
        <w:t xml:space="preserve"> </w:t>
      </w:r>
      <w:r>
        <w:t>kamere</w:t>
      </w:r>
      <w:r w:rsidR="003C1172" w:rsidRPr="00532A96">
        <w:t xml:space="preserve"> </w:t>
      </w:r>
      <w:r>
        <w:t>dimenzija</w:t>
      </w:r>
      <w:r w:rsidR="003C1172" w:rsidRPr="00532A96">
        <w:t xml:space="preserve"> 6x2.50x</w:t>
      </w:r>
      <w:r w:rsidR="005E4EC1" w:rsidRPr="00532A96">
        <w:t>2.20</w:t>
      </w:r>
      <w:r>
        <w:t>m</w:t>
      </w:r>
      <w:r w:rsidR="005E4EC1" w:rsidRPr="00532A96">
        <w:t xml:space="preserve">. </w:t>
      </w:r>
      <w:r>
        <w:t>U</w:t>
      </w:r>
      <w:r w:rsidR="005E4EC1" w:rsidRPr="00532A96">
        <w:t xml:space="preserve"> </w:t>
      </w:r>
      <w:r>
        <w:t>objektu</w:t>
      </w:r>
      <w:r w:rsidR="005E4EC1" w:rsidRPr="00532A96">
        <w:t xml:space="preserve"> </w:t>
      </w:r>
      <w:r>
        <w:t>je</w:t>
      </w:r>
      <w:r w:rsidR="005E4EC1" w:rsidRPr="00532A96">
        <w:t xml:space="preserve"> </w:t>
      </w:r>
      <w:r>
        <w:t>smeštena</w:t>
      </w:r>
      <w:r w:rsidR="005E4EC1" w:rsidRPr="00532A96">
        <w:t xml:space="preserve"> </w:t>
      </w:r>
      <w:r>
        <w:t>uprava</w:t>
      </w:r>
      <w:r w:rsidR="005E4EC1" w:rsidRPr="00532A96">
        <w:t xml:space="preserve"> </w:t>
      </w:r>
      <w:r>
        <w:t>sportsko</w:t>
      </w:r>
      <w:r w:rsidR="005E4EC1" w:rsidRPr="00532A96">
        <w:t>-</w:t>
      </w:r>
      <w:r>
        <w:t>sajamske</w:t>
      </w:r>
      <w:r w:rsidR="005E4EC1" w:rsidRPr="00532A96">
        <w:t xml:space="preserve"> </w:t>
      </w:r>
      <w:r>
        <w:t>ustanove</w:t>
      </w:r>
      <w:r w:rsidR="005E4EC1" w:rsidRPr="00532A96">
        <w:t xml:space="preserve">, </w:t>
      </w:r>
      <w:r>
        <w:t>kao</w:t>
      </w:r>
      <w:r w:rsidR="005E4EC1" w:rsidRPr="00532A96">
        <w:t xml:space="preserve"> </w:t>
      </w:r>
      <w:r>
        <w:t>i</w:t>
      </w:r>
      <w:r w:rsidR="005E4EC1" w:rsidRPr="00532A96">
        <w:t xml:space="preserve"> </w:t>
      </w:r>
      <w:r>
        <w:t>Kancelarija</w:t>
      </w:r>
      <w:r w:rsidR="005E4EC1" w:rsidRPr="00532A96">
        <w:t xml:space="preserve"> </w:t>
      </w:r>
      <w:r>
        <w:t>za</w:t>
      </w:r>
      <w:r w:rsidR="005E4EC1" w:rsidRPr="00532A96">
        <w:t xml:space="preserve"> </w:t>
      </w:r>
      <w:r>
        <w:t>mlade</w:t>
      </w:r>
      <w:r w:rsidR="005E4EC1" w:rsidRPr="00532A96">
        <w:t xml:space="preserve">. </w:t>
      </w:r>
      <w:r>
        <w:t>Predviđena</w:t>
      </w:r>
      <w:r w:rsidR="005E4EC1" w:rsidRPr="00532A96">
        <w:t xml:space="preserve"> </w:t>
      </w:r>
      <w:r>
        <w:t>je</w:t>
      </w:r>
      <w:r w:rsidR="005E4EC1" w:rsidRPr="00532A96">
        <w:t xml:space="preserve"> </w:t>
      </w:r>
      <w:r>
        <w:t>Fitnes</w:t>
      </w:r>
      <w:r w:rsidR="005E4EC1" w:rsidRPr="00532A96">
        <w:t xml:space="preserve"> </w:t>
      </w:r>
      <w:r>
        <w:t>sala</w:t>
      </w:r>
      <w:r w:rsidR="005E4EC1" w:rsidRPr="00532A96">
        <w:t xml:space="preserve"> – </w:t>
      </w:r>
      <w:r>
        <w:t>teretana</w:t>
      </w:r>
      <w:r w:rsidR="005E4EC1" w:rsidRPr="00532A96">
        <w:t xml:space="preserve"> </w:t>
      </w:r>
      <w:r>
        <w:t>i</w:t>
      </w:r>
      <w:r w:rsidR="005E4EC1" w:rsidRPr="00532A96">
        <w:t xml:space="preserve"> </w:t>
      </w:r>
      <w:r>
        <w:t>sala</w:t>
      </w:r>
      <w:r w:rsidR="005E4EC1" w:rsidRPr="00532A96">
        <w:t xml:space="preserve"> </w:t>
      </w:r>
      <w:r>
        <w:t>za</w:t>
      </w:r>
      <w:r w:rsidR="005E4EC1" w:rsidRPr="00532A96">
        <w:t xml:space="preserve"> </w:t>
      </w:r>
      <w:r>
        <w:t>borilačke</w:t>
      </w:r>
      <w:r w:rsidR="005E4EC1" w:rsidRPr="00532A96">
        <w:t xml:space="preserve"> </w:t>
      </w:r>
      <w:r>
        <w:t>sportove</w:t>
      </w:r>
      <w:r w:rsidR="005E4EC1" w:rsidRPr="00532A96">
        <w:t>.</w:t>
      </w:r>
    </w:p>
    <w:p w:rsidR="00012E47" w:rsidRPr="00532A96" w:rsidRDefault="00114C08" w:rsidP="005E4EC1">
      <w:pPr>
        <w:jc w:val="both"/>
      </w:pPr>
      <w:r>
        <w:t>Tereni</w:t>
      </w:r>
      <w:r w:rsidR="005E4EC1" w:rsidRPr="00532A96">
        <w:t xml:space="preserve"> </w:t>
      </w:r>
      <w:r>
        <w:t>i</w:t>
      </w:r>
      <w:r w:rsidR="005E4EC1" w:rsidRPr="00532A96">
        <w:t xml:space="preserve"> </w:t>
      </w:r>
      <w:r>
        <w:t>objekti</w:t>
      </w:r>
      <w:r w:rsidR="005E4EC1" w:rsidRPr="00532A96">
        <w:t xml:space="preserve"> </w:t>
      </w:r>
      <w:r>
        <w:t>koji</w:t>
      </w:r>
      <w:r w:rsidR="005E4EC1" w:rsidRPr="00532A96">
        <w:t xml:space="preserve"> </w:t>
      </w:r>
      <w:r>
        <w:t>se</w:t>
      </w:r>
      <w:r w:rsidR="005E4EC1" w:rsidRPr="00532A96">
        <w:t xml:space="preserve"> </w:t>
      </w:r>
      <w:r>
        <w:t>nalaze</w:t>
      </w:r>
      <w:r w:rsidR="005E4EC1" w:rsidRPr="00532A96">
        <w:t xml:space="preserve"> </w:t>
      </w:r>
      <w:r>
        <w:t>na</w:t>
      </w:r>
      <w:r w:rsidR="005E4EC1" w:rsidRPr="00532A96">
        <w:t xml:space="preserve"> </w:t>
      </w:r>
      <w:r>
        <w:t>Rekracionom</w:t>
      </w:r>
      <w:r w:rsidR="005E4EC1" w:rsidRPr="00532A96">
        <w:t xml:space="preserve"> </w:t>
      </w:r>
      <w:r>
        <w:t>centru</w:t>
      </w:r>
      <w:r w:rsidR="005E4EC1" w:rsidRPr="00532A96">
        <w:t>:</w:t>
      </w:r>
    </w:p>
    <w:p w:rsidR="00012E47" w:rsidRPr="00532A96" w:rsidRDefault="00012E47">
      <w:pPr>
        <w:jc w:val="both"/>
      </w:pPr>
    </w:p>
    <w:p w:rsidR="00C53032" w:rsidRPr="00532A96" w:rsidRDefault="0018102C" w:rsidP="00C53032">
      <w:pPr>
        <w:jc w:val="both"/>
        <w:rPr>
          <w:i/>
        </w:rPr>
      </w:pPr>
      <w:r w:rsidRPr="00532A96">
        <w:t xml:space="preserve">      </w:t>
      </w:r>
      <w:r w:rsidR="00114C08">
        <w:rPr>
          <w:i/>
        </w:rPr>
        <w:t>Tabela</w:t>
      </w:r>
      <w:r w:rsidRPr="00532A96">
        <w:rPr>
          <w:i/>
        </w:rPr>
        <w:t xml:space="preserve"> 47. </w:t>
      </w:r>
      <w:r w:rsidR="00114C08">
        <w:rPr>
          <w:i/>
        </w:rPr>
        <w:t>Tereni</w:t>
      </w:r>
      <w:r w:rsidR="00C53032" w:rsidRPr="00532A96">
        <w:rPr>
          <w:i/>
        </w:rPr>
        <w:t xml:space="preserve"> </w:t>
      </w:r>
      <w:r w:rsidR="00114C08">
        <w:rPr>
          <w:i/>
        </w:rPr>
        <w:t>i</w:t>
      </w:r>
      <w:r w:rsidR="00C53032" w:rsidRPr="00532A96">
        <w:rPr>
          <w:i/>
        </w:rPr>
        <w:t xml:space="preserve"> </w:t>
      </w:r>
      <w:r w:rsidR="00114C08">
        <w:rPr>
          <w:i/>
        </w:rPr>
        <w:t>objekti</w:t>
      </w:r>
      <w:r w:rsidR="00C53032" w:rsidRPr="00532A96">
        <w:rPr>
          <w:i/>
        </w:rPr>
        <w:t xml:space="preserve"> </w:t>
      </w:r>
      <w:r w:rsidR="00114C08">
        <w:rPr>
          <w:i/>
        </w:rPr>
        <w:t>koji</w:t>
      </w:r>
      <w:r w:rsidR="00C53032" w:rsidRPr="00532A96">
        <w:rPr>
          <w:i/>
        </w:rPr>
        <w:t xml:space="preserve"> </w:t>
      </w:r>
      <w:r w:rsidR="00114C08">
        <w:rPr>
          <w:i/>
        </w:rPr>
        <w:t>se</w:t>
      </w:r>
      <w:r w:rsidR="00C53032" w:rsidRPr="00532A96">
        <w:rPr>
          <w:i/>
        </w:rPr>
        <w:t xml:space="preserve"> </w:t>
      </w:r>
      <w:r w:rsidR="00114C08">
        <w:rPr>
          <w:i/>
        </w:rPr>
        <w:t>nalaze</w:t>
      </w:r>
      <w:r w:rsidR="00C53032" w:rsidRPr="00532A96">
        <w:rPr>
          <w:i/>
        </w:rPr>
        <w:t xml:space="preserve"> </w:t>
      </w:r>
      <w:r w:rsidR="00114C08">
        <w:rPr>
          <w:i/>
        </w:rPr>
        <w:t>na</w:t>
      </w:r>
      <w:r w:rsidR="00C53032" w:rsidRPr="00532A96">
        <w:rPr>
          <w:i/>
        </w:rPr>
        <w:t xml:space="preserve"> </w:t>
      </w:r>
      <w:r w:rsidR="00114C08">
        <w:rPr>
          <w:i/>
        </w:rPr>
        <w:t>Rekreacionom</w:t>
      </w:r>
      <w:r w:rsidR="00C53032" w:rsidRPr="00532A96">
        <w:rPr>
          <w:i/>
        </w:rPr>
        <w:t xml:space="preserve"> </w:t>
      </w:r>
      <w:r w:rsidR="00114C08">
        <w:rPr>
          <w:i/>
        </w:rPr>
        <w:t>centru</w:t>
      </w:r>
      <w:r w:rsidR="00C53032" w:rsidRPr="00532A96">
        <w:rPr>
          <w:i/>
        </w:rPr>
        <w:t>:</w:t>
      </w:r>
    </w:p>
    <w:p w:rsidR="003C1172" w:rsidRPr="00532A96" w:rsidRDefault="003C1172" w:rsidP="00C53032">
      <w:pPr>
        <w:jc w:val="both"/>
        <w:rPr>
          <w:i/>
        </w:rPr>
      </w:pPr>
    </w:p>
    <w:tbl>
      <w:tblPr>
        <w:tblStyle w:val="TableGrid"/>
        <w:tblW w:w="0" w:type="auto"/>
        <w:jc w:val="center"/>
        <w:tblLook w:val="04A0"/>
      </w:tblPr>
      <w:tblGrid>
        <w:gridCol w:w="828"/>
        <w:gridCol w:w="4860"/>
        <w:gridCol w:w="3888"/>
      </w:tblGrid>
      <w:tr w:rsidR="00C53032" w:rsidRPr="00532A96" w:rsidTr="00FB1E44">
        <w:trPr>
          <w:jc w:val="center"/>
        </w:trPr>
        <w:tc>
          <w:tcPr>
            <w:tcW w:w="828" w:type="dxa"/>
          </w:tcPr>
          <w:p w:rsidR="00C53032" w:rsidRPr="00532A96" w:rsidRDefault="00114C08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Red</w:t>
            </w:r>
            <w:r w:rsidR="00C53032" w:rsidRPr="00532A9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Br</w:t>
            </w:r>
            <w:r w:rsidR="00C53032" w:rsidRPr="00532A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60" w:type="dxa"/>
          </w:tcPr>
          <w:p w:rsidR="00C53032" w:rsidRPr="00532A96" w:rsidRDefault="00114C08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Naziv</w:t>
            </w:r>
            <w:r w:rsidR="00C53032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88" w:type="dxa"/>
          </w:tcPr>
          <w:p w:rsidR="00C53032" w:rsidRPr="00532A96" w:rsidRDefault="00114C08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Dimenzije</w:t>
            </w:r>
            <w:r w:rsidR="00C53032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53032" w:rsidRPr="00532A96" w:rsidTr="00FB1E44">
        <w:trPr>
          <w:jc w:val="center"/>
        </w:trPr>
        <w:tc>
          <w:tcPr>
            <w:tcW w:w="828" w:type="dxa"/>
          </w:tcPr>
          <w:p w:rsidR="00C53032" w:rsidRPr="00532A96" w:rsidRDefault="00C53032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60" w:type="dxa"/>
          </w:tcPr>
          <w:p w:rsidR="00C53032" w:rsidRPr="00532A96" w:rsidRDefault="00114C08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Mini</w:t>
            </w:r>
            <w:r w:rsidR="00C53032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teren</w:t>
            </w:r>
          </w:p>
        </w:tc>
        <w:tc>
          <w:tcPr>
            <w:tcW w:w="3888" w:type="dxa"/>
          </w:tcPr>
          <w:p w:rsidR="00C53032" w:rsidRPr="00532A96" w:rsidRDefault="00C53032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100</w:t>
            </w:r>
            <w:r w:rsidR="00114C08">
              <w:rPr>
                <w:rFonts w:ascii="Times New Roman" w:hAnsi="Times New Roman"/>
                <w:sz w:val="24"/>
                <w:szCs w:val="24"/>
              </w:rPr>
              <w:t>m</w:t>
            </w:r>
            <w:r w:rsidRPr="00532A96">
              <w:rPr>
                <w:rFonts w:ascii="Times New Roman" w:hAnsi="Times New Roman"/>
                <w:sz w:val="24"/>
                <w:szCs w:val="24"/>
              </w:rPr>
              <w:t xml:space="preserve"> x 50</w:t>
            </w:r>
            <w:r w:rsidR="00114C08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</w:tr>
      <w:tr w:rsidR="00C53032" w:rsidRPr="00532A96" w:rsidTr="00FB1E44">
        <w:trPr>
          <w:jc w:val="center"/>
        </w:trPr>
        <w:tc>
          <w:tcPr>
            <w:tcW w:w="828" w:type="dxa"/>
          </w:tcPr>
          <w:p w:rsidR="00C53032" w:rsidRPr="00532A96" w:rsidRDefault="00C53032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60" w:type="dxa"/>
          </w:tcPr>
          <w:p w:rsidR="00C53032" w:rsidRPr="00532A96" w:rsidRDefault="00114C08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Dva</w:t>
            </w:r>
            <w:r w:rsidR="00C53032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odbojkaška</w:t>
            </w:r>
            <w:r w:rsidR="00C53032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terena</w:t>
            </w:r>
          </w:p>
        </w:tc>
        <w:tc>
          <w:tcPr>
            <w:tcW w:w="3888" w:type="dxa"/>
          </w:tcPr>
          <w:p w:rsidR="00C53032" w:rsidRPr="00532A96" w:rsidRDefault="00C53032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2x(18</w:t>
            </w:r>
            <w:r w:rsidR="00114C08">
              <w:rPr>
                <w:rFonts w:ascii="Times New Roman" w:hAnsi="Times New Roman"/>
                <w:sz w:val="24"/>
                <w:szCs w:val="24"/>
              </w:rPr>
              <w:t>m</w:t>
            </w:r>
            <w:r w:rsidRPr="00532A96">
              <w:rPr>
                <w:rFonts w:ascii="Times New Roman" w:hAnsi="Times New Roman"/>
                <w:sz w:val="24"/>
                <w:szCs w:val="24"/>
              </w:rPr>
              <w:t xml:space="preserve"> x 9</w:t>
            </w:r>
            <w:r w:rsidR="00114C08">
              <w:rPr>
                <w:rFonts w:ascii="Times New Roman" w:hAnsi="Times New Roman"/>
                <w:sz w:val="24"/>
                <w:szCs w:val="24"/>
              </w:rPr>
              <w:t>m</w:t>
            </w:r>
            <w:r w:rsidRPr="00532A9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53032" w:rsidRPr="00532A96" w:rsidTr="00FB1E44">
        <w:trPr>
          <w:jc w:val="center"/>
        </w:trPr>
        <w:tc>
          <w:tcPr>
            <w:tcW w:w="828" w:type="dxa"/>
          </w:tcPr>
          <w:p w:rsidR="00C53032" w:rsidRPr="00532A96" w:rsidRDefault="00C53032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60" w:type="dxa"/>
          </w:tcPr>
          <w:p w:rsidR="00C53032" w:rsidRPr="00532A96" w:rsidRDefault="00114C08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Tetren</w:t>
            </w:r>
            <w:r w:rsidR="00C53032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za</w:t>
            </w:r>
            <w:r w:rsidR="00C53032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odbojku</w:t>
            </w:r>
            <w:r w:rsidR="00C53032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na</w:t>
            </w:r>
            <w:r w:rsidR="00C53032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pesku</w:t>
            </w:r>
          </w:p>
        </w:tc>
        <w:tc>
          <w:tcPr>
            <w:tcW w:w="3888" w:type="dxa"/>
          </w:tcPr>
          <w:p w:rsidR="00C53032" w:rsidRPr="00532A96" w:rsidRDefault="00C53032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30</w:t>
            </w:r>
            <w:r w:rsidR="00114C08">
              <w:rPr>
                <w:rFonts w:ascii="Times New Roman" w:hAnsi="Times New Roman"/>
                <w:sz w:val="24"/>
                <w:szCs w:val="24"/>
              </w:rPr>
              <w:t>m</w:t>
            </w:r>
            <w:r w:rsidRPr="00532A96">
              <w:rPr>
                <w:rFonts w:ascii="Times New Roman" w:hAnsi="Times New Roman"/>
                <w:sz w:val="24"/>
                <w:szCs w:val="24"/>
              </w:rPr>
              <w:t xml:space="preserve"> x 15</w:t>
            </w:r>
            <w:r w:rsidR="00114C08">
              <w:rPr>
                <w:rFonts w:ascii="Times New Roman" w:hAnsi="Times New Roman"/>
                <w:sz w:val="24"/>
                <w:szCs w:val="24"/>
              </w:rPr>
              <w:t>m</w:t>
            </w:r>
            <w:r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53032" w:rsidRPr="00532A96" w:rsidTr="00FB1E44">
        <w:trPr>
          <w:jc w:val="center"/>
        </w:trPr>
        <w:tc>
          <w:tcPr>
            <w:tcW w:w="828" w:type="dxa"/>
          </w:tcPr>
          <w:p w:rsidR="00C53032" w:rsidRPr="00532A96" w:rsidRDefault="00C53032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C53032" w:rsidRPr="00532A96" w:rsidRDefault="00114C08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</w:t>
            </w:r>
            <w:r w:rsidR="00C53032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košarkaška</w:t>
            </w:r>
            <w:r w:rsidR="00C53032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terena</w:t>
            </w:r>
          </w:p>
        </w:tc>
        <w:tc>
          <w:tcPr>
            <w:tcW w:w="3888" w:type="dxa"/>
          </w:tcPr>
          <w:p w:rsidR="00C53032" w:rsidRPr="00532A96" w:rsidRDefault="00C53032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3x828</w:t>
            </w:r>
            <w:r w:rsidR="00114C08">
              <w:rPr>
                <w:rFonts w:ascii="Times New Roman" w:hAnsi="Times New Roman"/>
                <w:sz w:val="24"/>
                <w:szCs w:val="24"/>
              </w:rPr>
              <w:t>m</w:t>
            </w:r>
            <w:r w:rsidRPr="00532A96">
              <w:rPr>
                <w:rFonts w:ascii="Times New Roman" w:hAnsi="Times New Roman"/>
                <w:sz w:val="24"/>
                <w:szCs w:val="24"/>
              </w:rPr>
              <w:t>x15</w:t>
            </w:r>
            <w:r w:rsidR="00114C08">
              <w:rPr>
                <w:rFonts w:ascii="Times New Roman" w:hAnsi="Times New Roman"/>
                <w:sz w:val="24"/>
                <w:szCs w:val="24"/>
              </w:rPr>
              <w:t>m</w:t>
            </w:r>
            <w:r w:rsidRPr="00532A9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53032" w:rsidRPr="00532A96" w:rsidTr="00FB1E44">
        <w:trPr>
          <w:jc w:val="center"/>
        </w:trPr>
        <w:tc>
          <w:tcPr>
            <w:tcW w:w="828" w:type="dxa"/>
          </w:tcPr>
          <w:p w:rsidR="00C53032" w:rsidRPr="00532A96" w:rsidRDefault="00C53032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60" w:type="dxa"/>
          </w:tcPr>
          <w:p w:rsidR="00C53032" w:rsidRPr="00532A96" w:rsidRDefault="00114C08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Holmer</w:t>
            </w:r>
            <w:r w:rsidR="00C53032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staza</w:t>
            </w:r>
          </w:p>
        </w:tc>
        <w:tc>
          <w:tcPr>
            <w:tcW w:w="3888" w:type="dxa"/>
          </w:tcPr>
          <w:p w:rsidR="00C53032" w:rsidRPr="00532A96" w:rsidRDefault="00C53032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800</w:t>
            </w:r>
            <w:r w:rsidR="00114C08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</w:tr>
      <w:tr w:rsidR="00C53032" w:rsidRPr="00532A96" w:rsidTr="00FB1E44">
        <w:trPr>
          <w:jc w:val="center"/>
        </w:trPr>
        <w:tc>
          <w:tcPr>
            <w:tcW w:w="828" w:type="dxa"/>
          </w:tcPr>
          <w:p w:rsidR="00C53032" w:rsidRPr="00532A96" w:rsidRDefault="00C53032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60" w:type="dxa"/>
          </w:tcPr>
          <w:p w:rsidR="00C53032" w:rsidRPr="00532A96" w:rsidRDefault="00114C08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Stari</w:t>
            </w:r>
            <w:r w:rsidR="00C53032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rukometni</w:t>
            </w:r>
            <w:r w:rsidR="00C53032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teren</w:t>
            </w:r>
          </w:p>
        </w:tc>
        <w:tc>
          <w:tcPr>
            <w:tcW w:w="3888" w:type="dxa"/>
          </w:tcPr>
          <w:p w:rsidR="00C53032" w:rsidRPr="00532A96" w:rsidRDefault="00C53032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40</w:t>
            </w:r>
            <w:r w:rsidR="00114C08">
              <w:rPr>
                <w:rFonts w:ascii="Times New Roman" w:hAnsi="Times New Roman"/>
                <w:sz w:val="24"/>
                <w:szCs w:val="24"/>
              </w:rPr>
              <w:t>m</w:t>
            </w:r>
            <w:r w:rsidRPr="00532A96">
              <w:rPr>
                <w:rFonts w:ascii="Times New Roman" w:hAnsi="Times New Roman"/>
                <w:sz w:val="24"/>
                <w:szCs w:val="24"/>
              </w:rPr>
              <w:t>x20</w:t>
            </w:r>
            <w:r w:rsidR="00114C08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</w:tr>
      <w:tr w:rsidR="00C53032" w:rsidRPr="00532A96" w:rsidTr="00FB1E44">
        <w:trPr>
          <w:jc w:val="center"/>
        </w:trPr>
        <w:tc>
          <w:tcPr>
            <w:tcW w:w="828" w:type="dxa"/>
          </w:tcPr>
          <w:p w:rsidR="00C53032" w:rsidRPr="00532A96" w:rsidRDefault="00C53032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860" w:type="dxa"/>
          </w:tcPr>
          <w:p w:rsidR="00C53032" w:rsidRPr="00532A96" w:rsidRDefault="00114C08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Teniski</w:t>
            </w:r>
            <w:r w:rsidR="00C53032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teren</w:t>
            </w:r>
          </w:p>
        </w:tc>
        <w:tc>
          <w:tcPr>
            <w:tcW w:w="3888" w:type="dxa"/>
          </w:tcPr>
          <w:p w:rsidR="00C53032" w:rsidRPr="00532A96" w:rsidRDefault="00C53032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24</w:t>
            </w:r>
            <w:r w:rsidR="00114C08">
              <w:rPr>
                <w:rFonts w:ascii="Times New Roman" w:hAnsi="Times New Roman"/>
                <w:sz w:val="24"/>
                <w:szCs w:val="24"/>
              </w:rPr>
              <w:t>m</w:t>
            </w:r>
            <w:r w:rsidRPr="00532A96">
              <w:rPr>
                <w:rFonts w:ascii="Times New Roman" w:hAnsi="Times New Roman"/>
                <w:sz w:val="24"/>
                <w:szCs w:val="24"/>
              </w:rPr>
              <w:t>x12</w:t>
            </w:r>
            <w:r w:rsidR="00114C08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</w:tr>
      <w:tr w:rsidR="00C53032" w:rsidRPr="00532A96" w:rsidTr="00FB1E44">
        <w:trPr>
          <w:jc w:val="center"/>
        </w:trPr>
        <w:tc>
          <w:tcPr>
            <w:tcW w:w="828" w:type="dxa"/>
          </w:tcPr>
          <w:p w:rsidR="00C53032" w:rsidRPr="00532A96" w:rsidRDefault="00C53032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860" w:type="dxa"/>
          </w:tcPr>
          <w:p w:rsidR="00C53032" w:rsidRPr="00532A96" w:rsidRDefault="00114C08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Dva</w:t>
            </w:r>
            <w:r w:rsidR="00C53032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terena</w:t>
            </w:r>
            <w:r w:rsidR="00C53032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na</w:t>
            </w:r>
            <w:r w:rsidR="00C53032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otvorenom</w:t>
            </w:r>
          </w:p>
        </w:tc>
        <w:tc>
          <w:tcPr>
            <w:tcW w:w="3888" w:type="dxa"/>
          </w:tcPr>
          <w:p w:rsidR="00C53032" w:rsidRPr="00532A96" w:rsidRDefault="00C53032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44</w:t>
            </w:r>
            <w:r w:rsidR="00114C08">
              <w:rPr>
                <w:rFonts w:ascii="Times New Roman" w:hAnsi="Times New Roman"/>
                <w:sz w:val="24"/>
                <w:szCs w:val="24"/>
              </w:rPr>
              <w:t>m</w:t>
            </w:r>
            <w:r w:rsidRPr="00532A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53032" w:rsidRPr="00532A96" w:rsidTr="00FB1E44">
        <w:trPr>
          <w:jc w:val="center"/>
        </w:trPr>
        <w:tc>
          <w:tcPr>
            <w:tcW w:w="828" w:type="dxa"/>
          </w:tcPr>
          <w:p w:rsidR="00C53032" w:rsidRPr="00532A96" w:rsidRDefault="00C53032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860" w:type="dxa"/>
          </w:tcPr>
          <w:p w:rsidR="00C53032" w:rsidRPr="00532A96" w:rsidRDefault="00114C08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Skejt</w:t>
            </w:r>
            <w:r w:rsidR="00C53032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park</w:t>
            </w:r>
          </w:p>
        </w:tc>
        <w:tc>
          <w:tcPr>
            <w:tcW w:w="3888" w:type="dxa"/>
          </w:tcPr>
          <w:p w:rsidR="00C53032" w:rsidRPr="00532A96" w:rsidRDefault="00C53032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40</w:t>
            </w:r>
            <w:r w:rsidR="00114C08">
              <w:rPr>
                <w:rFonts w:ascii="Times New Roman" w:hAnsi="Times New Roman"/>
                <w:sz w:val="24"/>
                <w:szCs w:val="24"/>
              </w:rPr>
              <w:t>m</w:t>
            </w:r>
            <w:r w:rsidRPr="00532A96">
              <w:rPr>
                <w:rFonts w:ascii="Times New Roman" w:hAnsi="Times New Roman"/>
                <w:sz w:val="24"/>
                <w:szCs w:val="24"/>
              </w:rPr>
              <w:t>x20</w:t>
            </w:r>
            <w:r w:rsidR="00114C08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</w:tr>
      <w:tr w:rsidR="00C53032" w:rsidRPr="00532A96" w:rsidTr="00FB1E44">
        <w:trPr>
          <w:jc w:val="center"/>
        </w:trPr>
        <w:tc>
          <w:tcPr>
            <w:tcW w:w="828" w:type="dxa"/>
          </w:tcPr>
          <w:p w:rsidR="00C53032" w:rsidRPr="00532A96" w:rsidRDefault="00C53032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860" w:type="dxa"/>
          </w:tcPr>
          <w:p w:rsidR="00C53032" w:rsidRPr="00532A96" w:rsidRDefault="00114C08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klizalište</w:t>
            </w:r>
          </w:p>
        </w:tc>
        <w:tc>
          <w:tcPr>
            <w:tcW w:w="3888" w:type="dxa"/>
          </w:tcPr>
          <w:p w:rsidR="00C53032" w:rsidRPr="00532A96" w:rsidRDefault="00C53032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33</w:t>
            </w:r>
            <w:r w:rsidR="00114C08">
              <w:rPr>
                <w:rFonts w:ascii="Times New Roman" w:hAnsi="Times New Roman"/>
                <w:sz w:val="24"/>
                <w:szCs w:val="24"/>
              </w:rPr>
              <w:t>m</w:t>
            </w:r>
            <w:r w:rsidRPr="00532A96">
              <w:rPr>
                <w:rFonts w:ascii="Times New Roman" w:hAnsi="Times New Roman"/>
                <w:sz w:val="24"/>
                <w:szCs w:val="24"/>
              </w:rPr>
              <w:t>x15</w:t>
            </w:r>
            <w:r w:rsidR="00114C08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</w:tr>
    </w:tbl>
    <w:p w:rsidR="00C53032" w:rsidRPr="00532A96" w:rsidRDefault="00C53032" w:rsidP="00C53032">
      <w:pPr>
        <w:jc w:val="both"/>
        <w:rPr>
          <w:highlight w:val="yellow"/>
        </w:rPr>
      </w:pPr>
    </w:p>
    <w:p w:rsidR="00C53032" w:rsidRPr="00532A96" w:rsidRDefault="0018102C" w:rsidP="00C53032">
      <w:pPr>
        <w:jc w:val="both"/>
      </w:pPr>
      <w:r w:rsidRPr="00532A96">
        <w:t xml:space="preserve">      </w:t>
      </w:r>
      <w:r w:rsidR="00114C08">
        <w:t>U</w:t>
      </w:r>
      <w:r w:rsidR="00C53032" w:rsidRPr="00532A96">
        <w:t xml:space="preserve"> </w:t>
      </w:r>
      <w:r w:rsidR="00114C08">
        <w:t>vlasništvu</w:t>
      </w:r>
      <w:r w:rsidRPr="00532A96">
        <w:t xml:space="preserve"> </w:t>
      </w:r>
      <w:r w:rsidR="00114C08">
        <w:t>grada</w:t>
      </w:r>
      <w:r w:rsidRPr="00532A96">
        <w:t xml:space="preserve"> </w:t>
      </w:r>
      <w:r w:rsidR="00114C08">
        <w:t>nalazi</w:t>
      </w:r>
      <w:r w:rsidRPr="00532A96">
        <w:t xml:space="preserve"> </w:t>
      </w:r>
      <w:r w:rsidR="00114C08">
        <w:t>se</w:t>
      </w:r>
      <w:r w:rsidRPr="00532A96">
        <w:t xml:space="preserve"> </w:t>
      </w:r>
      <w:r w:rsidR="00114C08">
        <w:t>Gradski</w:t>
      </w:r>
      <w:r w:rsidRPr="00532A96">
        <w:t xml:space="preserve"> </w:t>
      </w:r>
      <w:r w:rsidR="00114C08">
        <w:t>bazen</w:t>
      </w:r>
      <w:r w:rsidRPr="00532A96">
        <w:t xml:space="preserve"> (</w:t>
      </w:r>
      <w:r w:rsidR="00114C08">
        <w:t>veliki</w:t>
      </w:r>
      <w:r w:rsidR="00C53032" w:rsidRPr="00532A96">
        <w:t xml:space="preserve"> </w:t>
      </w:r>
      <w:r w:rsidR="00114C08">
        <w:t>baze</w:t>
      </w:r>
      <w:r w:rsidR="00C53032" w:rsidRPr="00532A96">
        <w:t xml:space="preserve"> 50</w:t>
      </w:r>
      <w:r w:rsidR="00114C08">
        <w:t>m</w:t>
      </w:r>
      <w:r w:rsidR="00C53032" w:rsidRPr="00532A96">
        <w:t>x25</w:t>
      </w:r>
      <w:r w:rsidR="00114C08">
        <w:t>m</w:t>
      </w:r>
      <w:r w:rsidR="00C53032" w:rsidRPr="00532A96">
        <w:t xml:space="preserve"> </w:t>
      </w:r>
      <w:r w:rsidR="00114C08">
        <w:t>i</w:t>
      </w:r>
      <w:r w:rsidR="00C53032" w:rsidRPr="00532A96">
        <w:t xml:space="preserve"> </w:t>
      </w:r>
      <w:r w:rsidR="00114C08">
        <w:t>mali</w:t>
      </w:r>
      <w:r w:rsidR="00C53032" w:rsidRPr="00532A96">
        <w:t xml:space="preserve"> </w:t>
      </w:r>
      <w:r w:rsidR="00114C08">
        <w:t>bazen</w:t>
      </w:r>
      <w:r w:rsidR="00C53032" w:rsidRPr="00532A96">
        <w:t xml:space="preserve"> 15</w:t>
      </w:r>
      <w:r w:rsidR="00114C08">
        <w:t>m</w:t>
      </w:r>
      <w:r w:rsidR="00C53032" w:rsidRPr="00532A96">
        <w:t>x12</w:t>
      </w:r>
      <w:r w:rsidR="00114C08">
        <w:t>m</w:t>
      </w:r>
      <w:r w:rsidRPr="00532A96">
        <w:t>)</w:t>
      </w:r>
      <w:r w:rsidR="00237DA6" w:rsidRPr="00532A96">
        <w:t xml:space="preserve"> </w:t>
      </w:r>
      <w:r w:rsidR="00114C08">
        <w:t>kao</w:t>
      </w:r>
      <w:r w:rsidR="00237DA6" w:rsidRPr="00532A96">
        <w:t xml:space="preserve"> </w:t>
      </w:r>
      <w:r w:rsidR="00114C08">
        <w:t>i</w:t>
      </w:r>
      <w:r w:rsidR="00C53032" w:rsidRPr="00532A96">
        <w:t xml:space="preserve"> </w:t>
      </w:r>
      <w:r w:rsidR="00114C08">
        <w:t>bazeni</w:t>
      </w:r>
      <w:r w:rsidR="00C53032" w:rsidRPr="00532A96">
        <w:t xml:space="preserve"> </w:t>
      </w:r>
      <w:r w:rsidR="00114C08">
        <w:t>u</w:t>
      </w:r>
      <w:r w:rsidR="00C53032" w:rsidRPr="00532A96">
        <w:t xml:space="preserve"> </w:t>
      </w:r>
      <w:r w:rsidR="00114C08">
        <w:t>privatnom</w:t>
      </w:r>
      <w:r w:rsidR="00C53032" w:rsidRPr="00532A96">
        <w:t xml:space="preserve"> </w:t>
      </w:r>
      <w:r w:rsidR="00114C08">
        <w:t>vlasništvu</w:t>
      </w:r>
      <w:r w:rsidR="00C53032" w:rsidRPr="00532A96">
        <w:t xml:space="preserve">. </w:t>
      </w:r>
      <w:r w:rsidR="00114C08">
        <w:t>Ukupni</w:t>
      </w:r>
      <w:r w:rsidR="00237DA6" w:rsidRPr="00532A96">
        <w:t xml:space="preserve"> </w:t>
      </w:r>
      <w:r w:rsidR="00114C08">
        <w:t>kapaciteti</w:t>
      </w:r>
      <w:r w:rsidR="00237DA6" w:rsidRPr="00532A96">
        <w:t xml:space="preserve"> </w:t>
      </w:r>
      <w:r w:rsidR="00114C08">
        <w:t>su</w:t>
      </w:r>
      <w:r w:rsidR="00237DA6" w:rsidRPr="00532A96">
        <w:t xml:space="preserve"> </w:t>
      </w:r>
      <w:r w:rsidR="00114C08">
        <w:t>nedovoljni</w:t>
      </w:r>
      <w:r w:rsidR="00237DA6" w:rsidRPr="00532A96">
        <w:t xml:space="preserve"> </w:t>
      </w:r>
      <w:r w:rsidR="00114C08">
        <w:t>u</w:t>
      </w:r>
      <w:r w:rsidR="00237DA6" w:rsidRPr="00532A96">
        <w:t xml:space="preserve"> </w:t>
      </w:r>
      <w:r w:rsidR="00114C08">
        <w:t>odnosu</w:t>
      </w:r>
      <w:r w:rsidR="00237DA6" w:rsidRPr="00532A96">
        <w:t xml:space="preserve"> </w:t>
      </w:r>
      <w:r w:rsidR="00114C08">
        <w:t>na</w:t>
      </w:r>
      <w:r w:rsidR="00237DA6" w:rsidRPr="00532A96">
        <w:t xml:space="preserve"> </w:t>
      </w:r>
      <w:r w:rsidR="00114C08">
        <w:t>broj</w:t>
      </w:r>
      <w:r w:rsidR="00237DA6" w:rsidRPr="00532A96">
        <w:t xml:space="preserve"> </w:t>
      </w:r>
      <w:r w:rsidR="00114C08">
        <w:t>stanovnika</w:t>
      </w:r>
      <w:r w:rsidR="00237DA6" w:rsidRPr="00532A96">
        <w:t xml:space="preserve"> </w:t>
      </w:r>
      <w:r w:rsidR="00C53032" w:rsidRPr="00532A96">
        <w:t xml:space="preserve"> </w:t>
      </w:r>
      <w:r w:rsidR="00114C08">
        <w:t>grada</w:t>
      </w:r>
      <w:r w:rsidR="00237DA6" w:rsidRPr="00532A96">
        <w:t xml:space="preserve"> </w:t>
      </w:r>
      <w:r w:rsidR="00114C08">
        <w:t>Novog</w:t>
      </w:r>
      <w:r w:rsidR="00C53032" w:rsidRPr="00532A96">
        <w:t xml:space="preserve"> </w:t>
      </w:r>
      <w:r w:rsidR="00114C08">
        <w:t>Pazara</w:t>
      </w:r>
      <w:r w:rsidR="00C53032" w:rsidRPr="00532A96">
        <w:t>.</w:t>
      </w:r>
    </w:p>
    <w:p w:rsidR="0018102C" w:rsidRPr="00532A96" w:rsidRDefault="0018102C" w:rsidP="00C53032">
      <w:pPr>
        <w:jc w:val="both"/>
        <w:rPr>
          <w:highlight w:val="yellow"/>
        </w:rPr>
      </w:pPr>
    </w:p>
    <w:p w:rsidR="003C1172" w:rsidRPr="00532A96" w:rsidRDefault="00114C08" w:rsidP="00C53032">
      <w:pPr>
        <w:jc w:val="both"/>
        <w:rPr>
          <w:i/>
        </w:rPr>
      </w:pPr>
      <w:r>
        <w:rPr>
          <w:i/>
        </w:rPr>
        <w:t>Tabela</w:t>
      </w:r>
      <w:r w:rsidR="0018102C" w:rsidRPr="00532A96">
        <w:rPr>
          <w:i/>
        </w:rPr>
        <w:t xml:space="preserve"> 48. </w:t>
      </w:r>
      <w:r>
        <w:rPr>
          <w:i/>
        </w:rPr>
        <w:t>Objekti</w:t>
      </w:r>
      <w:r w:rsidR="00C53032" w:rsidRPr="00532A96">
        <w:rPr>
          <w:i/>
        </w:rPr>
        <w:t xml:space="preserve"> </w:t>
      </w:r>
      <w:r>
        <w:rPr>
          <w:i/>
        </w:rPr>
        <w:t>koji</w:t>
      </w:r>
      <w:r w:rsidR="00C53032" w:rsidRPr="00532A96">
        <w:rPr>
          <w:i/>
        </w:rPr>
        <w:t xml:space="preserve"> </w:t>
      </w:r>
      <w:r>
        <w:rPr>
          <w:i/>
        </w:rPr>
        <w:t>se</w:t>
      </w:r>
      <w:r w:rsidR="00C53032" w:rsidRPr="00532A96">
        <w:rPr>
          <w:i/>
        </w:rPr>
        <w:t xml:space="preserve"> </w:t>
      </w:r>
      <w:r>
        <w:rPr>
          <w:i/>
        </w:rPr>
        <w:t>nalaze</w:t>
      </w:r>
      <w:r w:rsidR="003C1172" w:rsidRPr="00532A96">
        <w:rPr>
          <w:i/>
        </w:rPr>
        <w:t xml:space="preserve"> </w:t>
      </w:r>
      <w:r>
        <w:rPr>
          <w:i/>
        </w:rPr>
        <w:t>u</w:t>
      </w:r>
      <w:r w:rsidR="003C1172" w:rsidRPr="00532A96">
        <w:rPr>
          <w:i/>
        </w:rPr>
        <w:t xml:space="preserve"> </w:t>
      </w:r>
      <w:r>
        <w:rPr>
          <w:i/>
        </w:rPr>
        <w:t>sportskoj</w:t>
      </w:r>
      <w:r w:rsidR="003C1172" w:rsidRPr="00532A96">
        <w:rPr>
          <w:i/>
        </w:rPr>
        <w:t xml:space="preserve"> </w:t>
      </w:r>
      <w:r>
        <w:rPr>
          <w:i/>
        </w:rPr>
        <w:t>hali</w:t>
      </w:r>
      <w:r w:rsidR="003C1172" w:rsidRPr="00532A96">
        <w:rPr>
          <w:i/>
        </w:rPr>
        <w:t xml:space="preserve"> </w:t>
      </w:r>
      <w:r>
        <w:rPr>
          <w:i/>
        </w:rPr>
        <w:t>na</w:t>
      </w:r>
      <w:r w:rsidR="003C1172" w:rsidRPr="00532A96">
        <w:rPr>
          <w:i/>
        </w:rPr>
        <w:t xml:space="preserve"> </w:t>
      </w:r>
      <w:r>
        <w:rPr>
          <w:i/>
        </w:rPr>
        <w:t>Hadžet</w:t>
      </w:r>
    </w:p>
    <w:tbl>
      <w:tblPr>
        <w:tblStyle w:val="TableGrid"/>
        <w:tblW w:w="0" w:type="auto"/>
        <w:jc w:val="center"/>
        <w:tblLook w:val="04A0"/>
      </w:tblPr>
      <w:tblGrid>
        <w:gridCol w:w="863"/>
        <w:gridCol w:w="4860"/>
        <w:gridCol w:w="3888"/>
      </w:tblGrid>
      <w:tr w:rsidR="00C53032" w:rsidRPr="00532A96" w:rsidTr="00FB1E44">
        <w:trPr>
          <w:trHeight w:val="260"/>
          <w:jc w:val="center"/>
        </w:trPr>
        <w:tc>
          <w:tcPr>
            <w:tcW w:w="828" w:type="dxa"/>
          </w:tcPr>
          <w:p w:rsidR="00C53032" w:rsidRPr="00532A96" w:rsidRDefault="00114C08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Red</w:t>
            </w:r>
            <w:r w:rsidR="00C53032" w:rsidRPr="00532A9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br</w:t>
            </w:r>
          </w:p>
        </w:tc>
        <w:tc>
          <w:tcPr>
            <w:tcW w:w="4860" w:type="dxa"/>
          </w:tcPr>
          <w:p w:rsidR="00C53032" w:rsidRPr="00532A96" w:rsidRDefault="00114C08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Naziv</w:t>
            </w:r>
            <w:r w:rsidR="00C53032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88" w:type="dxa"/>
          </w:tcPr>
          <w:p w:rsidR="00C53032" w:rsidRPr="00532A96" w:rsidRDefault="00114C08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Dimenzije</w:t>
            </w:r>
            <w:r w:rsidR="00C53032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53032" w:rsidRPr="00532A96" w:rsidTr="00FB1E44">
        <w:trPr>
          <w:trHeight w:val="260"/>
          <w:jc w:val="center"/>
        </w:trPr>
        <w:tc>
          <w:tcPr>
            <w:tcW w:w="828" w:type="dxa"/>
          </w:tcPr>
          <w:p w:rsidR="00C53032" w:rsidRPr="00532A96" w:rsidRDefault="00C53032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60" w:type="dxa"/>
          </w:tcPr>
          <w:p w:rsidR="00C53032" w:rsidRPr="00532A96" w:rsidRDefault="00114C08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Velika</w:t>
            </w:r>
            <w:r w:rsidR="00C53032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sala</w:t>
            </w:r>
            <w:r w:rsidR="00C53032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sa</w:t>
            </w:r>
            <w:r w:rsidR="00C53032" w:rsidRPr="00532A96">
              <w:rPr>
                <w:rFonts w:ascii="Times New Roman" w:hAnsi="Times New Roman"/>
                <w:sz w:val="24"/>
                <w:szCs w:val="24"/>
              </w:rPr>
              <w:t xml:space="preserve"> 1200 </w:t>
            </w:r>
            <w:r>
              <w:rPr>
                <w:rFonts w:ascii="Times New Roman" w:hAnsi="Times New Roman"/>
                <w:sz w:val="24"/>
                <w:szCs w:val="24"/>
              </w:rPr>
              <w:t>sedećih</w:t>
            </w:r>
            <w:r w:rsidR="00C53032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mesta</w:t>
            </w:r>
          </w:p>
        </w:tc>
        <w:tc>
          <w:tcPr>
            <w:tcW w:w="3888" w:type="dxa"/>
          </w:tcPr>
          <w:p w:rsidR="00C53032" w:rsidRPr="00532A96" w:rsidRDefault="00C53032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 xml:space="preserve">1100 </w:t>
            </w:r>
            <w:r w:rsidR="00114C08">
              <w:rPr>
                <w:rFonts w:ascii="Times New Roman" w:hAnsi="Times New Roman"/>
                <w:sz w:val="24"/>
                <w:szCs w:val="24"/>
              </w:rPr>
              <w:t>m</w:t>
            </w:r>
            <w:r w:rsidRPr="00532A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53032" w:rsidRPr="00532A96" w:rsidTr="00FB1E44">
        <w:trPr>
          <w:trHeight w:val="260"/>
          <w:jc w:val="center"/>
        </w:trPr>
        <w:tc>
          <w:tcPr>
            <w:tcW w:w="828" w:type="dxa"/>
          </w:tcPr>
          <w:p w:rsidR="00C53032" w:rsidRPr="00532A96" w:rsidRDefault="00C53032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60" w:type="dxa"/>
          </w:tcPr>
          <w:p w:rsidR="00C53032" w:rsidRPr="00532A96" w:rsidRDefault="00114C08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Mala</w:t>
            </w:r>
            <w:r w:rsidR="00C53032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sala</w:t>
            </w:r>
          </w:p>
        </w:tc>
        <w:tc>
          <w:tcPr>
            <w:tcW w:w="3888" w:type="dxa"/>
          </w:tcPr>
          <w:p w:rsidR="00C53032" w:rsidRPr="00532A96" w:rsidRDefault="00C53032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440</w:t>
            </w:r>
            <w:r w:rsidR="00114C08">
              <w:rPr>
                <w:rFonts w:ascii="Times New Roman" w:hAnsi="Times New Roman"/>
                <w:sz w:val="24"/>
                <w:szCs w:val="24"/>
              </w:rPr>
              <w:t>m</w:t>
            </w:r>
            <w:r w:rsidRPr="00532A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53032" w:rsidRPr="00532A96" w:rsidTr="00FB1E44">
        <w:trPr>
          <w:trHeight w:val="260"/>
          <w:jc w:val="center"/>
        </w:trPr>
        <w:tc>
          <w:tcPr>
            <w:tcW w:w="828" w:type="dxa"/>
          </w:tcPr>
          <w:p w:rsidR="00C53032" w:rsidRPr="00532A96" w:rsidRDefault="00C53032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60" w:type="dxa"/>
          </w:tcPr>
          <w:p w:rsidR="00C53032" w:rsidRPr="00532A96" w:rsidRDefault="00114C08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Bife</w:t>
            </w:r>
            <w:r w:rsidR="00C53032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klub</w:t>
            </w:r>
          </w:p>
        </w:tc>
        <w:tc>
          <w:tcPr>
            <w:tcW w:w="3888" w:type="dxa"/>
          </w:tcPr>
          <w:p w:rsidR="00C53032" w:rsidRPr="00532A96" w:rsidRDefault="00C53032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78</w:t>
            </w:r>
            <w:r w:rsidR="00114C08">
              <w:rPr>
                <w:rFonts w:ascii="Times New Roman" w:hAnsi="Times New Roman"/>
                <w:sz w:val="24"/>
                <w:szCs w:val="24"/>
              </w:rPr>
              <w:t>m</w:t>
            </w:r>
            <w:r w:rsidRPr="00532A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53032" w:rsidRPr="00532A96" w:rsidTr="00FB1E44">
        <w:trPr>
          <w:trHeight w:val="260"/>
          <w:jc w:val="center"/>
        </w:trPr>
        <w:tc>
          <w:tcPr>
            <w:tcW w:w="828" w:type="dxa"/>
          </w:tcPr>
          <w:p w:rsidR="00C53032" w:rsidRPr="00532A96" w:rsidRDefault="00C53032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C53032" w:rsidRPr="00532A96" w:rsidRDefault="00114C08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Teretana</w:t>
            </w:r>
          </w:p>
        </w:tc>
        <w:tc>
          <w:tcPr>
            <w:tcW w:w="3888" w:type="dxa"/>
          </w:tcPr>
          <w:p w:rsidR="00C53032" w:rsidRPr="00532A96" w:rsidRDefault="00C53032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40</w:t>
            </w:r>
            <w:r w:rsidR="00114C08">
              <w:rPr>
                <w:rFonts w:ascii="Times New Roman" w:hAnsi="Times New Roman"/>
                <w:sz w:val="24"/>
                <w:szCs w:val="24"/>
              </w:rPr>
              <w:t>m</w:t>
            </w:r>
            <w:r w:rsidRPr="00532A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53032" w:rsidRPr="00532A96" w:rsidTr="00FB1E44">
        <w:trPr>
          <w:trHeight w:val="260"/>
          <w:jc w:val="center"/>
        </w:trPr>
        <w:tc>
          <w:tcPr>
            <w:tcW w:w="828" w:type="dxa"/>
          </w:tcPr>
          <w:p w:rsidR="00C53032" w:rsidRPr="00532A96" w:rsidRDefault="00C53032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60" w:type="dxa"/>
          </w:tcPr>
          <w:p w:rsidR="00C53032" w:rsidRPr="00532A96" w:rsidRDefault="00114C08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Sala</w:t>
            </w:r>
            <w:r w:rsidR="00C53032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za</w:t>
            </w:r>
            <w:r w:rsidR="00C53032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borilačke</w:t>
            </w:r>
            <w:r w:rsidR="00C53032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poslove</w:t>
            </w:r>
          </w:p>
        </w:tc>
        <w:tc>
          <w:tcPr>
            <w:tcW w:w="3888" w:type="dxa"/>
          </w:tcPr>
          <w:p w:rsidR="00C53032" w:rsidRPr="00532A96" w:rsidRDefault="00C53032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225</w:t>
            </w:r>
            <w:r w:rsidR="00114C08">
              <w:rPr>
                <w:rFonts w:ascii="Times New Roman" w:hAnsi="Times New Roman"/>
                <w:sz w:val="24"/>
                <w:szCs w:val="24"/>
              </w:rPr>
              <w:t>m</w:t>
            </w:r>
            <w:r w:rsidRPr="00532A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53032" w:rsidRPr="00532A96" w:rsidTr="00FB1E44">
        <w:trPr>
          <w:trHeight w:val="260"/>
          <w:jc w:val="center"/>
        </w:trPr>
        <w:tc>
          <w:tcPr>
            <w:tcW w:w="828" w:type="dxa"/>
          </w:tcPr>
          <w:p w:rsidR="00C53032" w:rsidRPr="00532A96" w:rsidRDefault="00C53032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4860" w:type="dxa"/>
          </w:tcPr>
          <w:p w:rsidR="00C53032" w:rsidRPr="00532A96" w:rsidRDefault="00114C08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Kuglana</w:t>
            </w:r>
            <w:r w:rsidR="00C53032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koja</w:t>
            </w:r>
            <w:r w:rsidR="00C53032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nije</w:t>
            </w:r>
            <w:r w:rsidR="00C53032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="00C53032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funkciji</w:t>
            </w:r>
          </w:p>
        </w:tc>
        <w:tc>
          <w:tcPr>
            <w:tcW w:w="3888" w:type="dxa"/>
          </w:tcPr>
          <w:p w:rsidR="00C53032" w:rsidRPr="00532A96" w:rsidRDefault="00C53032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640</w:t>
            </w:r>
            <w:r w:rsidR="00114C08">
              <w:rPr>
                <w:rFonts w:ascii="Times New Roman" w:hAnsi="Times New Roman"/>
                <w:sz w:val="24"/>
                <w:szCs w:val="24"/>
              </w:rPr>
              <w:t>m</w:t>
            </w:r>
            <w:r w:rsidRPr="00532A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53032" w:rsidRPr="00532A96" w:rsidTr="00FB1E44">
        <w:trPr>
          <w:trHeight w:val="260"/>
          <w:jc w:val="center"/>
        </w:trPr>
        <w:tc>
          <w:tcPr>
            <w:tcW w:w="828" w:type="dxa"/>
          </w:tcPr>
          <w:p w:rsidR="00C53032" w:rsidRPr="00532A96" w:rsidRDefault="00C53032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A9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860" w:type="dxa"/>
          </w:tcPr>
          <w:p w:rsidR="00C53032" w:rsidRPr="00532A96" w:rsidRDefault="00114C08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Prostor</w:t>
            </w:r>
            <w:r w:rsidR="00C53032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oko</w:t>
            </w:r>
            <w:r w:rsidR="00C53032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sportske</w:t>
            </w:r>
            <w:r w:rsidR="00C53032" w:rsidRPr="0053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dvorane</w:t>
            </w:r>
          </w:p>
        </w:tc>
        <w:tc>
          <w:tcPr>
            <w:tcW w:w="3888" w:type="dxa"/>
          </w:tcPr>
          <w:p w:rsidR="00C53032" w:rsidRPr="00532A96" w:rsidRDefault="00114C08" w:rsidP="008F07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Oko</w:t>
            </w:r>
            <w:r w:rsidR="00C53032" w:rsidRPr="00532A96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/>
                <w:sz w:val="24"/>
                <w:szCs w:val="24"/>
              </w:rPr>
              <w:t>ha</w:t>
            </w:r>
          </w:p>
        </w:tc>
      </w:tr>
    </w:tbl>
    <w:p w:rsidR="00C53032" w:rsidRPr="00532A96" w:rsidRDefault="00C53032" w:rsidP="00C53032">
      <w:pPr>
        <w:jc w:val="both"/>
        <w:rPr>
          <w:highlight w:val="yellow"/>
        </w:rPr>
      </w:pPr>
    </w:p>
    <w:p w:rsidR="00C53032" w:rsidRPr="00532A96" w:rsidRDefault="00C53032" w:rsidP="00C53032">
      <w:pPr>
        <w:jc w:val="both"/>
      </w:pPr>
    </w:p>
    <w:p w:rsidR="00BD29FC" w:rsidRPr="00FB1E44" w:rsidRDefault="006D23BE" w:rsidP="00FB1E44">
      <w:pPr>
        <w:pStyle w:val="Heading1"/>
        <w:ind w:firstLine="0"/>
        <w:jc w:val="center"/>
        <w:rPr>
          <w:sz w:val="28"/>
          <w:highlight w:val="yellow"/>
        </w:rPr>
      </w:pPr>
      <w:bookmarkStart w:id="76" w:name="_Toc27549342"/>
      <w:r w:rsidRPr="00FB1E44">
        <w:rPr>
          <w:sz w:val="28"/>
        </w:rPr>
        <w:t>1</w:t>
      </w:r>
      <w:r w:rsidR="00237DA6" w:rsidRPr="00FB1E44">
        <w:rPr>
          <w:sz w:val="28"/>
        </w:rPr>
        <w:t>1.</w:t>
      </w:r>
      <w:r w:rsidR="00114C08" w:rsidRPr="00FB1E44">
        <w:rPr>
          <w:sz w:val="28"/>
        </w:rPr>
        <w:t>KULTURA</w:t>
      </w:r>
      <w:bookmarkEnd w:id="76"/>
    </w:p>
    <w:p w:rsidR="00BD29FC" w:rsidRPr="00532A96" w:rsidRDefault="00BD29FC" w:rsidP="00BD29FC">
      <w:pPr>
        <w:jc w:val="both"/>
        <w:rPr>
          <w:b/>
          <w:highlight w:val="yellow"/>
        </w:rPr>
      </w:pPr>
    </w:p>
    <w:p w:rsidR="00BD29FC" w:rsidRPr="00532A96" w:rsidRDefault="00BD29FC" w:rsidP="00BD29FC">
      <w:pPr>
        <w:ind w:firstLine="540"/>
        <w:jc w:val="both"/>
      </w:pPr>
      <w:r w:rsidRPr="00532A96">
        <w:t>K</w:t>
      </w:r>
      <w:r w:rsidR="00114C08">
        <w:t>ultura</w:t>
      </w:r>
      <w:r w:rsidRPr="00532A96">
        <w:t xml:space="preserve"> </w:t>
      </w:r>
      <w:r w:rsidR="00114C08">
        <w:t>i</w:t>
      </w:r>
      <w:r w:rsidRPr="00532A96">
        <w:t xml:space="preserve"> </w:t>
      </w:r>
      <w:r w:rsidR="00114C08">
        <w:t>umetnost</w:t>
      </w:r>
      <w:r w:rsidRPr="00532A96">
        <w:t xml:space="preserve"> </w:t>
      </w:r>
      <w:r w:rsidR="00114C08">
        <w:t>predstavljaju</w:t>
      </w:r>
      <w:r w:rsidRPr="00532A96">
        <w:t xml:space="preserve"> </w:t>
      </w:r>
      <w:r w:rsidR="00114C08">
        <w:t>kreativne</w:t>
      </w:r>
      <w:r w:rsidRPr="00532A96">
        <w:t xml:space="preserve"> </w:t>
      </w:r>
      <w:r w:rsidR="00114C08">
        <w:t>načine</w:t>
      </w:r>
      <w:r w:rsidRPr="00532A96">
        <w:t xml:space="preserve"> </w:t>
      </w:r>
      <w:r w:rsidR="00114C08">
        <w:t>za</w:t>
      </w:r>
      <w:r w:rsidRPr="00532A96">
        <w:t xml:space="preserve"> </w:t>
      </w:r>
      <w:r w:rsidR="00114C08">
        <w:t>edukaciju</w:t>
      </w:r>
      <w:r w:rsidRPr="00532A96">
        <w:t xml:space="preserve"> </w:t>
      </w:r>
      <w:r w:rsidR="00114C08">
        <w:t>u</w:t>
      </w:r>
      <w:r w:rsidRPr="00532A96">
        <w:t xml:space="preserve"> </w:t>
      </w:r>
      <w:r w:rsidR="00114C08">
        <w:t>oblasti</w:t>
      </w:r>
      <w:r w:rsidRPr="00532A96">
        <w:t xml:space="preserve"> </w:t>
      </w:r>
      <w:r w:rsidR="00114C08">
        <w:t>promocije</w:t>
      </w:r>
      <w:r w:rsidRPr="00532A96">
        <w:t xml:space="preserve"> </w:t>
      </w:r>
      <w:r w:rsidR="00114C08">
        <w:t>zdravlja</w:t>
      </w:r>
      <w:r w:rsidRPr="00532A96">
        <w:t xml:space="preserve"> </w:t>
      </w:r>
      <w:r w:rsidR="00114C08">
        <w:t>pomoću</w:t>
      </w:r>
      <w:r w:rsidRPr="00532A96">
        <w:t xml:space="preserve"> </w:t>
      </w:r>
      <w:r w:rsidR="00114C08">
        <w:t>kojih</w:t>
      </w:r>
      <w:r w:rsidRPr="00532A96">
        <w:t xml:space="preserve"> </w:t>
      </w:r>
      <w:r w:rsidR="00114C08">
        <w:t>možemo</w:t>
      </w:r>
      <w:r w:rsidRPr="00532A96">
        <w:t xml:space="preserve"> </w:t>
      </w:r>
      <w:r w:rsidR="00114C08">
        <w:t>mnogo</w:t>
      </w:r>
      <w:r w:rsidR="00237DA6" w:rsidRPr="00532A96">
        <w:t xml:space="preserve"> </w:t>
      </w:r>
      <w:r w:rsidR="00114C08">
        <w:t>snažnije</w:t>
      </w:r>
      <w:r w:rsidR="00237DA6" w:rsidRPr="00532A96">
        <w:t xml:space="preserve"> </w:t>
      </w:r>
      <w:r w:rsidR="00114C08">
        <w:t>da</w:t>
      </w:r>
      <w:r w:rsidR="00237DA6" w:rsidRPr="00532A96">
        <w:t xml:space="preserve"> </w:t>
      </w:r>
      <w:r w:rsidR="00114C08">
        <w:t>prenesemo</w:t>
      </w:r>
      <w:r w:rsidR="00237DA6" w:rsidRPr="00532A96">
        <w:t xml:space="preserve"> </w:t>
      </w:r>
      <w:r w:rsidR="00114C08">
        <w:t>poruke</w:t>
      </w:r>
      <w:r w:rsidR="00237DA6" w:rsidRPr="00532A96">
        <w:t xml:space="preserve"> </w:t>
      </w:r>
      <w:r w:rsidR="00114C08">
        <w:t>i</w:t>
      </w:r>
      <w:r w:rsidRPr="00532A96">
        <w:t xml:space="preserve"> </w:t>
      </w:r>
      <w:r w:rsidR="00114C08">
        <w:t>uključimo</w:t>
      </w:r>
      <w:r w:rsidRPr="00532A96">
        <w:t xml:space="preserve"> </w:t>
      </w:r>
      <w:r w:rsidR="00114C08">
        <w:t>građane</w:t>
      </w:r>
      <w:r w:rsidRPr="00532A96">
        <w:t>. K</w:t>
      </w:r>
      <w:r w:rsidR="00114C08">
        <w:t>ultura</w:t>
      </w:r>
      <w:r w:rsidRPr="00532A96">
        <w:t xml:space="preserve"> </w:t>
      </w:r>
      <w:r w:rsidR="00114C08">
        <w:t>doprinosi</w:t>
      </w:r>
      <w:r w:rsidRPr="00532A96">
        <w:t>,</w:t>
      </w:r>
      <w:r w:rsidR="00114C08">
        <w:t>sreći</w:t>
      </w:r>
      <w:r w:rsidRPr="00532A96">
        <w:t xml:space="preserve">, </w:t>
      </w:r>
      <w:r w:rsidR="00114C08">
        <w:t>blagostanju</w:t>
      </w:r>
      <w:r w:rsidRPr="00532A96">
        <w:t xml:space="preserve">, </w:t>
      </w:r>
      <w:r w:rsidR="00114C08">
        <w:t>boljem</w:t>
      </w:r>
      <w:r w:rsidRPr="00532A96">
        <w:t xml:space="preserve"> </w:t>
      </w:r>
      <w:r w:rsidR="00114C08">
        <w:t>mentalnom</w:t>
      </w:r>
      <w:r w:rsidRPr="00532A96">
        <w:t xml:space="preserve"> </w:t>
      </w:r>
      <w:r w:rsidR="00114C08">
        <w:t>zdravlju</w:t>
      </w:r>
      <w:r w:rsidRPr="00532A96">
        <w:t xml:space="preserve">, </w:t>
      </w:r>
      <w:r w:rsidR="00114C08">
        <w:t>kvalitetnom</w:t>
      </w:r>
      <w:r w:rsidRPr="00532A96">
        <w:t xml:space="preserve"> </w:t>
      </w:r>
      <w:r w:rsidR="00114C08">
        <w:t>provođenju</w:t>
      </w:r>
      <w:r w:rsidR="00237DA6" w:rsidRPr="00532A96">
        <w:t xml:space="preserve"> </w:t>
      </w:r>
      <w:r w:rsidR="00114C08">
        <w:t>slobodnog</w:t>
      </w:r>
      <w:r w:rsidR="00237DA6" w:rsidRPr="00532A96">
        <w:t xml:space="preserve"> </w:t>
      </w:r>
      <w:r w:rsidR="00114C08">
        <w:t>vremena</w:t>
      </w:r>
      <w:r w:rsidR="00237DA6" w:rsidRPr="00532A96">
        <w:t xml:space="preserve">, </w:t>
      </w:r>
      <w:r w:rsidR="00114C08">
        <w:t>zbližavanju</w:t>
      </w:r>
      <w:r w:rsidR="00237DA6" w:rsidRPr="00532A96">
        <w:t xml:space="preserve"> </w:t>
      </w:r>
      <w:r w:rsidR="00114C08">
        <w:t>i</w:t>
      </w:r>
      <w:r w:rsidRPr="00532A96">
        <w:t xml:space="preserve"> </w:t>
      </w:r>
      <w:r w:rsidR="00114C08">
        <w:t>povezivanju</w:t>
      </w:r>
      <w:r w:rsidRPr="00532A96">
        <w:t xml:space="preserve"> </w:t>
      </w:r>
      <w:r w:rsidR="00114C08">
        <w:t>ljudi</w:t>
      </w:r>
      <w:r w:rsidRPr="00532A96">
        <w:t xml:space="preserve">, </w:t>
      </w:r>
      <w:r w:rsidR="00114C08">
        <w:t>sprečava</w:t>
      </w:r>
      <w:r w:rsidRPr="00532A96">
        <w:t xml:space="preserve"> </w:t>
      </w:r>
      <w:r w:rsidR="00114C08">
        <w:t>usamljenost</w:t>
      </w:r>
      <w:r w:rsidRPr="00532A96">
        <w:t xml:space="preserve"> </w:t>
      </w:r>
      <w:r w:rsidR="00114C08">
        <w:t>i</w:t>
      </w:r>
      <w:r w:rsidRPr="00532A96">
        <w:t xml:space="preserve"> </w:t>
      </w:r>
      <w:r w:rsidR="00114C08">
        <w:t>uključuje</w:t>
      </w:r>
      <w:r w:rsidRPr="00532A96">
        <w:t xml:space="preserve"> </w:t>
      </w:r>
      <w:r w:rsidR="00114C08">
        <w:t>različite</w:t>
      </w:r>
      <w:r w:rsidRPr="00532A96">
        <w:t xml:space="preserve"> </w:t>
      </w:r>
      <w:r w:rsidR="00114C08">
        <w:t>ljude</w:t>
      </w:r>
      <w:r w:rsidRPr="00532A96">
        <w:t xml:space="preserve">. </w:t>
      </w:r>
      <w:r w:rsidR="00114C08">
        <w:t>Zato</w:t>
      </w:r>
      <w:r w:rsidRPr="00532A96">
        <w:t xml:space="preserve"> </w:t>
      </w:r>
      <w:r w:rsidR="00114C08">
        <w:t>je</w:t>
      </w:r>
      <w:r w:rsidRPr="00532A96">
        <w:t xml:space="preserve"> </w:t>
      </w:r>
      <w:r w:rsidR="00114C08">
        <w:t>važno</w:t>
      </w:r>
      <w:r w:rsidRPr="00532A96">
        <w:t xml:space="preserve"> </w:t>
      </w:r>
      <w:r w:rsidR="00114C08">
        <w:t>da</w:t>
      </w:r>
      <w:r w:rsidRPr="00532A96">
        <w:t xml:space="preserve"> </w:t>
      </w:r>
      <w:r w:rsidR="00114C08">
        <w:t>kultura</w:t>
      </w:r>
      <w:r w:rsidRPr="00532A96">
        <w:t xml:space="preserve"> </w:t>
      </w:r>
      <w:r w:rsidR="00114C08">
        <w:t>bude</w:t>
      </w:r>
      <w:r w:rsidRPr="00532A96">
        <w:t xml:space="preserve"> </w:t>
      </w:r>
      <w:r w:rsidR="00114C08">
        <w:t>dostupna</w:t>
      </w:r>
      <w:r w:rsidRPr="00532A96">
        <w:t xml:space="preserve"> </w:t>
      </w:r>
      <w:r w:rsidR="00114C08">
        <w:t>za</w:t>
      </w:r>
      <w:r w:rsidRPr="00532A96">
        <w:t xml:space="preserve"> </w:t>
      </w:r>
      <w:r w:rsidR="00114C08">
        <w:t>sve</w:t>
      </w:r>
      <w:r w:rsidRPr="00532A96">
        <w:t>.</w:t>
      </w:r>
    </w:p>
    <w:p w:rsidR="00BD29FC" w:rsidRPr="00532A96" w:rsidRDefault="003C1172" w:rsidP="00BD29FC">
      <w:pPr>
        <w:jc w:val="both"/>
      </w:pPr>
      <w:r w:rsidRPr="00532A96">
        <w:rPr>
          <w:b/>
        </w:rPr>
        <w:t xml:space="preserve">         </w:t>
      </w:r>
      <w:r w:rsidR="00114C08">
        <w:t>Brojna</w:t>
      </w:r>
      <w:r w:rsidR="00BD29FC" w:rsidRPr="00532A96">
        <w:t xml:space="preserve"> </w:t>
      </w:r>
      <w:r w:rsidR="00114C08">
        <w:t>istraživanja</w:t>
      </w:r>
      <w:r w:rsidR="00BD29FC" w:rsidRPr="00532A96">
        <w:t xml:space="preserve"> </w:t>
      </w:r>
      <w:r w:rsidR="00114C08">
        <w:t>kulturnih</w:t>
      </w:r>
      <w:r w:rsidR="00BD29FC" w:rsidRPr="00532A96">
        <w:t xml:space="preserve"> </w:t>
      </w:r>
      <w:r w:rsidR="00114C08">
        <w:t>potreba</w:t>
      </w:r>
      <w:r w:rsidR="00BD29FC" w:rsidRPr="00532A96">
        <w:t xml:space="preserve"> </w:t>
      </w:r>
      <w:r w:rsidR="00114C08">
        <w:t>ukazuju</w:t>
      </w:r>
      <w:r w:rsidR="00BD29FC" w:rsidRPr="00532A96">
        <w:t xml:space="preserve"> </w:t>
      </w:r>
      <w:r w:rsidR="00114C08">
        <w:t>na</w:t>
      </w:r>
      <w:r w:rsidR="00BD29FC" w:rsidRPr="00532A96">
        <w:t xml:space="preserve"> </w:t>
      </w:r>
      <w:r w:rsidR="00114C08">
        <w:t>činjenicu</w:t>
      </w:r>
      <w:r w:rsidR="00BD29FC" w:rsidRPr="00532A96">
        <w:t xml:space="preserve"> </w:t>
      </w:r>
      <w:r w:rsidR="00114C08">
        <w:t>da</w:t>
      </w:r>
      <w:r w:rsidR="00BD29FC" w:rsidRPr="00532A96">
        <w:t xml:space="preserve"> </w:t>
      </w:r>
      <w:r w:rsidR="00114C08">
        <w:t>je</w:t>
      </w:r>
      <w:r w:rsidR="00BD29FC" w:rsidRPr="00532A96">
        <w:t xml:space="preserve"> </w:t>
      </w:r>
      <w:r w:rsidR="00114C08">
        <w:t>podizanje</w:t>
      </w:r>
      <w:r w:rsidR="00BD29FC" w:rsidRPr="00532A96">
        <w:t xml:space="preserve"> </w:t>
      </w:r>
      <w:r w:rsidR="00114C08">
        <w:t>obrazovnog</w:t>
      </w:r>
      <w:r w:rsidR="00BD29FC" w:rsidRPr="00532A96">
        <w:t xml:space="preserve"> </w:t>
      </w:r>
      <w:r w:rsidR="00114C08">
        <w:t>i</w:t>
      </w:r>
      <w:r w:rsidR="00BD29FC" w:rsidRPr="00532A96">
        <w:t xml:space="preserve"> </w:t>
      </w:r>
      <w:r w:rsidR="00114C08">
        <w:t>kulturnog</w:t>
      </w:r>
      <w:r w:rsidR="00BD29FC" w:rsidRPr="00532A96">
        <w:t xml:space="preserve"> </w:t>
      </w:r>
      <w:r w:rsidR="00114C08">
        <w:t>nivoa</w:t>
      </w:r>
      <w:r w:rsidR="00BD29FC" w:rsidRPr="00532A96">
        <w:t xml:space="preserve"> </w:t>
      </w:r>
      <w:r w:rsidR="00114C08">
        <w:t>uslov</w:t>
      </w:r>
      <w:r w:rsidR="00BD29FC" w:rsidRPr="00532A96">
        <w:t xml:space="preserve"> </w:t>
      </w:r>
      <w:r w:rsidR="00114C08">
        <w:t>društvenoekonomskog</w:t>
      </w:r>
      <w:r w:rsidR="00BD29FC" w:rsidRPr="00532A96">
        <w:t xml:space="preserve"> </w:t>
      </w:r>
      <w:r w:rsidR="00114C08">
        <w:t>razvoja</w:t>
      </w:r>
      <w:r w:rsidR="00BD29FC" w:rsidRPr="00532A96">
        <w:t xml:space="preserve"> </w:t>
      </w:r>
      <w:r w:rsidR="00114C08">
        <w:t>i</w:t>
      </w:r>
      <w:r w:rsidR="00BD29FC" w:rsidRPr="00532A96">
        <w:t xml:space="preserve"> </w:t>
      </w:r>
      <w:r w:rsidR="00114C08">
        <w:t>višeg</w:t>
      </w:r>
      <w:r w:rsidR="00BD29FC" w:rsidRPr="00532A96">
        <w:t xml:space="preserve"> </w:t>
      </w:r>
      <w:r w:rsidR="00114C08">
        <w:t>nivoa</w:t>
      </w:r>
      <w:r w:rsidR="00BD29FC" w:rsidRPr="00532A96">
        <w:t xml:space="preserve"> </w:t>
      </w:r>
      <w:r w:rsidR="00114C08">
        <w:t>javnog</w:t>
      </w:r>
      <w:r w:rsidR="00BD29FC" w:rsidRPr="00532A96">
        <w:t xml:space="preserve"> </w:t>
      </w:r>
      <w:r w:rsidR="00114C08">
        <w:t>zdravlja</w:t>
      </w:r>
      <w:r w:rsidR="00BD29FC" w:rsidRPr="00532A96">
        <w:t xml:space="preserve">. </w:t>
      </w:r>
      <w:r w:rsidR="00114C08">
        <w:t>U</w:t>
      </w:r>
      <w:r w:rsidR="00BD29FC" w:rsidRPr="00532A96">
        <w:t xml:space="preserve"> </w:t>
      </w:r>
      <w:r w:rsidR="00114C08">
        <w:t>kulturi</w:t>
      </w:r>
      <w:r w:rsidR="00BD29FC" w:rsidRPr="00532A96">
        <w:t xml:space="preserve"> </w:t>
      </w:r>
      <w:r w:rsidR="00114C08">
        <w:t>i</w:t>
      </w:r>
      <w:r w:rsidR="00BD29FC" w:rsidRPr="00532A96">
        <w:t xml:space="preserve"> </w:t>
      </w:r>
      <w:r w:rsidR="00114C08">
        <w:t>umetnosti</w:t>
      </w:r>
      <w:r w:rsidR="00BD29FC" w:rsidRPr="00532A96">
        <w:t xml:space="preserve"> </w:t>
      </w:r>
      <w:r w:rsidR="00114C08">
        <w:t>bitnu</w:t>
      </w:r>
      <w:r w:rsidR="00BD29FC" w:rsidRPr="00532A96">
        <w:t xml:space="preserve"> </w:t>
      </w:r>
      <w:r w:rsidR="00114C08">
        <w:t>ulogu</w:t>
      </w:r>
      <w:r w:rsidR="00BD29FC" w:rsidRPr="00532A96">
        <w:t xml:space="preserve"> </w:t>
      </w:r>
      <w:r w:rsidR="00114C08">
        <w:t>igra</w:t>
      </w:r>
      <w:r w:rsidR="00BD29FC" w:rsidRPr="00532A96">
        <w:t xml:space="preserve"> </w:t>
      </w:r>
      <w:r w:rsidR="00114C08">
        <w:t>imaginacija</w:t>
      </w:r>
      <w:r w:rsidR="00BD29FC" w:rsidRPr="00532A96">
        <w:t xml:space="preserve">, </w:t>
      </w:r>
      <w:r w:rsidR="00114C08">
        <w:t>mašta</w:t>
      </w:r>
      <w:r w:rsidR="00BD29FC" w:rsidRPr="00532A96">
        <w:t xml:space="preserve">. </w:t>
      </w:r>
      <w:r w:rsidR="00114C08">
        <w:t>Mašta</w:t>
      </w:r>
      <w:r w:rsidR="00BD29FC" w:rsidRPr="00532A96">
        <w:t xml:space="preserve"> </w:t>
      </w:r>
      <w:r w:rsidR="00114C08">
        <w:t>je</w:t>
      </w:r>
      <w:r w:rsidR="00BD29FC" w:rsidRPr="00532A96">
        <w:t xml:space="preserve"> </w:t>
      </w:r>
      <w:r w:rsidR="00114C08">
        <w:t>važna</w:t>
      </w:r>
      <w:r w:rsidR="00BD29FC" w:rsidRPr="00532A96">
        <w:t xml:space="preserve">, </w:t>
      </w:r>
      <w:r w:rsidR="00114C08">
        <w:t>često</w:t>
      </w:r>
      <w:r w:rsidR="00BD29FC" w:rsidRPr="00532A96">
        <w:t xml:space="preserve"> </w:t>
      </w:r>
      <w:r w:rsidR="00114C08">
        <w:t>i</w:t>
      </w:r>
      <w:r w:rsidR="00BD29FC" w:rsidRPr="00532A96">
        <w:t xml:space="preserve"> </w:t>
      </w:r>
      <w:r w:rsidR="00114C08">
        <w:t>važnija</w:t>
      </w:r>
      <w:r w:rsidR="00BD29FC" w:rsidRPr="00532A96">
        <w:t xml:space="preserve"> </w:t>
      </w:r>
      <w:r w:rsidR="00114C08">
        <w:t>od</w:t>
      </w:r>
      <w:r w:rsidR="00BD29FC" w:rsidRPr="00532A96">
        <w:t xml:space="preserve"> </w:t>
      </w:r>
      <w:r w:rsidR="00114C08">
        <w:t>znanja</w:t>
      </w:r>
      <w:r w:rsidR="00BD29FC" w:rsidRPr="00532A96">
        <w:t xml:space="preserve">, </w:t>
      </w:r>
      <w:r w:rsidR="00114C08">
        <w:t>jer</w:t>
      </w:r>
      <w:r w:rsidR="00BD29FC" w:rsidRPr="00532A96">
        <w:t xml:space="preserve"> </w:t>
      </w:r>
      <w:r w:rsidR="00114C08">
        <w:t>znanje</w:t>
      </w:r>
      <w:r w:rsidR="00BD29FC" w:rsidRPr="00532A96">
        <w:t xml:space="preserve"> </w:t>
      </w:r>
      <w:r w:rsidR="00114C08">
        <w:t>je</w:t>
      </w:r>
      <w:r w:rsidR="00BD29FC" w:rsidRPr="00532A96">
        <w:t xml:space="preserve"> </w:t>
      </w:r>
      <w:r w:rsidR="00114C08">
        <w:t>ograničeno</w:t>
      </w:r>
      <w:r w:rsidR="00BD29FC" w:rsidRPr="00532A96">
        <w:t xml:space="preserve">. </w:t>
      </w:r>
      <w:r w:rsidR="00114C08">
        <w:t>Ako</w:t>
      </w:r>
      <w:r w:rsidR="00BD29FC" w:rsidRPr="00532A96">
        <w:t xml:space="preserve"> </w:t>
      </w:r>
      <w:r w:rsidR="00114C08">
        <w:t>se</w:t>
      </w:r>
      <w:r w:rsidR="00BD29FC" w:rsidRPr="00532A96">
        <w:t xml:space="preserve"> </w:t>
      </w:r>
      <w:r w:rsidR="00114C08">
        <w:t>ograničimo</w:t>
      </w:r>
      <w:r w:rsidR="00BD29FC" w:rsidRPr="00532A96">
        <w:t xml:space="preserve"> </w:t>
      </w:r>
      <w:r w:rsidR="00114C08">
        <w:t>samo</w:t>
      </w:r>
      <w:r w:rsidR="00BD29FC" w:rsidRPr="00532A96">
        <w:t xml:space="preserve"> </w:t>
      </w:r>
      <w:r w:rsidR="00114C08">
        <w:t>na</w:t>
      </w:r>
      <w:r w:rsidR="00BD29FC" w:rsidRPr="00532A96">
        <w:t xml:space="preserve"> </w:t>
      </w:r>
      <w:r w:rsidR="00114C08">
        <w:t>znanje</w:t>
      </w:r>
      <w:r w:rsidR="00BD29FC" w:rsidRPr="00532A96">
        <w:t xml:space="preserve">, </w:t>
      </w:r>
      <w:r w:rsidR="00114C08">
        <w:t>bili</w:t>
      </w:r>
      <w:r w:rsidR="00BD29FC" w:rsidRPr="00532A96">
        <w:t xml:space="preserve"> </w:t>
      </w:r>
      <w:r w:rsidR="00114C08">
        <w:t>bismo</w:t>
      </w:r>
      <w:r w:rsidR="00BD29FC" w:rsidRPr="00532A96">
        <w:t xml:space="preserve"> </w:t>
      </w:r>
      <w:r w:rsidR="00114C08">
        <w:t>osuđeni</w:t>
      </w:r>
      <w:r w:rsidR="00BD29FC" w:rsidRPr="00532A96">
        <w:t xml:space="preserve"> </w:t>
      </w:r>
      <w:r w:rsidR="00114C08">
        <w:t>na</w:t>
      </w:r>
      <w:r w:rsidR="00BD29FC" w:rsidRPr="00532A96">
        <w:t xml:space="preserve"> </w:t>
      </w:r>
      <w:r w:rsidR="00114C08">
        <w:t>stagnaciju</w:t>
      </w:r>
      <w:r w:rsidR="00BD29FC" w:rsidRPr="00532A96">
        <w:t xml:space="preserve">, </w:t>
      </w:r>
      <w:r w:rsidR="00114C08">
        <w:t>dok</w:t>
      </w:r>
      <w:r w:rsidR="00BD29FC" w:rsidRPr="00532A96">
        <w:t xml:space="preserve"> </w:t>
      </w:r>
      <w:r w:rsidR="00114C08">
        <w:t>je</w:t>
      </w:r>
      <w:r w:rsidR="00BD29FC" w:rsidRPr="00532A96">
        <w:t xml:space="preserve"> </w:t>
      </w:r>
      <w:r w:rsidR="00114C08">
        <w:t>mašta</w:t>
      </w:r>
      <w:r w:rsidR="00BD29FC" w:rsidRPr="00532A96">
        <w:t xml:space="preserve"> </w:t>
      </w:r>
      <w:r w:rsidR="00114C08">
        <w:t>neograničena</w:t>
      </w:r>
      <w:r w:rsidR="00BD29FC" w:rsidRPr="00532A96">
        <w:t xml:space="preserve">. </w:t>
      </w:r>
      <w:r w:rsidR="00114C08">
        <w:t>Ona</w:t>
      </w:r>
      <w:r w:rsidR="00BD29FC" w:rsidRPr="00532A96">
        <w:t xml:space="preserve"> </w:t>
      </w:r>
      <w:r w:rsidR="00114C08">
        <w:t>daje</w:t>
      </w:r>
      <w:r w:rsidR="00BD29FC" w:rsidRPr="00532A96">
        <w:t xml:space="preserve"> </w:t>
      </w:r>
      <w:r w:rsidR="00114C08">
        <w:t>ideje</w:t>
      </w:r>
      <w:r w:rsidR="00BD29FC" w:rsidRPr="00532A96">
        <w:t xml:space="preserve">, </w:t>
      </w:r>
      <w:r w:rsidR="00114C08">
        <w:t>ide</w:t>
      </w:r>
      <w:r w:rsidR="00BD29FC" w:rsidRPr="00532A96">
        <w:t xml:space="preserve"> </w:t>
      </w:r>
      <w:r w:rsidR="00114C08">
        <w:t>dalje</w:t>
      </w:r>
      <w:r w:rsidR="00BD29FC" w:rsidRPr="00532A96">
        <w:t xml:space="preserve"> </w:t>
      </w:r>
      <w:r w:rsidR="00114C08">
        <w:t>i</w:t>
      </w:r>
      <w:r w:rsidR="00BD29FC" w:rsidRPr="00532A96">
        <w:t xml:space="preserve"> </w:t>
      </w:r>
      <w:r w:rsidR="00114C08">
        <w:t>često</w:t>
      </w:r>
      <w:r w:rsidR="00BD29FC" w:rsidRPr="00532A96">
        <w:t xml:space="preserve"> </w:t>
      </w:r>
      <w:r w:rsidR="00114C08">
        <w:t>predskazuje</w:t>
      </w:r>
      <w:r w:rsidR="00BD29FC" w:rsidRPr="00532A96">
        <w:t xml:space="preserve"> </w:t>
      </w:r>
      <w:r w:rsidR="00114C08">
        <w:t>budućnost</w:t>
      </w:r>
      <w:r w:rsidR="00BD29FC" w:rsidRPr="00532A96">
        <w:t>.</w:t>
      </w:r>
    </w:p>
    <w:p w:rsidR="00BD29FC" w:rsidRPr="00532A96" w:rsidRDefault="00BD29FC" w:rsidP="00BD29FC">
      <w:pPr>
        <w:jc w:val="both"/>
        <w:rPr>
          <w:lang w:val="ru-RU"/>
        </w:rPr>
      </w:pPr>
      <w:r w:rsidRPr="00532A96">
        <w:t xml:space="preserve">        </w:t>
      </w:r>
      <w:r w:rsidR="00114C08">
        <w:t>Usvajanje</w:t>
      </w:r>
      <w:r w:rsidRPr="00532A96">
        <w:t xml:space="preserve"> </w:t>
      </w:r>
      <w:r w:rsidR="00114C08">
        <w:t>određenog</w:t>
      </w:r>
      <w:r w:rsidRPr="00532A96">
        <w:t xml:space="preserve"> </w:t>
      </w:r>
      <w:r w:rsidR="00114C08">
        <w:t>kulturnog</w:t>
      </w:r>
      <w:r w:rsidRPr="00532A96">
        <w:t xml:space="preserve"> </w:t>
      </w:r>
      <w:r w:rsidR="00114C08">
        <w:t>obrasca</w:t>
      </w:r>
      <w:r w:rsidRPr="00532A96">
        <w:t xml:space="preserve"> </w:t>
      </w:r>
      <w:r w:rsidR="00114C08">
        <w:t>podrazumeva</w:t>
      </w:r>
      <w:r w:rsidRPr="00532A96">
        <w:t xml:space="preserve"> </w:t>
      </w:r>
      <w:r w:rsidR="00114C08">
        <w:t>i</w:t>
      </w:r>
      <w:r w:rsidRPr="00532A96">
        <w:t xml:space="preserve"> </w:t>
      </w:r>
      <w:r w:rsidR="00114C08">
        <w:t>određen</w:t>
      </w:r>
      <w:r w:rsidRPr="00532A96">
        <w:t xml:space="preserve"> </w:t>
      </w:r>
      <w:r w:rsidR="00114C08">
        <w:t>životni</w:t>
      </w:r>
      <w:r w:rsidRPr="00532A96">
        <w:t xml:space="preserve"> </w:t>
      </w:r>
      <w:r w:rsidR="00114C08">
        <w:t>stil</w:t>
      </w:r>
      <w:r w:rsidRPr="00532A96">
        <w:t xml:space="preserve"> </w:t>
      </w:r>
      <w:r w:rsidR="00114C08">
        <w:t>svakog</w:t>
      </w:r>
      <w:r w:rsidRPr="00532A96">
        <w:t xml:space="preserve"> </w:t>
      </w:r>
      <w:r w:rsidR="00114C08">
        <w:t>pojedinca</w:t>
      </w:r>
      <w:r w:rsidRPr="00532A96">
        <w:t xml:space="preserve"> </w:t>
      </w:r>
      <w:r w:rsidR="00114C08">
        <w:t>koji</w:t>
      </w:r>
      <w:r w:rsidRPr="00532A96">
        <w:t xml:space="preserve"> </w:t>
      </w:r>
      <w:r w:rsidR="00114C08">
        <w:t>je</w:t>
      </w:r>
      <w:r w:rsidRPr="00532A96">
        <w:t xml:space="preserve"> </w:t>
      </w:r>
      <w:r w:rsidR="00114C08">
        <w:t>zdrav</w:t>
      </w:r>
      <w:r w:rsidRPr="00532A96">
        <w:t xml:space="preserve">, </w:t>
      </w:r>
      <w:r w:rsidR="00114C08">
        <w:t>bezbedan</w:t>
      </w:r>
      <w:r w:rsidRPr="00532A96">
        <w:t xml:space="preserve">, </w:t>
      </w:r>
      <w:r w:rsidR="00114C08">
        <w:t>solidaran</w:t>
      </w:r>
      <w:r w:rsidRPr="00532A96">
        <w:t xml:space="preserve">, </w:t>
      </w:r>
      <w:r w:rsidR="00114C08">
        <w:t>participativan</w:t>
      </w:r>
      <w:r w:rsidRPr="00532A96">
        <w:t xml:space="preserve">, </w:t>
      </w:r>
      <w:r w:rsidR="00114C08">
        <w:t>diferenciran</w:t>
      </w:r>
      <w:r w:rsidRPr="00532A96">
        <w:t xml:space="preserve"> </w:t>
      </w:r>
      <w:r w:rsidR="00114C08">
        <w:t>i</w:t>
      </w:r>
      <w:r w:rsidRPr="00532A96">
        <w:t xml:space="preserve"> </w:t>
      </w:r>
      <w:r w:rsidR="00114C08">
        <w:t>koji</w:t>
      </w:r>
      <w:r w:rsidRPr="00532A96">
        <w:t xml:space="preserve"> </w:t>
      </w:r>
      <w:r w:rsidR="00114C08">
        <w:t>ne</w:t>
      </w:r>
      <w:r w:rsidRPr="00532A96">
        <w:t xml:space="preserve"> </w:t>
      </w:r>
      <w:r w:rsidR="00114C08">
        <w:t>dovodi</w:t>
      </w:r>
      <w:r w:rsidRPr="00532A96">
        <w:t xml:space="preserve"> </w:t>
      </w:r>
      <w:r w:rsidR="00114C08">
        <w:t>u</w:t>
      </w:r>
      <w:r w:rsidRPr="00532A96">
        <w:t xml:space="preserve"> </w:t>
      </w:r>
      <w:r w:rsidR="00114C08">
        <w:t>pitanje</w:t>
      </w:r>
      <w:r w:rsidRPr="00532A96">
        <w:t xml:space="preserve"> </w:t>
      </w:r>
      <w:r w:rsidR="00114C08">
        <w:t>nivo</w:t>
      </w:r>
      <w:r w:rsidRPr="00532A96">
        <w:t xml:space="preserve"> </w:t>
      </w:r>
      <w:r w:rsidR="00114C08">
        <w:t>zadovoljavanja</w:t>
      </w:r>
      <w:r w:rsidRPr="00532A96">
        <w:t xml:space="preserve"> </w:t>
      </w:r>
      <w:r w:rsidR="00114C08">
        <w:t>potreba</w:t>
      </w:r>
      <w:r w:rsidRPr="00532A96">
        <w:t xml:space="preserve"> </w:t>
      </w:r>
      <w:r w:rsidR="00114C08">
        <w:t>budućih</w:t>
      </w:r>
      <w:r w:rsidRPr="00532A96">
        <w:t xml:space="preserve"> </w:t>
      </w:r>
      <w:r w:rsidR="00114C08">
        <w:t>generacija</w:t>
      </w:r>
      <w:r w:rsidRPr="00532A96">
        <w:t xml:space="preserve">. </w:t>
      </w:r>
      <w:r w:rsidR="00114C08">
        <w:t>Dostizanje</w:t>
      </w:r>
      <w:r w:rsidRPr="00532A96">
        <w:t xml:space="preserve"> </w:t>
      </w:r>
      <w:r w:rsidR="00114C08">
        <w:t>željenog</w:t>
      </w:r>
      <w:r w:rsidRPr="00532A96">
        <w:t xml:space="preserve"> </w:t>
      </w:r>
      <w:r w:rsidR="00114C08">
        <w:t>nivoa</w:t>
      </w:r>
      <w:r w:rsidRPr="00532A96">
        <w:t xml:space="preserve"> </w:t>
      </w:r>
      <w:r w:rsidR="00114C08">
        <w:t>društvenog</w:t>
      </w:r>
      <w:r w:rsidRPr="00532A96">
        <w:t xml:space="preserve"> </w:t>
      </w:r>
      <w:r w:rsidR="00114C08">
        <w:t>blagostanja</w:t>
      </w:r>
      <w:r w:rsidRPr="00532A96">
        <w:t xml:space="preserve"> </w:t>
      </w:r>
      <w:r w:rsidR="00114C08">
        <w:t>zavisi</w:t>
      </w:r>
      <w:r w:rsidRPr="00532A96">
        <w:t xml:space="preserve"> </w:t>
      </w:r>
      <w:r w:rsidR="00114C08">
        <w:t>u</w:t>
      </w:r>
      <w:r w:rsidRPr="00532A96">
        <w:t xml:space="preserve"> </w:t>
      </w:r>
      <w:r w:rsidR="00114C08">
        <w:t>prvom</w:t>
      </w:r>
      <w:r w:rsidRPr="00532A96">
        <w:t xml:space="preserve"> </w:t>
      </w:r>
      <w:r w:rsidR="00114C08">
        <w:t>redu</w:t>
      </w:r>
      <w:r w:rsidRPr="00532A96">
        <w:t xml:space="preserve"> </w:t>
      </w:r>
      <w:r w:rsidR="00114C08">
        <w:t>od</w:t>
      </w:r>
      <w:r w:rsidRPr="00532A96">
        <w:t xml:space="preserve"> </w:t>
      </w:r>
      <w:r w:rsidR="00114C08">
        <w:t>usvajanja</w:t>
      </w:r>
      <w:r w:rsidR="00237DA6" w:rsidRPr="00532A96">
        <w:t xml:space="preserve"> </w:t>
      </w:r>
      <w:r w:rsidR="00114C08">
        <w:t>održivih</w:t>
      </w:r>
      <w:r w:rsidR="00237DA6" w:rsidRPr="00532A96">
        <w:t xml:space="preserve"> </w:t>
      </w:r>
      <w:r w:rsidR="00114C08">
        <w:t>životnih</w:t>
      </w:r>
      <w:r w:rsidR="00237DA6" w:rsidRPr="00532A96">
        <w:t xml:space="preserve"> </w:t>
      </w:r>
      <w:r w:rsidR="00114C08">
        <w:t>stilova</w:t>
      </w:r>
      <w:r w:rsidRPr="00532A96">
        <w:t xml:space="preserve"> </w:t>
      </w:r>
      <w:r w:rsidR="00114C08">
        <w:t>u</w:t>
      </w:r>
      <w:r w:rsidRPr="00532A96">
        <w:t xml:space="preserve"> </w:t>
      </w:r>
      <w:r w:rsidR="00114C08">
        <w:t>društvu</w:t>
      </w:r>
      <w:r w:rsidRPr="00532A96">
        <w:t xml:space="preserve">, </w:t>
      </w:r>
      <w:r w:rsidR="00114C08">
        <w:t>vrednosnih</w:t>
      </w:r>
      <w:r w:rsidRPr="00532A96">
        <w:t xml:space="preserve"> </w:t>
      </w:r>
      <w:r w:rsidR="00114C08">
        <w:t>orijentacija</w:t>
      </w:r>
      <w:r w:rsidRPr="00532A96">
        <w:t xml:space="preserve">, </w:t>
      </w:r>
      <w:r w:rsidR="00114C08">
        <w:t>povećanja</w:t>
      </w:r>
      <w:r w:rsidRPr="00532A96">
        <w:t xml:space="preserve"> </w:t>
      </w:r>
      <w:r w:rsidR="00114C08">
        <w:t>socijalnog</w:t>
      </w:r>
      <w:r w:rsidRPr="00532A96">
        <w:t xml:space="preserve"> </w:t>
      </w:r>
      <w:r w:rsidR="00114C08">
        <w:t>kapitala</w:t>
      </w:r>
      <w:r w:rsidRPr="00532A96">
        <w:t xml:space="preserve">, </w:t>
      </w:r>
      <w:r w:rsidR="00114C08">
        <w:t>od</w:t>
      </w:r>
      <w:r w:rsidRPr="00532A96">
        <w:t xml:space="preserve"> </w:t>
      </w:r>
      <w:r w:rsidR="00114C08">
        <w:t>društvenog</w:t>
      </w:r>
      <w:r w:rsidRPr="00532A96">
        <w:t xml:space="preserve"> </w:t>
      </w:r>
      <w:r w:rsidR="00114C08">
        <w:t>i</w:t>
      </w:r>
      <w:r w:rsidRPr="00532A96">
        <w:t xml:space="preserve"> </w:t>
      </w:r>
      <w:r w:rsidR="00114C08">
        <w:t>kulturnog</w:t>
      </w:r>
      <w:r w:rsidRPr="00532A96">
        <w:t xml:space="preserve"> </w:t>
      </w:r>
      <w:r w:rsidR="00114C08">
        <w:t>identiteta</w:t>
      </w:r>
      <w:r w:rsidRPr="00532A96">
        <w:t>.</w:t>
      </w:r>
    </w:p>
    <w:p w:rsidR="00BD29FC" w:rsidRPr="00532A96" w:rsidRDefault="00114C08" w:rsidP="00BD29FC">
      <w:pPr>
        <w:ind w:firstLine="540"/>
        <w:jc w:val="both"/>
      </w:pPr>
      <w:r>
        <w:t>U</w:t>
      </w:r>
      <w:r w:rsidR="00237DA6" w:rsidRPr="00532A96">
        <w:t xml:space="preserve"> </w:t>
      </w:r>
      <w:r>
        <w:t>Gradu</w:t>
      </w:r>
      <w:r w:rsidR="00237DA6" w:rsidRPr="00532A96">
        <w:t xml:space="preserve"> </w:t>
      </w:r>
      <w:r>
        <w:t>postoji</w:t>
      </w:r>
      <w:r w:rsidR="00237DA6" w:rsidRPr="00532A96">
        <w:t xml:space="preserve"> </w:t>
      </w:r>
      <w:r>
        <w:t>muzej</w:t>
      </w:r>
      <w:r w:rsidR="00237DA6" w:rsidRPr="00532A96">
        <w:t xml:space="preserve"> ,,</w:t>
      </w:r>
      <w:r>
        <w:t>Ras</w:t>
      </w:r>
      <w:r w:rsidR="00BD29FC" w:rsidRPr="00532A96">
        <w:t>”</w:t>
      </w:r>
      <w:r>
        <w:t>koji</w:t>
      </w:r>
      <w:r w:rsidR="00BD29FC" w:rsidRPr="00532A96">
        <w:t xml:space="preserve"> </w:t>
      </w:r>
      <w:r>
        <w:t>obiluje</w:t>
      </w:r>
      <w:r w:rsidR="00BD29FC" w:rsidRPr="00532A96">
        <w:t xml:space="preserve"> </w:t>
      </w:r>
      <w:r>
        <w:t>raznim</w:t>
      </w:r>
      <w:r w:rsidR="00BD29FC" w:rsidRPr="00532A96">
        <w:t xml:space="preserve"> </w:t>
      </w:r>
      <w:r>
        <w:t>predmetima</w:t>
      </w:r>
      <w:r w:rsidR="00BD29FC" w:rsidRPr="00532A96">
        <w:t xml:space="preserve"> </w:t>
      </w:r>
      <w:r>
        <w:t>koji</w:t>
      </w:r>
      <w:r w:rsidR="00BD29FC" w:rsidRPr="00532A96">
        <w:t xml:space="preserve"> </w:t>
      </w:r>
      <w:r>
        <w:t>oslikavaju</w:t>
      </w:r>
      <w:r w:rsidR="00BD29FC" w:rsidRPr="00532A96">
        <w:t xml:space="preserve"> </w:t>
      </w:r>
      <w:r>
        <w:t>prošlot</w:t>
      </w:r>
      <w:r w:rsidR="00BD29FC" w:rsidRPr="00532A96">
        <w:t xml:space="preserve"> </w:t>
      </w:r>
      <w:r>
        <w:t>ovog</w:t>
      </w:r>
      <w:r w:rsidR="00BD29FC" w:rsidRPr="00532A96">
        <w:t xml:space="preserve"> </w:t>
      </w:r>
      <w:r>
        <w:t>kraja</w:t>
      </w:r>
      <w:r w:rsidR="00BD29FC" w:rsidRPr="00532A96">
        <w:t>.</w:t>
      </w:r>
    </w:p>
    <w:p w:rsidR="00BD29FC" w:rsidRPr="00532A96" w:rsidRDefault="00114C08" w:rsidP="00BD29FC">
      <w:pPr>
        <w:ind w:firstLine="540"/>
        <w:jc w:val="both"/>
      </w:pPr>
      <w:r>
        <w:t>Muzička</w:t>
      </w:r>
      <w:r w:rsidR="00237DA6" w:rsidRPr="00532A96">
        <w:t xml:space="preserve"> </w:t>
      </w:r>
      <w:r>
        <w:t>škola</w:t>
      </w:r>
      <w:r w:rsidR="00237DA6" w:rsidRPr="00532A96">
        <w:t xml:space="preserve"> ,,</w:t>
      </w:r>
      <w:r>
        <w:t>Stevan</w:t>
      </w:r>
      <w:r w:rsidR="00BD29FC" w:rsidRPr="00532A96">
        <w:t xml:space="preserve"> </w:t>
      </w:r>
      <w:r>
        <w:t>Mokranjac</w:t>
      </w:r>
      <w:r w:rsidR="00BD29FC" w:rsidRPr="00532A96">
        <w:t xml:space="preserve">” </w:t>
      </w:r>
      <w:r>
        <w:t>je</w:t>
      </w:r>
      <w:r w:rsidR="00BD29FC" w:rsidRPr="00532A96">
        <w:t xml:space="preserve"> </w:t>
      </w:r>
      <w:r>
        <w:t>iznedrila</w:t>
      </w:r>
      <w:r w:rsidR="00BD29FC" w:rsidRPr="00532A96">
        <w:t xml:space="preserve"> </w:t>
      </w:r>
      <w:r>
        <w:t>i</w:t>
      </w:r>
      <w:r w:rsidR="00BD29FC" w:rsidRPr="00532A96">
        <w:t xml:space="preserve"> </w:t>
      </w:r>
      <w:r>
        <w:t>muzički</w:t>
      </w:r>
      <w:r w:rsidR="00BD29FC" w:rsidRPr="00532A96">
        <w:t xml:space="preserve"> </w:t>
      </w:r>
      <w:r>
        <w:t>obrazovala</w:t>
      </w:r>
      <w:r w:rsidR="00BD29FC" w:rsidRPr="00532A96">
        <w:t xml:space="preserve"> </w:t>
      </w:r>
      <w:r>
        <w:t>mnogo</w:t>
      </w:r>
      <w:r w:rsidR="00BD29FC" w:rsidRPr="00532A96">
        <w:t xml:space="preserve"> </w:t>
      </w:r>
      <w:r>
        <w:t>mladih</w:t>
      </w:r>
      <w:r w:rsidR="00BD29FC" w:rsidRPr="00532A96">
        <w:t xml:space="preserve"> </w:t>
      </w:r>
      <w:r>
        <w:t>umetnika</w:t>
      </w:r>
      <w:r w:rsidR="00BD29FC" w:rsidRPr="00532A96">
        <w:t>.</w:t>
      </w:r>
    </w:p>
    <w:p w:rsidR="00BD29FC" w:rsidRPr="00532A96" w:rsidRDefault="00114C08" w:rsidP="003C1172">
      <w:pPr>
        <w:ind w:firstLine="540"/>
        <w:jc w:val="both"/>
      </w:pPr>
      <w:r>
        <w:t>Novopazarsko</w:t>
      </w:r>
      <w:r w:rsidR="003C1172" w:rsidRPr="00532A96">
        <w:t xml:space="preserve"> </w:t>
      </w:r>
      <w:r>
        <w:t>udruženje</w:t>
      </w:r>
      <w:r w:rsidR="003C1172" w:rsidRPr="00532A96">
        <w:t xml:space="preserve"> </w:t>
      </w:r>
      <w:r>
        <w:t>likovnih</w:t>
      </w:r>
      <w:r w:rsidR="003C1172" w:rsidRPr="00532A96">
        <w:t xml:space="preserve"> </w:t>
      </w:r>
      <w:r>
        <w:t>umetnika</w:t>
      </w:r>
      <w:r w:rsidR="003C1172" w:rsidRPr="00532A96">
        <w:t xml:space="preserve">  ,,</w:t>
      </w:r>
      <w:r>
        <w:t>Sopoćani</w:t>
      </w:r>
      <w:r w:rsidR="00BD29FC" w:rsidRPr="00532A96">
        <w:t>”-</w:t>
      </w:r>
      <w:r>
        <w:t>NULUS</w:t>
      </w:r>
      <w:r w:rsidR="00BD29FC" w:rsidRPr="00532A96">
        <w:t xml:space="preserve">, </w:t>
      </w:r>
      <w:r>
        <w:t>je</w:t>
      </w:r>
      <w:r w:rsidR="00BD29FC" w:rsidRPr="00532A96">
        <w:t xml:space="preserve"> </w:t>
      </w:r>
      <w:r>
        <w:t>najstarije</w:t>
      </w:r>
      <w:r w:rsidR="00BD29FC" w:rsidRPr="00532A96">
        <w:t xml:space="preserve"> </w:t>
      </w:r>
      <w:r>
        <w:t>udruženje</w:t>
      </w:r>
      <w:r w:rsidR="00BD29FC" w:rsidRPr="00532A96">
        <w:t xml:space="preserve"> </w:t>
      </w:r>
      <w:r>
        <w:t>u</w:t>
      </w:r>
      <w:r w:rsidR="00BD29FC" w:rsidRPr="00532A96">
        <w:t xml:space="preserve"> </w:t>
      </w:r>
      <w:r>
        <w:t>našem</w:t>
      </w:r>
      <w:r w:rsidR="00BD29FC" w:rsidRPr="00532A96">
        <w:t xml:space="preserve"> </w:t>
      </w:r>
      <w:r>
        <w:t>gradu</w:t>
      </w:r>
      <w:r w:rsidR="00BD29FC" w:rsidRPr="00532A96">
        <w:t xml:space="preserve">, </w:t>
      </w:r>
      <w:r>
        <w:t>koje</w:t>
      </w:r>
      <w:r w:rsidR="00BD29FC" w:rsidRPr="00532A96">
        <w:t xml:space="preserve"> </w:t>
      </w:r>
      <w:r>
        <w:t>ima</w:t>
      </w:r>
      <w:r w:rsidR="00BD29FC" w:rsidRPr="00532A96">
        <w:t xml:space="preserve"> </w:t>
      </w:r>
      <w:r>
        <w:t>bogat</w:t>
      </w:r>
      <w:r w:rsidR="00BD29FC" w:rsidRPr="00532A96">
        <w:t xml:space="preserve"> </w:t>
      </w:r>
      <w:r>
        <w:t>i</w:t>
      </w:r>
      <w:r w:rsidR="00BD29FC" w:rsidRPr="00532A96">
        <w:t xml:space="preserve"> </w:t>
      </w:r>
      <w:r>
        <w:t>raznovrsatan</w:t>
      </w:r>
      <w:r w:rsidR="00BD29FC" w:rsidRPr="00532A96">
        <w:t xml:space="preserve"> </w:t>
      </w:r>
      <w:r>
        <w:t>umetnički</w:t>
      </w:r>
      <w:r w:rsidR="00BD29FC" w:rsidRPr="00532A96">
        <w:t xml:space="preserve"> </w:t>
      </w:r>
      <w:r>
        <w:t>život</w:t>
      </w:r>
      <w:r w:rsidR="00BD29FC" w:rsidRPr="00532A96">
        <w:t xml:space="preserve"> </w:t>
      </w:r>
      <w:r>
        <w:t>i</w:t>
      </w:r>
      <w:r w:rsidR="00BD29FC" w:rsidRPr="00532A96">
        <w:t xml:space="preserve"> </w:t>
      </w:r>
      <w:r>
        <w:t>tradiciju</w:t>
      </w:r>
      <w:r w:rsidR="00BD29FC" w:rsidRPr="00532A96">
        <w:t xml:space="preserve">. </w:t>
      </w:r>
      <w:r>
        <w:t>Udruženje</w:t>
      </w:r>
      <w:r w:rsidR="00237DA6" w:rsidRPr="00532A96">
        <w:t xml:space="preserve"> </w:t>
      </w:r>
      <w:r>
        <w:t>je</w:t>
      </w:r>
      <w:r w:rsidR="00237DA6" w:rsidRPr="00532A96">
        <w:t xml:space="preserve"> </w:t>
      </w:r>
      <w:r w:rsidR="00BD29FC" w:rsidRPr="00532A96">
        <w:t xml:space="preserve"> </w:t>
      </w:r>
      <w:r>
        <w:t>organizacija</w:t>
      </w:r>
      <w:r w:rsidR="00BD29FC" w:rsidRPr="00532A96">
        <w:t xml:space="preserve"> </w:t>
      </w:r>
      <w:r>
        <w:t>koja</w:t>
      </w:r>
      <w:r w:rsidR="00BD29FC" w:rsidRPr="00532A96">
        <w:t xml:space="preserve"> </w:t>
      </w:r>
      <w:r>
        <w:t>je</w:t>
      </w:r>
      <w:r w:rsidR="00BD29FC" w:rsidRPr="00532A96">
        <w:t xml:space="preserve"> </w:t>
      </w:r>
      <w:r>
        <w:t>spojila</w:t>
      </w:r>
      <w:r w:rsidR="00BD29FC" w:rsidRPr="00532A96">
        <w:t xml:space="preserve"> </w:t>
      </w:r>
      <w:r>
        <w:t>profesionalce</w:t>
      </w:r>
      <w:r w:rsidR="00BD29FC" w:rsidRPr="00532A96">
        <w:t xml:space="preserve"> </w:t>
      </w:r>
      <w:r>
        <w:t>i</w:t>
      </w:r>
      <w:r w:rsidR="00BD29FC" w:rsidRPr="00532A96">
        <w:t xml:space="preserve"> </w:t>
      </w:r>
      <w:r>
        <w:t>slikare</w:t>
      </w:r>
      <w:r w:rsidR="00BD29FC" w:rsidRPr="00532A96">
        <w:t xml:space="preserve"> </w:t>
      </w:r>
      <w:r>
        <w:t>amatere</w:t>
      </w:r>
      <w:r w:rsidR="00BD29FC" w:rsidRPr="00532A96">
        <w:t xml:space="preserve"> </w:t>
      </w:r>
      <w:r>
        <w:t>i</w:t>
      </w:r>
      <w:r w:rsidR="00BD29FC" w:rsidRPr="00532A96">
        <w:t xml:space="preserve"> </w:t>
      </w:r>
      <w:r>
        <w:t>na</w:t>
      </w:r>
      <w:r w:rsidR="00BD29FC" w:rsidRPr="00532A96">
        <w:t xml:space="preserve"> </w:t>
      </w:r>
      <w:r>
        <w:t>taj</w:t>
      </w:r>
      <w:r w:rsidR="00BD29FC" w:rsidRPr="00532A96">
        <w:t xml:space="preserve"> </w:t>
      </w:r>
      <w:r>
        <w:t>način</w:t>
      </w:r>
      <w:r w:rsidR="00BD29FC" w:rsidRPr="00532A96">
        <w:t xml:space="preserve"> </w:t>
      </w:r>
      <w:r>
        <w:t>napravila</w:t>
      </w:r>
      <w:r w:rsidR="00BD29FC" w:rsidRPr="00532A96">
        <w:t xml:space="preserve"> </w:t>
      </w:r>
      <w:r>
        <w:t>ambijent</w:t>
      </w:r>
      <w:r w:rsidR="00BD29FC" w:rsidRPr="00532A96">
        <w:t xml:space="preserve"> </w:t>
      </w:r>
      <w:r>
        <w:t>za</w:t>
      </w:r>
      <w:r w:rsidR="00BD29FC" w:rsidRPr="00532A96">
        <w:t xml:space="preserve"> </w:t>
      </w:r>
      <w:r>
        <w:t>slobodno</w:t>
      </w:r>
      <w:r w:rsidR="00BD29FC" w:rsidRPr="00532A96">
        <w:t xml:space="preserve"> </w:t>
      </w:r>
      <w:r>
        <w:t>delovanje</w:t>
      </w:r>
      <w:r w:rsidR="00BD29FC" w:rsidRPr="00532A96">
        <w:t xml:space="preserve"> </w:t>
      </w:r>
      <w:r>
        <w:t>nezavisnih</w:t>
      </w:r>
      <w:r w:rsidR="00BD29FC" w:rsidRPr="00532A96">
        <w:t xml:space="preserve"> </w:t>
      </w:r>
      <w:r>
        <w:t>umetnika</w:t>
      </w:r>
      <w:r w:rsidR="00BD29FC" w:rsidRPr="00532A96">
        <w:t xml:space="preserve"> </w:t>
      </w:r>
      <w:r>
        <w:t>Novog</w:t>
      </w:r>
      <w:r w:rsidR="00BD29FC" w:rsidRPr="00532A96">
        <w:t xml:space="preserve"> </w:t>
      </w:r>
      <w:r>
        <w:t>Pazara</w:t>
      </w:r>
      <w:r w:rsidR="00BD29FC" w:rsidRPr="00532A96">
        <w:t>.</w:t>
      </w:r>
      <w:r>
        <w:t>Udruženje</w:t>
      </w:r>
      <w:r w:rsidR="00BD29FC" w:rsidRPr="00532A96">
        <w:t xml:space="preserve"> </w:t>
      </w:r>
      <w:r>
        <w:t>je</w:t>
      </w:r>
      <w:r w:rsidR="00BD29FC" w:rsidRPr="00532A96">
        <w:t xml:space="preserve"> </w:t>
      </w:r>
      <w:r>
        <w:t>osnovano</w:t>
      </w:r>
      <w:r w:rsidR="00BD29FC" w:rsidRPr="00532A96">
        <w:t xml:space="preserve"> 19.</w:t>
      </w:r>
      <w:r>
        <w:t>februara</w:t>
      </w:r>
      <w:r w:rsidR="00BD29FC" w:rsidRPr="00532A96">
        <w:t xml:space="preserve"> 1975. </w:t>
      </w:r>
      <w:r>
        <w:t>godine</w:t>
      </w:r>
      <w:r w:rsidR="00BD29FC" w:rsidRPr="00532A96">
        <w:t xml:space="preserve"> </w:t>
      </w:r>
      <w:r>
        <w:t>pod</w:t>
      </w:r>
      <w:r w:rsidR="00237DA6" w:rsidRPr="00532A96">
        <w:t xml:space="preserve"> </w:t>
      </w:r>
      <w:r>
        <w:t>nazivom</w:t>
      </w:r>
      <w:r w:rsidR="00237DA6" w:rsidRPr="00532A96">
        <w:t xml:space="preserve"> </w:t>
      </w:r>
      <w:r>
        <w:t>Klub</w:t>
      </w:r>
      <w:r w:rsidR="00237DA6" w:rsidRPr="00532A96">
        <w:t xml:space="preserve"> </w:t>
      </w:r>
      <w:r>
        <w:t>likovnih</w:t>
      </w:r>
      <w:r w:rsidR="00237DA6" w:rsidRPr="00532A96">
        <w:t xml:space="preserve"> </w:t>
      </w:r>
      <w:r>
        <w:t>umetnika</w:t>
      </w:r>
      <w:r w:rsidR="00237DA6" w:rsidRPr="00532A96">
        <w:t xml:space="preserve"> ,,</w:t>
      </w:r>
      <w:r>
        <w:t>Sopoćani</w:t>
      </w:r>
      <w:r w:rsidR="00BD29FC" w:rsidRPr="00532A96">
        <w:t xml:space="preserve">” </w:t>
      </w:r>
      <w:r>
        <w:t>kao</w:t>
      </w:r>
      <w:r w:rsidR="00BD29FC" w:rsidRPr="00532A96">
        <w:t xml:space="preserve"> </w:t>
      </w:r>
      <w:r>
        <w:t>likovna</w:t>
      </w:r>
      <w:r w:rsidR="00BD29FC" w:rsidRPr="00532A96">
        <w:t xml:space="preserve"> </w:t>
      </w:r>
      <w:r>
        <w:t>sekcija</w:t>
      </w:r>
      <w:r w:rsidR="00BD29FC" w:rsidRPr="00532A96">
        <w:t xml:space="preserve"> </w:t>
      </w:r>
      <w:r>
        <w:t>grada</w:t>
      </w:r>
      <w:r w:rsidR="00BD29FC" w:rsidRPr="00532A96">
        <w:t xml:space="preserve"> </w:t>
      </w:r>
      <w:r>
        <w:t>pri</w:t>
      </w:r>
      <w:r w:rsidR="00BD29FC" w:rsidRPr="00532A96">
        <w:t xml:space="preserve"> </w:t>
      </w:r>
      <w:r>
        <w:t>Radničkom</w:t>
      </w:r>
      <w:r w:rsidR="00BD29FC" w:rsidRPr="00532A96">
        <w:t xml:space="preserve"> </w:t>
      </w:r>
      <w:r>
        <w:t>univerzitetu</w:t>
      </w:r>
      <w:r w:rsidR="00BD29FC" w:rsidRPr="00532A96">
        <w:t xml:space="preserve"> </w:t>
      </w:r>
      <w:r>
        <w:t>u</w:t>
      </w:r>
      <w:r w:rsidR="00BD29FC" w:rsidRPr="00532A96">
        <w:t xml:space="preserve"> </w:t>
      </w:r>
      <w:r>
        <w:t>Novom</w:t>
      </w:r>
      <w:r w:rsidR="00BD29FC" w:rsidRPr="00532A96">
        <w:t xml:space="preserve"> </w:t>
      </w:r>
      <w:r>
        <w:t>Pazaru</w:t>
      </w:r>
      <w:r w:rsidR="00BD29FC" w:rsidRPr="00532A96">
        <w:t>.</w:t>
      </w:r>
      <w:r w:rsidR="00FB4C62" w:rsidRPr="00532A96">
        <w:t xml:space="preserve"> </w:t>
      </w:r>
      <w:r>
        <w:t>Likovno</w:t>
      </w:r>
      <w:r w:rsidR="00BD29FC" w:rsidRPr="00532A96">
        <w:t xml:space="preserve"> </w:t>
      </w:r>
      <w:r>
        <w:t>stvaralaštvo</w:t>
      </w:r>
      <w:r w:rsidR="00BD29FC" w:rsidRPr="00532A96">
        <w:t xml:space="preserve"> </w:t>
      </w:r>
      <w:r>
        <w:t>članova</w:t>
      </w:r>
      <w:r w:rsidR="00BD29FC" w:rsidRPr="00532A96">
        <w:t xml:space="preserve"> </w:t>
      </w:r>
      <w:r>
        <w:t>udruženja</w:t>
      </w:r>
      <w:r w:rsidR="00BD29FC" w:rsidRPr="00532A96">
        <w:t xml:space="preserve">, </w:t>
      </w:r>
      <w:r>
        <w:t>godinama</w:t>
      </w:r>
      <w:r w:rsidR="00BD29FC" w:rsidRPr="00532A96">
        <w:t xml:space="preserve"> </w:t>
      </w:r>
      <w:r>
        <w:t>su</w:t>
      </w:r>
      <w:r w:rsidR="00BD29FC" w:rsidRPr="00532A96">
        <w:t xml:space="preserve"> </w:t>
      </w:r>
      <w:r>
        <w:t>se</w:t>
      </w:r>
      <w:r w:rsidR="00BD29FC" w:rsidRPr="00532A96">
        <w:t xml:space="preserve"> </w:t>
      </w:r>
      <w:r>
        <w:t>iskristalisali</w:t>
      </w:r>
      <w:r w:rsidR="00BD29FC" w:rsidRPr="00532A96">
        <w:t xml:space="preserve"> </w:t>
      </w:r>
      <w:r>
        <w:t>umetnički</w:t>
      </w:r>
      <w:r w:rsidR="00BD29FC" w:rsidRPr="00532A96">
        <w:t xml:space="preserve"> </w:t>
      </w:r>
      <w:r>
        <w:t>afiniteti</w:t>
      </w:r>
      <w:r w:rsidR="00BD29FC" w:rsidRPr="00532A96">
        <w:t>.</w:t>
      </w:r>
      <w:r>
        <w:t>Naziv</w:t>
      </w:r>
      <w:r w:rsidR="00FB4C62" w:rsidRPr="00532A96">
        <w:t xml:space="preserve"> </w:t>
      </w:r>
      <w:r>
        <w:t>likovne</w:t>
      </w:r>
      <w:r w:rsidR="00FB4C62" w:rsidRPr="00532A96">
        <w:t xml:space="preserve"> </w:t>
      </w:r>
      <w:r>
        <w:t>kolonije</w:t>
      </w:r>
      <w:r w:rsidR="00FB4C62" w:rsidRPr="00532A96">
        <w:t xml:space="preserve"> ,,</w:t>
      </w:r>
      <w:r>
        <w:t>Sandžak</w:t>
      </w:r>
      <w:r w:rsidR="00BD29FC" w:rsidRPr="00532A96">
        <w:t xml:space="preserve"> </w:t>
      </w:r>
      <w:r>
        <w:t>inspiracija</w:t>
      </w:r>
      <w:r w:rsidR="00BD29FC" w:rsidRPr="00532A96">
        <w:t xml:space="preserve"> </w:t>
      </w:r>
      <w:r>
        <w:t>umetnika</w:t>
      </w:r>
      <w:r w:rsidR="00BD29FC" w:rsidRPr="00532A96">
        <w:t xml:space="preserve">” </w:t>
      </w:r>
      <w:r>
        <w:t>determinisan</w:t>
      </w:r>
      <w:r w:rsidR="00BD29FC" w:rsidRPr="00532A96">
        <w:t xml:space="preserve"> </w:t>
      </w:r>
      <w:r>
        <w:t>je</w:t>
      </w:r>
      <w:r w:rsidR="00BD29FC" w:rsidRPr="00532A96">
        <w:t xml:space="preserve"> </w:t>
      </w:r>
      <w:r>
        <w:t>samim</w:t>
      </w:r>
      <w:r w:rsidR="00BD29FC" w:rsidRPr="00532A96">
        <w:t xml:space="preserve"> </w:t>
      </w:r>
      <w:r>
        <w:t>mestom</w:t>
      </w:r>
      <w:r w:rsidR="00BD29FC" w:rsidRPr="00532A96">
        <w:t xml:space="preserve"> </w:t>
      </w:r>
      <w:r>
        <w:t>u</w:t>
      </w:r>
      <w:r w:rsidR="00BD29FC" w:rsidRPr="00532A96">
        <w:t xml:space="preserve"> </w:t>
      </w:r>
      <w:r>
        <w:t>kojem</w:t>
      </w:r>
      <w:r w:rsidR="00BD29FC" w:rsidRPr="00532A96">
        <w:t xml:space="preserve"> </w:t>
      </w:r>
      <w:r>
        <w:t>se</w:t>
      </w:r>
      <w:r w:rsidR="00BD29FC" w:rsidRPr="00532A96">
        <w:t xml:space="preserve"> </w:t>
      </w:r>
      <w:r>
        <w:t>održava</w:t>
      </w:r>
      <w:r w:rsidR="00BD29FC" w:rsidRPr="00532A96">
        <w:t xml:space="preserve">, </w:t>
      </w:r>
      <w:r>
        <w:t>poznatom</w:t>
      </w:r>
      <w:r w:rsidR="00BD29FC" w:rsidRPr="00532A96">
        <w:t xml:space="preserve"> </w:t>
      </w:r>
      <w:r>
        <w:t>po</w:t>
      </w:r>
      <w:r w:rsidR="00BD29FC" w:rsidRPr="00532A96">
        <w:t xml:space="preserve"> </w:t>
      </w:r>
      <w:r>
        <w:t>kulturno</w:t>
      </w:r>
      <w:r w:rsidR="00BD29FC" w:rsidRPr="00532A96">
        <w:t>-</w:t>
      </w:r>
      <w:r>
        <w:t>istorijskom</w:t>
      </w:r>
      <w:r w:rsidR="00BD29FC" w:rsidRPr="00532A96">
        <w:t xml:space="preserve"> </w:t>
      </w:r>
      <w:r>
        <w:t>i</w:t>
      </w:r>
      <w:r w:rsidR="00BD29FC" w:rsidRPr="00532A96">
        <w:t xml:space="preserve"> </w:t>
      </w:r>
      <w:r>
        <w:t>prirodnom</w:t>
      </w:r>
      <w:r w:rsidR="00BD29FC" w:rsidRPr="00532A96">
        <w:t xml:space="preserve"> </w:t>
      </w:r>
      <w:r>
        <w:t>nasleđu</w:t>
      </w:r>
      <w:r w:rsidR="00BD29FC" w:rsidRPr="00532A96">
        <w:t xml:space="preserve">, </w:t>
      </w:r>
      <w:r>
        <w:t>po</w:t>
      </w:r>
      <w:r w:rsidR="00BD29FC" w:rsidRPr="00532A96">
        <w:t xml:space="preserve"> </w:t>
      </w:r>
      <w:r>
        <w:t>multietičnosti</w:t>
      </w:r>
      <w:r w:rsidR="00BD29FC" w:rsidRPr="00532A96">
        <w:t xml:space="preserve"> </w:t>
      </w:r>
      <w:r>
        <w:t>i</w:t>
      </w:r>
      <w:r w:rsidR="00BD29FC" w:rsidRPr="00532A96">
        <w:t xml:space="preserve"> </w:t>
      </w:r>
      <w:r>
        <w:t>multikulturalnosti</w:t>
      </w:r>
      <w:r w:rsidR="00BD29FC" w:rsidRPr="00532A96">
        <w:t xml:space="preserve"> </w:t>
      </w:r>
      <w:r>
        <w:t>stanovnika</w:t>
      </w:r>
      <w:r w:rsidR="00BD29FC" w:rsidRPr="00532A96">
        <w:t xml:space="preserve"> </w:t>
      </w:r>
      <w:r>
        <w:t>koji</w:t>
      </w:r>
      <w:r w:rsidR="00BD29FC" w:rsidRPr="00532A96">
        <w:t xml:space="preserve"> </w:t>
      </w:r>
      <w:r>
        <w:t>tu</w:t>
      </w:r>
      <w:r w:rsidR="00BD29FC" w:rsidRPr="00532A96">
        <w:t xml:space="preserve"> </w:t>
      </w:r>
      <w:r>
        <w:t>vekovima</w:t>
      </w:r>
      <w:r w:rsidR="00BD29FC" w:rsidRPr="00532A96">
        <w:t xml:space="preserve"> </w:t>
      </w:r>
      <w:r>
        <w:t>žive</w:t>
      </w:r>
      <w:r w:rsidR="00BD29FC" w:rsidRPr="00532A96">
        <w:t>.</w:t>
      </w:r>
      <w:r w:rsidR="00FB4C62" w:rsidRPr="00532A96">
        <w:t>,,</w:t>
      </w:r>
      <w:r>
        <w:t>Sopoćanska</w:t>
      </w:r>
      <w:r w:rsidR="00FB4C62" w:rsidRPr="00532A96">
        <w:t xml:space="preserve"> </w:t>
      </w:r>
      <w:r>
        <w:t>viđenja</w:t>
      </w:r>
      <w:r w:rsidR="00FB4C62" w:rsidRPr="00532A96">
        <w:t>”</w:t>
      </w:r>
      <w:r>
        <w:t>spada</w:t>
      </w:r>
      <w:r w:rsidR="00BD29FC" w:rsidRPr="00532A96">
        <w:t xml:space="preserve"> </w:t>
      </w:r>
      <w:r>
        <w:t>u</w:t>
      </w:r>
      <w:r w:rsidR="00BD29FC" w:rsidRPr="00532A96">
        <w:t xml:space="preserve"> </w:t>
      </w:r>
      <w:r>
        <w:t>kolonije</w:t>
      </w:r>
      <w:r w:rsidR="00BD29FC" w:rsidRPr="00532A96">
        <w:t xml:space="preserve"> </w:t>
      </w:r>
      <w:r>
        <w:t>visokog</w:t>
      </w:r>
      <w:r w:rsidR="00BD29FC" w:rsidRPr="00532A96">
        <w:t xml:space="preserve"> </w:t>
      </w:r>
      <w:r>
        <w:t>značaja</w:t>
      </w:r>
      <w:r w:rsidR="00BD29FC" w:rsidRPr="00532A96">
        <w:t xml:space="preserve">, </w:t>
      </w:r>
      <w:r>
        <w:t>ne</w:t>
      </w:r>
      <w:r w:rsidR="00BD29FC" w:rsidRPr="00532A96">
        <w:t xml:space="preserve"> </w:t>
      </w:r>
      <w:r>
        <w:t>samo</w:t>
      </w:r>
      <w:r w:rsidR="00BD29FC" w:rsidRPr="00532A96">
        <w:t xml:space="preserve"> </w:t>
      </w:r>
      <w:r>
        <w:t>zbog</w:t>
      </w:r>
      <w:r w:rsidR="00BD29FC" w:rsidRPr="00532A96">
        <w:t xml:space="preserve"> </w:t>
      </w:r>
      <w:r>
        <w:t>dužine</w:t>
      </w:r>
      <w:r w:rsidR="00BD29FC" w:rsidRPr="00532A96">
        <w:t xml:space="preserve"> </w:t>
      </w:r>
      <w:r>
        <w:t>trajanja</w:t>
      </w:r>
      <w:r w:rsidR="00BD29FC" w:rsidRPr="00532A96">
        <w:t xml:space="preserve"> </w:t>
      </w:r>
      <w:r>
        <w:t>od</w:t>
      </w:r>
      <w:r w:rsidR="00BD29FC" w:rsidRPr="00532A96">
        <w:t xml:space="preserve"> </w:t>
      </w:r>
      <w:r>
        <w:t>skoro</w:t>
      </w:r>
      <w:r w:rsidR="00BD29FC" w:rsidRPr="00532A96">
        <w:t xml:space="preserve"> </w:t>
      </w:r>
      <w:r>
        <w:t>četiri</w:t>
      </w:r>
      <w:r w:rsidR="00BD29FC" w:rsidRPr="00532A96">
        <w:t xml:space="preserve"> </w:t>
      </w:r>
      <w:r>
        <w:t>decenije</w:t>
      </w:r>
      <w:r w:rsidR="00BD29FC" w:rsidRPr="00532A96">
        <w:t xml:space="preserve">, </w:t>
      </w:r>
      <w:r>
        <w:t>već</w:t>
      </w:r>
      <w:r w:rsidR="0030669B" w:rsidRPr="00532A96">
        <w:t xml:space="preserve"> </w:t>
      </w:r>
      <w:r>
        <w:t>u</w:t>
      </w:r>
      <w:r w:rsidR="0030669B" w:rsidRPr="00532A96">
        <w:t xml:space="preserve"> </w:t>
      </w:r>
      <w:r>
        <w:t>najvećoj</w:t>
      </w:r>
      <w:r w:rsidR="0030669B" w:rsidRPr="00532A96">
        <w:t xml:space="preserve"> </w:t>
      </w:r>
      <w:r>
        <w:t>meri</w:t>
      </w:r>
      <w:r w:rsidR="0030669B" w:rsidRPr="00532A96">
        <w:t xml:space="preserve"> </w:t>
      </w:r>
      <w:r>
        <w:t>zbog</w:t>
      </w:r>
      <w:r w:rsidR="0030669B" w:rsidRPr="00532A96">
        <w:t xml:space="preserve"> </w:t>
      </w:r>
      <w:r>
        <w:t>umetnika</w:t>
      </w:r>
      <w:r w:rsidR="0030669B" w:rsidRPr="00532A96">
        <w:t xml:space="preserve"> </w:t>
      </w:r>
      <w:r>
        <w:t>i</w:t>
      </w:r>
      <w:r w:rsidR="00BD29FC" w:rsidRPr="00532A96">
        <w:t xml:space="preserve"> </w:t>
      </w:r>
      <w:r>
        <w:t>dela</w:t>
      </w:r>
      <w:r w:rsidR="0030669B" w:rsidRPr="00532A96">
        <w:t xml:space="preserve"> </w:t>
      </w:r>
      <w:r>
        <w:t>koja</w:t>
      </w:r>
      <w:r w:rsidR="00BD29FC" w:rsidRPr="00532A96">
        <w:t xml:space="preserve"> </w:t>
      </w:r>
      <w:r>
        <w:t>su</w:t>
      </w:r>
      <w:r w:rsidR="00BD29FC" w:rsidRPr="00532A96">
        <w:t xml:space="preserve"> </w:t>
      </w:r>
      <w:r>
        <w:t>oni</w:t>
      </w:r>
      <w:r w:rsidR="00BD29FC" w:rsidRPr="00532A96">
        <w:t xml:space="preserve"> </w:t>
      </w:r>
      <w:r>
        <w:t>tokom</w:t>
      </w:r>
      <w:r w:rsidR="00BD29FC" w:rsidRPr="00532A96">
        <w:t xml:space="preserve"> </w:t>
      </w:r>
      <w:r>
        <w:t>boravka</w:t>
      </w:r>
      <w:r w:rsidR="00BD29FC" w:rsidRPr="00532A96">
        <w:t xml:space="preserve"> </w:t>
      </w:r>
      <w:r>
        <w:t>ostavili</w:t>
      </w:r>
      <w:r w:rsidR="00BD29FC" w:rsidRPr="00532A96">
        <w:t xml:space="preserve"> </w:t>
      </w:r>
      <w:r>
        <w:t>fundusu</w:t>
      </w:r>
      <w:r w:rsidR="00BD29FC" w:rsidRPr="00532A96">
        <w:t xml:space="preserve"> </w:t>
      </w:r>
      <w:r>
        <w:t>Kulturnog</w:t>
      </w:r>
      <w:r w:rsidR="00BD29FC" w:rsidRPr="00532A96">
        <w:t xml:space="preserve"> </w:t>
      </w:r>
      <w:r>
        <w:t>centra</w:t>
      </w:r>
      <w:r w:rsidR="00BD29FC" w:rsidRPr="00532A96">
        <w:t xml:space="preserve"> </w:t>
      </w:r>
      <w:r>
        <w:t>Novi</w:t>
      </w:r>
      <w:r w:rsidR="00BD29FC" w:rsidRPr="00532A96">
        <w:t xml:space="preserve"> </w:t>
      </w:r>
      <w:r>
        <w:t>Pazar</w:t>
      </w:r>
      <w:r w:rsidR="00BD29FC" w:rsidRPr="00532A96">
        <w:t>.</w:t>
      </w:r>
      <w:r>
        <w:t>Ova</w:t>
      </w:r>
      <w:r w:rsidR="00BD29FC" w:rsidRPr="00532A96">
        <w:t xml:space="preserve"> </w:t>
      </w:r>
      <w:r>
        <w:t>tradicionalna</w:t>
      </w:r>
      <w:r w:rsidR="00BD29FC" w:rsidRPr="00532A96">
        <w:t xml:space="preserve"> </w:t>
      </w:r>
      <w:r>
        <w:t>manifestacija</w:t>
      </w:r>
      <w:r w:rsidR="00BD29FC" w:rsidRPr="00532A96">
        <w:t xml:space="preserve"> </w:t>
      </w:r>
      <w:r>
        <w:t>međunarodnog</w:t>
      </w:r>
      <w:r w:rsidR="00BD29FC" w:rsidRPr="00532A96">
        <w:t xml:space="preserve"> </w:t>
      </w:r>
      <w:r>
        <w:t>značaja</w:t>
      </w:r>
      <w:r w:rsidR="00BD29FC" w:rsidRPr="00532A96">
        <w:t xml:space="preserve"> </w:t>
      </w:r>
      <w:r>
        <w:t>našoj</w:t>
      </w:r>
      <w:r w:rsidR="00BD29FC" w:rsidRPr="00532A96">
        <w:t xml:space="preserve"> </w:t>
      </w:r>
      <w:r>
        <w:t>sredini</w:t>
      </w:r>
      <w:r w:rsidR="00BD29FC" w:rsidRPr="00532A96">
        <w:t xml:space="preserve"> </w:t>
      </w:r>
      <w:r>
        <w:t>daje</w:t>
      </w:r>
      <w:r w:rsidR="00BD29FC" w:rsidRPr="00532A96">
        <w:t xml:space="preserve"> </w:t>
      </w:r>
      <w:r>
        <w:t>posebnu</w:t>
      </w:r>
      <w:r w:rsidR="00BD29FC" w:rsidRPr="00532A96">
        <w:t xml:space="preserve"> </w:t>
      </w:r>
      <w:r>
        <w:t>kulturnu</w:t>
      </w:r>
      <w:r w:rsidR="00BD29FC" w:rsidRPr="00532A96">
        <w:t xml:space="preserve"> </w:t>
      </w:r>
      <w:r>
        <w:t>dimenziju</w:t>
      </w:r>
      <w:r w:rsidR="00BD29FC" w:rsidRPr="00532A96">
        <w:t xml:space="preserve">, </w:t>
      </w:r>
      <w:r>
        <w:t>a</w:t>
      </w:r>
      <w:r w:rsidR="00BD29FC" w:rsidRPr="00532A96">
        <w:t xml:space="preserve"> </w:t>
      </w:r>
      <w:r>
        <w:t>visok</w:t>
      </w:r>
      <w:r w:rsidR="00BD29FC" w:rsidRPr="00532A96">
        <w:t xml:space="preserve"> </w:t>
      </w:r>
      <w:r>
        <w:t>nivo</w:t>
      </w:r>
      <w:r w:rsidR="00BD29FC" w:rsidRPr="00532A96">
        <w:t xml:space="preserve"> </w:t>
      </w:r>
      <w:r>
        <w:t>svesti</w:t>
      </w:r>
      <w:r w:rsidR="00BD29FC" w:rsidRPr="00532A96">
        <w:t xml:space="preserve"> </w:t>
      </w:r>
      <w:r>
        <w:t>građana</w:t>
      </w:r>
      <w:r w:rsidR="00BD29FC" w:rsidRPr="00532A96">
        <w:t xml:space="preserve"> </w:t>
      </w:r>
      <w:r>
        <w:t>o</w:t>
      </w:r>
      <w:r w:rsidR="00BD29FC" w:rsidRPr="00532A96">
        <w:t xml:space="preserve"> </w:t>
      </w:r>
      <w:r>
        <w:t>značaju</w:t>
      </w:r>
      <w:r w:rsidR="00BD29FC" w:rsidRPr="00532A96">
        <w:t xml:space="preserve"> </w:t>
      </w:r>
      <w:r>
        <w:t>njenog</w:t>
      </w:r>
      <w:r w:rsidR="00BD29FC" w:rsidRPr="00532A96">
        <w:t xml:space="preserve"> </w:t>
      </w:r>
      <w:r>
        <w:t>održavanja</w:t>
      </w:r>
      <w:r w:rsidR="00BD29FC" w:rsidRPr="00532A96">
        <w:t xml:space="preserve">, </w:t>
      </w:r>
      <w:r>
        <w:t>doprinosi</w:t>
      </w:r>
      <w:r w:rsidR="00BD29FC" w:rsidRPr="00532A96">
        <w:t xml:space="preserve"> </w:t>
      </w:r>
      <w:r>
        <w:t>pozitivnoj</w:t>
      </w:r>
      <w:r w:rsidR="00BD29FC" w:rsidRPr="00532A96">
        <w:t xml:space="preserve"> </w:t>
      </w:r>
      <w:r>
        <w:t>interakciji</w:t>
      </w:r>
      <w:r w:rsidR="00BD29FC" w:rsidRPr="00532A96">
        <w:t xml:space="preserve"> </w:t>
      </w:r>
      <w:r>
        <w:t>i</w:t>
      </w:r>
      <w:r w:rsidR="0030669B" w:rsidRPr="00532A96">
        <w:t xml:space="preserve"> </w:t>
      </w:r>
      <w:r>
        <w:t>razmeni</w:t>
      </w:r>
      <w:r w:rsidR="00BD29FC" w:rsidRPr="00532A96">
        <w:t xml:space="preserve"> </w:t>
      </w:r>
      <w:r>
        <w:t>informacija</w:t>
      </w:r>
      <w:r w:rsidR="00BD29FC" w:rsidRPr="00532A96">
        <w:t xml:space="preserve"> </w:t>
      </w:r>
      <w:r>
        <w:t>tokom</w:t>
      </w:r>
      <w:r w:rsidR="00BD29FC" w:rsidRPr="00532A96">
        <w:t xml:space="preserve"> </w:t>
      </w:r>
      <w:r>
        <w:t>boravka</w:t>
      </w:r>
      <w:r w:rsidR="00BD29FC" w:rsidRPr="00532A96">
        <w:t xml:space="preserve"> </w:t>
      </w:r>
      <w:r>
        <w:t>ućesnika</w:t>
      </w:r>
      <w:r w:rsidR="00BD29FC" w:rsidRPr="00532A96">
        <w:t xml:space="preserve"> </w:t>
      </w:r>
      <w:r>
        <w:t>u</w:t>
      </w:r>
      <w:r w:rsidR="00BD29FC" w:rsidRPr="00532A96">
        <w:t xml:space="preserve"> </w:t>
      </w:r>
      <w:r>
        <w:t>Novom</w:t>
      </w:r>
      <w:r w:rsidR="00BD29FC" w:rsidRPr="00532A96">
        <w:t xml:space="preserve"> </w:t>
      </w:r>
      <w:r>
        <w:t>Pazaru</w:t>
      </w:r>
      <w:r w:rsidR="00BD29FC" w:rsidRPr="00532A96">
        <w:t xml:space="preserve">.  </w:t>
      </w:r>
    </w:p>
    <w:p w:rsidR="00BD29FC" w:rsidRPr="00532A96" w:rsidRDefault="00114C08" w:rsidP="00BD29FC">
      <w:pPr>
        <w:ind w:firstLine="540"/>
        <w:jc w:val="both"/>
      </w:pPr>
      <w:r>
        <w:t>Godišnje</w:t>
      </w:r>
      <w:r w:rsidR="00BD29FC" w:rsidRPr="00532A96">
        <w:t xml:space="preserve"> </w:t>
      </w:r>
      <w:r>
        <w:t>se</w:t>
      </w:r>
      <w:r w:rsidR="00BD29FC" w:rsidRPr="00532A96">
        <w:t xml:space="preserve"> </w:t>
      </w:r>
      <w:r>
        <w:t>raspisuje</w:t>
      </w:r>
      <w:r w:rsidR="00BD29FC" w:rsidRPr="00532A96">
        <w:t xml:space="preserve"> </w:t>
      </w:r>
      <w:r>
        <w:t>oglas</w:t>
      </w:r>
      <w:r w:rsidR="0030669B" w:rsidRPr="00532A96">
        <w:t xml:space="preserve"> </w:t>
      </w:r>
      <w:r>
        <w:t>za</w:t>
      </w:r>
      <w:r w:rsidR="0030669B" w:rsidRPr="00532A96">
        <w:t xml:space="preserve"> </w:t>
      </w:r>
      <w:r>
        <w:t>neafirmisane</w:t>
      </w:r>
      <w:r w:rsidR="0030669B" w:rsidRPr="00532A96">
        <w:t xml:space="preserve"> </w:t>
      </w:r>
      <w:r>
        <w:t>umetnike</w:t>
      </w:r>
      <w:r w:rsidR="0030669B" w:rsidRPr="00532A96">
        <w:t xml:space="preserve"> </w:t>
      </w:r>
      <w:r>
        <w:t>i</w:t>
      </w:r>
      <w:r w:rsidR="00BD29FC" w:rsidRPr="00532A96">
        <w:t xml:space="preserve"> </w:t>
      </w:r>
      <w:r>
        <w:t>radovi</w:t>
      </w:r>
      <w:r w:rsidR="00BD29FC" w:rsidRPr="00532A96">
        <w:t xml:space="preserve"> </w:t>
      </w:r>
      <w:r>
        <w:t>istih</w:t>
      </w:r>
      <w:r w:rsidR="00BD29FC" w:rsidRPr="00532A96">
        <w:t xml:space="preserve"> </w:t>
      </w:r>
      <w:r>
        <w:t>se</w:t>
      </w:r>
      <w:r w:rsidR="00BD29FC" w:rsidRPr="00532A96">
        <w:t xml:space="preserve"> </w:t>
      </w:r>
      <w:r>
        <w:t>izlažu</w:t>
      </w:r>
      <w:r w:rsidR="00FB4C62" w:rsidRPr="00532A96">
        <w:t xml:space="preserve"> </w:t>
      </w:r>
      <w:r>
        <w:t>u</w:t>
      </w:r>
      <w:r w:rsidR="00FB4C62" w:rsidRPr="00532A96">
        <w:t xml:space="preserve"> </w:t>
      </w:r>
      <w:r>
        <w:t>Multimedijalnom</w:t>
      </w:r>
      <w:r w:rsidR="00FB4C62" w:rsidRPr="00532A96">
        <w:t xml:space="preserve"> </w:t>
      </w:r>
      <w:r>
        <w:t>centru</w:t>
      </w:r>
      <w:r w:rsidR="00FB4C62" w:rsidRPr="00532A96">
        <w:t xml:space="preserve"> </w:t>
      </w:r>
      <w:r>
        <w:t>kao</w:t>
      </w:r>
      <w:r w:rsidR="00FB4C62" w:rsidRPr="00532A96">
        <w:t xml:space="preserve"> </w:t>
      </w:r>
      <w:r>
        <w:t>i</w:t>
      </w:r>
      <w:r w:rsidR="00FB4C62" w:rsidRPr="00532A96">
        <w:t xml:space="preserve"> </w:t>
      </w:r>
      <w:r>
        <w:t>likovne</w:t>
      </w:r>
      <w:r w:rsidR="00FB4C62" w:rsidRPr="00532A96">
        <w:t xml:space="preserve"> </w:t>
      </w:r>
      <w:r>
        <w:t>izložbe</w:t>
      </w:r>
      <w:r w:rsidR="00FB4C62" w:rsidRPr="00532A96">
        <w:t>.</w:t>
      </w:r>
      <w:r w:rsidR="00BD29FC" w:rsidRPr="00532A96">
        <w:t xml:space="preserve"> </w:t>
      </w:r>
    </w:p>
    <w:p w:rsidR="00BD29FC" w:rsidRPr="00532A96" w:rsidRDefault="00114C08" w:rsidP="00BD29FC">
      <w:pPr>
        <w:ind w:firstLine="540"/>
        <w:jc w:val="both"/>
      </w:pPr>
      <w:r>
        <w:t>Pozorište</w:t>
      </w:r>
      <w:r w:rsidR="00BD29FC" w:rsidRPr="00532A96">
        <w:t xml:space="preserve"> </w:t>
      </w:r>
      <w:r>
        <w:t>u</w:t>
      </w:r>
      <w:r w:rsidR="00BD29FC" w:rsidRPr="00532A96">
        <w:t xml:space="preserve"> </w:t>
      </w:r>
      <w:r>
        <w:t>Novom</w:t>
      </w:r>
      <w:r w:rsidR="00BD29FC" w:rsidRPr="00532A96">
        <w:t xml:space="preserve"> </w:t>
      </w:r>
      <w:r>
        <w:t>Pazaru</w:t>
      </w:r>
      <w:r w:rsidR="00BD29FC" w:rsidRPr="00532A96">
        <w:t xml:space="preserve"> </w:t>
      </w:r>
      <w:r>
        <w:t>postoji</w:t>
      </w:r>
      <w:r w:rsidR="0077650E" w:rsidRPr="00532A96">
        <w:t xml:space="preserve"> </w:t>
      </w:r>
      <w:r>
        <w:t>duži</w:t>
      </w:r>
      <w:r w:rsidR="0077650E" w:rsidRPr="00532A96">
        <w:t xml:space="preserve"> </w:t>
      </w:r>
      <w:r>
        <w:t>period</w:t>
      </w:r>
      <w:r w:rsidR="0077650E" w:rsidRPr="00532A96">
        <w:t xml:space="preserve">. </w:t>
      </w:r>
      <w:r>
        <w:t>Predstave</w:t>
      </w:r>
      <w:r w:rsidR="0077650E" w:rsidRPr="00532A96">
        <w:t xml:space="preserve"> </w:t>
      </w:r>
      <w:r>
        <w:t>izvode</w:t>
      </w:r>
      <w:r w:rsidR="00BD29FC" w:rsidRPr="00532A96">
        <w:t xml:space="preserve"> </w:t>
      </w:r>
      <w:r>
        <w:t>ne</w:t>
      </w:r>
      <w:r w:rsidR="00BD29FC" w:rsidRPr="00532A96">
        <w:t xml:space="preserve"> </w:t>
      </w:r>
      <w:r>
        <w:t>samo</w:t>
      </w:r>
      <w:r w:rsidR="00BD29FC" w:rsidRPr="00532A96">
        <w:t xml:space="preserve"> </w:t>
      </w:r>
      <w:r>
        <w:t>glumci</w:t>
      </w:r>
      <w:r w:rsidR="00BD29FC" w:rsidRPr="00532A96">
        <w:t xml:space="preserve"> </w:t>
      </w:r>
      <w:r>
        <w:t>ovog</w:t>
      </w:r>
      <w:r w:rsidR="00BD29FC" w:rsidRPr="00532A96">
        <w:t xml:space="preserve"> </w:t>
      </w:r>
      <w:r>
        <w:t>grada</w:t>
      </w:r>
      <w:r w:rsidR="00BD29FC" w:rsidRPr="00532A96">
        <w:t xml:space="preserve"> </w:t>
      </w:r>
      <w:r>
        <w:t>već</w:t>
      </w:r>
      <w:r w:rsidR="00BD29FC" w:rsidRPr="00532A96">
        <w:t xml:space="preserve"> </w:t>
      </w:r>
      <w:r>
        <w:t>često</w:t>
      </w:r>
      <w:r w:rsidR="00BD29FC" w:rsidRPr="00532A96">
        <w:t xml:space="preserve"> </w:t>
      </w:r>
      <w:r>
        <w:t>gostuju</w:t>
      </w:r>
      <w:r w:rsidR="00BD29FC" w:rsidRPr="00532A96">
        <w:t xml:space="preserve"> </w:t>
      </w:r>
      <w:r>
        <w:t>i</w:t>
      </w:r>
      <w:r w:rsidR="0077650E" w:rsidRPr="00532A96">
        <w:t xml:space="preserve"> </w:t>
      </w:r>
      <w:r>
        <w:t>glumci</w:t>
      </w:r>
      <w:r w:rsidR="0077650E" w:rsidRPr="00532A96">
        <w:t xml:space="preserve"> </w:t>
      </w:r>
      <w:r>
        <w:t>drugih</w:t>
      </w:r>
      <w:r w:rsidR="0077650E" w:rsidRPr="00532A96">
        <w:t xml:space="preserve"> </w:t>
      </w:r>
      <w:r>
        <w:t>pozorišta</w:t>
      </w:r>
      <w:r w:rsidR="00BD29FC" w:rsidRPr="00532A96">
        <w:t xml:space="preserve">. </w:t>
      </w:r>
    </w:p>
    <w:p w:rsidR="00BD29FC" w:rsidRPr="00532A96" w:rsidRDefault="00114C08" w:rsidP="00BD29FC">
      <w:pPr>
        <w:ind w:firstLine="540"/>
        <w:jc w:val="both"/>
      </w:pPr>
      <w:r>
        <w:t>Tradicionalno</w:t>
      </w:r>
      <w:r w:rsidR="0077650E" w:rsidRPr="00532A96">
        <w:t xml:space="preserve"> </w:t>
      </w:r>
      <w:r>
        <w:t>se</w:t>
      </w:r>
      <w:r w:rsidR="0077650E" w:rsidRPr="00532A96">
        <w:t xml:space="preserve"> </w:t>
      </w:r>
      <w:r>
        <w:t>sprovodi</w:t>
      </w:r>
      <w:r w:rsidR="0077650E" w:rsidRPr="00532A96">
        <w:t xml:space="preserve"> </w:t>
      </w:r>
      <w:r>
        <w:t>manifestacija</w:t>
      </w:r>
      <w:r w:rsidR="0077650E" w:rsidRPr="00532A96">
        <w:t xml:space="preserve"> ,,</w:t>
      </w:r>
      <w:r>
        <w:t>Stari</w:t>
      </w:r>
      <w:r w:rsidR="00BD29FC" w:rsidRPr="00532A96">
        <w:t xml:space="preserve"> </w:t>
      </w:r>
      <w:r>
        <w:t>Grad</w:t>
      </w:r>
      <w:r w:rsidR="00BD29FC" w:rsidRPr="00532A96">
        <w:t xml:space="preserve">” </w:t>
      </w:r>
      <w:r>
        <w:t>u</w:t>
      </w:r>
      <w:r w:rsidR="00BD29FC" w:rsidRPr="00532A96">
        <w:t xml:space="preserve"> </w:t>
      </w:r>
      <w:r>
        <w:t>trajanju</w:t>
      </w:r>
      <w:r w:rsidR="00BD29FC" w:rsidRPr="00532A96">
        <w:t xml:space="preserve"> </w:t>
      </w:r>
      <w:r>
        <w:t>od</w:t>
      </w:r>
      <w:r w:rsidR="00BD29FC" w:rsidRPr="00532A96">
        <w:t xml:space="preserve"> </w:t>
      </w:r>
      <w:r>
        <w:t>nedelju</w:t>
      </w:r>
      <w:r w:rsidR="00BD29FC" w:rsidRPr="00532A96">
        <w:t xml:space="preserve"> </w:t>
      </w:r>
      <w:r>
        <w:t>dana</w:t>
      </w:r>
      <w:r w:rsidR="00BD29FC" w:rsidRPr="00532A96">
        <w:t>.</w:t>
      </w:r>
    </w:p>
    <w:p w:rsidR="00BD29FC" w:rsidRPr="00532A96" w:rsidRDefault="00114C08" w:rsidP="00BD29FC">
      <w:pPr>
        <w:ind w:firstLine="540"/>
        <w:jc w:val="both"/>
      </w:pPr>
      <w:r>
        <w:t>Gradska</w:t>
      </w:r>
      <w:r w:rsidR="00BD29FC" w:rsidRPr="00532A96">
        <w:t xml:space="preserve"> </w:t>
      </w:r>
      <w:r>
        <w:t>biblioteka</w:t>
      </w:r>
      <w:r w:rsidR="00BD29FC" w:rsidRPr="00532A96">
        <w:t xml:space="preserve"> </w:t>
      </w:r>
      <w:r>
        <w:t>u</w:t>
      </w:r>
      <w:r w:rsidR="00BD29FC" w:rsidRPr="00532A96">
        <w:t xml:space="preserve"> </w:t>
      </w:r>
      <w:r>
        <w:t>kojoj</w:t>
      </w:r>
      <w:r w:rsidR="00BD29FC" w:rsidRPr="00532A96">
        <w:t xml:space="preserve"> </w:t>
      </w:r>
      <w:r>
        <w:t>se</w:t>
      </w:r>
      <w:r w:rsidR="00BD29FC" w:rsidRPr="00532A96">
        <w:t xml:space="preserve"> </w:t>
      </w:r>
      <w:r>
        <w:t>pored</w:t>
      </w:r>
      <w:r w:rsidR="0077650E" w:rsidRPr="00532A96">
        <w:t xml:space="preserve"> </w:t>
      </w:r>
      <w:r>
        <w:t>velikog</w:t>
      </w:r>
      <w:r w:rsidR="0077650E" w:rsidRPr="00532A96">
        <w:t xml:space="preserve"> </w:t>
      </w:r>
      <w:r>
        <w:t>fonda</w:t>
      </w:r>
      <w:r w:rsidR="0030669B" w:rsidRPr="00532A96">
        <w:t xml:space="preserve"> </w:t>
      </w:r>
      <w:r>
        <w:t>knjiga</w:t>
      </w:r>
      <w:r w:rsidR="0077650E" w:rsidRPr="00532A96">
        <w:t xml:space="preserve"> </w:t>
      </w:r>
      <w:r>
        <w:t>održavaju</w:t>
      </w:r>
      <w:r w:rsidR="0030669B" w:rsidRPr="00532A96">
        <w:t xml:space="preserve">  </w:t>
      </w:r>
      <w:r>
        <w:t>i</w:t>
      </w:r>
      <w:r w:rsidR="0030669B" w:rsidRPr="00532A96">
        <w:t xml:space="preserve"> </w:t>
      </w:r>
      <w:r>
        <w:t>književne</w:t>
      </w:r>
      <w:r w:rsidR="00BD29FC" w:rsidRPr="00532A96">
        <w:t xml:space="preserve"> </w:t>
      </w:r>
      <w:r>
        <w:t>večeru</w:t>
      </w:r>
      <w:r w:rsidR="00BD29FC" w:rsidRPr="00532A96">
        <w:t xml:space="preserve"> </w:t>
      </w:r>
      <w:r>
        <w:t>na</w:t>
      </w:r>
      <w:r w:rsidR="00BD29FC" w:rsidRPr="00532A96">
        <w:t xml:space="preserve"> </w:t>
      </w:r>
      <w:r>
        <w:t>kojima</w:t>
      </w:r>
      <w:r w:rsidR="00BD29FC" w:rsidRPr="00532A96">
        <w:t xml:space="preserve"> </w:t>
      </w:r>
      <w:r>
        <w:t>se</w:t>
      </w:r>
      <w:r w:rsidR="00BD29FC" w:rsidRPr="00532A96">
        <w:t xml:space="preserve"> </w:t>
      </w:r>
      <w:r>
        <w:t>promovišu</w:t>
      </w:r>
      <w:r w:rsidR="00BD29FC" w:rsidRPr="00532A96">
        <w:t xml:space="preserve"> </w:t>
      </w:r>
      <w:r>
        <w:t>knjige</w:t>
      </w:r>
      <w:r w:rsidR="00BD29FC" w:rsidRPr="00532A96">
        <w:t xml:space="preserve"> </w:t>
      </w:r>
      <w:r>
        <w:t>lokalnih</w:t>
      </w:r>
      <w:r w:rsidR="00BD29FC" w:rsidRPr="00532A96">
        <w:t xml:space="preserve"> </w:t>
      </w:r>
      <w:r>
        <w:t>pisaca</w:t>
      </w:r>
      <w:r w:rsidR="0077650E" w:rsidRPr="00532A96">
        <w:t xml:space="preserve">, </w:t>
      </w:r>
      <w:r>
        <w:t>poseduje</w:t>
      </w:r>
      <w:r w:rsidR="0030669B" w:rsidRPr="00532A96">
        <w:t xml:space="preserve"> </w:t>
      </w:r>
      <w:r>
        <w:t>i</w:t>
      </w:r>
      <w:r w:rsidR="0030669B" w:rsidRPr="00532A96">
        <w:t xml:space="preserve"> </w:t>
      </w:r>
      <w:r>
        <w:t>čitaonu</w:t>
      </w:r>
      <w:r w:rsidR="0030669B" w:rsidRPr="00532A96">
        <w:t xml:space="preserve"> </w:t>
      </w:r>
      <w:r>
        <w:t>za</w:t>
      </w:r>
      <w:r w:rsidR="0030669B" w:rsidRPr="00532A96">
        <w:t xml:space="preserve"> </w:t>
      </w:r>
      <w:r>
        <w:t>studente</w:t>
      </w:r>
      <w:r w:rsidR="0030669B" w:rsidRPr="00532A96">
        <w:t xml:space="preserve"> </w:t>
      </w:r>
      <w:r>
        <w:t>i</w:t>
      </w:r>
      <w:r w:rsidR="00BD29FC" w:rsidRPr="00532A96">
        <w:t xml:space="preserve"> </w:t>
      </w:r>
      <w:r>
        <w:t>ostala</w:t>
      </w:r>
      <w:r w:rsidR="00BD29FC" w:rsidRPr="00532A96">
        <w:t xml:space="preserve"> </w:t>
      </w:r>
      <w:r>
        <w:t>lica</w:t>
      </w:r>
      <w:r w:rsidR="00BD29FC" w:rsidRPr="00532A96">
        <w:t xml:space="preserve"> </w:t>
      </w:r>
      <w:r>
        <w:t>koja</w:t>
      </w:r>
      <w:r w:rsidR="00BD29FC" w:rsidRPr="00532A96">
        <w:t xml:space="preserve"> </w:t>
      </w:r>
      <w:r>
        <w:t>žele</w:t>
      </w:r>
      <w:r w:rsidR="00BD29FC" w:rsidRPr="00532A96">
        <w:t xml:space="preserve"> </w:t>
      </w:r>
      <w:r>
        <w:t>da</w:t>
      </w:r>
      <w:r w:rsidR="00BD29FC" w:rsidRPr="00532A96">
        <w:t xml:space="preserve"> </w:t>
      </w:r>
      <w:r>
        <w:t>obogate</w:t>
      </w:r>
      <w:r w:rsidR="00BD29FC" w:rsidRPr="00532A96">
        <w:t xml:space="preserve"> </w:t>
      </w:r>
      <w:r>
        <w:t>svoju</w:t>
      </w:r>
      <w:r w:rsidR="00BD29FC" w:rsidRPr="00532A96">
        <w:t xml:space="preserve"> </w:t>
      </w:r>
      <w:r>
        <w:t>ličnost</w:t>
      </w:r>
      <w:r w:rsidR="00BD29FC" w:rsidRPr="00532A96">
        <w:t xml:space="preserve"> </w:t>
      </w:r>
      <w:r>
        <w:t>čitanjem</w:t>
      </w:r>
      <w:r w:rsidR="00BD29FC" w:rsidRPr="00532A96">
        <w:t>.</w:t>
      </w:r>
    </w:p>
    <w:p w:rsidR="0030669B" w:rsidRPr="00532A96" w:rsidRDefault="00114C08" w:rsidP="0030669B">
      <w:pPr>
        <w:jc w:val="both"/>
      </w:pPr>
      <w:r>
        <w:t>Aktivna</w:t>
      </w:r>
      <w:r w:rsidR="0030669B" w:rsidRPr="00532A96">
        <w:t xml:space="preserve"> </w:t>
      </w:r>
      <w:r>
        <w:t>kulturno</w:t>
      </w:r>
      <w:r w:rsidR="0030669B" w:rsidRPr="00532A96">
        <w:t xml:space="preserve"> </w:t>
      </w:r>
      <w:r>
        <w:t>umetnička</w:t>
      </w:r>
      <w:r w:rsidR="0030669B" w:rsidRPr="00532A96">
        <w:t xml:space="preserve"> </w:t>
      </w:r>
      <w:r>
        <w:t>društva</w:t>
      </w:r>
      <w:r w:rsidR="0030669B" w:rsidRPr="00532A96">
        <w:t xml:space="preserve"> </w:t>
      </w:r>
      <w:r>
        <w:t>u</w:t>
      </w:r>
      <w:r w:rsidR="0030669B" w:rsidRPr="00532A96">
        <w:t xml:space="preserve"> </w:t>
      </w:r>
      <w:r>
        <w:t>gradu</w:t>
      </w:r>
      <w:r w:rsidR="0030669B" w:rsidRPr="00532A96">
        <w:t xml:space="preserve"> </w:t>
      </w:r>
      <w:r>
        <w:t>Novom</w:t>
      </w:r>
      <w:r w:rsidR="0030669B" w:rsidRPr="00532A96">
        <w:t xml:space="preserve"> </w:t>
      </w:r>
      <w:r>
        <w:t>Pazaru</w:t>
      </w:r>
      <w:r w:rsidR="0030669B" w:rsidRPr="00532A96">
        <w:t xml:space="preserve"> </w:t>
      </w:r>
      <w:r>
        <w:t>su</w:t>
      </w:r>
      <w:r w:rsidR="0030669B" w:rsidRPr="00532A96">
        <w:t>:</w:t>
      </w:r>
    </w:p>
    <w:p w:rsidR="0030669B" w:rsidRPr="00FB1E44" w:rsidRDefault="00114C08" w:rsidP="00DF6A9A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4"/>
        </w:rPr>
      </w:pPr>
      <w:r w:rsidRPr="00FB1E44">
        <w:rPr>
          <w:rFonts w:ascii="Times New Roman" w:hAnsi="Times New Roman"/>
          <w:sz w:val="24"/>
        </w:rPr>
        <w:t>KUD</w:t>
      </w:r>
      <w:r w:rsidR="0077650E" w:rsidRPr="00FB1E44">
        <w:rPr>
          <w:rFonts w:ascii="Times New Roman" w:hAnsi="Times New Roman"/>
          <w:sz w:val="24"/>
        </w:rPr>
        <w:t xml:space="preserve"> ,,</w:t>
      </w:r>
      <w:r w:rsidRPr="00FB1E44">
        <w:rPr>
          <w:rFonts w:ascii="Times New Roman" w:hAnsi="Times New Roman"/>
          <w:sz w:val="24"/>
        </w:rPr>
        <w:t>Golija</w:t>
      </w:r>
      <w:r w:rsidR="0030669B" w:rsidRPr="00FB1E44">
        <w:rPr>
          <w:rFonts w:ascii="Times New Roman" w:hAnsi="Times New Roman"/>
          <w:sz w:val="24"/>
        </w:rPr>
        <w:t>“</w:t>
      </w:r>
    </w:p>
    <w:p w:rsidR="0030669B" w:rsidRPr="00FB1E44" w:rsidRDefault="00114C08" w:rsidP="00DF6A9A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4"/>
        </w:rPr>
      </w:pPr>
      <w:r w:rsidRPr="00FB1E44">
        <w:rPr>
          <w:rFonts w:ascii="Times New Roman" w:hAnsi="Times New Roman"/>
          <w:sz w:val="24"/>
        </w:rPr>
        <w:t>KUD</w:t>
      </w:r>
      <w:r w:rsidR="0030669B" w:rsidRPr="00FB1E44">
        <w:rPr>
          <w:rFonts w:ascii="Times New Roman" w:hAnsi="Times New Roman"/>
          <w:sz w:val="24"/>
        </w:rPr>
        <w:t xml:space="preserve"> „</w:t>
      </w:r>
      <w:r w:rsidRPr="00FB1E44">
        <w:rPr>
          <w:rFonts w:ascii="Times New Roman" w:hAnsi="Times New Roman"/>
          <w:sz w:val="24"/>
        </w:rPr>
        <w:t>Ras</w:t>
      </w:r>
      <w:r w:rsidR="0030669B" w:rsidRPr="00FB1E44">
        <w:rPr>
          <w:rFonts w:ascii="Times New Roman" w:hAnsi="Times New Roman"/>
          <w:sz w:val="24"/>
        </w:rPr>
        <w:t>“</w:t>
      </w:r>
    </w:p>
    <w:p w:rsidR="0030669B" w:rsidRPr="00FB1E44" w:rsidRDefault="00114C08" w:rsidP="00DF6A9A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4"/>
        </w:rPr>
      </w:pPr>
      <w:r w:rsidRPr="00FB1E44">
        <w:rPr>
          <w:rFonts w:ascii="Times New Roman" w:hAnsi="Times New Roman"/>
          <w:sz w:val="24"/>
        </w:rPr>
        <w:t>Hor</w:t>
      </w:r>
      <w:r w:rsidR="0030669B" w:rsidRPr="00FB1E44">
        <w:rPr>
          <w:rFonts w:ascii="Times New Roman" w:hAnsi="Times New Roman"/>
          <w:sz w:val="24"/>
        </w:rPr>
        <w:t xml:space="preserve"> „</w:t>
      </w:r>
      <w:r w:rsidRPr="00FB1E44">
        <w:rPr>
          <w:rFonts w:ascii="Times New Roman" w:hAnsi="Times New Roman"/>
          <w:sz w:val="24"/>
        </w:rPr>
        <w:t>Đulistan</w:t>
      </w:r>
      <w:r w:rsidR="0030669B" w:rsidRPr="00FB1E44">
        <w:rPr>
          <w:rFonts w:ascii="Times New Roman" w:hAnsi="Times New Roman"/>
          <w:sz w:val="24"/>
        </w:rPr>
        <w:t>“</w:t>
      </w:r>
    </w:p>
    <w:p w:rsidR="00FB1E44" w:rsidRDefault="00114C08" w:rsidP="00FB1E44">
      <w:pPr>
        <w:ind w:firstLine="567"/>
        <w:jc w:val="both"/>
      </w:pPr>
      <w:r>
        <w:t>U</w:t>
      </w:r>
      <w:r w:rsidR="0030669B" w:rsidRPr="00532A96">
        <w:t xml:space="preserve"> </w:t>
      </w:r>
      <w:r>
        <w:t>proteklom</w:t>
      </w:r>
      <w:r w:rsidR="0030669B" w:rsidRPr="00532A96">
        <w:t xml:space="preserve"> </w:t>
      </w:r>
      <w:r>
        <w:t>periodu</w:t>
      </w:r>
      <w:r w:rsidR="0030669B" w:rsidRPr="00532A96">
        <w:t xml:space="preserve"> </w:t>
      </w:r>
      <w:r>
        <w:t>formirane</w:t>
      </w:r>
      <w:r w:rsidR="0030669B" w:rsidRPr="00532A96">
        <w:t xml:space="preserve"> </w:t>
      </w:r>
      <w:r>
        <w:t>su</w:t>
      </w:r>
      <w:r w:rsidR="0030669B" w:rsidRPr="00532A96">
        <w:t xml:space="preserve"> </w:t>
      </w:r>
      <w:r>
        <w:t>i</w:t>
      </w:r>
      <w:r w:rsidR="0030669B" w:rsidRPr="00532A96">
        <w:t xml:space="preserve"> </w:t>
      </w:r>
      <w:r>
        <w:t>plesne</w:t>
      </w:r>
      <w:r w:rsidR="0030669B" w:rsidRPr="00532A96">
        <w:t xml:space="preserve"> </w:t>
      </w:r>
      <w:r>
        <w:t>škole</w:t>
      </w:r>
      <w:r w:rsidR="0030669B" w:rsidRPr="00532A96">
        <w:t xml:space="preserve"> </w:t>
      </w:r>
      <w:r>
        <w:t>koje</w:t>
      </w:r>
      <w:r w:rsidR="0030669B" w:rsidRPr="00532A96">
        <w:t xml:space="preserve"> </w:t>
      </w:r>
      <w:r>
        <w:t>su</w:t>
      </w:r>
      <w:r w:rsidR="0030669B" w:rsidRPr="00532A96">
        <w:t xml:space="preserve"> </w:t>
      </w:r>
      <w:r>
        <w:t>brojile</w:t>
      </w:r>
      <w:r w:rsidR="0030669B" w:rsidRPr="00532A96">
        <w:t xml:space="preserve"> </w:t>
      </w:r>
      <w:r>
        <w:t>veći</w:t>
      </w:r>
      <w:r w:rsidR="0030669B" w:rsidRPr="00532A96">
        <w:t xml:space="preserve"> </w:t>
      </w:r>
      <w:r>
        <w:t>broj</w:t>
      </w:r>
      <w:r w:rsidR="0030669B" w:rsidRPr="00532A96">
        <w:t xml:space="preserve"> </w:t>
      </w:r>
      <w:r>
        <w:t>mladih</w:t>
      </w:r>
      <w:r w:rsidR="0077650E" w:rsidRPr="00532A96">
        <w:t xml:space="preserve"> </w:t>
      </w:r>
      <w:r>
        <w:t>starosti</w:t>
      </w:r>
      <w:r w:rsidR="0030669B" w:rsidRPr="00532A96">
        <w:t xml:space="preserve"> </w:t>
      </w:r>
      <w:r>
        <w:t>od</w:t>
      </w:r>
      <w:r w:rsidR="0030669B" w:rsidRPr="00532A96">
        <w:t xml:space="preserve"> 3-15 </w:t>
      </w:r>
      <w:r>
        <w:t>godina</w:t>
      </w:r>
      <w:r w:rsidR="0030669B" w:rsidRPr="00532A96">
        <w:t>.</w:t>
      </w:r>
    </w:p>
    <w:p w:rsidR="00FB1E44" w:rsidRDefault="00114C08" w:rsidP="00FB1E44">
      <w:pPr>
        <w:ind w:firstLine="567"/>
        <w:jc w:val="both"/>
      </w:pPr>
      <w:r>
        <w:t>Svako</w:t>
      </w:r>
      <w:r w:rsidR="00BD29FC" w:rsidRPr="00532A96">
        <w:t xml:space="preserve"> </w:t>
      </w:r>
      <w:r>
        <w:t>ulaganje</w:t>
      </w:r>
      <w:r w:rsidR="00BD29FC" w:rsidRPr="00532A96">
        <w:t xml:space="preserve"> </w:t>
      </w:r>
      <w:r>
        <w:t>u</w:t>
      </w:r>
      <w:r w:rsidR="00BD29FC" w:rsidRPr="00532A96">
        <w:t xml:space="preserve"> </w:t>
      </w:r>
      <w:r>
        <w:t>kulturu</w:t>
      </w:r>
      <w:r w:rsidR="00BD29FC" w:rsidRPr="00532A96">
        <w:t xml:space="preserve"> </w:t>
      </w:r>
      <w:r>
        <w:t>je</w:t>
      </w:r>
      <w:r w:rsidR="00BD29FC" w:rsidRPr="00532A96">
        <w:t xml:space="preserve"> </w:t>
      </w:r>
      <w:r>
        <w:t>važno</w:t>
      </w:r>
      <w:r w:rsidR="00BD29FC" w:rsidRPr="00532A96">
        <w:t xml:space="preserve">, </w:t>
      </w:r>
      <w:r>
        <w:t>pogotovu</w:t>
      </w:r>
      <w:r w:rsidR="00BD29FC" w:rsidRPr="00532A96">
        <w:t xml:space="preserve"> </w:t>
      </w:r>
      <w:r>
        <w:t>u</w:t>
      </w:r>
      <w:r w:rsidR="00BD29FC" w:rsidRPr="00532A96">
        <w:t xml:space="preserve"> </w:t>
      </w:r>
      <w:r>
        <w:t>kriznim</w:t>
      </w:r>
      <w:r w:rsidR="00BD29FC" w:rsidRPr="00532A96">
        <w:t xml:space="preserve"> </w:t>
      </w:r>
      <w:r>
        <w:t>vremenima</w:t>
      </w:r>
      <w:r w:rsidR="00BD29FC" w:rsidRPr="00532A96">
        <w:t xml:space="preserve">, </w:t>
      </w:r>
      <w:r>
        <w:t>jer</w:t>
      </w:r>
      <w:r w:rsidR="00BD29FC" w:rsidRPr="00532A96">
        <w:t xml:space="preserve"> </w:t>
      </w:r>
      <w:r>
        <w:t>se</w:t>
      </w:r>
      <w:r w:rsidR="00BD29FC" w:rsidRPr="00532A96">
        <w:t xml:space="preserve"> </w:t>
      </w:r>
      <w:r>
        <w:t>kulturom</w:t>
      </w:r>
      <w:r w:rsidR="00BD29FC" w:rsidRPr="00532A96">
        <w:t xml:space="preserve"> </w:t>
      </w:r>
      <w:r>
        <w:t>povećava</w:t>
      </w:r>
      <w:r w:rsidR="00BD29FC" w:rsidRPr="00532A96">
        <w:t xml:space="preserve"> </w:t>
      </w:r>
      <w:r>
        <w:t>kreativnost</w:t>
      </w:r>
      <w:r w:rsidR="00BD29FC" w:rsidRPr="00532A96">
        <w:t xml:space="preserve">, </w:t>
      </w:r>
      <w:r>
        <w:t>umetnost</w:t>
      </w:r>
      <w:r w:rsidR="00BD29FC" w:rsidRPr="00532A96">
        <w:t xml:space="preserve">, </w:t>
      </w:r>
      <w:r>
        <w:t>talenat</w:t>
      </w:r>
      <w:r w:rsidR="00BD29FC" w:rsidRPr="00532A96">
        <w:t xml:space="preserve"> </w:t>
      </w:r>
      <w:r>
        <w:t>i</w:t>
      </w:r>
      <w:r w:rsidR="00BD29FC" w:rsidRPr="00532A96">
        <w:t xml:space="preserve"> </w:t>
      </w:r>
      <w:r>
        <w:t>zdravlje</w:t>
      </w:r>
      <w:r w:rsidR="00BD29FC" w:rsidRPr="00532A96">
        <w:t xml:space="preserve"> </w:t>
      </w:r>
      <w:r>
        <w:t>čoveka</w:t>
      </w:r>
      <w:r w:rsidR="00BD29FC" w:rsidRPr="00532A96">
        <w:t xml:space="preserve"> </w:t>
      </w:r>
      <w:r>
        <w:t>i</w:t>
      </w:r>
      <w:r w:rsidR="00BD29FC" w:rsidRPr="00532A96">
        <w:t xml:space="preserve"> </w:t>
      </w:r>
      <w:r>
        <w:t>tako</w:t>
      </w:r>
      <w:r w:rsidR="00BD29FC" w:rsidRPr="00532A96">
        <w:t xml:space="preserve"> </w:t>
      </w:r>
      <w:r>
        <w:t>deluje</w:t>
      </w:r>
      <w:r w:rsidR="00BD29FC" w:rsidRPr="00532A96">
        <w:t xml:space="preserve"> </w:t>
      </w:r>
      <w:r>
        <w:t>na</w:t>
      </w:r>
      <w:r w:rsidR="00BD29FC" w:rsidRPr="00532A96">
        <w:t xml:space="preserve"> </w:t>
      </w:r>
      <w:r>
        <w:t>uzroke</w:t>
      </w:r>
      <w:r w:rsidR="00BD29FC" w:rsidRPr="00532A96">
        <w:t xml:space="preserve"> </w:t>
      </w:r>
      <w:r>
        <w:t>i</w:t>
      </w:r>
      <w:r w:rsidR="00BD29FC" w:rsidRPr="00532A96">
        <w:t xml:space="preserve"> </w:t>
      </w:r>
      <w:r>
        <w:t>korene</w:t>
      </w:r>
      <w:r w:rsidR="00BD29FC" w:rsidRPr="00532A96">
        <w:t xml:space="preserve"> </w:t>
      </w:r>
      <w:r>
        <w:t>krize</w:t>
      </w:r>
      <w:r w:rsidR="00BD29FC" w:rsidRPr="00532A96">
        <w:t xml:space="preserve"> </w:t>
      </w:r>
      <w:r>
        <w:t>koji</w:t>
      </w:r>
      <w:r w:rsidR="00BD29FC" w:rsidRPr="00532A96">
        <w:t xml:space="preserve"> </w:t>
      </w:r>
      <w:r>
        <w:t>su</w:t>
      </w:r>
      <w:r w:rsidR="00BD29FC" w:rsidRPr="00532A96">
        <w:t xml:space="preserve"> </w:t>
      </w:r>
      <w:r>
        <w:t>duboko</w:t>
      </w:r>
      <w:r w:rsidR="00BD29FC" w:rsidRPr="00532A96">
        <w:t xml:space="preserve"> </w:t>
      </w:r>
      <w:r>
        <w:t>moralne</w:t>
      </w:r>
      <w:r w:rsidR="00BD29FC" w:rsidRPr="00532A96">
        <w:t xml:space="preserve"> </w:t>
      </w:r>
      <w:r>
        <w:t>i</w:t>
      </w:r>
      <w:r w:rsidR="00BD29FC" w:rsidRPr="00532A96">
        <w:t xml:space="preserve"> </w:t>
      </w:r>
      <w:r>
        <w:t>vrednosne</w:t>
      </w:r>
      <w:r w:rsidR="00BD29FC" w:rsidRPr="00532A96">
        <w:t xml:space="preserve"> </w:t>
      </w:r>
      <w:r>
        <w:t>prirode</w:t>
      </w:r>
      <w:r w:rsidR="00BD29FC" w:rsidRPr="00532A96">
        <w:t xml:space="preserve">, </w:t>
      </w:r>
      <w:r>
        <w:t>pa</w:t>
      </w:r>
      <w:r w:rsidR="00BD29FC" w:rsidRPr="00532A96">
        <w:t xml:space="preserve"> </w:t>
      </w:r>
      <w:r>
        <w:t>tek</w:t>
      </w:r>
      <w:r w:rsidR="00BD29FC" w:rsidRPr="00532A96">
        <w:t xml:space="preserve"> </w:t>
      </w:r>
      <w:r>
        <w:t>onda</w:t>
      </w:r>
      <w:r w:rsidR="00BD29FC" w:rsidRPr="00532A96">
        <w:t xml:space="preserve"> </w:t>
      </w:r>
      <w:r>
        <w:t>ekonomske</w:t>
      </w:r>
      <w:r w:rsidR="00BD29FC" w:rsidRPr="00532A96">
        <w:t xml:space="preserve">, </w:t>
      </w:r>
      <w:r>
        <w:t>političke</w:t>
      </w:r>
      <w:r w:rsidR="00BD29FC" w:rsidRPr="00532A96">
        <w:t xml:space="preserve">, </w:t>
      </w:r>
      <w:r>
        <w:t>pravne</w:t>
      </w:r>
      <w:r w:rsidR="00BD29FC" w:rsidRPr="00532A96">
        <w:t xml:space="preserve">, </w:t>
      </w:r>
      <w:r>
        <w:t>socijalne</w:t>
      </w:r>
      <w:r w:rsidR="00BD29FC" w:rsidRPr="00532A96">
        <w:t xml:space="preserve"> </w:t>
      </w:r>
      <w:r>
        <w:t>i</w:t>
      </w:r>
      <w:r w:rsidR="00BD29FC" w:rsidRPr="00532A96">
        <w:t xml:space="preserve"> </w:t>
      </w:r>
      <w:r>
        <w:t>druge</w:t>
      </w:r>
      <w:r w:rsidR="00BD29FC" w:rsidRPr="00532A96">
        <w:t xml:space="preserve"> </w:t>
      </w:r>
      <w:r>
        <w:t>vrste</w:t>
      </w:r>
      <w:r w:rsidR="00BD29FC" w:rsidRPr="00532A96">
        <w:t xml:space="preserve">. </w:t>
      </w:r>
    </w:p>
    <w:p w:rsidR="00BD29FC" w:rsidRPr="00532A96" w:rsidRDefault="00114C08" w:rsidP="00FB1E44">
      <w:pPr>
        <w:ind w:firstLine="567"/>
        <w:jc w:val="both"/>
      </w:pPr>
      <w:r>
        <w:t>U</w:t>
      </w:r>
      <w:r w:rsidR="00BD29FC" w:rsidRPr="00532A96">
        <w:t xml:space="preserve"> </w:t>
      </w:r>
      <w:r>
        <w:t>savremenom</w:t>
      </w:r>
      <w:r w:rsidR="00BD29FC" w:rsidRPr="00532A96">
        <w:t xml:space="preserve"> </w:t>
      </w:r>
      <w:r>
        <w:t>svetu</w:t>
      </w:r>
      <w:r w:rsidR="00BD29FC" w:rsidRPr="00532A96">
        <w:t xml:space="preserve"> </w:t>
      </w:r>
      <w:r>
        <w:t>procesi</w:t>
      </w:r>
      <w:r w:rsidR="00BD29FC" w:rsidRPr="00532A96">
        <w:t xml:space="preserve"> </w:t>
      </w:r>
      <w:r>
        <w:t>globalizacije</w:t>
      </w:r>
      <w:r w:rsidR="00BD29FC" w:rsidRPr="00532A96">
        <w:t xml:space="preserve"> </w:t>
      </w:r>
      <w:r>
        <w:t>nose</w:t>
      </w:r>
      <w:r w:rsidR="00BD29FC" w:rsidRPr="00532A96">
        <w:t xml:space="preserve"> </w:t>
      </w:r>
      <w:r>
        <w:t>i</w:t>
      </w:r>
      <w:r w:rsidR="00BD29FC" w:rsidRPr="00532A96">
        <w:t xml:space="preserve"> </w:t>
      </w:r>
      <w:r>
        <w:t>opasnosti</w:t>
      </w:r>
      <w:r w:rsidR="00BD29FC" w:rsidRPr="00532A96">
        <w:t xml:space="preserve"> </w:t>
      </w:r>
      <w:r>
        <w:t>po</w:t>
      </w:r>
      <w:r w:rsidR="00BD29FC" w:rsidRPr="00532A96">
        <w:t xml:space="preserve"> </w:t>
      </w:r>
      <w:r>
        <w:t>kulturu</w:t>
      </w:r>
      <w:r w:rsidR="00BD29FC" w:rsidRPr="00532A96">
        <w:t xml:space="preserve">, </w:t>
      </w:r>
      <w:r>
        <w:t>a</w:t>
      </w:r>
      <w:r w:rsidR="00BD29FC" w:rsidRPr="00532A96">
        <w:t xml:space="preserve"> </w:t>
      </w:r>
      <w:r>
        <w:t>to</w:t>
      </w:r>
      <w:r w:rsidR="00BD29FC" w:rsidRPr="00532A96">
        <w:t xml:space="preserve"> </w:t>
      </w:r>
      <w:r>
        <w:t>je</w:t>
      </w:r>
      <w:r w:rsidR="00BD29FC" w:rsidRPr="00532A96">
        <w:t xml:space="preserve"> </w:t>
      </w:r>
      <w:r>
        <w:t>homogenizacija</w:t>
      </w:r>
      <w:r w:rsidR="00BD29FC" w:rsidRPr="00532A96">
        <w:t xml:space="preserve">, </w:t>
      </w:r>
      <w:r>
        <w:t>standardizacija</w:t>
      </w:r>
      <w:r w:rsidR="00BD29FC" w:rsidRPr="00532A96">
        <w:t xml:space="preserve"> </w:t>
      </w:r>
      <w:r>
        <w:t>i</w:t>
      </w:r>
      <w:r w:rsidR="00BD29FC" w:rsidRPr="00532A96">
        <w:t xml:space="preserve"> </w:t>
      </w:r>
      <w:r>
        <w:t>nestajanje</w:t>
      </w:r>
      <w:r w:rsidR="00BD29FC" w:rsidRPr="00532A96">
        <w:t xml:space="preserve"> </w:t>
      </w:r>
      <w:r>
        <w:t>kulturne</w:t>
      </w:r>
      <w:r w:rsidR="00BD29FC" w:rsidRPr="00532A96">
        <w:t xml:space="preserve"> </w:t>
      </w:r>
      <w:r>
        <w:t>raznolikosti</w:t>
      </w:r>
      <w:r w:rsidR="00BD29FC" w:rsidRPr="00532A96">
        <w:t xml:space="preserve"> </w:t>
      </w:r>
      <w:r>
        <w:t>što</w:t>
      </w:r>
      <w:r w:rsidR="00BD29FC" w:rsidRPr="00532A96">
        <w:t xml:space="preserve"> </w:t>
      </w:r>
      <w:r>
        <w:t>kao</w:t>
      </w:r>
      <w:r w:rsidR="00BD29FC" w:rsidRPr="00532A96">
        <w:t xml:space="preserve"> </w:t>
      </w:r>
      <w:r>
        <w:t>reakciju</w:t>
      </w:r>
      <w:r w:rsidR="00BD29FC" w:rsidRPr="00532A96">
        <w:t xml:space="preserve"> </w:t>
      </w:r>
      <w:r>
        <w:t>često</w:t>
      </w:r>
      <w:r w:rsidR="00BD29FC" w:rsidRPr="00532A96">
        <w:t xml:space="preserve"> </w:t>
      </w:r>
      <w:r>
        <w:t>ima</w:t>
      </w:r>
      <w:r w:rsidR="00BD29FC" w:rsidRPr="00532A96">
        <w:t xml:space="preserve"> </w:t>
      </w:r>
      <w:r>
        <w:t>pojavu</w:t>
      </w:r>
      <w:r w:rsidR="00BD29FC" w:rsidRPr="00532A96">
        <w:t xml:space="preserve"> </w:t>
      </w:r>
      <w:r>
        <w:t>kulturnog</w:t>
      </w:r>
      <w:r w:rsidR="00BD29FC" w:rsidRPr="00532A96">
        <w:t xml:space="preserve"> </w:t>
      </w:r>
      <w:r>
        <w:t>fundamentalizma</w:t>
      </w:r>
      <w:r w:rsidR="00BD29FC" w:rsidRPr="00532A96">
        <w:t xml:space="preserve"> </w:t>
      </w:r>
      <w:r>
        <w:t>kao</w:t>
      </w:r>
      <w:r w:rsidR="00BD29FC" w:rsidRPr="00532A96">
        <w:t xml:space="preserve"> </w:t>
      </w:r>
      <w:r>
        <w:t>zaštitu</w:t>
      </w:r>
      <w:r w:rsidR="00BD29FC" w:rsidRPr="00532A96">
        <w:t xml:space="preserve"> </w:t>
      </w:r>
      <w:r>
        <w:t>izvrsnosti</w:t>
      </w:r>
      <w:r w:rsidR="00BD29FC" w:rsidRPr="00532A96">
        <w:t xml:space="preserve"> </w:t>
      </w:r>
      <w:r>
        <w:t>i</w:t>
      </w:r>
      <w:r w:rsidR="00BD29FC" w:rsidRPr="00532A96">
        <w:t xml:space="preserve"> </w:t>
      </w:r>
      <w:r>
        <w:t>kulturne</w:t>
      </w:r>
      <w:r w:rsidR="00BD29FC" w:rsidRPr="00532A96">
        <w:t xml:space="preserve"> </w:t>
      </w:r>
      <w:r>
        <w:t>specifičnosti</w:t>
      </w:r>
      <w:r w:rsidR="00BD29FC" w:rsidRPr="00532A96">
        <w:t xml:space="preserve">. </w:t>
      </w:r>
      <w:r>
        <w:t>Izlaz</w:t>
      </w:r>
      <w:r w:rsidR="00BD29FC" w:rsidRPr="00532A96">
        <w:t xml:space="preserve"> </w:t>
      </w:r>
      <w:r>
        <w:t>je</w:t>
      </w:r>
      <w:r w:rsidR="00BD29FC" w:rsidRPr="00532A96">
        <w:t xml:space="preserve"> </w:t>
      </w:r>
      <w:r>
        <w:t>u</w:t>
      </w:r>
      <w:r w:rsidR="00BD29FC" w:rsidRPr="00532A96">
        <w:t xml:space="preserve"> </w:t>
      </w:r>
      <w:r>
        <w:t>kulturnoj</w:t>
      </w:r>
      <w:r w:rsidR="00BD29FC" w:rsidRPr="00532A96">
        <w:t xml:space="preserve"> </w:t>
      </w:r>
      <w:r>
        <w:t>inkluziji</w:t>
      </w:r>
      <w:r w:rsidR="00BD29FC" w:rsidRPr="00532A96">
        <w:t xml:space="preserve">, </w:t>
      </w:r>
      <w:r>
        <w:lastRenderedPageBreak/>
        <w:t>odnosno</w:t>
      </w:r>
      <w:r w:rsidR="00BD29FC" w:rsidRPr="00532A96">
        <w:t>,</w:t>
      </w:r>
      <w:r>
        <w:t>otvorenosti</w:t>
      </w:r>
      <w:r w:rsidR="00BD29FC" w:rsidRPr="00532A96">
        <w:t xml:space="preserve"> </w:t>
      </w:r>
      <w:r>
        <w:t>za</w:t>
      </w:r>
      <w:r w:rsidR="00BD29FC" w:rsidRPr="00532A96">
        <w:t xml:space="preserve"> </w:t>
      </w:r>
      <w:r>
        <w:t>druge</w:t>
      </w:r>
      <w:r w:rsidR="00BD29FC" w:rsidRPr="00532A96">
        <w:t xml:space="preserve"> </w:t>
      </w:r>
      <w:r>
        <w:t>kulture</w:t>
      </w:r>
      <w:r w:rsidR="00BD29FC" w:rsidRPr="00532A96">
        <w:t xml:space="preserve">. </w:t>
      </w:r>
      <w:r>
        <w:t>Strateški</w:t>
      </w:r>
      <w:r w:rsidR="00BD29FC" w:rsidRPr="00532A96">
        <w:t xml:space="preserve"> </w:t>
      </w:r>
      <w:r>
        <w:t>cilj</w:t>
      </w:r>
      <w:r w:rsidR="00BD29FC" w:rsidRPr="00532A96">
        <w:t xml:space="preserve"> </w:t>
      </w:r>
      <w:r>
        <w:t>gradske</w:t>
      </w:r>
      <w:r w:rsidR="00BD29FC" w:rsidRPr="00532A96">
        <w:t xml:space="preserve"> </w:t>
      </w:r>
      <w:r>
        <w:t>kulturne</w:t>
      </w:r>
      <w:r w:rsidR="00BD29FC" w:rsidRPr="00532A96">
        <w:t xml:space="preserve"> </w:t>
      </w:r>
      <w:r>
        <w:t>politike</w:t>
      </w:r>
      <w:r w:rsidR="00BD29FC" w:rsidRPr="00532A96">
        <w:t xml:space="preserve"> </w:t>
      </w:r>
      <w:r>
        <w:t>je</w:t>
      </w:r>
      <w:r w:rsidR="00BD29FC" w:rsidRPr="00532A96">
        <w:t xml:space="preserve"> </w:t>
      </w:r>
      <w:r>
        <w:t>uvećanje</w:t>
      </w:r>
      <w:r w:rsidR="00BD29FC" w:rsidRPr="00532A96">
        <w:t xml:space="preserve"> </w:t>
      </w:r>
      <w:r>
        <w:t>kuklturnog</w:t>
      </w:r>
      <w:r w:rsidR="00BD29FC" w:rsidRPr="00532A96">
        <w:t xml:space="preserve"> </w:t>
      </w:r>
      <w:r>
        <w:t>kapitala</w:t>
      </w:r>
      <w:r w:rsidR="00BD29FC" w:rsidRPr="00532A96">
        <w:t xml:space="preserve"> </w:t>
      </w:r>
      <w:r>
        <w:t>očuvanjem</w:t>
      </w:r>
      <w:r w:rsidR="00BD29FC" w:rsidRPr="00532A96">
        <w:t xml:space="preserve">, </w:t>
      </w:r>
      <w:r>
        <w:t>afirmacijom</w:t>
      </w:r>
      <w:r w:rsidR="00BD29FC" w:rsidRPr="00532A96">
        <w:t xml:space="preserve"> </w:t>
      </w:r>
      <w:r>
        <w:t>i</w:t>
      </w:r>
      <w:r w:rsidR="00BD29FC" w:rsidRPr="00532A96">
        <w:t xml:space="preserve"> </w:t>
      </w:r>
      <w:r>
        <w:t>prezentacijom</w:t>
      </w:r>
      <w:r w:rsidR="00BD29FC" w:rsidRPr="00532A96">
        <w:t xml:space="preserve"> </w:t>
      </w:r>
      <w:r>
        <w:t>kulturne</w:t>
      </w:r>
      <w:r w:rsidR="00BD29FC" w:rsidRPr="00532A96">
        <w:t xml:space="preserve"> </w:t>
      </w:r>
      <w:r>
        <w:t>baštine</w:t>
      </w:r>
      <w:r w:rsidR="00BD29FC" w:rsidRPr="00532A96">
        <w:t xml:space="preserve"> </w:t>
      </w:r>
      <w:r>
        <w:t>Grada</w:t>
      </w:r>
      <w:r w:rsidR="00BD29FC" w:rsidRPr="00532A96">
        <w:t xml:space="preserve">, </w:t>
      </w:r>
      <w:r>
        <w:t>podsticanje</w:t>
      </w:r>
      <w:r w:rsidR="00BD29FC" w:rsidRPr="00532A96">
        <w:t xml:space="preserve"> </w:t>
      </w:r>
      <w:r>
        <w:t>savremenog</w:t>
      </w:r>
      <w:r w:rsidR="00BD29FC" w:rsidRPr="00532A96">
        <w:t xml:space="preserve"> </w:t>
      </w:r>
      <w:r>
        <w:t>kulturnog</w:t>
      </w:r>
      <w:r w:rsidR="00BD29FC" w:rsidRPr="00532A96">
        <w:t xml:space="preserve"> </w:t>
      </w:r>
      <w:r>
        <w:t>stvaralaštva</w:t>
      </w:r>
      <w:r w:rsidR="00BD29FC" w:rsidRPr="00532A96">
        <w:t xml:space="preserve">, </w:t>
      </w:r>
      <w:r>
        <w:t>unapređenje</w:t>
      </w:r>
      <w:r w:rsidR="00BD29FC" w:rsidRPr="00532A96">
        <w:t xml:space="preserve"> </w:t>
      </w:r>
      <w:r>
        <w:t>i</w:t>
      </w:r>
      <w:r w:rsidR="00BD29FC" w:rsidRPr="00532A96">
        <w:t xml:space="preserve"> </w:t>
      </w:r>
      <w:r>
        <w:t>dostupnost</w:t>
      </w:r>
      <w:r w:rsidR="00BD29FC" w:rsidRPr="00532A96">
        <w:t xml:space="preserve"> </w:t>
      </w:r>
      <w:r>
        <w:t>kulturnih</w:t>
      </w:r>
      <w:r w:rsidR="00BD29FC" w:rsidRPr="00532A96">
        <w:t xml:space="preserve"> </w:t>
      </w:r>
      <w:r>
        <w:t>sadržaja</w:t>
      </w:r>
      <w:r w:rsidR="00BD29FC" w:rsidRPr="00532A96">
        <w:t xml:space="preserve">, </w:t>
      </w:r>
      <w:r>
        <w:t>razvoj</w:t>
      </w:r>
      <w:r w:rsidR="00BD29FC" w:rsidRPr="00532A96">
        <w:t xml:space="preserve"> </w:t>
      </w:r>
      <w:r>
        <w:t>i</w:t>
      </w:r>
      <w:r w:rsidR="00BD29FC" w:rsidRPr="00532A96">
        <w:t xml:space="preserve"> </w:t>
      </w:r>
      <w:r>
        <w:t>negovanje</w:t>
      </w:r>
      <w:r w:rsidR="00BD29FC" w:rsidRPr="00532A96">
        <w:t xml:space="preserve"> </w:t>
      </w:r>
      <w:r>
        <w:t>publike</w:t>
      </w:r>
      <w:r w:rsidR="00BD29FC" w:rsidRPr="00532A96">
        <w:t xml:space="preserve">, </w:t>
      </w:r>
      <w:r>
        <w:t>povećanje</w:t>
      </w:r>
      <w:r w:rsidR="00BD29FC" w:rsidRPr="00532A96">
        <w:t xml:space="preserve"> </w:t>
      </w:r>
      <w:r>
        <w:t>medijske</w:t>
      </w:r>
      <w:r w:rsidR="00BD29FC" w:rsidRPr="00532A96">
        <w:t xml:space="preserve"> </w:t>
      </w:r>
      <w:r>
        <w:t>vidljivosti</w:t>
      </w:r>
      <w:r w:rsidR="00BD29FC" w:rsidRPr="00532A96">
        <w:t xml:space="preserve"> </w:t>
      </w:r>
      <w:r>
        <w:t>kulture</w:t>
      </w:r>
      <w:r w:rsidR="00BD29FC" w:rsidRPr="00532A96">
        <w:t xml:space="preserve">, </w:t>
      </w:r>
      <w:r>
        <w:t>kao</w:t>
      </w:r>
      <w:r w:rsidR="00BD29FC" w:rsidRPr="00532A96">
        <w:t xml:space="preserve"> </w:t>
      </w:r>
      <w:r>
        <w:t>i</w:t>
      </w:r>
      <w:r w:rsidR="00BD29FC" w:rsidRPr="00532A96">
        <w:t xml:space="preserve"> </w:t>
      </w:r>
      <w:r>
        <w:t>umrežavanje</w:t>
      </w:r>
      <w:r w:rsidR="00BD29FC" w:rsidRPr="00532A96">
        <w:t xml:space="preserve"> </w:t>
      </w:r>
      <w:r>
        <w:t>kulture</w:t>
      </w:r>
      <w:r w:rsidR="00BD29FC" w:rsidRPr="00532A96">
        <w:t xml:space="preserve"> </w:t>
      </w:r>
      <w:r>
        <w:t>sa</w:t>
      </w:r>
      <w:r w:rsidR="00BD29FC" w:rsidRPr="00532A96">
        <w:t xml:space="preserve"> </w:t>
      </w:r>
      <w:r>
        <w:t>ostalim</w:t>
      </w:r>
      <w:r w:rsidR="00BD29FC" w:rsidRPr="00532A96">
        <w:t xml:space="preserve"> </w:t>
      </w:r>
      <w:r>
        <w:t>društveno</w:t>
      </w:r>
      <w:r w:rsidR="00BD29FC" w:rsidRPr="00532A96">
        <w:t>-</w:t>
      </w:r>
      <w:r>
        <w:t>ekonomskim</w:t>
      </w:r>
      <w:r w:rsidR="00BD29FC" w:rsidRPr="00532A96">
        <w:t xml:space="preserve"> </w:t>
      </w:r>
      <w:r>
        <w:t>sektorima</w:t>
      </w:r>
      <w:r w:rsidR="00BD29FC" w:rsidRPr="00532A96">
        <w:t>.</w:t>
      </w:r>
    </w:p>
    <w:p w:rsidR="00BD29FC" w:rsidRPr="00532A96" w:rsidRDefault="00BD29FC" w:rsidP="00BD29FC">
      <w:pPr>
        <w:jc w:val="both"/>
      </w:pPr>
    </w:p>
    <w:p w:rsidR="00BD29FC" w:rsidRPr="00532A96" w:rsidRDefault="00BD29FC" w:rsidP="00BD29FC"/>
    <w:p w:rsidR="00012E47" w:rsidRPr="00FB1E44" w:rsidRDefault="00012E47" w:rsidP="00C90335">
      <w:pPr>
        <w:suppressAutoHyphens w:val="0"/>
        <w:jc w:val="center"/>
        <w:rPr>
          <w:b/>
          <w:sz w:val="28"/>
        </w:rPr>
      </w:pPr>
      <w:r w:rsidRPr="00FB1E44">
        <w:rPr>
          <w:b/>
          <w:sz w:val="28"/>
        </w:rPr>
        <w:t xml:space="preserve">12. </w:t>
      </w:r>
      <w:r w:rsidR="00114C08" w:rsidRPr="00FB1E44">
        <w:rPr>
          <w:b/>
          <w:sz w:val="28"/>
        </w:rPr>
        <w:t>MEDIJI</w:t>
      </w:r>
    </w:p>
    <w:p w:rsidR="00012E47" w:rsidRPr="00532A96" w:rsidRDefault="00012E47">
      <w:pPr>
        <w:jc w:val="both"/>
        <w:rPr>
          <w:b/>
          <w:highlight w:val="yellow"/>
        </w:rPr>
      </w:pPr>
    </w:p>
    <w:p w:rsidR="00012E47" w:rsidRPr="00532A96" w:rsidRDefault="00012E47">
      <w:pPr>
        <w:jc w:val="both"/>
        <w:rPr>
          <w:b/>
          <w:highlight w:val="yellow"/>
        </w:rPr>
      </w:pPr>
    </w:p>
    <w:p w:rsidR="00C413B2" w:rsidRPr="00532A96" w:rsidRDefault="00114C08" w:rsidP="00C90335">
      <w:pPr>
        <w:ind w:firstLine="540"/>
        <w:jc w:val="both"/>
      </w:pPr>
      <w:r>
        <w:t>Mediji</w:t>
      </w:r>
      <w:r w:rsidR="00C413B2" w:rsidRPr="00532A96">
        <w:t xml:space="preserve"> </w:t>
      </w:r>
      <w:r>
        <w:t>su</w:t>
      </w:r>
      <w:r w:rsidR="00C413B2" w:rsidRPr="00532A96">
        <w:t xml:space="preserve"> </w:t>
      </w:r>
      <w:r>
        <w:t>bitan</w:t>
      </w:r>
      <w:r w:rsidR="00C413B2" w:rsidRPr="00532A96">
        <w:t xml:space="preserve"> </w:t>
      </w:r>
      <w:r>
        <w:t>partner</w:t>
      </w:r>
      <w:r w:rsidR="00C413B2" w:rsidRPr="00532A96">
        <w:t xml:space="preserve"> </w:t>
      </w:r>
      <w:r>
        <w:t>u</w:t>
      </w:r>
      <w:r w:rsidR="00C413B2" w:rsidRPr="00532A96">
        <w:t xml:space="preserve"> </w:t>
      </w:r>
      <w:r>
        <w:t>aktivnostima</w:t>
      </w:r>
      <w:r w:rsidR="00C413B2" w:rsidRPr="00532A96">
        <w:t xml:space="preserve"> </w:t>
      </w:r>
      <w:r>
        <w:t>javnog</w:t>
      </w:r>
      <w:r w:rsidR="00C413B2" w:rsidRPr="00532A96">
        <w:t xml:space="preserve"> </w:t>
      </w:r>
      <w:r>
        <w:t>zdravlja</w:t>
      </w:r>
      <w:r w:rsidR="00C413B2" w:rsidRPr="00532A96">
        <w:t xml:space="preserve"> </w:t>
      </w:r>
      <w:r>
        <w:t>jer</w:t>
      </w:r>
      <w:r w:rsidR="00C413B2" w:rsidRPr="00532A96">
        <w:t xml:space="preserve"> </w:t>
      </w:r>
      <w:r>
        <w:t>se</w:t>
      </w:r>
      <w:r w:rsidR="00C413B2" w:rsidRPr="00532A96">
        <w:t xml:space="preserve"> </w:t>
      </w:r>
      <w:r>
        <w:t>putem</w:t>
      </w:r>
      <w:r w:rsidR="00C413B2" w:rsidRPr="00532A96">
        <w:t xml:space="preserve"> </w:t>
      </w:r>
      <w:r>
        <w:t>medija</w:t>
      </w:r>
      <w:r w:rsidR="00C413B2" w:rsidRPr="00532A96">
        <w:t xml:space="preserve"> </w:t>
      </w:r>
      <w:r>
        <w:t>promovišu</w:t>
      </w:r>
      <w:r w:rsidR="00C413B2" w:rsidRPr="00532A96">
        <w:t xml:space="preserve"> </w:t>
      </w:r>
      <w:r>
        <w:t>aktivnosti</w:t>
      </w:r>
      <w:r w:rsidR="00C413B2" w:rsidRPr="00532A96">
        <w:t xml:space="preserve"> </w:t>
      </w:r>
      <w:r>
        <w:t>i</w:t>
      </w:r>
      <w:r w:rsidR="00C413B2" w:rsidRPr="00532A96">
        <w:t xml:space="preserve"> </w:t>
      </w:r>
      <w:r>
        <w:t>mere</w:t>
      </w:r>
      <w:r w:rsidR="00C413B2" w:rsidRPr="00532A96">
        <w:t xml:space="preserve"> </w:t>
      </w:r>
      <w:r>
        <w:t>koje</w:t>
      </w:r>
      <w:r w:rsidR="00C413B2" w:rsidRPr="00532A96">
        <w:t xml:space="preserve"> </w:t>
      </w:r>
      <w:r>
        <w:t>doprinose</w:t>
      </w:r>
      <w:r w:rsidR="00C413B2" w:rsidRPr="00532A96">
        <w:t xml:space="preserve"> </w:t>
      </w:r>
      <w:r>
        <w:t>zdravlju</w:t>
      </w:r>
      <w:r w:rsidR="00C413B2" w:rsidRPr="00532A96">
        <w:t xml:space="preserve">. </w:t>
      </w:r>
      <w:r>
        <w:t>Mediji</w:t>
      </w:r>
      <w:r w:rsidR="00C413B2" w:rsidRPr="00532A96">
        <w:t xml:space="preserve"> </w:t>
      </w:r>
      <w:r>
        <w:t>doprinose</w:t>
      </w:r>
      <w:r w:rsidR="00C413B2" w:rsidRPr="00532A96">
        <w:t xml:space="preserve"> </w:t>
      </w:r>
      <w:r>
        <w:t>da</w:t>
      </w:r>
      <w:r w:rsidR="00C413B2" w:rsidRPr="00532A96">
        <w:t xml:space="preserve"> </w:t>
      </w:r>
      <w:r>
        <w:t>sve</w:t>
      </w:r>
      <w:r w:rsidR="00C413B2" w:rsidRPr="00532A96">
        <w:t xml:space="preserve"> </w:t>
      </w:r>
      <w:r>
        <w:t>akcije</w:t>
      </w:r>
      <w:r w:rsidR="00C413B2" w:rsidRPr="00532A96">
        <w:t xml:space="preserve"> </w:t>
      </w:r>
      <w:r>
        <w:t>i</w:t>
      </w:r>
      <w:r w:rsidR="00C413B2" w:rsidRPr="00532A96">
        <w:t xml:space="preserve"> </w:t>
      </w:r>
      <w:r>
        <w:t>saznanja</w:t>
      </w:r>
      <w:r w:rsidR="00C413B2" w:rsidRPr="00532A96">
        <w:t xml:space="preserve"> </w:t>
      </w:r>
      <w:r>
        <w:t>u</w:t>
      </w:r>
      <w:r w:rsidR="00C413B2" w:rsidRPr="00532A96">
        <w:t xml:space="preserve"> </w:t>
      </w:r>
      <w:r>
        <w:t>oblasti</w:t>
      </w:r>
      <w:r w:rsidR="00C413B2" w:rsidRPr="00532A96">
        <w:t xml:space="preserve"> </w:t>
      </w:r>
      <w:r>
        <w:t>javnog</w:t>
      </w:r>
      <w:r w:rsidR="00C413B2" w:rsidRPr="00532A96">
        <w:t xml:space="preserve"> </w:t>
      </w:r>
      <w:r>
        <w:t>zdravlja</w:t>
      </w:r>
      <w:r w:rsidR="00C413B2" w:rsidRPr="00532A96">
        <w:t xml:space="preserve"> </w:t>
      </w:r>
      <w:r>
        <w:t>dopru</w:t>
      </w:r>
      <w:r w:rsidR="00C413B2" w:rsidRPr="00532A96">
        <w:t xml:space="preserve"> </w:t>
      </w:r>
      <w:r>
        <w:t>do</w:t>
      </w:r>
      <w:r w:rsidR="00C413B2" w:rsidRPr="00532A96">
        <w:t xml:space="preserve"> </w:t>
      </w:r>
      <w:r>
        <w:t>što</w:t>
      </w:r>
      <w:r w:rsidR="00C413B2" w:rsidRPr="00532A96">
        <w:t xml:space="preserve"> </w:t>
      </w:r>
      <w:r>
        <w:t>šireg</w:t>
      </w:r>
      <w:r w:rsidR="00C413B2" w:rsidRPr="00532A96">
        <w:t xml:space="preserve"> </w:t>
      </w:r>
      <w:r>
        <w:t>kruga</w:t>
      </w:r>
      <w:r w:rsidR="00C413B2" w:rsidRPr="00532A96">
        <w:t xml:space="preserve"> </w:t>
      </w:r>
      <w:r>
        <w:t>ljudi</w:t>
      </w:r>
      <w:r w:rsidR="00C413B2" w:rsidRPr="00532A96">
        <w:t xml:space="preserve">, </w:t>
      </w:r>
      <w:r>
        <w:t>da</w:t>
      </w:r>
      <w:r w:rsidR="00C413B2" w:rsidRPr="00532A96">
        <w:t xml:space="preserve"> </w:t>
      </w:r>
      <w:r>
        <w:t>ih</w:t>
      </w:r>
      <w:r w:rsidR="00C413B2" w:rsidRPr="00532A96">
        <w:t xml:space="preserve"> </w:t>
      </w:r>
      <w:r>
        <w:t>informišu</w:t>
      </w:r>
      <w:r w:rsidR="00C413B2" w:rsidRPr="00532A96">
        <w:t xml:space="preserve"> </w:t>
      </w:r>
      <w:r>
        <w:t>o</w:t>
      </w:r>
      <w:r w:rsidR="00C413B2" w:rsidRPr="00532A96">
        <w:t xml:space="preserve"> </w:t>
      </w:r>
      <w:r>
        <w:t>organizaciji</w:t>
      </w:r>
      <w:r w:rsidR="00C413B2" w:rsidRPr="00532A96">
        <w:t xml:space="preserve"> </w:t>
      </w:r>
      <w:r>
        <w:t>zdravstvenih</w:t>
      </w:r>
      <w:r w:rsidR="00C413B2" w:rsidRPr="00532A96">
        <w:t xml:space="preserve"> </w:t>
      </w:r>
      <w:r>
        <w:t>aktivnosti</w:t>
      </w:r>
      <w:r w:rsidR="00C413B2" w:rsidRPr="00532A96">
        <w:t xml:space="preserve"> </w:t>
      </w:r>
      <w:r>
        <w:t>na</w:t>
      </w:r>
      <w:r w:rsidR="00C413B2" w:rsidRPr="00532A96">
        <w:t xml:space="preserve"> </w:t>
      </w:r>
      <w:r>
        <w:t>brži</w:t>
      </w:r>
      <w:r w:rsidR="00C413B2" w:rsidRPr="00532A96">
        <w:t xml:space="preserve"> </w:t>
      </w:r>
      <w:r>
        <w:t>i</w:t>
      </w:r>
      <w:r w:rsidR="00C413B2" w:rsidRPr="00532A96">
        <w:t xml:space="preserve"> </w:t>
      </w:r>
      <w:r>
        <w:t>lakši</w:t>
      </w:r>
      <w:r w:rsidR="00C413B2" w:rsidRPr="00532A96">
        <w:t xml:space="preserve"> </w:t>
      </w:r>
      <w:r>
        <w:t>način</w:t>
      </w:r>
      <w:r w:rsidR="00C413B2" w:rsidRPr="00532A96">
        <w:t xml:space="preserve">, </w:t>
      </w:r>
      <w:r>
        <w:t>posebno</w:t>
      </w:r>
      <w:r w:rsidR="00C413B2" w:rsidRPr="00532A96">
        <w:t xml:space="preserve"> </w:t>
      </w:r>
      <w:r>
        <w:t>u</w:t>
      </w:r>
      <w:r w:rsidR="00C413B2" w:rsidRPr="00532A96">
        <w:t xml:space="preserve"> </w:t>
      </w:r>
      <w:r>
        <w:t>oblasti</w:t>
      </w:r>
      <w:r w:rsidR="00C413B2" w:rsidRPr="00532A96">
        <w:t xml:space="preserve"> </w:t>
      </w:r>
      <w:r>
        <w:t>zdravstvene</w:t>
      </w:r>
      <w:r w:rsidR="00C413B2" w:rsidRPr="00532A96">
        <w:t xml:space="preserve"> </w:t>
      </w:r>
      <w:r>
        <w:t>nege</w:t>
      </w:r>
      <w:r w:rsidR="00C413B2" w:rsidRPr="00532A96">
        <w:t xml:space="preserve">, </w:t>
      </w:r>
      <w:r>
        <w:t>prevencije</w:t>
      </w:r>
      <w:r w:rsidR="00C413B2" w:rsidRPr="00532A96">
        <w:t xml:space="preserve">, </w:t>
      </w:r>
      <w:r>
        <w:t>brige</w:t>
      </w:r>
      <w:r w:rsidR="00C413B2" w:rsidRPr="00532A96">
        <w:t xml:space="preserve"> </w:t>
      </w:r>
      <w:r>
        <w:t>o</w:t>
      </w:r>
      <w:r w:rsidR="00C413B2" w:rsidRPr="00532A96">
        <w:t xml:space="preserve"> </w:t>
      </w:r>
      <w:r>
        <w:t>starima</w:t>
      </w:r>
      <w:r w:rsidR="00C413B2" w:rsidRPr="00532A96">
        <w:t xml:space="preserve">, </w:t>
      </w:r>
      <w:r>
        <w:t>promociji</w:t>
      </w:r>
      <w:r w:rsidR="00C413B2" w:rsidRPr="00532A96">
        <w:t xml:space="preserve"> </w:t>
      </w:r>
      <w:r>
        <w:t>porodica</w:t>
      </w:r>
      <w:r w:rsidR="00C413B2" w:rsidRPr="00532A96">
        <w:t xml:space="preserve"> </w:t>
      </w:r>
      <w:r>
        <w:t>sa</w:t>
      </w:r>
      <w:r w:rsidR="00C413B2" w:rsidRPr="00532A96">
        <w:t xml:space="preserve"> </w:t>
      </w:r>
      <w:r>
        <w:t>više</w:t>
      </w:r>
      <w:r w:rsidR="00C413B2" w:rsidRPr="00532A96">
        <w:t xml:space="preserve"> </w:t>
      </w:r>
      <w:r>
        <w:t>dece</w:t>
      </w:r>
      <w:r w:rsidR="00C413B2" w:rsidRPr="00532A96">
        <w:t xml:space="preserve">, </w:t>
      </w:r>
      <w:r>
        <w:t>kao</w:t>
      </w:r>
      <w:r w:rsidR="00C413B2" w:rsidRPr="00532A96">
        <w:t xml:space="preserve"> </w:t>
      </w:r>
      <w:r>
        <w:t>i</w:t>
      </w:r>
      <w:r w:rsidR="00C413B2" w:rsidRPr="00532A96">
        <w:t xml:space="preserve"> </w:t>
      </w:r>
      <w:r>
        <w:t>permanentnog</w:t>
      </w:r>
      <w:r w:rsidR="00C413B2" w:rsidRPr="00532A96">
        <w:t xml:space="preserve"> </w:t>
      </w:r>
      <w:r>
        <w:t>zdravstvenog</w:t>
      </w:r>
      <w:r w:rsidR="00C413B2" w:rsidRPr="00532A96">
        <w:t xml:space="preserve"> </w:t>
      </w:r>
      <w:r>
        <w:t>obrazovanja</w:t>
      </w:r>
      <w:r w:rsidR="00C413B2" w:rsidRPr="00532A96">
        <w:t>.</w:t>
      </w:r>
      <w:r w:rsidR="00C90335">
        <w:t xml:space="preserve"> </w:t>
      </w:r>
      <w:r>
        <w:t>Istovremeno</w:t>
      </w:r>
      <w:r w:rsidR="00C413B2" w:rsidRPr="00532A96">
        <w:t xml:space="preserve">, </w:t>
      </w:r>
      <w:r>
        <w:t>velika</w:t>
      </w:r>
      <w:r w:rsidR="00C413B2" w:rsidRPr="00532A96">
        <w:t xml:space="preserve"> </w:t>
      </w:r>
      <w:r>
        <w:t>je</w:t>
      </w:r>
      <w:r w:rsidR="00C413B2" w:rsidRPr="00532A96">
        <w:t xml:space="preserve"> </w:t>
      </w:r>
      <w:r>
        <w:t>i</w:t>
      </w:r>
      <w:r w:rsidR="00C413B2" w:rsidRPr="00532A96">
        <w:t xml:space="preserve"> </w:t>
      </w:r>
      <w:r>
        <w:t>odgovornost</w:t>
      </w:r>
      <w:r w:rsidR="00C413B2" w:rsidRPr="00532A96">
        <w:t xml:space="preserve"> </w:t>
      </w:r>
      <w:r>
        <w:t>medijskih</w:t>
      </w:r>
      <w:r w:rsidR="00C413B2" w:rsidRPr="00532A96">
        <w:t xml:space="preserve"> </w:t>
      </w:r>
      <w:r>
        <w:t>poslenika</w:t>
      </w:r>
      <w:r w:rsidR="00C413B2" w:rsidRPr="00532A96">
        <w:t xml:space="preserve"> </w:t>
      </w:r>
      <w:r>
        <w:t>pošto</w:t>
      </w:r>
      <w:r w:rsidR="00C413B2" w:rsidRPr="00532A96">
        <w:t xml:space="preserve"> </w:t>
      </w:r>
      <w:r>
        <w:t>nepotpunim</w:t>
      </w:r>
      <w:r w:rsidR="00C413B2" w:rsidRPr="00532A96">
        <w:t xml:space="preserve">, </w:t>
      </w:r>
      <w:r>
        <w:t>pristrasnim</w:t>
      </w:r>
      <w:r w:rsidR="00C413B2" w:rsidRPr="00532A96">
        <w:t xml:space="preserve"> </w:t>
      </w:r>
      <w:r>
        <w:t>i</w:t>
      </w:r>
      <w:r w:rsidR="00C413B2" w:rsidRPr="00532A96">
        <w:t xml:space="preserve"> </w:t>
      </w:r>
      <w:r>
        <w:t>neobjektivnim</w:t>
      </w:r>
      <w:r w:rsidR="00C413B2" w:rsidRPr="00532A96">
        <w:t xml:space="preserve"> </w:t>
      </w:r>
      <w:r>
        <w:t>informacijama</w:t>
      </w:r>
      <w:r w:rsidR="00C413B2" w:rsidRPr="00532A96">
        <w:t xml:space="preserve"> </w:t>
      </w:r>
      <w:r>
        <w:t>mogu</w:t>
      </w:r>
      <w:r w:rsidR="00C413B2" w:rsidRPr="00532A96">
        <w:t xml:space="preserve"> </w:t>
      </w:r>
      <w:r>
        <w:t>doprineti</w:t>
      </w:r>
      <w:r w:rsidR="00C413B2" w:rsidRPr="00532A96">
        <w:t xml:space="preserve"> </w:t>
      </w:r>
      <w:r>
        <w:t>podizanju</w:t>
      </w:r>
      <w:r w:rsidR="00C413B2" w:rsidRPr="00532A96">
        <w:t xml:space="preserve"> </w:t>
      </w:r>
      <w:r>
        <w:t>panike</w:t>
      </w:r>
      <w:r w:rsidR="00C413B2" w:rsidRPr="00532A96">
        <w:t xml:space="preserve"> </w:t>
      </w:r>
      <w:r>
        <w:t>i</w:t>
      </w:r>
      <w:r w:rsidR="00C413B2" w:rsidRPr="00532A96">
        <w:t xml:space="preserve"> </w:t>
      </w:r>
      <w:r>
        <w:t>straha</w:t>
      </w:r>
      <w:r w:rsidR="00C413B2" w:rsidRPr="00532A96">
        <w:t xml:space="preserve">. </w:t>
      </w:r>
      <w:r>
        <w:t>Zbog</w:t>
      </w:r>
      <w:r w:rsidR="00C413B2" w:rsidRPr="00532A96">
        <w:t xml:space="preserve"> </w:t>
      </w:r>
      <w:r>
        <w:t>toga</w:t>
      </w:r>
      <w:r w:rsidR="00C413B2" w:rsidRPr="00532A96">
        <w:t xml:space="preserve"> </w:t>
      </w:r>
      <w:r>
        <w:t>je</w:t>
      </w:r>
      <w:r w:rsidR="00C413B2" w:rsidRPr="00532A96">
        <w:t xml:space="preserve"> </w:t>
      </w:r>
      <w:r>
        <w:t>saradnja</w:t>
      </w:r>
      <w:r w:rsidR="00C413B2" w:rsidRPr="00532A96">
        <w:t xml:space="preserve"> </w:t>
      </w:r>
      <w:r>
        <w:t>sa</w:t>
      </w:r>
      <w:r w:rsidR="00C413B2" w:rsidRPr="00532A96">
        <w:t xml:space="preserve"> </w:t>
      </w:r>
      <w:r>
        <w:t>medijima</w:t>
      </w:r>
      <w:r w:rsidR="00C413B2" w:rsidRPr="00532A96">
        <w:t xml:space="preserve"> </w:t>
      </w:r>
      <w:r>
        <w:t>dragocena</w:t>
      </w:r>
      <w:r w:rsidR="00C413B2" w:rsidRPr="00532A96">
        <w:t xml:space="preserve"> </w:t>
      </w:r>
      <w:r>
        <w:t>i</w:t>
      </w:r>
      <w:r w:rsidR="00C413B2" w:rsidRPr="00532A96">
        <w:t xml:space="preserve"> </w:t>
      </w:r>
      <w:r>
        <w:t>trebalo</w:t>
      </w:r>
      <w:r w:rsidR="00C413B2" w:rsidRPr="00532A96">
        <w:t xml:space="preserve"> </w:t>
      </w:r>
      <w:r>
        <w:t>bi</w:t>
      </w:r>
      <w:r w:rsidR="00C413B2" w:rsidRPr="00532A96">
        <w:t xml:space="preserve"> </w:t>
      </w:r>
      <w:r>
        <w:t>je</w:t>
      </w:r>
      <w:r w:rsidR="00C413B2" w:rsidRPr="00532A96">
        <w:t xml:space="preserve"> </w:t>
      </w:r>
      <w:r>
        <w:t>neprestalno</w:t>
      </w:r>
      <w:r w:rsidR="00C413B2" w:rsidRPr="00532A96">
        <w:t xml:space="preserve"> </w:t>
      </w:r>
      <w:r>
        <w:t>održavati</w:t>
      </w:r>
      <w:r w:rsidR="00C413B2" w:rsidRPr="00532A96">
        <w:t xml:space="preserve"> </w:t>
      </w:r>
      <w:r>
        <w:t>i</w:t>
      </w:r>
      <w:r w:rsidR="00C413B2" w:rsidRPr="00532A96">
        <w:t xml:space="preserve"> </w:t>
      </w:r>
      <w:r>
        <w:t>razvijati</w:t>
      </w:r>
      <w:r w:rsidR="00C413B2" w:rsidRPr="00532A96">
        <w:t>.</w:t>
      </w:r>
    </w:p>
    <w:p w:rsidR="00C413B2" w:rsidRPr="00532A96" w:rsidRDefault="00114C08" w:rsidP="000108DB">
      <w:pPr>
        <w:ind w:firstLine="540"/>
        <w:jc w:val="both"/>
      </w:pPr>
      <w:r>
        <w:t>Na</w:t>
      </w:r>
      <w:r w:rsidR="00C413B2" w:rsidRPr="00532A96">
        <w:t xml:space="preserve"> </w:t>
      </w:r>
      <w:r>
        <w:t>teritoriji</w:t>
      </w:r>
      <w:r w:rsidR="00C413B2" w:rsidRPr="00532A96">
        <w:t xml:space="preserve"> </w:t>
      </w:r>
      <w:r>
        <w:t>grada</w:t>
      </w:r>
      <w:r w:rsidR="00C413B2" w:rsidRPr="00532A96">
        <w:t xml:space="preserve"> </w:t>
      </w:r>
      <w:r>
        <w:t>Novog</w:t>
      </w:r>
      <w:r w:rsidR="00FB6359" w:rsidRPr="00532A96">
        <w:t xml:space="preserve"> </w:t>
      </w:r>
      <w:r>
        <w:t>Pazara</w:t>
      </w:r>
      <w:r w:rsidR="00FB6359" w:rsidRPr="00532A96">
        <w:t xml:space="preserve"> </w:t>
      </w:r>
      <w:r>
        <w:t>postoji</w:t>
      </w:r>
      <w:r w:rsidR="00FB6359" w:rsidRPr="00532A96">
        <w:t xml:space="preserve"> 3 </w:t>
      </w:r>
      <w:r>
        <w:t>televizijske</w:t>
      </w:r>
      <w:r w:rsidR="00FB6359" w:rsidRPr="00532A96">
        <w:t xml:space="preserve"> </w:t>
      </w:r>
      <w:r>
        <w:t>i</w:t>
      </w:r>
      <w:r w:rsidR="00C413B2" w:rsidRPr="00532A96">
        <w:t xml:space="preserve"> 4 </w:t>
      </w:r>
      <w:r>
        <w:t>radio</w:t>
      </w:r>
      <w:r w:rsidR="00C413B2" w:rsidRPr="00532A96">
        <w:t xml:space="preserve"> </w:t>
      </w:r>
      <w:r>
        <w:t>stanice</w:t>
      </w:r>
      <w:r w:rsidR="00C413B2" w:rsidRPr="00532A96">
        <w:t>,</w:t>
      </w:r>
      <w:r w:rsidR="00FB6359" w:rsidRPr="00532A96">
        <w:t>3</w:t>
      </w:r>
      <w:r w:rsidR="00C413B2" w:rsidRPr="00532A96">
        <w:t xml:space="preserve"> </w:t>
      </w:r>
      <w:r>
        <w:t>internet</w:t>
      </w:r>
      <w:r w:rsidR="00C413B2" w:rsidRPr="00532A96">
        <w:t xml:space="preserve"> </w:t>
      </w:r>
      <w:r>
        <w:t>portala</w:t>
      </w:r>
      <w:r w:rsidR="00C413B2" w:rsidRPr="00532A96">
        <w:t xml:space="preserve"> </w:t>
      </w:r>
      <w:r>
        <w:t>i</w:t>
      </w:r>
      <w:r w:rsidR="00C413B2" w:rsidRPr="00532A96">
        <w:t xml:space="preserve"> </w:t>
      </w:r>
      <w:r>
        <w:t>društvenih</w:t>
      </w:r>
      <w:r w:rsidR="00C413B2" w:rsidRPr="00532A96">
        <w:t xml:space="preserve"> </w:t>
      </w:r>
      <w:r>
        <w:t>mreža</w:t>
      </w:r>
      <w:r w:rsidR="00C413B2" w:rsidRPr="00532A96">
        <w:t>.</w:t>
      </w:r>
    </w:p>
    <w:p w:rsidR="00AE5932" w:rsidRPr="00532A96" w:rsidRDefault="00114C08" w:rsidP="000108DB">
      <w:pPr>
        <w:ind w:firstLine="540"/>
        <w:jc w:val="both"/>
      </w:pPr>
      <w:r>
        <w:t>Kada</w:t>
      </w:r>
      <w:r w:rsidR="00AE5932" w:rsidRPr="00532A96">
        <w:t xml:space="preserve"> </w:t>
      </w:r>
      <w:r>
        <w:t>je</w:t>
      </w:r>
      <w:r w:rsidR="00AE5932" w:rsidRPr="00532A96">
        <w:t xml:space="preserve"> </w:t>
      </w:r>
      <w:r>
        <w:t>reč</w:t>
      </w:r>
      <w:r w:rsidR="00AE5932" w:rsidRPr="00532A96">
        <w:t xml:space="preserve"> </w:t>
      </w:r>
      <w:r>
        <w:t>o</w:t>
      </w:r>
      <w:r w:rsidR="00AE5932" w:rsidRPr="00532A96">
        <w:t xml:space="preserve"> </w:t>
      </w:r>
      <w:r>
        <w:t>internetu</w:t>
      </w:r>
      <w:r w:rsidR="00AE5932" w:rsidRPr="00532A96">
        <w:t xml:space="preserve">, </w:t>
      </w:r>
      <w:r>
        <w:t>postoje</w:t>
      </w:r>
      <w:r w:rsidR="00AE5932" w:rsidRPr="00532A96">
        <w:t xml:space="preserve"> </w:t>
      </w:r>
      <w:r>
        <w:t>procene</w:t>
      </w:r>
      <w:r w:rsidR="00AE5932" w:rsidRPr="00532A96">
        <w:t xml:space="preserve">, </w:t>
      </w:r>
      <w:r>
        <w:t>prema</w:t>
      </w:r>
      <w:r w:rsidR="00AE5932" w:rsidRPr="00532A96">
        <w:t xml:space="preserve"> </w:t>
      </w:r>
      <w:r>
        <w:t>kojima</w:t>
      </w:r>
      <w:r w:rsidR="00AE5932" w:rsidRPr="00532A96">
        <w:t xml:space="preserve"> </w:t>
      </w:r>
      <w:r>
        <w:t>preko</w:t>
      </w:r>
      <w:r w:rsidR="00AE5932" w:rsidRPr="00532A96">
        <w:t xml:space="preserve"> 60% </w:t>
      </w:r>
      <w:r>
        <w:t>pretplatnika</w:t>
      </w:r>
      <w:r w:rsidR="00AE5932" w:rsidRPr="00532A96">
        <w:t xml:space="preserve"> </w:t>
      </w:r>
      <w:r>
        <w:t>koristi</w:t>
      </w:r>
      <w:r w:rsidR="00AE5932" w:rsidRPr="00532A96">
        <w:t xml:space="preserve"> </w:t>
      </w:r>
      <w:r>
        <w:t>internet</w:t>
      </w:r>
      <w:r w:rsidR="00AE5932" w:rsidRPr="00532A96">
        <w:t xml:space="preserve">, </w:t>
      </w:r>
      <w:r>
        <w:t>tako</w:t>
      </w:r>
      <w:r w:rsidR="00AE5932" w:rsidRPr="00532A96">
        <w:t xml:space="preserve"> </w:t>
      </w:r>
      <w:r>
        <w:t>da</w:t>
      </w:r>
      <w:r w:rsidR="00AE5932" w:rsidRPr="00532A96">
        <w:t xml:space="preserve"> </w:t>
      </w:r>
      <w:r>
        <w:t>se</w:t>
      </w:r>
      <w:r w:rsidR="00AE5932" w:rsidRPr="00532A96">
        <w:t xml:space="preserve"> </w:t>
      </w:r>
      <w:r>
        <w:t>može</w:t>
      </w:r>
      <w:r w:rsidR="00AE5932" w:rsidRPr="00532A96">
        <w:t xml:space="preserve"> </w:t>
      </w:r>
      <w:r>
        <w:t>pretpostaviti</w:t>
      </w:r>
      <w:r w:rsidR="00AE5932" w:rsidRPr="00532A96">
        <w:t xml:space="preserve"> </w:t>
      </w:r>
      <w:r>
        <w:t>da</w:t>
      </w:r>
      <w:r w:rsidR="00AE5932" w:rsidRPr="00532A96">
        <w:t xml:space="preserve"> </w:t>
      </w:r>
      <w:r>
        <w:t>isti</w:t>
      </w:r>
      <w:r w:rsidR="00AE5932" w:rsidRPr="00532A96">
        <w:t xml:space="preserve"> </w:t>
      </w:r>
      <w:r>
        <w:t>procenat</w:t>
      </w:r>
      <w:r w:rsidR="00FB6359" w:rsidRPr="00532A96">
        <w:t xml:space="preserve"> </w:t>
      </w:r>
      <w:r>
        <w:t>domaćinstava</w:t>
      </w:r>
      <w:r w:rsidR="00FB6359" w:rsidRPr="00532A96">
        <w:t xml:space="preserve"> </w:t>
      </w:r>
      <w:r>
        <w:t>u</w:t>
      </w:r>
      <w:r w:rsidR="00FB6359" w:rsidRPr="00532A96">
        <w:t xml:space="preserve"> </w:t>
      </w:r>
      <w:r>
        <w:t>Novom</w:t>
      </w:r>
      <w:r w:rsidR="00FB6359" w:rsidRPr="00532A96">
        <w:t xml:space="preserve"> </w:t>
      </w:r>
      <w:r>
        <w:t>Pazaru</w:t>
      </w:r>
      <w:r w:rsidR="00AE5932" w:rsidRPr="00532A96">
        <w:t xml:space="preserve"> </w:t>
      </w:r>
      <w:r>
        <w:t>raspolaže</w:t>
      </w:r>
      <w:r w:rsidR="00AE5932" w:rsidRPr="00532A96">
        <w:t xml:space="preserve"> </w:t>
      </w:r>
      <w:r>
        <w:t>internetom</w:t>
      </w:r>
      <w:r w:rsidR="00AE5932" w:rsidRPr="00532A96">
        <w:t xml:space="preserve">, </w:t>
      </w:r>
      <w:r>
        <w:t>što</w:t>
      </w:r>
      <w:r w:rsidR="00AE5932" w:rsidRPr="00532A96">
        <w:t xml:space="preserve"> </w:t>
      </w:r>
      <w:r>
        <w:t>se</w:t>
      </w:r>
      <w:r w:rsidR="00AE5932" w:rsidRPr="00532A96">
        <w:t xml:space="preserve"> </w:t>
      </w:r>
      <w:r>
        <w:t>u</w:t>
      </w:r>
      <w:r w:rsidR="00AE5932" w:rsidRPr="00532A96">
        <w:t xml:space="preserve"> </w:t>
      </w:r>
      <w:r>
        <w:t>odnosu</w:t>
      </w:r>
      <w:r w:rsidR="00AE5932" w:rsidRPr="00532A96">
        <w:t xml:space="preserve"> </w:t>
      </w:r>
      <w:r>
        <w:t>na</w:t>
      </w:r>
      <w:r w:rsidR="00AE5932" w:rsidRPr="00532A96">
        <w:t xml:space="preserve"> </w:t>
      </w:r>
      <w:r>
        <w:t>pokazatelje</w:t>
      </w:r>
      <w:r w:rsidR="00AE5932" w:rsidRPr="00532A96">
        <w:t xml:space="preserve"> </w:t>
      </w:r>
      <w:r>
        <w:t>za</w:t>
      </w:r>
      <w:r w:rsidR="00AE5932" w:rsidRPr="00532A96">
        <w:t xml:space="preserve"> </w:t>
      </w:r>
      <w:r>
        <w:t>Srbiju</w:t>
      </w:r>
      <w:r w:rsidR="00AE5932" w:rsidRPr="00532A96">
        <w:t xml:space="preserve"> </w:t>
      </w:r>
      <w:r>
        <w:t>može</w:t>
      </w:r>
      <w:r w:rsidR="00AE5932" w:rsidRPr="00532A96">
        <w:t xml:space="preserve"> </w:t>
      </w:r>
      <w:r>
        <w:t>smatrati</w:t>
      </w:r>
      <w:r w:rsidR="00AE5932" w:rsidRPr="00532A96">
        <w:t xml:space="preserve"> </w:t>
      </w:r>
      <w:r>
        <w:t>visokim</w:t>
      </w:r>
      <w:r w:rsidR="00AE5932" w:rsidRPr="00532A96">
        <w:t xml:space="preserve"> </w:t>
      </w:r>
      <w:r>
        <w:t>procentom</w:t>
      </w:r>
      <w:r w:rsidR="00AE5932" w:rsidRPr="00532A96">
        <w:t>.</w:t>
      </w:r>
    </w:p>
    <w:p w:rsidR="00C413B2" w:rsidRPr="00532A96" w:rsidRDefault="00FB6359" w:rsidP="000108DB">
      <w:pPr>
        <w:ind w:firstLine="540"/>
        <w:jc w:val="both"/>
      </w:pPr>
      <w:r w:rsidRPr="00532A96">
        <w:t xml:space="preserve"> </w:t>
      </w:r>
    </w:p>
    <w:p w:rsidR="00012E47" w:rsidRPr="00532A96" w:rsidRDefault="00012E47">
      <w:pPr>
        <w:jc w:val="both"/>
      </w:pPr>
    </w:p>
    <w:p w:rsidR="00012E47" w:rsidRPr="00532A96" w:rsidRDefault="00012E47">
      <w:pPr>
        <w:jc w:val="both"/>
      </w:pPr>
    </w:p>
    <w:p w:rsidR="00012E47" w:rsidRPr="00C90335" w:rsidRDefault="00012E47" w:rsidP="00C90335">
      <w:pPr>
        <w:pStyle w:val="Heading1"/>
        <w:ind w:firstLine="0"/>
        <w:jc w:val="center"/>
        <w:rPr>
          <w:sz w:val="28"/>
          <w:lang w:val="ru-RU"/>
        </w:rPr>
      </w:pPr>
      <w:bookmarkStart w:id="77" w:name="_Toc27549343"/>
      <w:r w:rsidRPr="00C90335">
        <w:rPr>
          <w:sz w:val="28"/>
        </w:rPr>
        <w:t xml:space="preserve">13. </w:t>
      </w:r>
      <w:r w:rsidR="00114C08" w:rsidRPr="00C90335">
        <w:rPr>
          <w:sz w:val="28"/>
        </w:rPr>
        <w:t>VERSKE</w:t>
      </w:r>
      <w:r w:rsidRPr="00C90335">
        <w:rPr>
          <w:sz w:val="28"/>
        </w:rPr>
        <w:t xml:space="preserve"> </w:t>
      </w:r>
      <w:r w:rsidR="00114C08" w:rsidRPr="00C90335">
        <w:rPr>
          <w:sz w:val="28"/>
        </w:rPr>
        <w:t>ZAJEDNICE</w:t>
      </w:r>
      <w:r w:rsidRPr="00C90335">
        <w:rPr>
          <w:sz w:val="28"/>
        </w:rPr>
        <w:t xml:space="preserve"> </w:t>
      </w:r>
      <w:r w:rsidR="00114C08" w:rsidRPr="00C90335">
        <w:rPr>
          <w:sz w:val="28"/>
        </w:rPr>
        <w:t>I</w:t>
      </w:r>
      <w:r w:rsidRPr="00C90335">
        <w:rPr>
          <w:sz w:val="28"/>
        </w:rPr>
        <w:t xml:space="preserve"> </w:t>
      </w:r>
      <w:r w:rsidR="00114C08" w:rsidRPr="00C90335">
        <w:rPr>
          <w:sz w:val="28"/>
        </w:rPr>
        <w:t>ORGANIZACIJE</w:t>
      </w:r>
      <w:bookmarkEnd w:id="77"/>
    </w:p>
    <w:p w:rsidR="00012E47" w:rsidRPr="00532A96" w:rsidRDefault="00012E47">
      <w:pPr>
        <w:jc w:val="both"/>
        <w:rPr>
          <w:b/>
          <w:highlight w:val="yellow"/>
        </w:rPr>
      </w:pPr>
    </w:p>
    <w:p w:rsidR="00012E47" w:rsidRPr="00532A96" w:rsidRDefault="00AE5932">
      <w:pPr>
        <w:jc w:val="both"/>
      </w:pPr>
      <w:r w:rsidRPr="00532A96">
        <w:rPr>
          <w:b/>
        </w:rPr>
        <w:t xml:space="preserve"> </w:t>
      </w:r>
    </w:p>
    <w:p w:rsidR="00C413B2" w:rsidRPr="00532A96" w:rsidRDefault="00114C08" w:rsidP="00C90335">
      <w:pPr>
        <w:ind w:firstLine="540"/>
        <w:jc w:val="both"/>
        <w:rPr>
          <w:b/>
          <w:i/>
          <w:lang w:val="ru-RU"/>
        </w:rPr>
      </w:pPr>
      <w:r>
        <w:rPr>
          <w:lang w:val="ru-RU"/>
        </w:rPr>
        <w:t>Uz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svoje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redovne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aktivnosti</w:t>
      </w:r>
      <w:r w:rsidR="00C413B2" w:rsidRPr="00532A96">
        <w:rPr>
          <w:lang w:val="ru-RU"/>
        </w:rPr>
        <w:t xml:space="preserve">, </w:t>
      </w:r>
      <w:r>
        <w:rPr>
          <w:lang w:val="ru-RU"/>
        </w:rPr>
        <w:t>verske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zajednice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mogu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u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saradnji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sa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zdravstvenim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ustanovama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da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doprinesu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promociji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zdravlja</w:t>
      </w:r>
      <w:r w:rsidR="00C413B2" w:rsidRPr="00532A96">
        <w:rPr>
          <w:lang w:val="ru-RU"/>
        </w:rPr>
        <w:t xml:space="preserve">. </w:t>
      </w:r>
      <w:r>
        <w:rPr>
          <w:lang w:val="ru-RU"/>
        </w:rPr>
        <w:t>Postoje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brojni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primeri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u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kojima</w:t>
      </w:r>
      <w:r w:rsidR="00C413B2" w:rsidRPr="00532A96">
        <w:rPr>
          <w:lang w:val="ru-RU"/>
        </w:rPr>
        <w:t xml:space="preserve">  </w:t>
      </w:r>
      <w:r>
        <w:rPr>
          <w:lang w:val="ru-RU"/>
        </w:rPr>
        <w:t>verske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zajednica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mogu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da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daju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podršku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u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borbi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protiv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HIV</w:t>
      </w:r>
      <w:r w:rsidR="00C413B2" w:rsidRPr="00532A96">
        <w:rPr>
          <w:lang w:val="ru-RU"/>
        </w:rPr>
        <w:t>-</w:t>
      </w:r>
      <w:r>
        <w:rPr>
          <w:lang w:val="ru-RU"/>
        </w:rPr>
        <w:t>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i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drugih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polno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prenosivih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bolesti</w:t>
      </w:r>
      <w:r w:rsidR="00C413B2" w:rsidRPr="00532A96">
        <w:rPr>
          <w:lang w:val="ru-RU"/>
        </w:rPr>
        <w:t xml:space="preserve">, </w:t>
      </w:r>
      <w:r>
        <w:rPr>
          <w:lang w:val="ru-RU"/>
        </w:rPr>
        <w:t>bolesti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zavisnosti</w:t>
      </w:r>
      <w:r w:rsidR="00C413B2" w:rsidRPr="00532A96">
        <w:rPr>
          <w:lang w:val="ru-RU"/>
        </w:rPr>
        <w:t xml:space="preserve">, </w:t>
      </w:r>
      <w:r>
        <w:rPr>
          <w:lang w:val="ru-RU"/>
        </w:rPr>
        <w:t>imunizacije</w:t>
      </w:r>
      <w:r w:rsidR="00C413B2" w:rsidRPr="00532A96">
        <w:rPr>
          <w:lang w:val="ru-RU"/>
        </w:rPr>
        <w:t xml:space="preserve">, </w:t>
      </w:r>
      <w:r>
        <w:rPr>
          <w:lang w:val="ru-RU"/>
        </w:rPr>
        <w:t>obeležavanje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važnih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događaja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u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kalendaru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javnog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zdravlja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i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akcijama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za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stare</w:t>
      </w:r>
      <w:r w:rsidR="00C413B2" w:rsidRPr="00532A96">
        <w:rPr>
          <w:lang w:val="ru-RU"/>
        </w:rPr>
        <w:t>.</w:t>
      </w:r>
    </w:p>
    <w:p w:rsidR="00C413B2" w:rsidRPr="00532A96" w:rsidRDefault="00114C08" w:rsidP="000108DB">
      <w:pPr>
        <w:ind w:firstLine="540"/>
        <w:jc w:val="both"/>
        <w:rPr>
          <w:lang w:val="ru-RU"/>
        </w:rPr>
      </w:pPr>
      <w:r>
        <w:rPr>
          <w:lang w:val="ru-RU"/>
        </w:rPr>
        <w:t>U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Gradu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funkcionišu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dve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islamske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i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jedna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pravoslavna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zajednica</w:t>
      </w:r>
      <w:r w:rsidR="00C413B2" w:rsidRPr="00532A96">
        <w:rPr>
          <w:lang w:val="ru-RU"/>
        </w:rPr>
        <w:t>.</w:t>
      </w:r>
    </w:p>
    <w:p w:rsidR="00C53032" w:rsidRPr="00532A96" w:rsidRDefault="00114C08" w:rsidP="00C90335">
      <w:pPr>
        <w:ind w:firstLine="540"/>
        <w:jc w:val="both"/>
      </w:pPr>
      <w:r>
        <w:t>Visina</w:t>
      </w:r>
      <w:r w:rsidR="00C53032" w:rsidRPr="00532A96">
        <w:t xml:space="preserve"> </w:t>
      </w:r>
      <w:r>
        <w:t>sredstava</w:t>
      </w:r>
      <w:r w:rsidR="00C53032" w:rsidRPr="00532A96">
        <w:t xml:space="preserve"> </w:t>
      </w:r>
      <w:r>
        <w:t>koja</w:t>
      </w:r>
      <w:r w:rsidR="00C53032" w:rsidRPr="00532A96">
        <w:t xml:space="preserve"> </w:t>
      </w:r>
      <w:r>
        <w:t>se</w:t>
      </w:r>
      <w:r w:rsidR="00C53032" w:rsidRPr="00532A96">
        <w:t xml:space="preserve"> </w:t>
      </w:r>
      <w:r>
        <w:t>dodeljuju</w:t>
      </w:r>
      <w:r w:rsidR="00C53032" w:rsidRPr="00532A96">
        <w:t xml:space="preserve"> </w:t>
      </w:r>
      <w:r>
        <w:t>verskim</w:t>
      </w:r>
      <w:r w:rsidR="00C53032" w:rsidRPr="00532A96">
        <w:t xml:space="preserve"> </w:t>
      </w:r>
      <w:r>
        <w:t>zajednicama</w:t>
      </w:r>
      <w:r w:rsidR="00C53032" w:rsidRPr="00532A96">
        <w:t xml:space="preserve">  </w:t>
      </w:r>
      <w:r>
        <w:t>koje</w:t>
      </w:r>
      <w:r w:rsidR="00C53032" w:rsidRPr="00532A96">
        <w:t xml:space="preserve"> </w:t>
      </w:r>
      <w:r>
        <w:t>deluju</w:t>
      </w:r>
      <w:r w:rsidR="00C53032" w:rsidRPr="00532A96">
        <w:t xml:space="preserve"> </w:t>
      </w:r>
      <w:r>
        <w:t>na</w:t>
      </w:r>
      <w:r w:rsidR="00C53032" w:rsidRPr="00532A96">
        <w:t xml:space="preserve"> </w:t>
      </w:r>
      <w:r>
        <w:t>teritoriji</w:t>
      </w:r>
      <w:r w:rsidR="00C53032" w:rsidRPr="00532A96">
        <w:t xml:space="preserve"> </w:t>
      </w:r>
      <w:r>
        <w:t>grada</w:t>
      </w:r>
      <w:r w:rsidR="00C53032" w:rsidRPr="00532A96">
        <w:t xml:space="preserve"> </w:t>
      </w:r>
      <w:r>
        <w:t>Novog</w:t>
      </w:r>
      <w:r w:rsidR="00C53032" w:rsidRPr="00532A96">
        <w:t xml:space="preserve"> </w:t>
      </w:r>
      <w:r>
        <w:t>Pazara</w:t>
      </w:r>
      <w:r w:rsidR="00C53032" w:rsidRPr="00532A96">
        <w:t xml:space="preserve"> </w:t>
      </w:r>
      <w:r>
        <w:t>definisana</w:t>
      </w:r>
      <w:r w:rsidR="00C53032" w:rsidRPr="00532A96">
        <w:t xml:space="preserve"> </w:t>
      </w:r>
      <w:r>
        <w:t>je</w:t>
      </w:r>
      <w:r w:rsidR="00C53032" w:rsidRPr="00532A96">
        <w:t xml:space="preserve"> </w:t>
      </w:r>
      <w:r>
        <w:t>Odlukom</w:t>
      </w:r>
      <w:r w:rsidR="00C53032" w:rsidRPr="00532A96">
        <w:t xml:space="preserve"> </w:t>
      </w:r>
      <w:r>
        <w:t>o</w:t>
      </w:r>
      <w:r w:rsidR="00C53032" w:rsidRPr="00532A96">
        <w:t xml:space="preserve"> </w:t>
      </w:r>
      <w:r>
        <w:t>budžetu</w:t>
      </w:r>
      <w:r w:rsidR="00C53032" w:rsidRPr="00532A96">
        <w:t xml:space="preserve"> </w:t>
      </w:r>
      <w:r>
        <w:t>grada</w:t>
      </w:r>
      <w:r w:rsidR="00C53032" w:rsidRPr="00532A96">
        <w:t xml:space="preserve"> </w:t>
      </w:r>
      <w:r>
        <w:t>Novog</w:t>
      </w:r>
      <w:r w:rsidR="00C53032" w:rsidRPr="00532A96">
        <w:t xml:space="preserve"> </w:t>
      </w:r>
      <w:r>
        <w:t>Pazara</w:t>
      </w:r>
      <w:r w:rsidR="0077650E" w:rsidRPr="00532A96">
        <w:t xml:space="preserve"> </w:t>
      </w:r>
      <w:r>
        <w:t>za</w:t>
      </w:r>
      <w:r w:rsidR="0077650E" w:rsidRPr="00532A96">
        <w:t xml:space="preserve"> </w:t>
      </w:r>
      <w:r>
        <w:t>tekuću</w:t>
      </w:r>
      <w:r w:rsidR="0077650E" w:rsidRPr="00532A96">
        <w:t xml:space="preserve"> </w:t>
      </w:r>
      <w:r>
        <w:t>godinu</w:t>
      </w:r>
      <w:r w:rsidR="0077650E" w:rsidRPr="00532A96">
        <w:t xml:space="preserve">. </w:t>
      </w:r>
      <w:r>
        <w:t>Za</w:t>
      </w:r>
      <w:r w:rsidR="0077650E" w:rsidRPr="00532A96">
        <w:t xml:space="preserve"> 2016.</w:t>
      </w:r>
      <w:r>
        <w:t>god</w:t>
      </w:r>
      <w:r w:rsidR="0077650E" w:rsidRPr="00532A96">
        <w:t>.</w:t>
      </w:r>
      <w:r w:rsidR="00C53032" w:rsidRPr="00532A96">
        <w:t xml:space="preserve"> </w:t>
      </w:r>
      <w:r>
        <w:t>opredeljena</w:t>
      </w:r>
      <w:r w:rsidR="00C53032" w:rsidRPr="00532A96">
        <w:t xml:space="preserve"> </w:t>
      </w:r>
      <w:r>
        <w:t>su</w:t>
      </w:r>
      <w:r w:rsidR="00C53032" w:rsidRPr="00532A96">
        <w:t xml:space="preserve"> </w:t>
      </w:r>
      <w:r>
        <w:t>sredstva</w:t>
      </w:r>
      <w:r w:rsidR="00C53032" w:rsidRPr="00532A96">
        <w:t xml:space="preserve"> </w:t>
      </w:r>
      <w:r>
        <w:t>od</w:t>
      </w:r>
      <w:r w:rsidR="00C53032" w:rsidRPr="00532A96">
        <w:t xml:space="preserve"> 1</w:t>
      </w:r>
      <w:r w:rsidR="00E1370B" w:rsidRPr="00532A96">
        <w:t>.</w:t>
      </w:r>
      <w:r w:rsidR="00C53032" w:rsidRPr="00532A96">
        <w:t>000</w:t>
      </w:r>
      <w:r w:rsidR="00E1370B" w:rsidRPr="00532A96">
        <w:t>.</w:t>
      </w:r>
      <w:r w:rsidR="00C53032" w:rsidRPr="00532A96">
        <w:t xml:space="preserve">000 </w:t>
      </w:r>
      <w:r>
        <w:t>dinara</w:t>
      </w:r>
      <w:r w:rsidR="00C53032" w:rsidRPr="00532A96">
        <w:t xml:space="preserve"> </w:t>
      </w:r>
      <w:r>
        <w:t>naglašeno</w:t>
      </w:r>
      <w:r w:rsidR="00C53032" w:rsidRPr="00532A96">
        <w:t xml:space="preserve"> </w:t>
      </w:r>
      <w:r>
        <w:t>za</w:t>
      </w:r>
      <w:r w:rsidR="00C53032" w:rsidRPr="00532A96">
        <w:t xml:space="preserve"> </w:t>
      </w:r>
      <w:r>
        <w:t>verske</w:t>
      </w:r>
      <w:r w:rsidR="00C53032" w:rsidRPr="00532A96">
        <w:t xml:space="preserve"> </w:t>
      </w:r>
      <w:r>
        <w:t>zajednice</w:t>
      </w:r>
      <w:r w:rsidR="00C53032" w:rsidRPr="00532A96">
        <w:t xml:space="preserve"> </w:t>
      </w:r>
      <w:r>
        <w:t>a</w:t>
      </w:r>
      <w:r w:rsidR="00C53032" w:rsidRPr="00532A96">
        <w:t xml:space="preserve"> </w:t>
      </w:r>
      <w:r>
        <w:t>u</w:t>
      </w:r>
      <w:r w:rsidR="00C53032" w:rsidRPr="00532A96">
        <w:t xml:space="preserve"> 2017-</w:t>
      </w:r>
      <w:r>
        <w:t>oj</w:t>
      </w:r>
      <w:r w:rsidR="00C53032" w:rsidRPr="00532A96">
        <w:t xml:space="preserve"> </w:t>
      </w:r>
      <w:r>
        <w:t>opredeljena</w:t>
      </w:r>
      <w:r w:rsidR="00C53032" w:rsidRPr="00532A96">
        <w:t xml:space="preserve"> </w:t>
      </w:r>
      <w:r>
        <w:t>su</w:t>
      </w:r>
      <w:r w:rsidR="00C53032" w:rsidRPr="00532A96">
        <w:t xml:space="preserve"> </w:t>
      </w:r>
      <w:r>
        <w:t>sredstva</w:t>
      </w:r>
      <w:r w:rsidR="00C53032" w:rsidRPr="00532A96">
        <w:t xml:space="preserve"> </w:t>
      </w:r>
      <w:r>
        <w:t>u</w:t>
      </w:r>
      <w:r w:rsidR="00C53032" w:rsidRPr="00532A96">
        <w:t xml:space="preserve"> </w:t>
      </w:r>
      <w:r>
        <w:t>visini</w:t>
      </w:r>
      <w:r w:rsidR="00C53032" w:rsidRPr="00532A96">
        <w:t xml:space="preserve"> 14</w:t>
      </w:r>
      <w:r w:rsidR="00E1370B" w:rsidRPr="00532A96">
        <w:t>.</w:t>
      </w:r>
      <w:r w:rsidR="00C53032" w:rsidRPr="00532A96">
        <w:t>000</w:t>
      </w:r>
      <w:r w:rsidR="00E1370B" w:rsidRPr="00532A96">
        <w:t>.</w:t>
      </w:r>
      <w:r w:rsidR="00C53032" w:rsidRPr="00532A96">
        <w:t>000</w:t>
      </w:r>
      <w:r w:rsidR="00E1370B" w:rsidRPr="00532A96">
        <w:t xml:space="preserve"> </w:t>
      </w:r>
      <w:r>
        <w:t>dinara</w:t>
      </w:r>
      <w:r w:rsidR="00C53032" w:rsidRPr="00532A96">
        <w:t xml:space="preserve"> </w:t>
      </w:r>
      <w:r>
        <w:t>za</w:t>
      </w:r>
      <w:r w:rsidR="00C53032" w:rsidRPr="00532A96">
        <w:t xml:space="preserve"> </w:t>
      </w:r>
      <w:r>
        <w:t>nevladine</w:t>
      </w:r>
      <w:r w:rsidR="00C53032" w:rsidRPr="00532A96">
        <w:t xml:space="preserve"> </w:t>
      </w:r>
      <w:r>
        <w:t>organizacije</w:t>
      </w:r>
      <w:r w:rsidR="00C53032" w:rsidRPr="00532A96">
        <w:t xml:space="preserve"> </w:t>
      </w:r>
      <w:r>
        <w:t>u</w:t>
      </w:r>
      <w:r w:rsidR="00C53032" w:rsidRPr="00532A96">
        <w:t xml:space="preserve"> </w:t>
      </w:r>
      <w:r>
        <w:t>okviru</w:t>
      </w:r>
      <w:r w:rsidR="00C53032" w:rsidRPr="00532A96">
        <w:t xml:space="preserve"> </w:t>
      </w:r>
      <w:r>
        <w:t>kojih</w:t>
      </w:r>
      <w:r w:rsidR="00C53032" w:rsidRPr="00532A96">
        <w:t xml:space="preserve"> </w:t>
      </w:r>
      <w:r>
        <w:t>su</w:t>
      </w:r>
      <w:r w:rsidR="00C53032" w:rsidRPr="00532A96">
        <w:t xml:space="preserve"> </w:t>
      </w:r>
      <w:r>
        <w:t>svrstane</w:t>
      </w:r>
      <w:r w:rsidR="00C53032" w:rsidRPr="00532A96">
        <w:t xml:space="preserve"> </w:t>
      </w:r>
      <w:r>
        <w:t>i</w:t>
      </w:r>
      <w:r w:rsidR="00C53032" w:rsidRPr="00532A96">
        <w:t xml:space="preserve"> </w:t>
      </w:r>
      <w:r>
        <w:t>verske</w:t>
      </w:r>
      <w:r w:rsidR="00C53032" w:rsidRPr="00532A96">
        <w:t xml:space="preserve"> </w:t>
      </w:r>
      <w:r>
        <w:t>zajednice</w:t>
      </w:r>
      <w:r w:rsidR="00C53032" w:rsidRPr="00532A96">
        <w:t xml:space="preserve"> </w:t>
      </w:r>
      <w:r>
        <w:t>za</w:t>
      </w:r>
      <w:r w:rsidR="00C53032" w:rsidRPr="00532A96">
        <w:t xml:space="preserve"> </w:t>
      </w:r>
      <w:r>
        <w:t>koje</w:t>
      </w:r>
      <w:r w:rsidR="00C53032" w:rsidRPr="00532A96">
        <w:t xml:space="preserve"> </w:t>
      </w:r>
      <w:r>
        <w:t>je</w:t>
      </w:r>
      <w:r w:rsidR="00C53032" w:rsidRPr="00532A96">
        <w:t xml:space="preserve"> </w:t>
      </w:r>
      <w:r>
        <w:t>u</w:t>
      </w:r>
      <w:r w:rsidR="00C53032" w:rsidRPr="00532A96">
        <w:t xml:space="preserve"> </w:t>
      </w:r>
      <w:r>
        <w:t>pomenutoj</w:t>
      </w:r>
      <w:r w:rsidR="00C53032" w:rsidRPr="00532A96">
        <w:t xml:space="preserve"> </w:t>
      </w:r>
      <w:r>
        <w:t>godini</w:t>
      </w:r>
      <w:r w:rsidR="00C53032" w:rsidRPr="00532A96">
        <w:t xml:space="preserve"> </w:t>
      </w:r>
      <w:r>
        <w:t>od</w:t>
      </w:r>
      <w:r w:rsidR="00C53032" w:rsidRPr="00532A96">
        <w:t xml:space="preserve"> </w:t>
      </w:r>
      <w:r>
        <w:t>navedenih</w:t>
      </w:r>
      <w:r w:rsidR="00C53032" w:rsidRPr="00532A96">
        <w:t xml:space="preserve"> </w:t>
      </w:r>
      <w:r>
        <w:t>sredstava</w:t>
      </w:r>
      <w:r w:rsidR="00C53032" w:rsidRPr="00532A96">
        <w:t xml:space="preserve"> </w:t>
      </w:r>
      <w:r>
        <w:t>za</w:t>
      </w:r>
      <w:r w:rsidR="00C53032" w:rsidRPr="00532A96">
        <w:t xml:space="preserve"> </w:t>
      </w:r>
      <w:r>
        <w:t>verske</w:t>
      </w:r>
      <w:r w:rsidR="00C53032" w:rsidRPr="00532A96">
        <w:t xml:space="preserve"> </w:t>
      </w:r>
      <w:r>
        <w:t>zajednice</w:t>
      </w:r>
      <w:r w:rsidR="00C53032" w:rsidRPr="00532A96">
        <w:t xml:space="preserve"> </w:t>
      </w:r>
      <w:r>
        <w:t>opredeljeno</w:t>
      </w:r>
      <w:r w:rsidR="00C53032" w:rsidRPr="00532A96">
        <w:t xml:space="preserve"> 1</w:t>
      </w:r>
      <w:r w:rsidR="00E1370B" w:rsidRPr="00532A96">
        <w:t>.</w:t>
      </w:r>
      <w:r w:rsidR="00C53032" w:rsidRPr="00532A96">
        <w:t>500</w:t>
      </w:r>
      <w:r w:rsidR="00E1370B" w:rsidRPr="00532A96">
        <w:t>.</w:t>
      </w:r>
      <w:r w:rsidR="00C53032" w:rsidRPr="00532A96">
        <w:t xml:space="preserve">000 </w:t>
      </w:r>
      <w:r>
        <w:t>dinara</w:t>
      </w:r>
      <w:r w:rsidR="00C53032" w:rsidRPr="00532A96">
        <w:t>.</w:t>
      </w:r>
    </w:p>
    <w:p w:rsidR="00C53032" w:rsidRPr="00532A96" w:rsidRDefault="00114C08" w:rsidP="00C90335">
      <w:pPr>
        <w:ind w:firstLine="540"/>
      </w:pPr>
      <w:r>
        <w:t>Sredstva</w:t>
      </w:r>
      <w:r w:rsidR="00C53032" w:rsidRPr="00532A96">
        <w:t xml:space="preserve"> </w:t>
      </w:r>
      <w:r>
        <w:t>se</w:t>
      </w:r>
      <w:r w:rsidR="00C53032" w:rsidRPr="00532A96">
        <w:t xml:space="preserve"> </w:t>
      </w:r>
      <w:r>
        <w:t>dodeljuju</w:t>
      </w:r>
      <w:r w:rsidR="00C53032" w:rsidRPr="00532A96">
        <w:t xml:space="preserve"> </w:t>
      </w:r>
      <w:r>
        <w:t>putem</w:t>
      </w:r>
      <w:r w:rsidR="00C53032" w:rsidRPr="00532A96">
        <w:t xml:space="preserve"> </w:t>
      </w:r>
      <w:r>
        <w:t>Javnog</w:t>
      </w:r>
      <w:r w:rsidR="00C53032" w:rsidRPr="00532A96">
        <w:t xml:space="preserve"> </w:t>
      </w:r>
      <w:r>
        <w:t>poziva</w:t>
      </w:r>
      <w:r w:rsidR="00C53032" w:rsidRPr="00532A96">
        <w:t xml:space="preserve"> </w:t>
      </w:r>
      <w:r>
        <w:t>kojim</w:t>
      </w:r>
      <w:r w:rsidR="00C53032" w:rsidRPr="00532A96">
        <w:t xml:space="preserve"> </w:t>
      </w:r>
      <w:r>
        <w:t>su</w:t>
      </w:r>
      <w:r w:rsidR="00C53032" w:rsidRPr="00532A96">
        <w:t xml:space="preserve"> </w:t>
      </w:r>
      <w:r>
        <w:t>definisani</w:t>
      </w:r>
      <w:r w:rsidR="00C53032" w:rsidRPr="00532A96">
        <w:t xml:space="preserve"> </w:t>
      </w:r>
      <w:r>
        <w:t>kriterijumi</w:t>
      </w:r>
      <w:r w:rsidR="00C53032" w:rsidRPr="00532A96">
        <w:t xml:space="preserve"> </w:t>
      </w:r>
      <w:r>
        <w:t>za</w:t>
      </w:r>
      <w:r w:rsidR="00C53032" w:rsidRPr="00532A96">
        <w:t xml:space="preserve"> </w:t>
      </w:r>
      <w:r>
        <w:t>dodelu</w:t>
      </w:r>
      <w:r w:rsidR="00C53032" w:rsidRPr="00532A96">
        <w:t xml:space="preserve"> </w:t>
      </w:r>
      <w:r>
        <w:t>sredstava</w:t>
      </w:r>
      <w:r w:rsidR="00C53032" w:rsidRPr="00532A96">
        <w:t xml:space="preserve"> </w:t>
      </w:r>
      <w:r>
        <w:t>za</w:t>
      </w:r>
      <w:r w:rsidR="00C53032" w:rsidRPr="00532A96">
        <w:t xml:space="preserve"> </w:t>
      </w:r>
      <w:r>
        <w:t>sufinansiranje</w:t>
      </w:r>
      <w:r w:rsidR="00C53032" w:rsidRPr="00532A96">
        <w:t xml:space="preserve"> </w:t>
      </w:r>
      <w:r>
        <w:t>projekata</w:t>
      </w:r>
      <w:r w:rsidR="00C53032" w:rsidRPr="00532A96">
        <w:t>.</w:t>
      </w:r>
    </w:p>
    <w:p w:rsidR="00012E47" w:rsidRPr="00532A96" w:rsidRDefault="00012E47">
      <w:pPr>
        <w:jc w:val="both"/>
        <w:rPr>
          <w:b/>
        </w:rPr>
      </w:pPr>
    </w:p>
    <w:p w:rsidR="00FB6359" w:rsidRPr="00532A96" w:rsidRDefault="00FB6359">
      <w:pPr>
        <w:jc w:val="both"/>
      </w:pPr>
    </w:p>
    <w:p w:rsidR="00FB6359" w:rsidRPr="00532A96" w:rsidRDefault="00FB6359">
      <w:pPr>
        <w:jc w:val="both"/>
      </w:pPr>
    </w:p>
    <w:p w:rsidR="00012E47" w:rsidRPr="00C90335" w:rsidRDefault="00012E47" w:rsidP="00C90335">
      <w:pPr>
        <w:pStyle w:val="Heading1"/>
        <w:ind w:firstLine="0"/>
        <w:jc w:val="center"/>
        <w:rPr>
          <w:sz w:val="28"/>
          <w:lang w:val="ru-RU"/>
        </w:rPr>
      </w:pPr>
      <w:bookmarkStart w:id="78" w:name="_Toc27549344"/>
      <w:r w:rsidRPr="00C90335">
        <w:rPr>
          <w:sz w:val="28"/>
        </w:rPr>
        <w:t xml:space="preserve">14. </w:t>
      </w:r>
      <w:r w:rsidR="00114C08" w:rsidRPr="00C90335">
        <w:rPr>
          <w:sz w:val="28"/>
        </w:rPr>
        <w:t>FINANSIRANJE</w:t>
      </w:r>
      <w:bookmarkEnd w:id="78"/>
    </w:p>
    <w:p w:rsidR="00012E47" w:rsidRPr="00532A96" w:rsidRDefault="00012E47">
      <w:pPr>
        <w:jc w:val="both"/>
        <w:rPr>
          <w:b/>
          <w:highlight w:val="yellow"/>
        </w:rPr>
      </w:pPr>
    </w:p>
    <w:p w:rsidR="00C413B2" w:rsidRPr="00532A96" w:rsidRDefault="00AE5932" w:rsidP="00C413B2">
      <w:pPr>
        <w:jc w:val="both"/>
      </w:pPr>
      <w:r w:rsidRPr="00532A96">
        <w:rPr>
          <w:b/>
        </w:rPr>
        <w:t xml:space="preserve"> </w:t>
      </w:r>
    </w:p>
    <w:p w:rsidR="00C413B2" w:rsidRPr="00532A96" w:rsidRDefault="00114C08" w:rsidP="000108DB">
      <w:pPr>
        <w:ind w:firstLine="540"/>
        <w:jc w:val="both"/>
        <w:rPr>
          <w:lang w:val="ru-RU"/>
        </w:rPr>
      </w:pPr>
      <w:r>
        <w:rPr>
          <w:lang w:val="ru-RU"/>
        </w:rPr>
        <w:t>Poslovi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Grada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se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finansiraju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iz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izvornih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i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ustupljenih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prihoda</w:t>
      </w:r>
      <w:r w:rsidR="00C413B2" w:rsidRPr="00532A96">
        <w:rPr>
          <w:lang w:val="ru-RU"/>
        </w:rPr>
        <w:t xml:space="preserve">, </w:t>
      </w:r>
      <w:r>
        <w:rPr>
          <w:lang w:val="ru-RU"/>
        </w:rPr>
        <w:t>transfera</w:t>
      </w:r>
      <w:r w:rsidR="00C413B2" w:rsidRPr="00532A96">
        <w:rPr>
          <w:lang w:val="ru-RU"/>
        </w:rPr>
        <w:t xml:space="preserve">, </w:t>
      </w:r>
      <w:r>
        <w:rPr>
          <w:lang w:val="ru-RU"/>
        </w:rPr>
        <w:t>primanja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po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osnovu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zaduživanja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i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drugih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prihoda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i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primanja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utvrđenih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zakonom</w:t>
      </w:r>
      <w:r w:rsidR="00C413B2" w:rsidRPr="00532A96">
        <w:rPr>
          <w:lang w:val="ru-RU"/>
        </w:rPr>
        <w:t xml:space="preserve">. </w:t>
      </w:r>
      <w:r>
        <w:rPr>
          <w:lang w:val="ru-RU"/>
        </w:rPr>
        <w:t>Gradu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pripadaju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izvorni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prihodi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ostvareni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na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teritoriji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Grada</w:t>
      </w:r>
      <w:r w:rsidR="00C413B2" w:rsidRPr="00532A96">
        <w:rPr>
          <w:lang w:val="ru-RU"/>
        </w:rPr>
        <w:t xml:space="preserve">, </w:t>
      </w:r>
      <w:r>
        <w:rPr>
          <w:lang w:val="ru-RU"/>
        </w:rPr>
        <w:t>u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skladu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sa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Zakonom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koji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uređuje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finansiranje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lokalne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samouprave</w:t>
      </w:r>
      <w:r w:rsidR="00C413B2" w:rsidRPr="00532A96">
        <w:rPr>
          <w:lang w:val="ru-RU"/>
        </w:rPr>
        <w:t>.</w:t>
      </w:r>
    </w:p>
    <w:p w:rsidR="00C413B2" w:rsidRPr="00532A96" w:rsidRDefault="00114C08" w:rsidP="000108DB">
      <w:pPr>
        <w:ind w:firstLine="540"/>
        <w:jc w:val="both"/>
        <w:rPr>
          <w:lang w:val="ru-RU"/>
        </w:rPr>
      </w:pPr>
      <w:r>
        <w:rPr>
          <w:lang w:val="ru-RU"/>
        </w:rPr>
        <w:t>Skupština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donosi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budžet</w:t>
      </w:r>
      <w:r w:rsidR="00C413B2" w:rsidRPr="00532A96">
        <w:rPr>
          <w:lang w:val="ru-RU"/>
        </w:rPr>
        <w:t xml:space="preserve">  </w:t>
      </w:r>
      <w:r>
        <w:rPr>
          <w:lang w:val="ru-RU"/>
        </w:rPr>
        <w:t>Grada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za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svaku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fiskalnu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godinu</w:t>
      </w:r>
      <w:r w:rsidR="00C413B2" w:rsidRPr="00532A96">
        <w:rPr>
          <w:lang w:val="ru-RU"/>
        </w:rPr>
        <w:t xml:space="preserve">, </w:t>
      </w:r>
      <w:r>
        <w:rPr>
          <w:lang w:val="ru-RU"/>
        </w:rPr>
        <w:t>kojim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se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obuhvataju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svi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prihodi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i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druga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primanja</w:t>
      </w:r>
      <w:r w:rsidR="00C413B2" w:rsidRPr="00532A96">
        <w:rPr>
          <w:lang w:val="ru-RU"/>
        </w:rPr>
        <w:t xml:space="preserve">, </w:t>
      </w:r>
      <w:r>
        <w:rPr>
          <w:lang w:val="ru-RU"/>
        </w:rPr>
        <w:t>zaduživanja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i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druge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finansijske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transakcije</w:t>
      </w:r>
      <w:r w:rsidR="00C413B2" w:rsidRPr="00532A96">
        <w:rPr>
          <w:lang w:val="ru-RU"/>
        </w:rPr>
        <w:t xml:space="preserve">, </w:t>
      </w:r>
      <w:r>
        <w:rPr>
          <w:lang w:val="ru-RU"/>
        </w:rPr>
        <w:t>rashodi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i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drugi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izdaci</w:t>
      </w:r>
      <w:r w:rsidR="00C413B2" w:rsidRPr="00532A96">
        <w:rPr>
          <w:lang w:val="ru-RU"/>
        </w:rPr>
        <w:t xml:space="preserve">, </w:t>
      </w:r>
      <w:r>
        <w:rPr>
          <w:lang w:val="ru-RU"/>
        </w:rPr>
        <w:t>u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skladu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sa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zakonom</w:t>
      </w:r>
      <w:r w:rsidR="00C413B2" w:rsidRPr="00532A96">
        <w:rPr>
          <w:lang w:val="ru-RU"/>
        </w:rPr>
        <w:t xml:space="preserve">. </w:t>
      </w:r>
      <w:r>
        <w:rPr>
          <w:lang w:val="ru-RU"/>
        </w:rPr>
        <w:t>Po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isteku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godine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za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koju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je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budžet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donet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sastavlja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se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završni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račun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o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izvršenju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budžeta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Grada</w:t>
      </w:r>
      <w:r w:rsidR="00C413B2" w:rsidRPr="00532A96">
        <w:rPr>
          <w:lang w:val="ru-RU"/>
        </w:rPr>
        <w:t>.</w:t>
      </w:r>
    </w:p>
    <w:p w:rsidR="00C413B2" w:rsidRPr="00532A96" w:rsidRDefault="00114C08" w:rsidP="000108DB">
      <w:pPr>
        <w:ind w:firstLine="540"/>
        <w:jc w:val="both"/>
        <w:rPr>
          <w:lang w:val="ru-RU"/>
        </w:rPr>
      </w:pPr>
      <w:r>
        <w:rPr>
          <w:lang w:val="ru-RU"/>
        </w:rPr>
        <w:lastRenderedPageBreak/>
        <w:t>Odluka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o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budžetu</w:t>
      </w:r>
      <w:r w:rsidR="00AE5932" w:rsidRPr="00532A96">
        <w:rPr>
          <w:lang w:val="ru-RU"/>
        </w:rPr>
        <w:t xml:space="preserve"> </w:t>
      </w:r>
      <w:r>
        <w:rPr>
          <w:lang w:val="ru-RU"/>
        </w:rPr>
        <w:t>grada</w:t>
      </w:r>
      <w:r w:rsidR="00AE5932" w:rsidRPr="00532A96">
        <w:rPr>
          <w:lang w:val="ru-RU"/>
        </w:rPr>
        <w:t xml:space="preserve"> </w:t>
      </w:r>
      <w:r>
        <w:rPr>
          <w:lang w:val="ru-RU"/>
        </w:rPr>
        <w:t>Novog</w:t>
      </w:r>
      <w:r w:rsidR="00AE5932" w:rsidRPr="00532A96">
        <w:rPr>
          <w:lang w:val="ru-RU"/>
        </w:rPr>
        <w:t xml:space="preserve"> </w:t>
      </w:r>
      <w:r>
        <w:rPr>
          <w:lang w:val="ru-RU"/>
        </w:rPr>
        <w:t>Pazara</w:t>
      </w:r>
      <w:r w:rsidR="00AE5932" w:rsidRPr="00532A96">
        <w:rPr>
          <w:lang w:val="ru-RU"/>
        </w:rPr>
        <w:t xml:space="preserve"> </w:t>
      </w:r>
      <w:r>
        <w:rPr>
          <w:lang w:val="ru-RU"/>
        </w:rPr>
        <w:t>za</w:t>
      </w:r>
      <w:r w:rsidR="00AE5932" w:rsidRPr="00532A96">
        <w:rPr>
          <w:lang w:val="ru-RU"/>
        </w:rPr>
        <w:t xml:space="preserve"> 2019. </w:t>
      </w:r>
      <w:r>
        <w:rPr>
          <w:lang w:val="ru-RU"/>
        </w:rPr>
        <w:t>godinu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je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urađena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po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novoj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metodologiji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izrade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budžeta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koji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se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zove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Programsko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budžetiranje</w:t>
      </w:r>
      <w:r w:rsidR="00C413B2" w:rsidRPr="00532A96">
        <w:rPr>
          <w:lang w:val="ru-RU"/>
        </w:rPr>
        <w:t xml:space="preserve">. </w:t>
      </w:r>
      <w:r>
        <w:rPr>
          <w:lang w:val="ru-RU"/>
        </w:rPr>
        <w:t>U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Odluci</w:t>
      </w:r>
      <w:r w:rsidR="00FB6359" w:rsidRPr="00532A96">
        <w:rPr>
          <w:lang w:val="ru-RU"/>
        </w:rPr>
        <w:t xml:space="preserve"> </w:t>
      </w:r>
      <w:r>
        <w:rPr>
          <w:lang w:val="ru-RU"/>
        </w:rPr>
        <w:t>o</w:t>
      </w:r>
      <w:r w:rsidR="00FB6359" w:rsidRPr="00532A96">
        <w:rPr>
          <w:lang w:val="ru-RU"/>
        </w:rPr>
        <w:t xml:space="preserve"> </w:t>
      </w:r>
      <w:r>
        <w:rPr>
          <w:lang w:val="ru-RU"/>
        </w:rPr>
        <w:t>budžetu</w:t>
      </w:r>
      <w:r w:rsidR="00FB6359" w:rsidRPr="00532A96">
        <w:rPr>
          <w:lang w:val="ru-RU"/>
        </w:rPr>
        <w:t xml:space="preserve"> </w:t>
      </w:r>
      <w:r>
        <w:rPr>
          <w:lang w:val="ru-RU"/>
        </w:rPr>
        <w:t>Grada</w:t>
      </w:r>
      <w:r w:rsidR="00FB6359" w:rsidRPr="00532A96">
        <w:rPr>
          <w:lang w:val="ru-RU"/>
        </w:rPr>
        <w:t xml:space="preserve"> </w:t>
      </w:r>
      <w:r>
        <w:rPr>
          <w:lang w:val="ru-RU"/>
        </w:rPr>
        <w:t>za</w:t>
      </w:r>
      <w:r w:rsidR="00FB6359" w:rsidRPr="00532A96">
        <w:rPr>
          <w:lang w:val="ru-RU"/>
        </w:rPr>
        <w:t xml:space="preserve"> 2019. </w:t>
      </w:r>
      <w:r>
        <w:rPr>
          <w:lang w:val="ru-RU"/>
        </w:rPr>
        <w:t>godinu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svaka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oblast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je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definisana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u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okviru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programa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pod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određenim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brojem</w:t>
      </w:r>
      <w:r w:rsidR="00C413B2" w:rsidRPr="00532A96">
        <w:rPr>
          <w:lang w:val="ru-RU"/>
        </w:rPr>
        <w:t xml:space="preserve">. </w:t>
      </w:r>
      <w:r>
        <w:rPr>
          <w:lang w:val="ru-RU"/>
        </w:rPr>
        <w:t>Oblast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zdrastvene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zaštite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se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finansira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kroz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finansiranje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Program</w:t>
      </w:r>
      <w:r w:rsidR="00C413B2" w:rsidRPr="00532A96">
        <w:rPr>
          <w:lang w:val="ru-RU"/>
        </w:rPr>
        <w:t xml:space="preserve"> 11-</w:t>
      </w:r>
      <w:r>
        <w:rPr>
          <w:lang w:val="ru-RU"/>
        </w:rPr>
        <w:t>socijalna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i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dečja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zaštita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za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koju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je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predviđeno</w:t>
      </w:r>
      <w:r w:rsidR="00C413B2" w:rsidRPr="00532A96">
        <w:rPr>
          <w:lang w:val="ru-RU"/>
        </w:rPr>
        <w:t xml:space="preserve"> 162.400.000 </w:t>
      </w:r>
      <w:r>
        <w:rPr>
          <w:lang w:val="ru-RU"/>
        </w:rPr>
        <w:t>dinara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i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Program</w:t>
      </w:r>
      <w:r w:rsidR="00C413B2" w:rsidRPr="00532A96">
        <w:rPr>
          <w:lang w:val="ru-RU"/>
        </w:rPr>
        <w:t xml:space="preserve"> 12 –</w:t>
      </w:r>
      <w:r>
        <w:rPr>
          <w:lang w:val="ru-RU"/>
        </w:rPr>
        <w:t>Zdrastvena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zaštitaza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za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koju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je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predviđeno</w:t>
      </w:r>
      <w:r w:rsidR="00C413B2" w:rsidRPr="00532A96">
        <w:rPr>
          <w:lang w:val="ru-RU"/>
        </w:rPr>
        <w:t xml:space="preserve"> 6.000.000 </w:t>
      </w:r>
      <w:r>
        <w:rPr>
          <w:lang w:val="ru-RU"/>
        </w:rPr>
        <w:t>dinara</w:t>
      </w:r>
      <w:r w:rsidR="00C413B2" w:rsidRPr="00532A96">
        <w:rPr>
          <w:lang w:val="ru-RU"/>
        </w:rPr>
        <w:t>.</w:t>
      </w:r>
    </w:p>
    <w:p w:rsidR="00C413B2" w:rsidRDefault="00114C08" w:rsidP="000108DB">
      <w:pPr>
        <w:ind w:firstLine="540"/>
        <w:jc w:val="both"/>
        <w:rPr>
          <w:i/>
        </w:rPr>
      </w:pPr>
      <w:r>
        <w:rPr>
          <w:lang w:val="ru-RU"/>
        </w:rPr>
        <w:t>Odluka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o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budžetu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grada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Novog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Pazara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za</w:t>
      </w:r>
      <w:r w:rsidR="00C413B2" w:rsidRPr="00532A96">
        <w:rPr>
          <w:lang w:val="ru-RU"/>
        </w:rPr>
        <w:t xml:space="preserve"> 2019.</w:t>
      </w:r>
      <w:r>
        <w:rPr>
          <w:lang w:val="ru-RU"/>
        </w:rPr>
        <w:t>godinu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je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objavljena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u</w:t>
      </w:r>
      <w:r w:rsidR="00C413B2" w:rsidRPr="00532A96">
        <w:rPr>
          <w:lang w:val="ru-RU"/>
        </w:rPr>
        <w:t xml:space="preserve"> </w:t>
      </w:r>
      <w:r w:rsidR="00C413B2" w:rsidRPr="00532A96">
        <w:rPr>
          <w:i/>
          <w:lang w:val="ru-RU"/>
        </w:rPr>
        <w:t>„</w:t>
      </w:r>
      <w:r>
        <w:rPr>
          <w:i/>
          <w:lang w:val="ru-RU"/>
        </w:rPr>
        <w:t>Službenom</w:t>
      </w:r>
      <w:r w:rsidR="00C413B2" w:rsidRPr="00532A96">
        <w:rPr>
          <w:i/>
          <w:lang w:val="ru-RU"/>
        </w:rPr>
        <w:t xml:space="preserve"> </w:t>
      </w:r>
      <w:r>
        <w:rPr>
          <w:i/>
          <w:lang w:val="ru-RU"/>
        </w:rPr>
        <w:t>listu</w:t>
      </w:r>
      <w:r w:rsidR="00FB6359" w:rsidRPr="00532A96">
        <w:rPr>
          <w:i/>
          <w:lang w:val="ru-RU"/>
        </w:rPr>
        <w:t xml:space="preserve"> </w:t>
      </w:r>
      <w:r>
        <w:rPr>
          <w:i/>
          <w:lang w:val="ru-RU"/>
        </w:rPr>
        <w:t>grada</w:t>
      </w:r>
      <w:r w:rsidR="00FB6359" w:rsidRPr="00532A96">
        <w:rPr>
          <w:i/>
          <w:lang w:val="ru-RU"/>
        </w:rPr>
        <w:t xml:space="preserve"> </w:t>
      </w:r>
      <w:r>
        <w:rPr>
          <w:i/>
          <w:lang w:val="ru-RU"/>
        </w:rPr>
        <w:t>Novog</w:t>
      </w:r>
      <w:r w:rsidR="00FB6359" w:rsidRPr="00532A96">
        <w:rPr>
          <w:i/>
          <w:lang w:val="ru-RU"/>
        </w:rPr>
        <w:t xml:space="preserve"> </w:t>
      </w:r>
      <w:r>
        <w:rPr>
          <w:i/>
          <w:lang w:val="ru-RU"/>
        </w:rPr>
        <w:t>Pazara</w:t>
      </w:r>
      <w:r w:rsidR="00FB6359" w:rsidRPr="00532A96">
        <w:rPr>
          <w:i/>
          <w:lang w:val="ru-RU"/>
        </w:rPr>
        <w:t xml:space="preserve">“, </w:t>
      </w:r>
      <w:r>
        <w:rPr>
          <w:i/>
          <w:lang w:val="ru-RU"/>
        </w:rPr>
        <w:t>broj</w:t>
      </w:r>
      <w:r w:rsidR="00FB6359" w:rsidRPr="00532A96">
        <w:rPr>
          <w:i/>
          <w:lang w:val="ru-RU"/>
        </w:rPr>
        <w:t xml:space="preserve"> 7/19</w:t>
      </w:r>
      <w:r w:rsidR="00C413B2" w:rsidRPr="00532A96">
        <w:rPr>
          <w:i/>
          <w:lang w:val="ru-RU"/>
        </w:rPr>
        <w:t>.</w:t>
      </w:r>
    </w:p>
    <w:p w:rsidR="00C90335" w:rsidRDefault="00C90335" w:rsidP="00C90335">
      <w:pPr>
        <w:jc w:val="both"/>
      </w:pPr>
    </w:p>
    <w:tbl>
      <w:tblPr>
        <w:tblStyle w:val="TableGrid"/>
        <w:tblW w:w="0" w:type="auto"/>
        <w:jc w:val="center"/>
        <w:tblLook w:val="04A0"/>
      </w:tblPr>
      <w:tblGrid>
        <w:gridCol w:w="6629"/>
        <w:gridCol w:w="1559"/>
      </w:tblGrid>
      <w:tr w:rsidR="00C90335" w:rsidTr="00C90335">
        <w:trPr>
          <w:jc w:val="center"/>
        </w:trPr>
        <w:tc>
          <w:tcPr>
            <w:tcW w:w="6629" w:type="dxa"/>
          </w:tcPr>
          <w:p w:rsidR="00C90335" w:rsidRPr="00C90335" w:rsidRDefault="00C90335" w:rsidP="00C90335">
            <w:pPr>
              <w:jc w:val="both"/>
              <w:rPr>
                <w:rFonts w:ascii="Times New Roman" w:hAnsi="Times New Roman"/>
              </w:rPr>
            </w:pPr>
            <w:r w:rsidRPr="00C90335">
              <w:rPr>
                <w:rFonts w:ascii="Times New Roman" w:hAnsi="Times New Roman"/>
                <w:lang w:val="ru-RU"/>
              </w:rPr>
              <w:t>Osnovne škole</w:t>
            </w:r>
          </w:p>
        </w:tc>
        <w:tc>
          <w:tcPr>
            <w:tcW w:w="1559" w:type="dxa"/>
          </w:tcPr>
          <w:p w:rsidR="00C90335" w:rsidRPr="00C90335" w:rsidRDefault="00C90335" w:rsidP="00C90335">
            <w:pPr>
              <w:jc w:val="right"/>
              <w:rPr>
                <w:rFonts w:ascii="Times New Roman" w:hAnsi="Times New Roman"/>
              </w:rPr>
            </w:pPr>
            <w:r w:rsidRPr="00C90335">
              <w:rPr>
                <w:rFonts w:ascii="Times New Roman" w:hAnsi="Times New Roman"/>
                <w:lang w:val="ru-RU"/>
              </w:rPr>
              <w:t>112.856.000</w:t>
            </w:r>
          </w:p>
        </w:tc>
      </w:tr>
      <w:tr w:rsidR="00C90335" w:rsidTr="00C90335">
        <w:trPr>
          <w:jc w:val="center"/>
        </w:trPr>
        <w:tc>
          <w:tcPr>
            <w:tcW w:w="6629" w:type="dxa"/>
          </w:tcPr>
          <w:p w:rsidR="00C90335" w:rsidRPr="00C90335" w:rsidRDefault="00C90335" w:rsidP="00C90335">
            <w:pPr>
              <w:jc w:val="both"/>
              <w:rPr>
                <w:rFonts w:ascii="Times New Roman" w:hAnsi="Times New Roman"/>
                <w:lang w:val="ru-RU"/>
              </w:rPr>
            </w:pPr>
            <w:r w:rsidRPr="00C90335">
              <w:rPr>
                <w:rFonts w:ascii="Times New Roman" w:hAnsi="Times New Roman"/>
                <w:lang w:val="ru-RU"/>
              </w:rPr>
              <w:t>Srednje škole</w:t>
            </w:r>
          </w:p>
        </w:tc>
        <w:tc>
          <w:tcPr>
            <w:tcW w:w="1559" w:type="dxa"/>
          </w:tcPr>
          <w:p w:rsidR="00C90335" w:rsidRPr="00C90335" w:rsidRDefault="00C90335" w:rsidP="00C90335">
            <w:pPr>
              <w:jc w:val="right"/>
              <w:rPr>
                <w:rFonts w:ascii="Times New Roman" w:hAnsi="Times New Roman"/>
                <w:lang w:val="ru-RU"/>
              </w:rPr>
            </w:pPr>
            <w:r w:rsidRPr="00C90335">
              <w:rPr>
                <w:rFonts w:ascii="Times New Roman" w:hAnsi="Times New Roman"/>
                <w:lang w:val="ru-RU"/>
              </w:rPr>
              <w:t>63.355.000</w:t>
            </w:r>
          </w:p>
        </w:tc>
      </w:tr>
      <w:tr w:rsidR="00C90335" w:rsidTr="00C90335">
        <w:trPr>
          <w:jc w:val="center"/>
        </w:trPr>
        <w:tc>
          <w:tcPr>
            <w:tcW w:w="6629" w:type="dxa"/>
          </w:tcPr>
          <w:p w:rsidR="00C90335" w:rsidRPr="00C90335" w:rsidRDefault="00C90335" w:rsidP="00C90335">
            <w:pPr>
              <w:jc w:val="both"/>
              <w:rPr>
                <w:rFonts w:ascii="Times New Roman" w:hAnsi="Times New Roman"/>
                <w:lang w:val="ru-RU"/>
              </w:rPr>
            </w:pPr>
            <w:r w:rsidRPr="00C90335">
              <w:rPr>
                <w:rFonts w:ascii="Times New Roman" w:hAnsi="Times New Roman"/>
                <w:lang w:val="ru-RU"/>
              </w:rPr>
              <w:t>Nastavno rekreativni centar za učenike osnovnih i srednjih škola</w:t>
            </w:r>
          </w:p>
        </w:tc>
        <w:tc>
          <w:tcPr>
            <w:tcW w:w="1559" w:type="dxa"/>
          </w:tcPr>
          <w:p w:rsidR="00C90335" w:rsidRPr="00C90335" w:rsidRDefault="00C90335" w:rsidP="00C90335">
            <w:pPr>
              <w:jc w:val="right"/>
              <w:rPr>
                <w:rFonts w:ascii="Times New Roman" w:hAnsi="Times New Roman"/>
                <w:lang w:val="ru-RU"/>
              </w:rPr>
            </w:pPr>
            <w:r w:rsidRPr="00C90335">
              <w:rPr>
                <w:rFonts w:ascii="Times New Roman" w:hAnsi="Times New Roman"/>
                <w:lang w:val="ru-RU"/>
              </w:rPr>
              <w:t>3.000.000</w:t>
            </w:r>
          </w:p>
        </w:tc>
      </w:tr>
      <w:tr w:rsidR="00C90335" w:rsidTr="00C90335">
        <w:trPr>
          <w:jc w:val="center"/>
        </w:trPr>
        <w:tc>
          <w:tcPr>
            <w:tcW w:w="6629" w:type="dxa"/>
          </w:tcPr>
          <w:p w:rsidR="00C90335" w:rsidRPr="00C90335" w:rsidRDefault="00C90335" w:rsidP="00C90335">
            <w:pPr>
              <w:jc w:val="both"/>
              <w:rPr>
                <w:rFonts w:ascii="Times New Roman" w:hAnsi="Times New Roman"/>
                <w:lang w:val="ru-RU"/>
              </w:rPr>
            </w:pPr>
            <w:r w:rsidRPr="00C90335">
              <w:rPr>
                <w:rFonts w:ascii="Times New Roman" w:hAnsi="Times New Roman"/>
              </w:rPr>
              <w:t>Razvoj sporta i omladine</w:t>
            </w:r>
          </w:p>
        </w:tc>
        <w:tc>
          <w:tcPr>
            <w:tcW w:w="1559" w:type="dxa"/>
          </w:tcPr>
          <w:p w:rsidR="00C90335" w:rsidRPr="00C90335" w:rsidRDefault="00C90335" w:rsidP="00C90335">
            <w:pPr>
              <w:jc w:val="right"/>
              <w:rPr>
                <w:rFonts w:ascii="Times New Roman" w:hAnsi="Times New Roman"/>
                <w:lang w:val="ru-RU"/>
              </w:rPr>
            </w:pPr>
            <w:r w:rsidRPr="00C90335">
              <w:rPr>
                <w:rFonts w:ascii="Times New Roman" w:hAnsi="Times New Roman"/>
              </w:rPr>
              <w:t>139.650.000</w:t>
            </w:r>
          </w:p>
        </w:tc>
      </w:tr>
      <w:tr w:rsidR="00C90335" w:rsidTr="00C90335">
        <w:trPr>
          <w:jc w:val="center"/>
        </w:trPr>
        <w:tc>
          <w:tcPr>
            <w:tcW w:w="6629" w:type="dxa"/>
          </w:tcPr>
          <w:p w:rsidR="00C90335" w:rsidRPr="00C90335" w:rsidRDefault="00C90335" w:rsidP="00C90335">
            <w:pPr>
              <w:jc w:val="both"/>
              <w:rPr>
                <w:rFonts w:ascii="Times New Roman" w:hAnsi="Times New Roman"/>
              </w:rPr>
            </w:pPr>
            <w:r w:rsidRPr="00C90335">
              <w:rPr>
                <w:rFonts w:ascii="Times New Roman" w:hAnsi="Times New Roman"/>
              </w:rPr>
              <w:t>Razvoj kulture i informisanja</w:t>
            </w:r>
          </w:p>
        </w:tc>
        <w:tc>
          <w:tcPr>
            <w:tcW w:w="1559" w:type="dxa"/>
          </w:tcPr>
          <w:p w:rsidR="00C90335" w:rsidRPr="00C90335" w:rsidRDefault="00C90335" w:rsidP="00C90335">
            <w:pPr>
              <w:jc w:val="right"/>
              <w:rPr>
                <w:rFonts w:ascii="Times New Roman" w:hAnsi="Times New Roman"/>
              </w:rPr>
            </w:pPr>
            <w:r w:rsidRPr="00C90335">
              <w:rPr>
                <w:rFonts w:ascii="Times New Roman" w:hAnsi="Times New Roman"/>
              </w:rPr>
              <w:t>218.300.000</w:t>
            </w:r>
          </w:p>
        </w:tc>
      </w:tr>
      <w:tr w:rsidR="00C90335" w:rsidTr="00C90335">
        <w:trPr>
          <w:jc w:val="center"/>
        </w:trPr>
        <w:tc>
          <w:tcPr>
            <w:tcW w:w="6629" w:type="dxa"/>
          </w:tcPr>
          <w:p w:rsidR="00C90335" w:rsidRPr="00C90335" w:rsidRDefault="00C90335" w:rsidP="00C90335">
            <w:pPr>
              <w:jc w:val="both"/>
              <w:rPr>
                <w:rFonts w:ascii="Times New Roman" w:hAnsi="Times New Roman"/>
              </w:rPr>
            </w:pPr>
            <w:r w:rsidRPr="00C90335">
              <w:rPr>
                <w:rFonts w:ascii="Times New Roman" w:hAnsi="Times New Roman"/>
              </w:rPr>
              <w:t>Socijalna i dečija zaštita</w:t>
            </w:r>
          </w:p>
        </w:tc>
        <w:tc>
          <w:tcPr>
            <w:tcW w:w="1559" w:type="dxa"/>
          </w:tcPr>
          <w:p w:rsidR="00C90335" w:rsidRPr="00C90335" w:rsidRDefault="00C90335" w:rsidP="00C90335">
            <w:pPr>
              <w:jc w:val="right"/>
              <w:rPr>
                <w:rFonts w:ascii="Times New Roman" w:hAnsi="Times New Roman"/>
              </w:rPr>
            </w:pPr>
            <w:r w:rsidRPr="00C90335">
              <w:rPr>
                <w:rFonts w:ascii="Times New Roman" w:hAnsi="Times New Roman"/>
              </w:rPr>
              <w:t>162.400.000</w:t>
            </w:r>
          </w:p>
        </w:tc>
      </w:tr>
      <w:tr w:rsidR="00C90335" w:rsidTr="00C90335">
        <w:trPr>
          <w:jc w:val="center"/>
        </w:trPr>
        <w:tc>
          <w:tcPr>
            <w:tcW w:w="6629" w:type="dxa"/>
          </w:tcPr>
          <w:p w:rsidR="00C90335" w:rsidRPr="00C90335" w:rsidRDefault="00C90335" w:rsidP="00C90335">
            <w:pPr>
              <w:jc w:val="both"/>
              <w:rPr>
                <w:rFonts w:ascii="Times New Roman" w:hAnsi="Times New Roman"/>
              </w:rPr>
            </w:pPr>
            <w:r w:rsidRPr="00C90335">
              <w:rPr>
                <w:rFonts w:ascii="Times New Roman" w:hAnsi="Times New Roman"/>
              </w:rPr>
              <w:t>Zdravstvena zaštita</w:t>
            </w:r>
          </w:p>
        </w:tc>
        <w:tc>
          <w:tcPr>
            <w:tcW w:w="1559" w:type="dxa"/>
          </w:tcPr>
          <w:p w:rsidR="00C90335" w:rsidRPr="00C90335" w:rsidRDefault="00C90335" w:rsidP="00C90335">
            <w:pPr>
              <w:jc w:val="right"/>
              <w:rPr>
                <w:rFonts w:ascii="Times New Roman" w:hAnsi="Times New Roman"/>
              </w:rPr>
            </w:pPr>
            <w:r w:rsidRPr="00C90335">
              <w:rPr>
                <w:rFonts w:ascii="Times New Roman" w:hAnsi="Times New Roman"/>
              </w:rPr>
              <w:t>6.000.000</w:t>
            </w:r>
          </w:p>
        </w:tc>
      </w:tr>
      <w:tr w:rsidR="00C90335" w:rsidTr="00C90335">
        <w:trPr>
          <w:jc w:val="center"/>
        </w:trPr>
        <w:tc>
          <w:tcPr>
            <w:tcW w:w="6629" w:type="dxa"/>
          </w:tcPr>
          <w:p w:rsidR="00C90335" w:rsidRPr="00C90335" w:rsidRDefault="00C90335" w:rsidP="00C90335">
            <w:pPr>
              <w:jc w:val="both"/>
              <w:rPr>
                <w:rFonts w:ascii="Times New Roman" w:hAnsi="Times New Roman"/>
              </w:rPr>
            </w:pPr>
            <w:r w:rsidRPr="00C90335">
              <w:rPr>
                <w:rFonts w:ascii="Times New Roman" w:hAnsi="Times New Roman"/>
              </w:rPr>
              <w:t>Poljoprivreda i ruralni razvoj</w:t>
            </w:r>
          </w:p>
        </w:tc>
        <w:tc>
          <w:tcPr>
            <w:tcW w:w="1559" w:type="dxa"/>
          </w:tcPr>
          <w:p w:rsidR="00C90335" w:rsidRPr="00C90335" w:rsidRDefault="00C90335" w:rsidP="00C90335">
            <w:pPr>
              <w:jc w:val="right"/>
              <w:rPr>
                <w:rFonts w:ascii="Times New Roman" w:hAnsi="Times New Roman"/>
              </w:rPr>
            </w:pPr>
            <w:r w:rsidRPr="00C90335">
              <w:rPr>
                <w:rFonts w:ascii="Times New Roman" w:hAnsi="Times New Roman"/>
              </w:rPr>
              <w:t>12.000.000</w:t>
            </w:r>
          </w:p>
        </w:tc>
      </w:tr>
      <w:tr w:rsidR="00C90335" w:rsidTr="00C90335">
        <w:trPr>
          <w:jc w:val="center"/>
        </w:trPr>
        <w:tc>
          <w:tcPr>
            <w:tcW w:w="6629" w:type="dxa"/>
          </w:tcPr>
          <w:p w:rsidR="00C90335" w:rsidRPr="00C90335" w:rsidRDefault="00C90335" w:rsidP="00C90335">
            <w:pPr>
              <w:jc w:val="both"/>
              <w:rPr>
                <w:rFonts w:ascii="Times New Roman" w:hAnsi="Times New Roman"/>
              </w:rPr>
            </w:pPr>
            <w:r w:rsidRPr="00C90335">
              <w:rPr>
                <w:rFonts w:ascii="Times New Roman" w:hAnsi="Times New Roman"/>
              </w:rPr>
              <w:t>Fond za zaštitu životne sredine</w:t>
            </w:r>
          </w:p>
        </w:tc>
        <w:tc>
          <w:tcPr>
            <w:tcW w:w="1559" w:type="dxa"/>
          </w:tcPr>
          <w:p w:rsidR="00C90335" w:rsidRPr="00C90335" w:rsidRDefault="00C90335" w:rsidP="00C90335">
            <w:pPr>
              <w:jc w:val="right"/>
              <w:rPr>
                <w:rFonts w:ascii="Times New Roman" w:hAnsi="Times New Roman"/>
              </w:rPr>
            </w:pPr>
            <w:r w:rsidRPr="00C90335">
              <w:rPr>
                <w:rFonts w:ascii="Times New Roman" w:hAnsi="Times New Roman"/>
              </w:rPr>
              <w:t>12.000.000</w:t>
            </w:r>
          </w:p>
        </w:tc>
      </w:tr>
      <w:tr w:rsidR="00C90335" w:rsidTr="00C90335">
        <w:trPr>
          <w:jc w:val="center"/>
        </w:trPr>
        <w:tc>
          <w:tcPr>
            <w:tcW w:w="6629" w:type="dxa"/>
          </w:tcPr>
          <w:p w:rsidR="00C90335" w:rsidRPr="00C90335" w:rsidRDefault="00C90335" w:rsidP="00C90335">
            <w:pPr>
              <w:jc w:val="both"/>
              <w:rPr>
                <w:rFonts w:ascii="Times New Roman" w:hAnsi="Times New Roman"/>
              </w:rPr>
            </w:pPr>
            <w:r w:rsidRPr="00C90335">
              <w:rPr>
                <w:rFonts w:ascii="Times New Roman" w:hAnsi="Times New Roman"/>
              </w:rPr>
              <w:t>Razvoj turizma</w:t>
            </w:r>
          </w:p>
        </w:tc>
        <w:tc>
          <w:tcPr>
            <w:tcW w:w="1559" w:type="dxa"/>
          </w:tcPr>
          <w:p w:rsidR="00C90335" w:rsidRPr="00C90335" w:rsidRDefault="00C90335" w:rsidP="00C90335">
            <w:pPr>
              <w:jc w:val="right"/>
              <w:rPr>
                <w:rFonts w:ascii="Times New Roman" w:hAnsi="Times New Roman"/>
              </w:rPr>
            </w:pPr>
            <w:r w:rsidRPr="00C90335">
              <w:rPr>
                <w:rFonts w:ascii="Times New Roman" w:hAnsi="Times New Roman"/>
              </w:rPr>
              <w:t>19.420.000</w:t>
            </w:r>
          </w:p>
        </w:tc>
      </w:tr>
      <w:tr w:rsidR="00C90335" w:rsidTr="00C90335">
        <w:trPr>
          <w:jc w:val="center"/>
        </w:trPr>
        <w:tc>
          <w:tcPr>
            <w:tcW w:w="6629" w:type="dxa"/>
          </w:tcPr>
          <w:p w:rsidR="00C90335" w:rsidRPr="00C90335" w:rsidRDefault="00C90335" w:rsidP="00C90335">
            <w:pPr>
              <w:jc w:val="both"/>
              <w:rPr>
                <w:rFonts w:ascii="Times New Roman" w:hAnsi="Times New Roman"/>
              </w:rPr>
            </w:pPr>
            <w:r w:rsidRPr="00C90335">
              <w:rPr>
                <w:rFonts w:ascii="Times New Roman" w:hAnsi="Times New Roman"/>
              </w:rPr>
              <w:t>Kancelarija za mlade</w:t>
            </w:r>
          </w:p>
        </w:tc>
        <w:tc>
          <w:tcPr>
            <w:tcW w:w="1559" w:type="dxa"/>
          </w:tcPr>
          <w:p w:rsidR="00C90335" w:rsidRPr="00C90335" w:rsidRDefault="00C90335" w:rsidP="00C90335">
            <w:pPr>
              <w:jc w:val="right"/>
              <w:rPr>
                <w:rFonts w:ascii="Times New Roman" w:hAnsi="Times New Roman"/>
              </w:rPr>
            </w:pPr>
            <w:r w:rsidRPr="00C90335">
              <w:rPr>
                <w:rFonts w:ascii="Times New Roman" w:hAnsi="Times New Roman"/>
              </w:rPr>
              <w:t>10.330.000</w:t>
            </w:r>
          </w:p>
        </w:tc>
      </w:tr>
      <w:tr w:rsidR="00C90335" w:rsidTr="00C90335">
        <w:trPr>
          <w:jc w:val="center"/>
        </w:trPr>
        <w:tc>
          <w:tcPr>
            <w:tcW w:w="6629" w:type="dxa"/>
          </w:tcPr>
          <w:p w:rsidR="00C90335" w:rsidRPr="00C90335" w:rsidRDefault="00C90335" w:rsidP="00C90335">
            <w:pPr>
              <w:jc w:val="both"/>
              <w:rPr>
                <w:rFonts w:ascii="Times New Roman" w:hAnsi="Times New Roman"/>
              </w:rPr>
            </w:pPr>
            <w:r w:rsidRPr="00C90335">
              <w:rPr>
                <w:rFonts w:ascii="Times New Roman" w:hAnsi="Times New Roman"/>
              </w:rPr>
              <w:t>Regionalno pozorište</w:t>
            </w:r>
          </w:p>
        </w:tc>
        <w:tc>
          <w:tcPr>
            <w:tcW w:w="1559" w:type="dxa"/>
          </w:tcPr>
          <w:p w:rsidR="00C90335" w:rsidRPr="00C90335" w:rsidRDefault="00C90335" w:rsidP="00C90335">
            <w:pPr>
              <w:jc w:val="right"/>
              <w:rPr>
                <w:rFonts w:ascii="Times New Roman" w:hAnsi="Times New Roman"/>
              </w:rPr>
            </w:pPr>
            <w:r w:rsidRPr="00C90335">
              <w:rPr>
                <w:rFonts w:ascii="Times New Roman" w:hAnsi="Times New Roman"/>
              </w:rPr>
              <w:t>20.800.000</w:t>
            </w:r>
          </w:p>
        </w:tc>
      </w:tr>
    </w:tbl>
    <w:p w:rsidR="00C90335" w:rsidRPr="00C90335" w:rsidRDefault="00C90335" w:rsidP="00C90335">
      <w:pPr>
        <w:jc w:val="both"/>
      </w:pPr>
    </w:p>
    <w:p w:rsidR="00415968" w:rsidRPr="00532A96" w:rsidRDefault="00415968" w:rsidP="00415968">
      <w:pPr>
        <w:jc w:val="both"/>
        <w:rPr>
          <w:lang w:val="ru-RU"/>
        </w:rPr>
      </w:pPr>
    </w:p>
    <w:p w:rsidR="00415968" w:rsidRDefault="00114C08" w:rsidP="000108DB">
      <w:pPr>
        <w:ind w:firstLine="540"/>
        <w:jc w:val="both"/>
      </w:pPr>
      <w:r>
        <w:rPr>
          <w:lang w:val="ru-RU"/>
        </w:rPr>
        <w:t>Očekivanja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su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da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nakon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usvajanja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Plana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javnog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zdravlja</w:t>
      </w:r>
      <w:r w:rsidR="00C413B2" w:rsidRPr="00532A96">
        <w:rPr>
          <w:lang w:val="ru-RU"/>
        </w:rPr>
        <w:t xml:space="preserve"> </w:t>
      </w:r>
      <w:r w:rsidR="00612A07" w:rsidRPr="00532A96">
        <w:rPr>
          <w:lang w:val="ru-RU"/>
        </w:rPr>
        <w:t>,</w:t>
      </w:r>
      <w:r>
        <w:rPr>
          <w:lang w:val="ru-RU"/>
        </w:rPr>
        <w:t>čiji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će</w:t>
      </w:r>
      <w:r w:rsidR="00415968" w:rsidRPr="00532A96">
        <w:rPr>
          <w:lang w:val="ru-RU"/>
        </w:rPr>
        <w:t xml:space="preserve"> </w:t>
      </w:r>
      <w:r>
        <w:rPr>
          <w:lang w:val="ru-RU"/>
        </w:rPr>
        <w:t>sastavni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deo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biti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Akcioni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plan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za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sprovođenje</w:t>
      </w:r>
      <w:r w:rsidR="00C413B2" w:rsidRPr="00532A96">
        <w:rPr>
          <w:lang w:val="ru-RU"/>
        </w:rPr>
        <w:t xml:space="preserve"> </w:t>
      </w:r>
      <w:r w:rsidR="00612A07" w:rsidRPr="00532A96">
        <w:rPr>
          <w:lang w:val="ru-RU"/>
        </w:rPr>
        <w:t>,</w:t>
      </w:r>
      <w:r>
        <w:rPr>
          <w:lang w:val="ru-RU"/>
        </w:rPr>
        <w:t>u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kome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će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biti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definisani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programi</w:t>
      </w:r>
      <w:r w:rsidR="00612A07" w:rsidRPr="00532A96">
        <w:rPr>
          <w:lang w:val="ru-RU"/>
        </w:rPr>
        <w:t>,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koji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će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se</w:t>
      </w:r>
      <w:r w:rsidR="00415968" w:rsidRPr="00532A96">
        <w:rPr>
          <w:lang w:val="ru-RU"/>
        </w:rPr>
        <w:t xml:space="preserve"> </w:t>
      </w:r>
      <w:r>
        <w:rPr>
          <w:lang w:val="ru-RU"/>
        </w:rPr>
        <w:t>za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narednu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kalendarsku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godinu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sadržati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u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Odluci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o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budžetu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grada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za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narednu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godinu</w:t>
      </w:r>
    </w:p>
    <w:p w:rsidR="00C90335" w:rsidRPr="00C90335" w:rsidRDefault="00C90335" w:rsidP="000108DB">
      <w:pPr>
        <w:ind w:firstLine="540"/>
        <w:jc w:val="both"/>
      </w:pPr>
    </w:p>
    <w:p w:rsidR="00C413B2" w:rsidRPr="00BB7FA3" w:rsidRDefault="00C413B2" w:rsidP="000108DB">
      <w:pPr>
        <w:ind w:firstLine="540"/>
        <w:jc w:val="both"/>
      </w:pPr>
    </w:p>
    <w:p w:rsidR="00012E47" w:rsidRPr="00C90335" w:rsidRDefault="00012E47" w:rsidP="00C90335">
      <w:pPr>
        <w:pStyle w:val="Heading1"/>
        <w:jc w:val="center"/>
        <w:rPr>
          <w:sz w:val="28"/>
          <w:lang w:val="ru-RU"/>
        </w:rPr>
      </w:pPr>
      <w:bookmarkStart w:id="79" w:name="_Toc27549345"/>
      <w:r w:rsidRPr="00C90335">
        <w:rPr>
          <w:sz w:val="28"/>
        </w:rPr>
        <w:t xml:space="preserve">15. </w:t>
      </w:r>
      <w:r w:rsidR="00114C08" w:rsidRPr="00C90335">
        <w:rPr>
          <w:sz w:val="28"/>
        </w:rPr>
        <w:t>STAVOVI</w:t>
      </w:r>
      <w:r w:rsidRPr="00C90335">
        <w:rPr>
          <w:sz w:val="28"/>
        </w:rPr>
        <w:t xml:space="preserve"> </w:t>
      </w:r>
      <w:r w:rsidR="00114C08" w:rsidRPr="00C90335">
        <w:rPr>
          <w:sz w:val="28"/>
        </w:rPr>
        <w:t>I</w:t>
      </w:r>
      <w:r w:rsidRPr="00C90335">
        <w:rPr>
          <w:sz w:val="28"/>
        </w:rPr>
        <w:t xml:space="preserve"> </w:t>
      </w:r>
      <w:r w:rsidR="00114C08" w:rsidRPr="00C90335">
        <w:rPr>
          <w:sz w:val="28"/>
        </w:rPr>
        <w:t>JAVNO</w:t>
      </w:r>
      <w:r w:rsidR="00FB6359" w:rsidRPr="00C90335">
        <w:rPr>
          <w:sz w:val="28"/>
        </w:rPr>
        <w:t xml:space="preserve"> </w:t>
      </w:r>
      <w:r w:rsidR="00114C08" w:rsidRPr="00C90335">
        <w:rPr>
          <w:sz w:val="28"/>
        </w:rPr>
        <w:t>ZDRAVSTVENE</w:t>
      </w:r>
      <w:r w:rsidRPr="00C90335">
        <w:rPr>
          <w:sz w:val="28"/>
        </w:rPr>
        <w:t xml:space="preserve"> </w:t>
      </w:r>
      <w:r w:rsidR="00114C08" w:rsidRPr="00C90335">
        <w:rPr>
          <w:sz w:val="28"/>
        </w:rPr>
        <w:t>POTREBE</w:t>
      </w:r>
      <w:r w:rsidRPr="00C90335">
        <w:rPr>
          <w:sz w:val="28"/>
        </w:rPr>
        <w:t xml:space="preserve"> </w:t>
      </w:r>
      <w:r w:rsidR="00114C08" w:rsidRPr="00C90335">
        <w:rPr>
          <w:sz w:val="28"/>
        </w:rPr>
        <w:t>STANOVNIŠTVA</w:t>
      </w:r>
      <w:r w:rsidRPr="00C90335">
        <w:rPr>
          <w:sz w:val="28"/>
        </w:rPr>
        <w:t xml:space="preserve"> </w:t>
      </w:r>
      <w:r w:rsidR="00114C08" w:rsidRPr="00C90335">
        <w:rPr>
          <w:sz w:val="28"/>
        </w:rPr>
        <w:t>I</w:t>
      </w:r>
      <w:r w:rsidRPr="00C90335">
        <w:rPr>
          <w:sz w:val="28"/>
        </w:rPr>
        <w:t xml:space="preserve"> </w:t>
      </w:r>
      <w:r w:rsidR="00114C08" w:rsidRPr="00C90335">
        <w:rPr>
          <w:sz w:val="28"/>
        </w:rPr>
        <w:t>ZAJEDNICE</w:t>
      </w:r>
      <w:bookmarkEnd w:id="79"/>
    </w:p>
    <w:p w:rsidR="00012E47" w:rsidRPr="00532A96" w:rsidRDefault="00012E47">
      <w:pPr>
        <w:jc w:val="both"/>
        <w:rPr>
          <w:b/>
          <w:highlight w:val="yellow"/>
        </w:rPr>
      </w:pPr>
    </w:p>
    <w:p w:rsidR="00C413B2" w:rsidRPr="00532A96" w:rsidRDefault="00114C08" w:rsidP="00C90335">
      <w:pPr>
        <w:ind w:firstLine="540"/>
        <w:jc w:val="both"/>
      </w:pPr>
      <w:r>
        <w:rPr>
          <w:lang w:val="ru-RU"/>
        </w:rPr>
        <w:t>Slika</w:t>
      </w:r>
      <w:r w:rsidR="00714152" w:rsidRPr="00532A96">
        <w:rPr>
          <w:lang w:val="ru-RU"/>
        </w:rPr>
        <w:t xml:space="preserve"> </w:t>
      </w:r>
      <w:r>
        <w:rPr>
          <w:lang w:val="ru-RU"/>
        </w:rPr>
        <w:t>zdravlja</w:t>
      </w:r>
      <w:r w:rsidR="00714152" w:rsidRPr="00532A96">
        <w:rPr>
          <w:lang w:val="ru-RU"/>
        </w:rPr>
        <w:t xml:space="preserve"> </w:t>
      </w:r>
      <w:r>
        <w:rPr>
          <w:lang w:val="ru-RU"/>
        </w:rPr>
        <w:t>grada</w:t>
      </w:r>
      <w:r w:rsidR="00714152" w:rsidRPr="00532A96">
        <w:rPr>
          <w:lang w:val="ru-RU"/>
        </w:rPr>
        <w:t xml:space="preserve"> </w:t>
      </w:r>
      <w:r>
        <w:rPr>
          <w:lang w:val="ru-RU"/>
        </w:rPr>
        <w:t>Novog</w:t>
      </w:r>
      <w:r w:rsidR="00714152" w:rsidRPr="00532A96">
        <w:rPr>
          <w:lang w:val="ru-RU"/>
        </w:rPr>
        <w:t xml:space="preserve"> </w:t>
      </w:r>
      <w:r>
        <w:rPr>
          <w:lang w:val="ru-RU"/>
        </w:rPr>
        <w:t>Pazara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je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dopunjena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konsultovanjem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stanovništva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o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tome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šta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oni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uviđaju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kao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problem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i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koja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su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moguća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rešenja</w:t>
      </w:r>
      <w:r w:rsidR="00C413B2" w:rsidRPr="00532A96">
        <w:rPr>
          <w:lang w:val="ru-RU"/>
        </w:rPr>
        <w:t xml:space="preserve">. </w:t>
      </w:r>
      <w:r>
        <w:rPr>
          <w:lang w:val="ru-RU"/>
        </w:rPr>
        <w:t>Prikupljeno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je</w:t>
      </w:r>
      <w:r w:rsidR="00C413B2" w:rsidRPr="00532A96">
        <w:rPr>
          <w:lang w:val="ru-RU"/>
        </w:rPr>
        <w:t xml:space="preserve"> 120 </w:t>
      </w:r>
      <w:r>
        <w:rPr>
          <w:lang w:val="ru-RU"/>
        </w:rPr>
        <w:t>upitnika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metodom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brze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procene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u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kojoj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su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učestvovali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različite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kategorije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stanovnici</w:t>
      </w:r>
      <w:r w:rsidR="00C413B2" w:rsidRPr="00532A96">
        <w:rPr>
          <w:lang w:val="ru-RU"/>
        </w:rPr>
        <w:t xml:space="preserve">. </w:t>
      </w:r>
      <w:r>
        <w:rPr>
          <w:lang w:val="ru-RU"/>
        </w:rPr>
        <w:t>Prikupnjeni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upitnici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su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obrađeni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metodom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tematske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analize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kojom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su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dobijene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najčešće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pominjane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teme</w:t>
      </w:r>
      <w:r w:rsidR="00C413B2" w:rsidRPr="00532A96">
        <w:rPr>
          <w:lang w:val="ru-RU"/>
        </w:rPr>
        <w:t xml:space="preserve">. </w:t>
      </w:r>
      <w:r>
        <w:rPr>
          <w:lang w:val="ru-RU"/>
        </w:rPr>
        <w:t>Tokom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anketiranja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vodilo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se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računa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o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starosti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ispitanika</w:t>
      </w:r>
      <w:r w:rsidR="00C413B2" w:rsidRPr="00532A96">
        <w:rPr>
          <w:lang w:val="ru-RU"/>
        </w:rPr>
        <w:t xml:space="preserve">. </w:t>
      </w:r>
      <w:r>
        <w:rPr>
          <w:lang w:val="ru-RU"/>
        </w:rPr>
        <w:t>Oko</w:t>
      </w:r>
      <w:r w:rsidR="00C413B2" w:rsidRPr="00532A96">
        <w:rPr>
          <w:lang w:val="ru-RU"/>
        </w:rPr>
        <w:t xml:space="preserve"> 30%</w:t>
      </w:r>
      <w:r w:rsidR="00355DF3" w:rsidRPr="00532A96">
        <w:t xml:space="preserve"> </w:t>
      </w:r>
      <w:r>
        <w:rPr>
          <w:lang w:val="ru-RU"/>
        </w:rPr>
        <w:t>mladi</w:t>
      </w:r>
      <w:r w:rsidR="00612A07" w:rsidRPr="00532A96">
        <w:rPr>
          <w:lang w:val="ru-RU"/>
        </w:rPr>
        <w:t xml:space="preserve">, 30% </w:t>
      </w:r>
      <w:r>
        <w:rPr>
          <w:lang w:val="ru-RU"/>
        </w:rPr>
        <w:t>starija</w:t>
      </w:r>
      <w:r w:rsidR="00612A07" w:rsidRPr="00532A96">
        <w:rPr>
          <w:lang w:val="ru-RU"/>
        </w:rPr>
        <w:t xml:space="preserve"> </w:t>
      </w:r>
      <w:r>
        <w:rPr>
          <w:lang w:val="ru-RU"/>
        </w:rPr>
        <w:t>lica</w:t>
      </w:r>
      <w:r w:rsidR="00612A07" w:rsidRPr="00532A96">
        <w:rPr>
          <w:lang w:val="ru-RU"/>
        </w:rPr>
        <w:t xml:space="preserve"> </w:t>
      </w:r>
      <w:r>
        <w:rPr>
          <w:lang w:val="ru-RU"/>
        </w:rPr>
        <w:t>i</w:t>
      </w:r>
      <w:r w:rsidR="00612A07" w:rsidRPr="00532A96">
        <w:rPr>
          <w:lang w:val="ru-RU"/>
        </w:rPr>
        <w:t xml:space="preserve"> </w:t>
      </w:r>
      <w:r>
        <w:rPr>
          <w:lang w:val="ru-RU"/>
        </w:rPr>
        <w:t>ostalo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lica</w:t>
      </w:r>
      <w:r w:rsidR="00C413B2" w:rsidRPr="00532A96">
        <w:rPr>
          <w:lang w:val="ru-RU"/>
        </w:rPr>
        <w:t xml:space="preserve"> </w:t>
      </w:r>
      <w:r>
        <w:rPr>
          <w:lang w:val="ru-RU"/>
        </w:rPr>
        <w:t>srednje</w:t>
      </w:r>
      <w:r w:rsidR="00355DF3" w:rsidRPr="00532A96">
        <w:rPr>
          <w:lang w:val="ru-RU"/>
        </w:rPr>
        <w:t xml:space="preserve"> </w:t>
      </w:r>
      <w:r>
        <w:rPr>
          <w:lang w:val="ru-RU"/>
        </w:rPr>
        <w:t>dobi</w:t>
      </w:r>
      <w:r w:rsidR="00355DF3" w:rsidRPr="00532A96">
        <w:rPr>
          <w:lang w:val="ru-RU"/>
        </w:rPr>
        <w:t xml:space="preserve">. </w:t>
      </w:r>
      <w:r>
        <w:rPr>
          <w:lang w:val="ru-RU"/>
        </w:rPr>
        <w:t>Lista</w:t>
      </w:r>
      <w:r w:rsidR="00355DF3" w:rsidRPr="00532A96">
        <w:rPr>
          <w:lang w:val="ru-RU"/>
        </w:rPr>
        <w:t xml:space="preserve"> </w:t>
      </w:r>
      <w:r>
        <w:rPr>
          <w:lang w:val="ru-RU"/>
        </w:rPr>
        <w:t>problema</w:t>
      </w:r>
      <w:r w:rsidR="00355DF3" w:rsidRPr="00532A96">
        <w:rPr>
          <w:lang w:val="ru-RU"/>
        </w:rPr>
        <w:t xml:space="preserve"> </w:t>
      </w:r>
      <w:r>
        <w:t>definisana</w:t>
      </w:r>
      <w:r w:rsidR="00355DF3" w:rsidRPr="00532A96">
        <w:rPr>
          <w:lang w:val="ru-RU"/>
        </w:rPr>
        <w:t xml:space="preserve"> </w:t>
      </w:r>
      <w:r>
        <w:rPr>
          <w:lang w:val="ru-RU"/>
        </w:rPr>
        <w:t>je</w:t>
      </w:r>
      <w:r w:rsidR="00355DF3" w:rsidRPr="00532A96">
        <w:rPr>
          <w:lang w:val="ru-RU"/>
        </w:rPr>
        <w:t xml:space="preserve"> </w:t>
      </w:r>
      <w:r>
        <w:rPr>
          <w:lang w:val="ru-RU"/>
        </w:rPr>
        <w:t>kao</w:t>
      </w:r>
      <w:r w:rsidR="00C413B2" w:rsidRPr="00532A96">
        <w:rPr>
          <w:lang w:val="ru-RU"/>
        </w:rPr>
        <w:t>:</w:t>
      </w:r>
    </w:p>
    <w:p w:rsidR="00C413B2" w:rsidRPr="00C90335" w:rsidRDefault="00114C08" w:rsidP="00DF6A9A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sz w:val="24"/>
          <w:lang w:val="ru-RU"/>
        </w:rPr>
      </w:pPr>
      <w:r w:rsidRPr="00C90335">
        <w:rPr>
          <w:rFonts w:ascii="Times New Roman" w:hAnsi="Times New Roman"/>
          <w:sz w:val="24"/>
          <w:lang w:val="ru-RU"/>
        </w:rPr>
        <w:t>javna</w:t>
      </w:r>
      <w:r w:rsidR="00C413B2" w:rsidRPr="00C90335">
        <w:rPr>
          <w:rFonts w:ascii="Times New Roman" w:hAnsi="Times New Roman"/>
          <w:sz w:val="24"/>
          <w:lang w:val="ru-RU"/>
        </w:rPr>
        <w:t xml:space="preserve"> </w:t>
      </w:r>
      <w:r w:rsidRPr="00C90335">
        <w:rPr>
          <w:rFonts w:ascii="Times New Roman" w:hAnsi="Times New Roman"/>
          <w:sz w:val="24"/>
          <w:lang w:val="ru-RU"/>
        </w:rPr>
        <w:t>higijena</w:t>
      </w:r>
      <w:r w:rsidR="00C413B2" w:rsidRPr="00C90335">
        <w:rPr>
          <w:rFonts w:ascii="Times New Roman" w:hAnsi="Times New Roman"/>
          <w:sz w:val="24"/>
          <w:lang w:val="ru-RU"/>
        </w:rPr>
        <w:t>,</w:t>
      </w:r>
    </w:p>
    <w:p w:rsidR="00C413B2" w:rsidRPr="00C90335" w:rsidRDefault="00114C08" w:rsidP="00DF6A9A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sz w:val="24"/>
          <w:lang w:val="ru-RU"/>
        </w:rPr>
      </w:pPr>
      <w:r w:rsidRPr="00C90335">
        <w:rPr>
          <w:rFonts w:ascii="Times New Roman" w:hAnsi="Times New Roman"/>
          <w:sz w:val="24"/>
          <w:lang w:val="ru-RU"/>
        </w:rPr>
        <w:t>saobraćaj</w:t>
      </w:r>
      <w:r w:rsidR="00C413B2" w:rsidRPr="00C90335">
        <w:rPr>
          <w:rFonts w:ascii="Times New Roman" w:hAnsi="Times New Roman"/>
          <w:sz w:val="24"/>
          <w:lang w:val="ru-RU"/>
        </w:rPr>
        <w:t>,</w:t>
      </w:r>
    </w:p>
    <w:p w:rsidR="00C413B2" w:rsidRPr="00C90335" w:rsidRDefault="00114C08" w:rsidP="00DF6A9A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sz w:val="24"/>
          <w:lang w:val="ru-RU"/>
        </w:rPr>
      </w:pPr>
      <w:r w:rsidRPr="00C90335">
        <w:rPr>
          <w:rFonts w:ascii="Times New Roman" w:hAnsi="Times New Roman"/>
          <w:sz w:val="24"/>
          <w:lang w:val="ru-RU"/>
        </w:rPr>
        <w:t>mentalitet</w:t>
      </w:r>
      <w:r w:rsidR="00C413B2" w:rsidRPr="00C90335">
        <w:rPr>
          <w:rFonts w:ascii="Times New Roman" w:hAnsi="Times New Roman"/>
          <w:sz w:val="24"/>
          <w:lang w:val="ru-RU"/>
        </w:rPr>
        <w:t xml:space="preserve"> </w:t>
      </w:r>
      <w:r w:rsidRPr="00C90335">
        <w:rPr>
          <w:rFonts w:ascii="Times New Roman" w:hAnsi="Times New Roman"/>
          <w:sz w:val="24"/>
          <w:lang w:val="ru-RU"/>
        </w:rPr>
        <w:t>naroda</w:t>
      </w:r>
      <w:r w:rsidR="00C413B2" w:rsidRPr="00C90335">
        <w:rPr>
          <w:rFonts w:ascii="Times New Roman" w:hAnsi="Times New Roman"/>
          <w:sz w:val="24"/>
          <w:lang w:val="ru-RU"/>
        </w:rPr>
        <w:t xml:space="preserve">, </w:t>
      </w:r>
      <w:r w:rsidRPr="00C90335">
        <w:rPr>
          <w:rFonts w:ascii="Times New Roman" w:hAnsi="Times New Roman"/>
          <w:sz w:val="24"/>
          <w:lang w:val="ru-RU"/>
        </w:rPr>
        <w:t>ponašanje</w:t>
      </w:r>
      <w:r w:rsidR="00C413B2" w:rsidRPr="00C90335">
        <w:rPr>
          <w:rFonts w:ascii="Times New Roman" w:hAnsi="Times New Roman"/>
          <w:sz w:val="24"/>
          <w:lang w:val="ru-RU"/>
        </w:rPr>
        <w:t xml:space="preserve"> </w:t>
      </w:r>
      <w:r w:rsidRPr="00C90335">
        <w:rPr>
          <w:rFonts w:ascii="Times New Roman" w:hAnsi="Times New Roman"/>
          <w:sz w:val="24"/>
          <w:lang w:val="ru-RU"/>
        </w:rPr>
        <w:t>ljudi</w:t>
      </w:r>
    </w:p>
    <w:p w:rsidR="00C413B2" w:rsidRPr="00C90335" w:rsidRDefault="00114C08" w:rsidP="00DF6A9A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sz w:val="24"/>
          <w:lang w:val="ru-RU"/>
        </w:rPr>
      </w:pPr>
      <w:r w:rsidRPr="00C90335">
        <w:rPr>
          <w:rFonts w:ascii="Times New Roman" w:hAnsi="Times New Roman"/>
          <w:sz w:val="24"/>
          <w:lang w:val="ru-RU"/>
        </w:rPr>
        <w:t>urbanistička</w:t>
      </w:r>
      <w:r w:rsidR="00415968" w:rsidRPr="00C90335">
        <w:rPr>
          <w:rFonts w:ascii="Times New Roman" w:hAnsi="Times New Roman"/>
          <w:sz w:val="24"/>
          <w:lang w:val="ru-RU"/>
        </w:rPr>
        <w:t xml:space="preserve">  </w:t>
      </w:r>
      <w:r w:rsidRPr="00C90335">
        <w:rPr>
          <w:rFonts w:ascii="Times New Roman" w:hAnsi="Times New Roman"/>
          <w:sz w:val="24"/>
          <w:lang w:val="ru-RU"/>
        </w:rPr>
        <w:t>nesređenost</w:t>
      </w:r>
    </w:p>
    <w:p w:rsidR="00415968" w:rsidRPr="00C90335" w:rsidRDefault="00114C08" w:rsidP="00DF6A9A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sz w:val="24"/>
          <w:lang w:val="ru-RU"/>
        </w:rPr>
      </w:pPr>
      <w:r w:rsidRPr="00C90335">
        <w:rPr>
          <w:rFonts w:ascii="Times New Roman" w:hAnsi="Times New Roman"/>
          <w:sz w:val="24"/>
          <w:lang w:val="ru-RU"/>
        </w:rPr>
        <w:t>male</w:t>
      </w:r>
      <w:r w:rsidR="00C413B2" w:rsidRPr="00C90335">
        <w:rPr>
          <w:rFonts w:ascii="Times New Roman" w:hAnsi="Times New Roman"/>
          <w:sz w:val="24"/>
          <w:lang w:val="ru-RU"/>
        </w:rPr>
        <w:t xml:space="preserve"> </w:t>
      </w:r>
      <w:r w:rsidRPr="00C90335">
        <w:rPr>
          <w:rFonts w:ascii="Times New Roman" w:hAnsi="Times New Roman"/>
          <w:sz w:val="24"/>
          <w:lang w:val="ru-RU"/>
        </w:rPr>
        <w:t>zarade</w:t>
      </w:r>
      <w:r w:rsidR="00C413B2" w:rsidRPr="00C90335">
        <w:rPr>
          <w:rFonts w:ascii="Times New Roman" w:hAnsi="Times New Roman"/>
          <w:sz w:val="24"/>
          <w:lang w:val="ru-RU"/>
        </w:rPr>
        <w:t xml:space="preserve">, </w:t>
      </w:r>
      <w:r w:rsidRPr="00C90335">
        <w:rPr>
          <w:rFonts w:ascii="Times New Roman" w:hAnsi="Times New Roman"/>
          <w:sz w:val="24"/>
          <w:lang w:val="ru-RU"/>
        </w:rPr>
        <w:t>mala</w:t>
      </w:r>
      <w:r w:rsidR="00C413B2" w:rsidRPr="00C90335">
        <w:rPr>
          <w:rFonts w:ascii="Times New Roman" w:hAnsi="Times New Roman"/>
          <w:sz w:val="24"/>
          <w:lang w:val="ru-RU"/>
        </w:rPr>
        <w:t xml:space="preserve"> </w:t>
      </w:r>
      <w:r w:rsidRPr="00C90335">
        <w:rPr>
          <w:rFonts w:ascii="Times New Roman" w:hAnsi="Times New Roman"/>
          <w:sz w:val="24"/>
          <w:lang w:val="ru-RU"/>
        </w:rPr>
        <w:t>primanja</w:t>
      </w:r>
    </w:p>
    <w:p w:rsidR="00415968" w:rsidRPr="00C90335" w:rsidRDefault="00114C08" w:rsidP="00DF6A9A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sz w:val="24"/>
          <w:lang w:val="ru-RU"/>
        </w:rPr>
      </w:pPr>
      <w:r w:rsidRPr="00C90335">
        <w:rPr>
          <w:rFonts w:ascii="Times New Roman" w:hAnsi="Times New Roman"/>
          <w:sz w:val="24"/>
          <w:lang w:val="ru-RU"/>
        </w:rPr>
        <w:t>malo</w:t>
      </w:r>
      <w:r w:rsidR="00415968" w:rsidRPr="00C90335">
        <w:rPr>
          <w:rFonts w:ascii="Times New Roman" w:hAnsi="Times New Roman"/>
          <w:sz w:val="24"/>
          <w:lang w:val="ru-RU"/>
        </w:rPr>
        <w:t xml:space="preserve"> </w:t>
      </w:r>
      <w:r w:rsidRPr="00C90335">
        <w:rPr>
          <w:rFonts w:ascii="Times New Roman" w:hAnsi="Times New Roman"/>
          <w:sz w:val="24"/>
          <w:lang w:val="ru-RU"/>
        </w:rPr>
        <w:t>vremena</w:t>
      </w:r>
      <w:r w:rsidR="00415968" w:rsidRPr="00C90335">
        <w:rPr>
          <w:rFonts w:ascii="Times New Roman" w:hAnsi="Times New Roman"/>
          <w:sz w:val="24"/>
          <w:lang w:val="ru-RU"/>
        </w:rPr>
        <w:t xml:space="preserve"> </w:t>
      </w:r>
      <w:r w:rsidRPr="00C90335">
        <w:rPr>
          <w:rFonts w:ascii="Times New Roman" w:hAnsi="Times New Roman"/>
          <w:sz w:val="24"/>
          <w:lang w:val="ru-RU"/>
        </w:rPr>
        <w:t>za</w:t>
      </w:r>
      <w:r w:rsidR="00415968" w:rsidRPr="00C90335">
        <w:rPr>
          <w:rFonts w:ascii="Times New Roman" w:hAnsi="Times New Roman"/>
          <w:sz w:val="24"/>
          <w:lang w:val="ru-RU"/>
        </w:rPr>
        <w:t xml:space="preserve"> </w:t>
      </w:r>
      <w:r w:rsidRPr="00C90335">
        <w:rPr>
          <w:rFonts w:ascii="Times New Roman" w:hAnsi="Times New Roman"/>
          <w:sz w:val="24"/>
          <w:lang w:val="ru-RU"/>
        </w:rPr>
        <w:t>fizičku</w:t>
      </w:r>
      <w:r w:rsidR="00415968" w:rsidRPr="00C90335">
        <w:rPr>
          <w:rFonts w:ascii="Times New Roman" w:hAnsi="Times New Roman"/>
          <w:sz w:val="24"/>
          <w:lang w:val="ru-RU"/>
        </w:rPr>
        <w:t xml:space="preserve"> </w:t>
      </w:r>
      <w:r w:rsidRPr="00C90335">
        <w:rPr>
          <w:rFonts w:ascii="Times New Roman" w:hAnsi="Times New Roman"/>
          <w:sz w:val="24"/>
          <w:lang w:val="ru-RU"/>
        </w:rPr>
        <w:t>aktivnost</w:t>
      </w:r>
    </w:p>
    <w:p w:rsidR="00C90335" w:rsidRDefault="00C90335" w:rsidP="00612A07">
      <w:pPr>
        <w:jc w:val="both"/>
      </w:pPr>
    </w:p>
    <w:p w:rsidR="00C413B2" w:rsidRPr="00532A96" w:rsidRDefault="00C413B2" w:rsidP="00C90335">
      <w:pPr>
        <w:ind w:firstLine="540"/>
        <w:jc w:val="both"/>
        <w:rPr>
          <w:lang w:val="ru-RU"/>
        </w:rPr>
      </w:pPr>
      <w:r w:rsidRPr="00532A96">
        <w:rPr>
          <w:lang w:val="ru-RU"/>
        </w:rPr>
        <w:t>K</w:t>
      </w:r>
      <w:r w:rsidR="00114C08">
        <w:rPr>
          <w:lang w:val="ru-RU"/>
        </w:rPr>
        <w:t>reiranje</w:t>
      </w:r>
      <w:r w:rsidRPr="00532A96">
        <w:rPr>
          <w:lang w:val="ru-RU"/>
        </w:rPr>
        <w:t xml:space="preserve"> </w:t>
      </w:r>
      <w:r w:rsidR="00114C08">
        <w:rPr>
          <w:lang w:val="ru-RU"/>
        </w:rPr>
        <w:t>slike</w:t>
      </w:r>
      <w:r w:rsidRPr="00532A96">
        <w:rPr>
          <w:lang w:val="ru-RU"/>
        </w:rPr>
        <w:t xml:space="preserve"> </w:t>
      </w:r>
      <w:r w:rsidR="00114C08">
        <w:rPr>
          <w:lang w:val="ru-RU"/>
        </w:rPr>
        <w:t>zdravlja</w:t>
      </w:r>
      <w:r w:rsidRPr="00532A96">
        <w:rPr>
          <w:lang w:val="ru-RU"/>
        </w:rPr>
        <w:t xml:space="preserve"> </w:t>
      </w:r>
      <w:r w:rsidR="00114C08">
        <w:rPr>
          <w:lang w:val="ru-RU"/>
        </w:rPr>
        <w:t>je</w:t>
      </w:r>
      <w:r w:rsidRPr="00532A96">
        <w:rPr>
          <w:lang w:val="ru-RU"/>
        </w:rPr>
        <w:t xml:space="preserve"> </w:t>
      </w:r>
      <w:r w:rsidR="00114C08">
        <w:rPr>
          <w:lang w:val="ru-RU"/>
        </w:rPr>
        <w:t>sprovedeno</w:t>
      </w:r>
      <w:r w:rsidRPr="00532A96">
        <w:rPr>
          <w:lang w:val="ru-RU"/>
        </w:rPr>
        <w:t xml:space="preserve"> </w:t>
      </w:r>
      <w:r w:rsidR="00114C08">
        <w:rPr>
          <w:lang w:val="ru-RU"/>
        </w:rPr>
        <w:t>uz</w:t>
      </w:r>
      <w:r w:rsidRPr="00532A96">
        <w:rPr>
          <w:lang w:val="ru-RU"/>
        </w:rPr>
        <w:t xml:space="preserve"> </w:t>
      </w:r>
      <w:r w:rsidR="00114C08">
        <w:rPr>
          <w:lang w:val="ru-RU"/>
        </w:rPr>
        <w:t>konsultovanje</w:t>
      </w:r>
      <w:r w:rsidRPr="00532A96">
        <w:rPr>
          <w:lang w:val="ru-RU"/>
        </w:rPr>
        <w:t xml:space="preserve"> </w:t>
      </w:r>
      <w:r w:rsidR="00114C08">
        <w:rPr>
          <w:lang w:val="ru-RU"/>
        </w:rPr>
        <w:t>građana</w:t>
      </w:r>
      <w:r w:rsidRPr="00532A96">
        <w:rPr>
          <w:lang w:val="ru-RU"/>
        </w:rPr>
        <w:t xml:space="preserve">, </w:t>
      </w:r>
      <w:r w:rsidR="00114C08">
        <w:rPr>
          <w:lang w:val="ru-RU"/>
        </w:rPr>
        <w:t>njeno</w:t>
      </w:r>
      <w:r w:rsidRPr="00532A96">
        <w:rPr>
          <w:lang w:val="ru-RU"/>
        </w:rPr>
        <w:t xml:space="preserve"> </w:t>
      </w:r>
      <w:r w:rsidR="00114C08">
        <w:rPr>
          <w:lang w:val="ru-RU"/>
        </w:rPr>
        <w:t>praćenje</w:t>
      </w:r>
      <w:r w:rsidRPr="00532A96">
        <w:rPr>
          <w:lang w:val="ru-RU"/>
        </w:rPr>
        <w:t xml:space="preserve"> </w:t>
      </w:r>
      <w:r w:rsidR="00114C08">
        <w:rPr>
          <w:lang w:val="ru-RU"/>
        </w:rPr>
        <w:t>nam</w:t>
      </w:r>
      <w:r w:rsidRPr="00532A96">
        <w:rPr>
          <w:lang w:val="ru-RU"/>
        </w:rPr>
        <w:t xml:space="preserve"> </w:t>
      </w:r>
      <w:r w:rsidR="00114C08">
        <w:rPr>
          <w:lang w:val="ru-RU"/>
        </w:rPr>
        <w:t>omogućava</w:t>
      </w:r>
      <w:r w:rsidRPr="00532A96">
        <w:rPr>
          <w:lang w:val="ru-RU"/>
        </w:rPr>
        <w:t xml:space="preserve"> </w:t>
      </w:r>
      <w:r w:rsidR="00114C08">
        <w:rPr>
          <w:lang w:val="ru-RU"/>
        </w:rPr>
        <w:t>kontinuirano</w:t>
      </w:r>
      <w:r w:rsidRPr="00532A96">
        <w:rPr>
          <w:lang w:val="ru-RU"/>
        </w:rPr>
        <w:t xml:space="preserve"> </w:t>
      </w:r>
      <w:r w:rsidR="00114C08">
        <w:rPr>
          <w:lang w:val="ru-RU"/>
        </w:rPr>
        <w:t>razvijanje</w:t>
      </w:r>
      <w:r w:rsidRPr="00532A96">
        <w:rPr>
          <w:lang w:val="ru-RU"/>
        </w:rPr>
        <w:t xml:space="preserve"> </w:t>
      </w:r>
      <w:r w:rsidR="00114C08">
        <w:rPr>
          <w:lang w:val="ru-RU"/>
        </w:rPr>
        <w:t>i</w:t>
      </w:r>
      <w:r w:rsidRPr="00532A96">
        <w:rPr>
          <w:lang w:val="ru-RU"/>
        </w:rPr>
        <w:t xml:space="preserve"> </w:t>
      </w:r>
      <w:r w:rsidR="00114C08">
        <w:rPr>
          <w:lang w:val="ru-RU"/>
        </w:rPr>
        <w:t>podsticanje</w:t>
      </w:r>
      <w:r w:rsidRPr="00532A96">
        <w:rPr>
          <w:lang w:val="ru-RU"/>
        </w:rPr>
        <w:t xml:space="preserve"> </w:t>
      </w:r>
      <w:r w:rsidR="00114C08">
        <w:rPr>
          <w:lang w:val="ru-RU"/>
        </w:rPr>
        <w:t>partnerstva</w:t>
      </w:r>
      <w:r w:rsidRPr="00532A96">
        <w:rPr>
          <w:lang w:val="ru-RU"/>
        </w:rPr>
        <w:t xml:space="preserve"> </w:t>
      </w:r>
      <w:r w:rsidR="00114C08">
        <w:rPr>
          <w:lang w:val="ru-RU"/>
        </w:rPr>
        <w:t>i</w:t>
      </w:r>
      <w:r w:rsidRPr="00532A96">
        <w:rPr>
          <w:lang w:val="ru-RU"/>
        </w:rPr>
        <w:t xml:space="preserve"> </w:t>
      </w:r>
      <w:r w:rsidR="00114C08">
        <w:rPr>
          <w:lang w:val="ru-RU"/>
        </w:rPr>
        <w:t>motivisanje</w:t>
      </w:r>
      <w:r w:rsidRPr="00532A96">
        <w:rPr>
          <w:lang w:val="ru-RU"/>
        </w:rPr>
        <w:t xml:space="preserve"> </w:t>
      </w:r>
      <w:r w:rsidR="00114C08">
        <w:rPr>
          <w:lang w:val="ru-RU"/>
        </w:rPr>
        <w:t>partnera</w:t>
      </w:r>
      <w:r w:rsidRPr="00532A96">
        <w:rPr>
          <w:lang w:val="ru-RU"/>
        </w:rPr>
        <w:t xml:space="preserve"> </w:t>
      </w:r>
      <w:r w:rsidR="00114C08">
        <w:rPr>
          <w:lang w:val="ru-RU"/>
        </w:rPr>
        <w:t>na</w:t>
      </w:r>
      <w:r w:rsidRPr="00532A96">
        <w:rPr>
          <w:lang w:val="ru-RU"/>
        </w:rPr>
        <w:t xml:space="preserve"> </w:t>
      </w:r>
      <w:r w:rsidR="00114C08">
        <w:rPr>
          <w:lang w:val="ru-RU"/>
        </w:rPr>
        <w:t>učešće</w:t>
      </w:r>
      <w:r w:rsidRPr="00532A96">
        <w:rPr>
          <w:lang w:val="ru-RU"/>
        </w:rPr>
        <w:t xml:space="preserve"> </w:t>
      </w:r>
      <w:r w:rsidR="00114C08">
        <w:rPr>
          <w:lang w:val="ru-RU"/>
        </w:rPr>
        <w:t>u</w:t>
      </w:r>
      <w:r w:rsidRPr="00532A96">
        <w:rPr>
          <w:lang w:val="ru-RU"/>
        </w:rPr>
        <w:t xml:space="preserve"> </w:t>
      </w:r>
      <w:r w:rsidR="00114C08">
        <w:rPr>
          <w:lang w:val="ru-RU"/>
        </w:rPr>
        <w:t>aktivnostima</w:t>
      </w:r>
      <w:r w:rsidRPr="00532A96">
        <w:rPr>
          <w:lang w:val="ru-RU"/>
        </w:rPr>
        <w:t xml:space="preserve"> </w:t>
      </w:r>
      <w:r w:rsidR="00114C08">
        <w:rPr>
          <w:lang w:val="ru-RU"/>
        </w:rPr>
        <w:t>kojima</w:t>
      </w:r>
      <w:r w:rsidRPr="00532A96">
        <w:rPr>
          <w:lang w:val="ru-RU"/>
        </w:rPr>
        <w:t xml:space="preserve"> </w:t>
      </w:r>
      <w:r w:rsidR="00114C08">
        <w:rPr>
          <w:lang w:val="ru-RU"/>
        </w:rPr>
        <w:t>se</w:t>
      </w:r>
      <w:r w:rsidRPr="00532A96">
        <w:rPr>
          <w:lang w:val="ru-RU"/>
        </w:rPr>
        <w:t xml:space="preserve"> </w:t>
      </w:r>
      <w:r w:rsidR="00114C08">
        <w:rPr>
          <w:lang w:val="ru-RU"/>
        </w:rPr>
        <w:t>unapređuju</w:t>
      </w:r>
      <w:r w:rsidRPr="00532A96">
        <w:rPr>
          <w:lang w:val="ru-RU"/>
        </w:rPr>
        <w:t xml:space="preserve"> </w:t>
      </w:r>
      <w:r w:rsidR="00114C08">
        <w:rPr>
          <w:lang w:val="ru-RU"/>
        </w:rPr>
        <w:t>zdravlje</w:t>
      </w:r>
      <w:r w:rsidRPr="00532A96">
        <w:rPr>
          <w:lang w:val="ru-RU"/>
        </w:rPr>
        <w:t xml:space="preserve"> </w:t>
      </w:r>
      <w:r w:rsidR="00114C08">
        <w:rPr>
          <w:lang w:val="ru-RU"/>
        </w:rPr>
        <w:t>građana</w:t>
      </w:r>
      <w:r w:rsidRPr="00532A96">
        <w:rPr>
          <w:lang w:val="ru-RU"/>
        </w:rPr>
        <w:t xml:space="preserve"> </w:t>
      </w:r>
      <w:r w:rsidR="00114C08">
        <w:rPr>
          <w:lang w:val="ru-RU"/>
        </w:rPr>
        <w:t>grada</w:t>
      </w:r>
      <w:r w:rsidRPr="00532A96">
        <w:rPr>
          <w:lang w:val="ru-RU"/>
        </w:rPr>
        <w:t xml:space="preserve"> </w:t>
      </w:r>
      <w:r w:rsidR="00114C08">
        <w:rPr>
          <w:lang w:val="ru-RU"/>
        </w:rPr>
        <w:t>Novog</w:t>
      </w:r>
      <w:r w:rsidRPr="00532A96">
        <w:rPr>
          <w:lang w:val="ru-RU"/>
        </w:rPr>
        <w:t xml:space="preserve"> </w:t>
      </w:r>
      <w:r w:rsidR="00114C08">
        <w:rPr>
          <w:lang w:val="ru-RU"/>
        </w:rPr>
        <w:t>Pazara</w:t>
      </w:r>
      <w:r w:rsidRPr="00532A96">
        <w:rPr>
          <w:lang w:val="ru-RU"/>
        </w:rPr>
        <w:t>.</w:t>
      </w:r>
    </w:p>
    <w:p w:rsidR="00012E47" w:rsidRPr="00532A96" w:rsidRDefault="00012E47">
      <w:pPr>
        <w:jc w:val="both"/>
        <w:rPr>
          <w:lang w:val="ru-RU"/>
        </w:rPr>
      </w:pPr>
    </w:p>
    <w:p w:rsidR="00C90335" w:rsidRDefault="00612A07" w:rsidP="00603688">
      <w:pPr>
        <w:jc w:val="both"/>
        <w:rPr>
          <w:b/>
        </w:rPr>
      </w:pPr>
      <w:r w:rsidRPr="00532A96">
        <w:rPr>
          <w:b/>
        </w:rPr>
        <w:t xml:space="preserve"> </w:t>
      </w:r>
      <w:r w:rsidRPr="00532A96">
        <w:rPr>
          <w:b/>
        </w:rPr>
        <w:br/>
      </w:r>
    </w:p>
    <w:p w:rsidR="00C90335" w:rsidRDefault="00C90335">
      <w:pPr>
        <w:suppressAutoHyphens w:val="0"/>
        <w:rPr>
          <w:b/>
        </w:rPr>
      </w:pPr>
      <w:r>
        <w:rPr>
          <w:b/>
        </w:rPr>
        <w:br w:type="page"/>
      </w:r>
    </w:p>
    <w:p w:rsidR="00603688" w:rsidRPr="00C90335" w:rsidRDefault="00603688" w:rsidP="00C90335">
      <w:pPr>
        <w:pStyle w:val="Heading1"/>
        <w:ind w:firstLine="0"/>
        <w:jc w:val="center"/>
        <w:rPr>
          <w:sz w:val="28"/>
        </w:rPr>
      </w:pPr>
      <w:bookmarkStart w:id="80" w:name="_Toc27549346"/>
      <w:r w:rsidRPr="00C90335">
        <w:rPr>
          <w:sz w:val="28"/>
        </w:rPr>
        <w:lastRenderedPageBreak/>
        <w:t xml:space="preserve">16. </w:t>
      </w:r>
      <w:r w:rsidR="00114C08" w:rsidRPr="00C90335">
        <w:rPr>
          <w:sz w:val="28"/>
        </w:rPr>
        <w:t>S</w:t>
      </w:r>
      <w:r w:rsidR="0033084B" w:rsidRPr="00C90335">
        <w:rPr>
          <w:sz w:val="28"/>
        </w:rPr>
        <w:t>W</w:t>
      </w:r>
      <w:r w:rsidR="00114C08" w:rsidRPr="00C90335">
        <w:rPr>
          <w:sz w:val="28"/>
        </w:rPr>
        <w:t>OT</w:t>
      </w:r>
      <w:r w:rsidRPr="00C90335">
        <w:rPr>
          <w:sz w:val="28"/>
        </w:rPr>
        <w:t xml:space="preserve"> </w:t>
      </w:r>
      <w:r w:rsidR="00114C08" w:rsidRPr="00C90335">
        <w:rPr>
          <w:sz w:val="28"/>
        </w:rPr>
        <w:t>ANALIZA</w:t>
      </w:r>
      <w:bookmarkEnd w:id="80"/>
    </w:p>
    <w:p w:rsidR="00603688" w:rsidRPr="00532A96" w:rsidRDefault="00603688" w:rsidP="00603688">
      <w:pPr>
        <w:jc w:val="both"/>
        <w:rPr>
          <w:b/>
        </w:rPr>
      </w:pPr>
    </w:p>
    <w:p w:rsidR="00612A07" w:rsidRPr="00532A96" w:rsidRDefault="00612A07" w:rsidP="00603688">
      <w:pPr>
        <w:ind w:firstLine="540"/>
        <w:jc w:val="both"/>
      </w:pPr>
    </w:p>
    <w:p w:rsidR="00603688" w:rsidRPr="00532A96" w:rsidRDefault="00114C08" w:rsidP="00603688">
      <w:pPr>
        <w:ind w:firstLine="540"/>
        <w:jc w:val="both"/>
      </w:pPr>
      <w:r>
        <w:t>Pre</w:t>
      </w:r>
      <w:r w:rsidR="00603688" w:rsidRPr="00532A96">
        <w:t xml:space="preserve"> </w:t>
      </w:r>
      <w:r>
        <w:t>izdvajanja</w:t>
      </w:r>
      <w:r w:rsidR="00603688" w:rsidRPr="00532A96">
        <w:t xml:space="preserve"> </w:t>
      </w:r>
      <w:r>
        <w:t>prioriteta</w:t>
      </w:r>
      <w:r w:rsidR="00603688" w:rsidRPr="00532A96">
        <w:t xml:space="preserve"> </w:t>
      </w:r>
      <w:r>
        <w:t>u</w:t>
      </w:r>
      <w:r w:rsidR="00603688" w:rsidRPr="00532A96">
        <w:t xml:space="preserve"> </w:t>
      </w:r>
      <w:r>
        <w:t>oblasti</w:t>
      </w:r>
      <w:r w:rsidR="00603688" w:rsidRPr="00532A96">
        <w:t xml:space="preserve"> </w:t>
      </w:r>
      <w:r>
        <w:t>javnog</w:t>
      </w:r>
      <w:r w:rsidR="00603688" w:rsidRPr="00532A96">
        <w:t xml:space="preserve"> </w:t>
      </w:r>
      <w:r>
        <w:t>zdravlja</w:t>
      </w:r>
      <w:r w:rsidR="00603688" w:rsidRPr="00532A96">
        <w:t xml:space="preserve"> </w:t>
      </w:r>
      <w:r>
        <w:t>Grada</w:t>
      </w:r>
      <w:r w:rsidR="00603688" w:rsidRPr="00532A96">
        <w:t xml:space="preserve"> </w:t>
      </w:r>
      <w:r>
        <w:t>neophodno</w:t>
      </w:r>
      <w:r w:rsidR="00603688" w:rsidRPr="00532A96">
        <w:t xml:space="preserve"> </w:t>
      </w:r>
      <w:r>
        <w:t>je</w:t>
      </w:r>
      <w:r w:rsidR="00603688" w:rsidRPr="00532A96">
        <w:t xml:space="preserve"> </w:t>
      </w:r>
      <w:r>
        <w:t>sagledati</w:t>
      </w:r>
      <w:r w:rsidR="00603688" w:rsidRPr="00532A96">
        <w:t xml:space="preserve"> </w:t>
      </w:r>
      <w:r>
        <w:t>mogućnosti</w:t>
      </w:r>
      <w:r w:rsidR="00603688" w:rsidRPr="00532A96">
        <w:t xml:space="preserve"> </w:t>
      </w:r>
      <w:r>
        <w:t>koje</w:t>
      </w:r>
      <w:r w:rsidR="00603688" w:rsidRPr="00532A96">
        <w:t xml:space="preserve"> </w:t>
      </w:r>
      <w:r>
        <w:t>lokalna</w:t>
      </w:r>
      <w:r w:rsidR="00603688" w:rsidRPr="00532A96">
        <w:t xml:space="preserve"> </w:t>
      </w:r>
      <w:r>
        <w:t>zajednica</w:t>
      </w:r>
      <w:r w:rsidR="00603688" w:rsidRPr="00532A96">
        <w:t xml:space="preserve"> </w:t>
      </w:r>
      <w:r>
        <w:t>ima</w:t>
      </w:r>
      <w:r w:rsidR="00603688" w:rsidRPr="00532A96">
        <w:t xml:space="preserve"> </w:t>
      </w:r>
      <w:r>
        <w:t>u</w:t>
      </w:r>
      <w:r w:rsidR="00603688" w:rsidRPr="00532A96">
        <w:t xml:space="preserve"> </w:t>
      </w:r>
      <w:r>
        <w:t>datim</w:t>
      </w:r>
      <w:r w:rsidR="00603688" w:rsidRPr="00532A96">
        <w:t xml:space="preserve"> </w:t>
      </w:r>
      <w:r>
        <w:t>okolnostima</w:t>
      </w:r>
      <w:r w:rsidR="00603688" w:rsidRPr="00532A96">
        <w:t xml:space="preserve">. </w:t>
      </w:r>
      <w:r>
        <w:t>Alat</w:t>
      </w:r>
      <w:r w:rsidR="00603688" w:rsidRPr="00532A96">
        <w:t xml:space="preserve"> </w:t>
      </w:r>
      <w:r>
        <w:t>koji</w:t>
      </w:r>
      <w:r w:rsidR="00603688" w:rsidRPr="00532A96">
        <w:t xml:space="preserve"> </w:t>
      </w:r>
      <w:r>
        <w:t>je</w:t>
      </w:r>
      <w:r w:rsidR="00603688" w:rsidRPr="00532A96">
        <w:t xml:space="preserve"> </w:t>
      </w:r>
      <w:r>
        <w:t>korišćen</w:t>
      </w:r>
      <w:r w:rsidR="00603688" w:rsidRPr="00532A96">
        <w:t xml:space="preserve"> </w:t>
      </w:r>
      <w:r>
        <w:t>u</w:t>
      </w:r>
      <w:r w:rsidR="00603688" w:rsidRPr="00532A96">
        <w:t xml:space="preserve"> </w:t>
      </w:r>
      <w:r>
        <w:t>sagledavanju</w:t>
      </w:r>
      <w:r w:rsidR="00603688" w:rsidRPr="00532A96">
        <w:t xml:space="preserve"> </w:t>
      </w:r>
      <w:r>
        <w:t>unutrašnjih</w:t>
      </w:r>
      <w:r w:rsidR="00603688" w:rsidRPr="00532A96">
        <w:t xml:space="preserve"> </w:t>
      </w:r>
      <w:r>
        <w:t>snaga</w:t>
      </w:r>
      <w:r w:rsidR="00603688" w:rsidRPr="00532A96">
        <w:t xml:space="preserve"> </w:t>
      </w:r>
      <w:r>
        <w:t>i</w:t>
      </w:r>
      <w:r w:rsidR="00603688" w:rsidRPr="00532A96">
        <w:t xml:space="preserve"> </w:t>
      </w:r>
      <w:r>
        <w:t>slabosti</w:t>
      </w:r>
      <w:r w:rsidR="00603688" w:rsidRPr="00532A96">
        <w:t xml:space="preserve"> </w:t>
      </w:r>
      <w:r>
        <w:t>za</w:t>
      </w:r>
      <w:r w:rsidR="00603688" w:rsidRPr="00532A96">
        <w:t xml:space="preserve"> </w:t>
      </w:r>
      <w:r>
        <w:t>rešavanje</w:t>
      </w:r>
      <w:r w:rsidR="00603688" w:rsidRPr="00532A96">
        <w:t xml:space="preserve"> </w:t>
      </w:r>
      <w:r>
        <w:t>javnozdravstvenih</w:t>
      </w:r>
      <w:r w:rsidR="00603688" w:rsidRPr="00532A96">
        <w:t xml:space="preserve"> </w:t>
      </w:r>
      <w:r>
        <w:t>problema</w:t>
      </w:r>
      <w:r w:rsidR="00603688" w:rsidRPr="00532A96">
        <w:t xml:space="preserve">, </w:t>
      </w:r>
      <w:r>
        <w:t>a</w:t>
      </w:r>
      <w:r w:rsidR="00603688" w:rsidRPr="00532A96">
        <w:t xml:space="preserve"> </w:t>
      </w:r>
      <w:r>
        <w:t>i</w:t>
      </w:r>
      <w:r w:rsidR="00603688" w:rsidRPr="00532A96">
        <w:t xml:space="preserve"> </w:t>
      </w:r>
      <w:r>
        <w:t>za</w:t>
      </w:r>
      <w:r w:rsidR="00603688" w:rsidRPr="00532A96">
        <w:t xml:space="preserve"> </w:t>
      </w:r>
      <w:r>
        <w:t>spoljašnje</w:t>
      </w:r>
      <w:r w:rsidR="00603688" w:rsidRPr="00532A96">
        <w:t xml:space="preserve"> </w:t>
      </w:r>
      <w:r>
        <w:t>prilike</w:t>
      </w:r>
      <w:r w:rsidR="00603688" w:rsidRPr="00532A96">
        <w:t xml:space="preserve"> </w:t>
      </w:r>
      <w:r>
        <w:t>i</w:t>
      </w:r>
      <w:r w:rsidR="00603688" w:rsidRPr="00532A96">
        <w:t xml:space="preserve"> </w:t>
      </w:r>
      <w:r>
        <w:t>pretnje</w:t>
      </w:r>
      <w:r w:rsidR="00603688" w:rsidRPr="00532A96">
        <w:t xml:space="preserve"> </w:t>
      </w:r>
      <w:r>
        <w:t>koje</w:t>
      </w:r>
      <w:r w:rsidR="00603688" w:rsidRPr="00532A96">
        <w:t xml:space="preserve"> </w:t>
      </w:r>
      <w:r>
        <w:t>mogu</w:t>
      </w:r>
      <w:r w:rsidR="00603688" w:rsidRPr="00532A96">
        <w:t xml:space="preserve"> </w:t>
      </w:r>
      <w:r>
        <w:t>uticati</w:t>
      </w:r>
      <w:r w:rsidR="00603688" w:rsidRPr="00532A96">
        <w:t xml:space="preserve"> </w:t>
      </w:r>
      <w:r>
        <w:t>na</w:t>
      </w:r>
      <w:r w:rsidR="00603688" w:rsidRPr="00532A96">
        <w:t xml:space="preserve"> </w:t>
      </w:r>
      <w:r>
        <w:t>ostvarenje</w:t>
      </w:r>
      <w:r w:rsidR="00603688" w:rsidRPr="00532A96">
        <w:t xml:space="preserve"> </w:t>
      </w:r>
      <w:r>
        <w:t>javnozdravstvenih</w:t>
      </w:r>
      <w:r w:rsidR="00603688" w:rsidRPr="00532A96">
        <w:t xml:space="preserve"> </w:t>
      </w:r>
      <w:r>
        <w:t>ciljeva</w:t>
      </w:r>
      <w:r w:rsidR="00603688" w:rsidRPr="00532A96">
        <w:t xml:space="preserve"> </w:t>
      </w:r>
      <w:r>
        <w:t>predstavljen</w:t>
      </w:r>
      <w:r w:rsidR="00603688" w:rsidRPr="00532A96">
        <w:t xml:space="preserve"> </w:t>
      </w:r>
      <w:r>
        <w:t>je</w:t>
      </w:r>
      <w:r w:rsidR="00603688" w:rsidRPr="00532A96">
        <w:t xml:space="preserve"> </w:t>
      </w:r>
      <w:r>
        <w:t>u</w:t>
      </w:r>
      <w:r w:rsidR="00603688" w:rsidRPr="00532A96">
        <w:t xml:space="preserve"> </w:t>
      </w:r>
      <w:r>
        <w:t>tabeli</w:t>
      </w:r>
      <w:r w:rsidR="00603688" w:rsidRPr="00532A96">
        <w:t>.</w:t>
      </w:r>
    </w:p>
    <w:p w:rsidR="00603688" w:rsidRPr="00532A96" w:rsidRDefault="00603688" w:rsidP="00603688">
      <w:pPr>
        <w:ind w:firstLine="540"/>
        <w:jc w:val="both"/>
      </w:pPr>
    </w:p>
    <w:p w:rsidR="00612A07" w:rsidRPr="00532A96" w:rsidRDefault="00612A07" w:rsidP="00C90335">
      <w:pPr>
        <w:jc w:val="both"/>
      </w:pPr>
    </w:p>
    <w:tbl>
      <w:tblPr>
        <w:tblStyle w:val="TableGrid"/>
        <w:tblW w:w="0" w:type="auto"/>
        <w:jc w:val="center"/>
        <w:tblLook w:val="04A0"/>
      </w:tblPr>
      <w:tblGrid>
        <w:gridCol w:w="4644"/>
        <w:gridCol w:w="4932"/>
      </w:tblGrid>
      <w:tr w:rsidR="00A62C3A" w:rsidRPr="00C90335" w:rsidTr="00C90335">
        <w:trPr>
          <w:trHeight w:val="340"/>
          <w:jc w:val="center"/>
        </w:trPr>
        <w:tc>
          <w:tcPr>
            <w:tcW w:w="4644" w:type="dxa"/>
          </w:tcPr>
          <w:p w:rsidR="00A62C3A" w:rsidRPr="00C90335" w:rsidRDefault="00A62C3A" w:rsidP="00A62C3A">
            <w:pPr>
              <w:jc w:val="both"/>
              <w:rPr>
                <w:rFonts w:ascii="Times New Roman" w:hAnsi="Times New Roman"/>
              </w:rPr>
            </w:pPr>
            <w:r w:rsidRPr="00C90335">
              <w:rPr>
                <w:rFonts w:ascii="Times New Roman" w:hAnsi="Times New Roman"/>
              </w:rPr>
              <w:t xml:space="preserve">                </w:t>
            </w:r>
            <w:r w:rsidR="00114C08" w:rsidRPr="00C90335">
              <w:rPr>
                <w:rFonts w:ascii="Times New Roman" w:hAnsi="Times New Roman"/>
              </w:rPr>
              <w:t>SNAGE</w:t>
            </w:r>
          </w:p>
        </w:tc>
        <w:tc>
          <w:tcPr>
            <w:tcW w:w="4932" w:type="dxa"/>
          </w:tcPr>
          <w:p w:rsidR="00CF6333" w:rsidRPr="00C90335" w:rsidRDefault="00A62C3A" w:rsidP="00A62C3A">
            <w:pPr>
              <w:jc w:val="both"/>
              <w:rPr>
                <w:rFonts w:ascii="Times New Roman" w:hAnsi="Times New Roman"/>
                <w:b/>
                <w:lang w:val="bs-Cyrl-BA"/>
              </w:rPr>
            </w:pPr>
            <w:r w:rsidRPr="00C90335">
              <w:rPr>
                <w:rFonts w:ascii="Times New Roman" w:hAnsi="Times New Roman"/>
                <w:b/>
              </w:rPr>
              <w:t xml:space="preserve"> </w:t>
            </w:r>
            <w:r w:rsidR="00114C08" w:rsidRPr="00C90335">
              <w:rPr>
                <w:rFonts w:ascii="Times New Roman" w:hAnsi="Times New Roman"/>
                <w:b/>
              </w:rPr>
              <w:t>SLABOSTI</w:t>
            </w:r>
          </w:p>
        </w:tc>
      </w:tr>
      <w:tr w:rsidR="00BD29FC" w:rsidRPr="00C90335" w:rsidTr="00C90335">
        <w:trPr>
          <w:trHeight w:val="1868"/>
          <w:jc w:val="center"/>
        </w:trPr>
        <w:tc>
          <w:tcPr>
            <w:tcW w:w="4644" w:type="dxa"/>
          </w:tcPr>
          <w:p w:rsidR="00BD29FC" w:rsidRPr="00C90335" w:rsidRDefault="00BD29FC" w:rsidP="00A62C3A">
            <w:pPr>
              <w:jc w:val="both"/>
              <w:rPr>
                <w:rFonts w:ascii="Times New Roman" w:hAnsi="Times New Roman"/>
              </w:rPr>
            </w:pPr>
          </w:p>
          <w:p w:rsidR="00BD29FC" w:rsidRPr="00C90335" w:rsidRDefault="00BD29FC" w:rsidP="00A25742">
            <w:pPr>
              <w:rPr>
                <w:rFonts w:ascii="Times New Roman" w:hAnsi="Times New Roman"/>
              </w:rPr>
            </w:pPr>
            <w:r w:rsidRPr="00C90335">
              <w:rPr>
                <w:rFonts w:ascii="Times New Roman" w:hAnsi="Times New Roman"/>
              </w:rPr>
              <w:t xml:space="preserve">- </w:t>
            </w:r>
            <w:r w:rsidR="00114C08" w:rsidRPr="00C90335">
              <w:rPr>
                <w:rFonts w:ascii="Times New Roman" w:hAnsi="Times New Roman"/>
              </w:rPr>
              <w:t>Postojanje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zakonskih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i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strateških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dokumenata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iz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oblasti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javnog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zdravlja</w:t>
            </w:r>
          </w:p>
          <w:p w:rsidR="00BD29FC" w:rsidRPr="00C90335" w:rsidRDefault="00BD29FC" w:rsidP="00A25742">
            <w:pPr>
              <w:rPr>
                <w:rFonts w:ascii="Times New Roman" w:hAnsi="Times New Roman"/>
              </w:rPr>
            </w:pPr>
            <w:r w:rsidRPr="00C90335">
              <w:rPr>
                <w:rFonts w:ascii="Times New Roman" w:hAnsi="Times New Roman"/>
              </w:rPr>
              <w:t>-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P</w:t>
            </w:r>
            <w:r w:rsidR="00114C08" w:rsidRPr="00C90335">
              <w:rPr>
                <w:rFonts w:ascii="Times New Roman" w:hAnsi="Times New Roman"/>
                <w:lang w:val="bs-Cyrl-BA"/>
              </w:rPr>
              <w:t>ostojanje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ZZJZ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Novi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Pazar</w:t>
            </w:r>
          </w:p>
          <w:p w:rsidR="00BD29FC" w:rsidRPr="00C90335" w:rsidRDefault="00BD29FC" w:rsidP="00A25742">
            <w:pPr>
              <w:rPr>
                <w:rFonts w:ascii="Times New Roman" w:hAnsi="Times New Roman"/>
                <w:lang w:val="bs-Cyrl-BA"/>
              </w:rPr>
            </w:pPr>
            <w:r w:rsidRPr="00C90335">
              <w:rPr>
                <w:rFonts w:ascii="Times New Roman" w:hAnsi="Times New Roman"/>
              </w:rPr>
              <w:t>-</w:t>
            </w:r>
            <w:r w:rsidR="00114C08" w:rsidRPr="00C90335">
              <w:rPr>
                <w:rFonts w:ascii="Times New Roman" w:hAnsi="Times New Roman"/>
              </w:rPr>
              <w:t>Agilna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lokalna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samouprava</w:t>
            </w:r>
          </w:p>
          <w:p w:rsidR="00BD29FC" w:rsidRPr="00C90335" w:rsidRDefault="00BD29FC" w:rsidP="00A25742">
            <w:pPr>
              <w:rPr>
                <w:rFonts w:ascii="Times New Roman" w:hAnsi="Times New Roman"/>
              </w:rPr>
            </w:pPr>
            <w:r w:rsidRPr="00C90335">
              <w:rPr>
                <w:rFonts w:ascii="Times New Roman" w:hAnsi="Times New Roman"/>
              </w:rPr>
              <w:t xml:space="preserve">- </w:t>
            </w:r>
            <w:r w:rsidR="00114C08" w:rsidRPr="00C90335">
              <w:rPr>
                <w:rFonts w:ascii="Times New Roman" w:hAnsi="Times New Roman"/>
              </w:rPr>
              <w:t>Etnička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i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kulturna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raznovrsnost</w:t>
            </w:r>
          </w:p>
          <w:p w:rsidR="00BD29FC" w:rsidRPr="00C90335" w:rsidRDefault="00BD29FC" w:rsidP="00A25742">
            <w:pPr>
              <w:rPr>
                <w:rFonts w:ascii="Times New Roman" w:hAnsi="Times New Roman"/>
                <w:lang w:val="bs-Cyrl-BA"/>
              </w:rPr>
            </w:pPr>
            <w:r w:rsidRPr="00C90335">
              <w:rPr>
                <w:rFonts w:ascii="Times New Roman" w:hAnsi="Times New Roman"/>
              </w:rPr>
              <w:t>-</w:t>
            </w:r>
            <w:r w:rsidR="00114C08" w:rsidRPr="00C90335">
              <w:rPr>
                <w:rFonts w:ascii="Times New Roman" w:hAnsi="Times New Roman"/>
              </w:rPr>
              <w:t>Sačinjen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veliki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broj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projekata</w:t>
            </w:r>
          </w:p>
          <w:p w:rsidR="00BD29FC" w:rsidRPr="00C90335" w:rsidRDefault="00BD29FC" w:rsidP="00A25742">
            <w:pPr>
              <w:rPr>
                <w:rFonts w:ascii="Times New Roman" w:hAnsi="Times New Roman"/>
              </w:rPr>
            </w:pPr>
            <w:r w:rsidRPr="00C90335">
              <w:rPr>
                <w:rFonts w:ascii="Times New Roman" w:hAnsi="Times New Roman"/>
                <w:lang w:val="bs-Cyrl-BA"/>
              </w:rPr>
              <w:t>-</w:t>
            </w:r>
            <w:r w:rsidR="00114C08" w:rsidRPr="00C90335">
              <w:rPr>
                <w:rFonts w:ascii="Times New Roman" w:hAnsi="Times New Roman"/>
                <w:lang w:val="bs-Cyrl-BA"/>
              </w:rPr>
              <w:t>D</w:t>
            </w:r>
            <w:r w:rsidR="00114C08" w:rsidRPr="00C90335">
              <w:rPr>
                <w:rFonts w:ascii="Times New Roman" w:hAnsi="Times New Roman"/>
              </w:rPr>
              <w:t>obar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geostrateški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položaj</w:t>
            </w:r>
          </w:p>
          <w:p w:rsidR="00BD29FC" w:rsidRPr="00C90335" w:rsidRDefault="00BD29FC" w:rsidP="00A25742">
            <w:pPr>
              <w:rPr>
                <w:rFonts w:ascii="Times New Roman" w:hAnsi="Times New Roman"/>
              </w:rPr>
            </w:pPr>
            <w:r w:rsidRPr="00C90335">
              <w:rPr>
                <w:rFonts w:ascii="Times New Roman" w:hAnsi="Times New Roman"/>
              </w:rPr>
              <w:t>-</w:t>
            </w:r>
            <w:r w:rsidR="00114C08" w:rsidRPr="00C90335">
              <w:rPr>
                <w:rFonts w:ascii="Times New Roman" w:hAnsi="Times New Roman"/>
                <w:lang w:val="bs-Cyrl-BA"/>
              </w:rPr>
              <w:t>N</w:t>
            </w:r>
            <w:r w:rsidR="00114C08" w:rsidRPr="00C90335">
              <w:rPr>
                <w:rFonts w:ascii="Times New Roman" w:hAnsi="Times New Roman"/>
              </w:rPr>
              <w:t>ormativna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zaokruženost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za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određene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kom</w:t>
            </w:r>
            <w:r w:rsidRPr="00C90335">
              <w:rPr>
                <w:rFonts w:ascii="Times New Roman" w:hAnsi="Times New Roman"/>
              </w:rPr>
              <w:t xml:space="preserve">. </w:t>
            </w:r>
            <w:r w:rsidR="00114C08" w:rsidRPr="00C90335">
              <w:rPr>
                <w:rFonts w:ascii="Times New Roman" w:hAnsi="Times New Roman"/>
              </w:rPr>
              <w:t>delatnosti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i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održavanju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stambenih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zgrada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Pr="00C90335">
              <w:rPr>
                <w:rFonts w:ascii="Times New Roman" w:hAnsi="Times New Roman"/>
              </w:rPr>
              <w:t>(</w:t>
            </w:r>
            <w:r w:rsidR="00114C08" w:rsidRPr="00C90335">
              <w:rPr>
                <w:rFonts w:ascii="Times New Roman" w:hAnsi="Times New Roman"/>
              </w:rPr>
              <w:t>snabdevanje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vodom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za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piće</w:t>
            </w:r>
            <w:r w:rsidRPr="00C90335">
              <w:rPr>
                <w:rFonts w:ascii="Times New Roman" w:hAnsi="Times New Roman"/>
              </w:rPr>
              <w:t xml:space="preserve">,  </w:t>
            </w:r>
            <w:r w:rsidR="00114C08" w:rsidRPr="00C90335">
              <w:rPr>
                <w:rFonts w:ascii="Times New Roman" w:hAnsi="Times New Roman"/>
              </w:rPr>
              <w:t>snabdevanje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toplotnom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energijom</w:t>
            </w:r>
            <w:r w:rsidRPr="00C90335">
              <w:rPr>
                <w:rFonts w:ascii="Times New Roman" w:hAnsi="Times New Roman"/>
              </w:rPr>
              <w:t xml:space="preserve">, </w:t>
            </w:r>
            <w:r w:rsidR="00114C08" w:rsidRPr="00C90335">
              <w:rPr>
                <w:rFonts w:ascii="Times New Roman" w:hAnsi="Times New Roman"/>
              </w:rPr>
              <w:t>preraspodela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topl</w:t>
            </w:r>
            <w:r w:rsidRPr="00C90335">
              <w:rPr>
                <w:rFonts w:ascii="Times New Roman" w:hAnsi="Times New Roman"/>
              </w:rPr>
              <w:t xml:space="preserve">. </w:t>
            </w:r>
            <w:r w:rsidR="00114C08" w:rsidRPr="00C90335">
              <w:rPr>
                <w:rFonts w:ascii="Times New Roman" w:hAnsi="Times New Roman"/>
              </w:rPr>
              <w:t>energije</w:t>
            </w:r>
            <w:r w:rsidRPr="00C90335">
              <w:rPr>
                <w:rFonts w:ascii="Times New Roman" w:hAnsi="Times New Roman"/>
              </w:rPr>
              <w:t xml:space="preserve">, </w:t>
            </w:r>
            <w:r w:rsidR="00114C08" w:rsidRPr="00C90335">
              <w:rPr>
                <w:rFonts w:ascii="Times New Roman" w:hAnsi="Times New Roman"/>
              </w:rPr>
              <w:t>javni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prevoz</w:t>
            </w:r>
            <w:r w:rsidRPr="00C90335">
              <w:rPr>
                <w:rFonts w:ascii="Times New Roman" w:hAnsi="Times New Roman"/>
              </w:rPr>
              <w:t>)</w:t>
            </w:r>
          </w:p>
          <w:p w:rsidR="00BD29FC" w:rsidRPr="00C90335" w:rsidRDefault="00BD29FC" w:rsidP="00A25742">
            <w:pPr>
              <w:rPr>
                <w:rFonts w:ascii="Times New Roman" w:hAnsi="Times New Roman"/>
              </w:rPr>
            </w:pPr>
            <w:r w:rsidRPr="00C90335">
              <w:rPr>
                <w:rFonts w:ascii="Times New Roman" w:hAnsi="Times New Roman"/>
              </w:rPr>
              <w:t>-</w:t>
            </w:r>
            <w:r w:rsidR="00114C08" w:rsidRPr="00C90335">
              <w:rPr>
                <w:rFonts w:ascii="Times New Roman" w:hAnsi="Times New Roman"/>
              </w:rPr>
              <w:t>Program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razvoja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sporta</w:t>
            </w:r>
            <w:r w:rsidRPr="00C90335">
              <w:rPr>
                <w:rFonts w:ascii="Times New Roman" w:hAnsi="Times New Roman"/>
              </w:rPr>
              <w:t>-</w:t>
            </w:r>
            <w:r w:rsidR="00114C08" w:rsidRPr="00C90335">
              <w:rPr>
                <w:rFonts w:ascii="Times New Roman" w:hAnsi="Times New Roman"/>
              </w:rPr>
              <w:t>urađen</w:t>
            </w:r>
          </w:p>
          <w:p w:rsidR="00BD29FC" w:rsidRPr="00C90335" w:rsidRDefault="00BD29FC" w:rsidP="00A25742">
            <w:pPr>
              <w:rPr>
                <w:rFonts w:ascii="Times New Roman" w:hAnsi="Times New Roman"/>
                <w:lang w:val="bs-Cyrl-BA"/>
              </w:rPr>
            </w:pPr>
            <w:r w:rsidRPr="00C90335">
              <w:rPr>
                <w:rFonts w:ascii="Times New Roman" w:hAnsi="Times New Roman"/>
              </w:rPr>
              <w:t>-</w:t>
            </w:r>
            <w:r w:rsidR="00114C08" w:rsidRPr="00C90335">
              <w:rPr>
                <w:rFonts w:ascii="Times New Roman" w:hAnsi="Times New Roman"/>
                <w:lang w:val="bs-Cyrl-BA"/>
              </w:rPr>
              <w:t>Uvećani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i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savremeno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opremljeni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prostorni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kapaciteti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zdravstvenih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ustanova</w:t>
            </w:r>
            <w:r w:rsidRPr="00C90335">
              <w:rPr>
                <w:rFonts w:ascii="Times New Roman" w:hAnsi="Times New Roman"/>
                <w:lang w:val="bs-Cyrl-BA"/>
              </w:rPr>
              <w:t xml:space="preserve"> ( </w:t>
            </w:r>
            <w:r w:rsidR="00114C08" w:rsidRPr="00C90335">
              <w:rPr>
                <w:rFonts w:ascii="Times New Roman" w:hAnsi="Times New Roman"/>
                <w:lang w:val="bs-Cyrl-BA"/>
              </w:rPr>
              <w:t>Dijagnostički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centar</w:t>
            </w:r>
            <w:r w:rsidRPr="00C90335">
              <w:rPr>
                <w:rFonts w:ascii="Times New Roman" w:hAnsi="Times New Roman"/>
                <w:lang w:val="bs-Cyrl-BA"/>
              </w:rPr>
              <w:t xml:space="preserve">, </w:t>
            </w:r>
            <w:r w:rsidR="00114C08" w:rsidRPr="00C90335">
              <w:rPr>
                <w:rFonts w:ascii="Times New Roman" w:hAnsi="Times New Roman"/>
                <w:lang w:val="bs-Cyrl-BA"/>
              </w:rPr>
              <w:t>Služba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hitne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pomoći</w:t>
            </w:r>
            <w:r w:rsidRPr="00C90335">
              <w:rPr>
                <w:rFonts w:ascii="Times New Roman" w:hAnsi="Times New Roman"/>
                <w:lang w:val="bs-Cyrl-BA"/>
              </w:rPr>
              <w:t>)</w:t>
            </w:r>
            <w:r w:rsidRPr="00C90335">
              <w:rPr>
                <w:rFonts w:ascii="Times New Roman" w:hAnsi="Times New Roman"/>
              </w:rPr>
              <w:t xml:space="preserve"> </w:t>
            </w:r>
          </w:p>
          <w:p w:rsidR="00BD29FC" w:rsidRPr="00C90335" w:rsidRDefault="00BD29FC" w:rsidP="00A25742">
            <w:pPr>
              <w:rPr>
                <w:rFonts w:ascii="Times New Roman" w:hAnsi="Times New Roman"/>
              </w:rPr>
            </w:pPr>
            <w:r w:rsidRPr="00C90335">
              <w:rPr>
                <w:rFonts w:ascii="Times New Roman" w:hAnsi="Times New Roman"/>
              </w:rPr>
              <w:t xml:space="preserve">- </w:t>
            </w:r>
            <w:r w:rsidR="00114C08" w:rsidRPr="00C90335">
              <w:rPr>
                <w:rFonts w:ascii="Times New Roman" w:hAnsi="Times New Roman"/>
              </w:rPr>
              <w:t>Bogata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kulturna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baština</w:t>
            </w:r>
            <w:r w:rsidRPr="00C90335">
              <w:rPr>
                <w:rFonts w:ascii="Times New Roman" w:hAnsi="Times New Roman"/>
              </w:rPr>
              <w:t xml:space="preserve">, </w:t>
            </w:r>
          </w:p>
          <w:p w:rsidR="00BD29FC" w:rsidRPr="00C90335" w:rsidRDefault="00BD29FC" w:rsidP="00A25742">
            <w:pPr>
              <w:rPr>
                <w:rFonts w:ascii="Times New Roman" w:hAnsi="Times New Roman"/>
              </w:rPr>
            </w:pPr>
            <w:r w:rsidRPr="00C90335">
              <w:rPr>
                <w:rFonts w:ascii="Times New Roman" w:hAnsi="Times New Roman"/>
              </w:rPr>
              <w:t>-</w:t>
            </w:r>
            <w:r w:rsidR="00114C08" w:rsidRPr="00C90335">
              <w:rPr>
                <w:rFonts w:ascii="Times New Roman" w:hAnsi="Times New Roman"/>
                <w:lang w:val="bs-Cyrl-BA"/>
              </w:rPr>
              <w:t>S</w:t>
            </w:r>
            <w:r w:rsidR="00114C08" w:rsidRPr="00C90335">
              <w:rPr>
                <w:rFonts w:ascii="Times New Roman" w:hAnsi="Times New Roman"/>
              </w:rPr>
              <w:t>premnost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i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otvorenost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ka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inovacijama</w:t>
            </w:r>
            <w:r w:rsidRPr="00C90335">
              <w:rPr>
                <w:rFonts w:ascii="Times New Roman" w:hAnsi="Times New Roman"/>
              </w:rPr>
              <w:t>,</w:t>
            </w:r>
          </w:p>
          <w:p w:rsidR="00BD29FC" w:rsidRPr="00C90335" w:rsidRDefault="00BD29FC" w:rsidP="00A25742">
            <w:pPr>
              <w:rPr>
                <w:rFonts w:ascii="Times New Roman" w:hAnsi="Times New Roman"/>
              </w:rPr>
            </w:pPr>
            <w:r w:rsidRPr="00C90335">
              <w:rPr>
                <w:rFonts w:ascii="Times New Roman" w:hAnsi="Times New Roman"/>
              </w:rPr>
              <w:t>-</w:t>
            </w:r>
            <w:r w:rsidR="00114C08" w:rsidRPr="00C90335">
              <w:rPr>
                <w:rFonts w:ascii="Times New Roman" w:hAnsi="Times New Roman"/>
                <w:lang w:val="bs-Cyrl-BA"/>
              </w:rPr>
              <w:t>S</w:t>
            </w:r>
            <w:r w:rsidR="00114C08" w:rsidRPr="00C90335">
              <w:rPr>
                <w:rFonts w:ascii="Times New Roman" w:hAnsi="Times New Roman"/>
              </w:rPr>
              <w:t>enzibilitet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za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potrebe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ranjivih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grupa</w:t>
            </w:r>
            <w:r w:rsidRPr="00C90335">
              <w:rPr>
                <w:rFonts w:ascii="Times New Roman" w:hAnsi="Times New Roman"/>
              </w:rPr>
              <w:t>,</w:t>
            </w:r>
          </w:p>
          <w:p w:rsidR="00BD29FC" w:rsidRPr="00C90335" w:rsidRDefault="00BD29FC" w:rsidP="00A25742">
            <w:pPr>
              <w:rPr>
                <w:rFonts w:ascii="Times New Roman" w:hAnsi="Times New Roman"/>
              </w:rPr>
            </w:pPr>
            <w:r w:rsidRPr="00C90335">
              <w:rPr>
                <w:rFonts w:ascii="Times New Roman" w:hAnsi="Times New Roman"/>
              </w:rPr>
              <w:t xml:space="preserve">- </w:t>
            </w:r>
            <w:r w:rsidR="00114C08" w:rsidRPr="00C90335">
              <w:rPr>
                <w:rFonts w:ascii="Times New Roman" w:hAnsi="Times New Roman"/>
                <w:lang w:val="bs-Cyrl-BA"/>
              </w:rPr>
              <w:t>R</w:t>
            </w:r>
            <w:r w:rsidR="00114C08" w:rsidRPr="00C90335">
              <w:rPr>
                <w:rFonts w:ascii="Times New Roman" w:hAnsi="Times New Roman"/>
              </w:rPr>
              <w:t>azvijen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NVO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sektor</w:t>
            </w:r>
            <w:r w:rsidRPr="00C90335">
              <w:rPr>
                <w:rFonts w:ascii="Times New Roman" w:hAnsi="Times New Roman"/>
              </w:rPr>
              <w:t xml:space="preserve">, </w:t>
            </w:r>
          </w:p>
          <w:p w:rsidR="00BD29FC" w:rsidRPr="00C90335" w:rsidRDefault="00BD29FC" w:rsidP="00A25742">
            <w:pPr>
              <w:rPr>
                <w:rFonts w:ascii="Times New Roman" w:hAnsi="Times New Roman"/>
              </w:rPr>
            </w:pPr>
            <w:r w:rsidRPr="00C90335">
              <w:rPr>
                <w:rFonts w:ascii="Times New Roman" w:hAnsi="Times New Roman"/>
              </w:rPr>
              <w:t xml:space="preserve">- </w:t>
            </w:r>
            <w:r w:rsidR="00114C08" w:rsidRPr="00C90335">
              <w:rPr>
                <w:rFonts w:ascii="Times New Roman" w:hAnsi="Times New Roman"/>
                <w:lang w:val="bs-Cyrl-BA"/>
              </w:rPr>
              <w:t>P</w:t>
            </w:r>
            <w:r w:rsidR="00114C08" w:rsidRPr="00C90335">
              <w:rPr>
                <w:rFonts w:ascii="Times New Roman" w:hAnsi="Times New Roman"/>
              </w:rPr>
              <w:t>ostojanje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Rezervata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biosvere</w:t>
            </w:r>
            <w:r w:rsidRPr="00C90335">
              <w:rPr>
                <w:rFonts w:ascii="Times New Roman" w:hAnsi="Times New Roman"/>
              </w:rPr>
              <w:t xml:space="preserve"> ,,</w:t>
            </w:r>
            <w:r w:rsidR="00114C08" w:rsidRPr="00C90335">
              <w:rPr>
                <w:rFonts w:ascii="Times New Roman" w:hAnsi="Times New Roman"/>
              </w:rPr>
              <w:t>Golija</w:t>
            </w:r>
            <w:r w:rsidRPr="00C90335">
              <w:rPr>
                <w:rFonts w:ascii="Times New Roman" w:hAnsi="Times New Roman"/>
              </w:rPr>
              <w:t>”,</w:t>
            </w:r>
          </w:p>
          <w:p w:rsidR="00BD29FC" w:rsidRPr="00C90335" w:rsidRDefault="00BD29FC" w:rsidP="00A25742">
            <w:pPr>
              <w:rPr>
                <w:rFonts w:ascii="Times New Roman" w:hAnsi="Times New Roman"/>
              </w:rPr>
            </w:pPr>
            <w:r w:rsidRPr="00C90335">
              <w:rPr>
                <w:rFonts w:ascii="Times New Roman" w:hAnsi="Times New Roman"/>
              </w:rPr>
              <w:t>-</w:t>
            </w:r>
            <w:r w:rsidR="00114C08" w:rsidRPr="00C90335">
              <w:rPr>
                <w:rFonts w:ascii="Times New Roman" w:hAnsi="Times New Roman"/>
                <w:lang w:val="bs-Cyrl-BA"/>
              </w:rPr>
              <w:t>N</w:t>
            </w:r>
            <w:r w:rsidR="00114C08" w:rsidRPr="00C90335">
              <w:rPr>
                <w:rFonts w:ascii="Times New Roman" w:hAnsi="Times New Roman"/>
              </w:rPr>
              <w:t>epostojanje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velikih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ind</w:t>
            </w:r>
            <w:r w:rsidR="00114C08" w:rsidRPr="00C90335">
              <w:rPr>
                <w:rFonts w:ascii="Times New Roman" w:hAnsi="Times New Roman"/>
                <w:lang w:val="bs-Cyrl-BA"/>
              </w:rPr>
              <w:t>ustrijskih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z</w:t>
            </w:r>
            <w:r w:rsidR="00114C08" w:rsidRPr="00C90335">
              <w:rPr>
                <w:rFonts w:ascii="Times New Roman" w:hAnsi="Times New Roman"/>
              </w:rPr>
              <w:t>agađivača</w:t>
            </w:r>
            <w:r w:rsidRPr="00C90335">
              <w:rPr>
                <w:rFonts w:ascii="Times New Roman" w:hAnsi="Times New Roman"/>
              </w:rPr>
              <w:t>,</w:t>
            </w:r>
          </w:p>
          <w:p w:rsidR="00BD29FC" w:rsidRPr="00C90335" w:rsidRDefault="00A25742" w:rsidP="00A25742">
            <w:pPr>
              <w:rPr>
                <w:rFonts w:ascii="Times New Roman" w:hAnsi="Times New Roman"/>
              </w:rPr>
            </w:pPr>
            <w:r w:rsidRPr="00C90335">
              <w:rPr>
                <w:rFonts w:ascii="Times New Roman" w:hAnsi="Times New Roman"/>
              </w:rPr>
              <w:t>-</w:t>
            </w:r>
            <w:r w:rsidR="00114C08" w:rsidRPr="00C90335">
              <w:rPr>
                <w:rFonts w:ascii="Times New Roman" w:hAnsi="Times New Roman"/>
                <w:lang w:val="bs-Cyrl-BA"/>
              </w:rPr>
              <w:t>Veliki</w:t>
            </w:r>
            <w:r w:rsidR="00BD29FC"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procenat</w:t>
            </w:r>
            <w:r w:rsidR="00BD29FC"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mladog</w:t>
            </w:r>
            <w:r w:rsidR="00BD29FC"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stanovništva</w:t>
            </w:r>
            <w:r w:rsidR="00BD29FC" w:rsidRPr="00C90335">
              <w:rPr>
                <w:rFonts w:ascii="Times New Roman" w:hAnsi="Times New Roman"/>
                <w:lang w:val="bs-Cyrl-BA"/>
              </w:rPr>
              <w:t>,</w:t>
            </w:r>
          </w:p>
          <w:p w:rsidR="00BD29FC" w:rsidRPr="00C90335" w:rsidRDefault="00BD29FC" w:rsidP="00A25742">
            <w:pPr>
              <w:rPr>
                <w:rFonts w:ascii="Times New Roman" w:hAnsi="Times New Roman"/>
                <w:lang w:val="bs-Cyrl-BA"/>
              </w:rPr>
            </w:pPr>
            <w:r w:rsidRPr="00C90335">
              <w:rPr>
                <w:rFonts w:ascii="Times New Roman" w:hAnsi="Times New Roman"/>
              </w:rPr>
              <w:t>-</w:t>
            </w:r>
            <w:r w:rsidR="00114C08" w:rsidRPr="00C90335">
              <w:rPr>
                <w:rFonts w:ascii="Times New Roman" w:hAnsi="Times New Roman"/>
                <w:lang w:val="bs-Cyrl-BA"/>
              </w:rPr>
              <w:t>Veliki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broj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izvorišta</w:t>
            </w:r>
            <w:r w:rsidRPr="00C90335">
              <w:rPr>
                <w:rFonts w:ascii="Times New Roman" w:hAnsi="Times New Roman"/>
                <w:lang w:val="bs-Cyrl-BA"/>
              </w:rPr>
              <w:t xml:space="preserve"> , </w:t>
            </w:r>
            <w:r w:rsidR="00114C08" w:rsidRPr="00C90335">
              <w:rPr>
                <w:rFonts w:ascii="Times New Roman" w:hAnsi="Times New Roman"/>
                <w:lang w:val="bs-Cyrl-BA"/>
              </w:rPr>
              <w:t>lokalnih</w:t>
            </w:r>
            <w:r w:rsidRPr="00C90335">
              <w:rPr>
                <w:rFonts w:ascii="Times New Roman" w:hAnsi="Times New Roman"/>
                <w:lang w:val="bs-Cyrl-BA"/>
              </w:rPr>
              <w:t xml:space="preserve"> –</w:t>
            </w:r>
            <w:r w:rsidR="00114C08" w:rsidRPr="00C90335">
              <w:rPr>
                <w:rFonts w:ascii="Times New Roman" w:hAnsi="Times New Roman"/>
                <w:lang w:val="bs-Cyrl-BA"/>
              </w:rPr>
              <w:t>vodnih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objekata</w:t>
            </w:r>
            <w:r w:rsidRPr="00C90335">
              <w:rPr>
                <w:rFonts w:ascii="Times New Roman" w:hAnsi="Times New Roman"/>
                <w:lang w:val="bs-Cyrl-BA"/>
              </w:rPr>
              <w:t>,</w:t>
            </w:r>
            <w:r w:rsidRPr="00C90335">
              <w:rPr>
                <w:rFonts w:ascii="Times New Roman" w:hAnsi="Times New Roman"/>
              </w:rPr>
              <w:t xml:space="preserve">    </w:t>
            </w:r>
          </w:p>
          <w:p w:rsidR="00BD29FC" w:rsidRPr="00C90335" w:rsidRDefault="00BD29FC" w:rsidP="00A25742">
            <w:pPr>
              <w:rPr>
                <w:rFonts w:ascii="Times New Roman" w:hAnsi="Times New Roman"/>
              </w:rPr>
            </w:pPr>
            <w:r w:rsidRPr="00C90335">
              <w:rPr>
                <w:rFonts w:ascii="Times New Roman" w:hAnsi="Times New Roman"/>
              </w:rPr>
              <w:t>-</w:t>
            </w:r>
            <w:r w:rsidR="00114C08" w:rsidRPr="00C90335">
              <w:rPr>
                <w:rFonts w:ascii="Times New Roman" w:hAnsi="Times New Roman"/>
                <w:lang w:val="bs-Cyrl-BA"/>
              </w:rPr>
              <w:t>P</w:t>
            </w:r>
            <w:r w:rsidR="00114C08" w:rsidRPr="00C90335">
              <w:rPr>
                <w:rFonts w:ascii="Times New Roman" w:hAnsi="Times New Roman"/>
              </w:rPr>
              <w:t>ostojanje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objekata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u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okviru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komunalne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infrastru</w:t>
            </w:r>
            <w:r w:rsidR="00114C08" w:rsidRPr="00C90335">
              <w:rPr>
                <w:rFonts w:ascii="Times New Roman" w:hAnsi="Times New Roman"/>
                <w:lang w:val="bs-Cyrl-BA"/>
              </w:rPr>
              <w:t>k</w:t>
            </w:r>
            <w:r w:rsidR="00114C08" w:rsidRPr="00C90335">
              <w:rPr>
                <w:rFonts w:ascii="Times New Roman" w:hAnsi="Times New Roman"/>
              </w:rPr>
              <w:t>ture</w:t>
            </w:r>
            <w:r w:rsidRPr="00C90335">
              <w:rPr>
                <w:rFonts w:ascii="Times New Roman" w:hAnsi="Times New Roman"/>
              </w:rPr>
              <w:t xml:space="preserve"> (</w:t>
            </w:r>
            <w:r w:rsidR="00114C08" w:rsidRPr="00C90335">
              <w:rPr>
                <w:rFonts w:ascii="Times New Roman" w:hAnsi="Times New Roman"/>
              </w:rPr>
              <w:t>reciklažni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centar</w:t>
            </w:r>
            <w:r w:rsidRPr="00C90335">
              <w:rPr>
                <w:rFonts w:ascii="Times New Roman" w:hAnsi="Times New Roman"/>
              </w:rPr>
              <w:t xml:space="preserve">, </w:t>
            </w:r>
            <w:r w:rsidR="00114C08" w:rsidRPr="00C90335">
              <w:rPr>
                <w:rFonts w:ascii="Times New Roman" w:hAnsi="Times New Roman"/>
              </w:rPr>
              <w:t>buster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stanica</w:t>
            </w:r>
            <w:r w:rsidRPr="00C90335">
              <w:rPr>
                <w:rFonts w:ascii="Times New Roman" w:hAnsi="Times New Roman"/>
              </w:rPr>
              <w:t xml:space="preserve">, </w:t>
            </w:r>
            <w:r w:rsidR="00114C08" w:rsidRPr="00C90335">
              <w:rPr>
                <w:rFonts w:ascii="Times New Roman" w:hAnsi="Times New Roman"/>
              </w:rPr>
              <w:t>crpne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stanice</w:t>
            </w:r>
            <w:r w:rsidRPr="00C90335">
              <w:rPr>
                <w:rFonts w:ascii="Times New Roman" w:hAnsi="Times New Roman"/>
              </w:rPr>
              <w:t xml:space="preserve">, </w:t>
            </w:r>
            <w:r w:rsidR="00114C08" w:rsidRPr="00C90335">
              <w:rPr>
                <w:rFonts w:ascii="Times New Roman" w:hAnsi="Times New Roman"/>
              </w:rPr>
              <w:t>postrojenje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za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preči</w:t>
            </w:r>
            <w:r w:rsidRPr="00C90335">
              <w:rPr>
                <w:rFonts w:ascii="Times New Roman" w:hAnsi="Times New Roman"/>
              </w:rPr>
              <w:t xml:space="preserve">. </w:t>
            </w:r>
            <w:r w:rsidR="00114C08" w:rsidRPr="00C90335">
              <w:rPr>
                <w:rFonts w:ascii="Times New Roman" w:hAnsi="Times New Roman"/>
              </w:rPr>
              <w:t>vode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za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piće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i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dr</w:t>
            </w:r>
            <w:r w:rsidRPr="00C90335">
              <w:rPr>
                <w:rFonts w:ascii="Times New Roman" w:hAnsi="Times New Roman"/>
              </w:rPr>
              <w:t>.),</w:t>
            </w:r>
          </w:p>
          <w:p w:rsidR="00BD29FC" w:rsidRPr="00C90335" w:rsidRDefault="00BD29FC" w:rsidP="00A25742">
            <w:pPr>
              <w:rPr>
                <w:rFonts w:ascii="Times New Roman" w:hAnsi="Times New Roman"/>
                <w:b/>
              </w:rPr>
            </w:pPr>
            <w:r w:rsidRPr="00C90335">
              <w:rPr>
                <w:rFonts w:ascii="Times New Roman" w:hAnsi="Times New Roman"/>
              </w:rPr>
              <w:t>-</w:t>
            </w:r>
            <w:r w:rsidR="00114C08" w:rsidRPr="00C90335">
              <w:rPr>
                <w:rFonts w:ascii="Times New Roman" w:hAnsi="Times New Roman"/>
                <w:lang w:val="bs-Cyrl-BA"/>
              </w:rPr>
              <w:t>Započet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monitoring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nad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faktorima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životne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sredine</w:t>
            </w:r>
            <w:r w:rsidRPr="00C90335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</w:t>
            </w:r>
          </w:p>
        </w:tc>
        <w:tc>
          <w:tcPr>
            <w:tcW w:w="4932" w:type="dxa"/>
          </w:tcPr>
          <w:p w:rsidR="00BD29FC" w:rsidRPr="00C90335" w:rsidRDefault="00BD29FC" w:rsidP="00A62C3A">
            <w:pPr>
              <w:jc w:val="both"/>
              <w:rPr>
                <w:rFonts w:ascii="Times New Roman" w:hAnsi="Times New Roman"/>
              </w:rPr>
            </w:pPr>
          </w:p>
          <w:p w:rsidR="00BD29FC" w:rsidRPr="00C90335" w:rsidRDefault="00BD29FC" w:rsidP="00A25742">
            <w:pPr>
              <w:rPr>
                <w:rFonts w:ascii="Times New Roman" w:hAnsi="Times New Roman"/>
              </w:rPr>
            </w:pPr>
            <w:r w:rsidRPr="00C90335">
              <w:rPr>
                <w:rFonts w:ascii="Times New Roman" w:hAnsi="Times New Roman"/>
                <w:lang w:val="bs-Cyrl-BA"/>
              </w:rPr>
              <w:t>-</w:t>
            </w:r>
            <w:r w:rsidR="00114C08" w:rsidRPr="00C90335">
              <w:rPr>
                <w:rFonts w:ascii="Times New Roman" w:hAnsi="Times New Roman"/>
                <w:lang w:val="bs-Cyrl-BA"/>
              </w:rPr>
              <w:t>Nizak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nivo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zdravstvene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kulture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građana</w:t>
            </w:r>
          </w:p>
          <w:p w:rsidR="00BD29FC" w:rsidRPr="00C90335" w:rsidRDefault="00BD29FC" w:rsidP="00A25742">
            <w:pPr>
              <w:rPr>
                <w:rFonts w:ascii="Times New Roman" w:hAnsi="Times New Roman"/>
                <w:lang w:val="bs-Cyrl-BA"/>
              </w:rPr>
            </w:pPr>
            <w:r w:rsidRPr="00C90335">
              <w:rPr>
                <w:rFonts w:ascii="Times New Roman" w:hAnsi="Times New Roman"/>
                <w:lang w:val="bs-Cyrl-BA"/>
              </w:rPr>
              <w:t>-</w:t>
            </w:r>
            <w:r w:rsidR="00114C08" w:rsidRPr="00C90335">
              <w:rPr>
                <w:rFonts w:ascii="Times New Roman" w:hAnsi="Times New Roman"/>
                <w:lang w:val="bs-Cyrl-BA"/>
              </w:rPr>
              <w:t>N</w:t>
            </w:r>
            <w:r w:rsidR="00114C08" w:rsidRPr="00C90335">
              <w:rPr>
                <w:rFonts w:ascii="Times New Roman" w:hAnsi="Times New Roman"/>
              </w:rPr>
              <w:t>edostatak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kadra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u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većini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javnih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ustanova</w:t>
            </w:r>
          </w:p>
          <w:p w:rsidR="00BD29FC" w:rsidRPr="00C90335" w:rsidRDefault="00BD29FC" w:rsidP="00A25742">
            <w:pPr>
              <w:rPr>
                <w:rFonts w:ascii="Times New Roman" w:hAnsi="Times New Roman"/>
                <w:lang w:val="bs-Cyrl-BA"/>
              </w:rPr>
            </w:pPr>
            <w:r w:rsidRPr="00C90335">
              <w:rPr>
                <w:rFonts w:ascii="Times New Roman" w:hAnsi="Times New Roman"/>
              </w:rPr>
              <w:t xml:space="preserve">- </w:t>
            </w:r>
            <w:r w:rsidR="00114C08" w:rsidRPr="00C90335">
              <w:rPr>
                <w:rFonts w:ascii="Times New Roman" w:hAnsi="Times New Roman"/>
                <w:lang w:val="bs-Cyrl-BA"/>
              </w:rPr>
              <w:t>P</w:t>
            </w:r>
            <w:r w:rsidR="00114C08" w:rsidRPr="00C90335">
              <w:rPr>
                <w:rFonts w:ascii="Times New Roman" w:hAnsi="Times New Roman"/>
              </w:rPr>
              <w:t>rekomerna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administracija</w:t>
            </w:r>
            <w:r w:rsidRPr="00C90335">
              <w:rPr>
                <w:rFonts w:ascii="Times New Roman" w:hAnsi="Times New Roman"/>
              </w:rPr>
              <w:t>,</w:t>
            </w:r>
          </w:p>
          <w:p w:rsidR="00BD29FC" w:rsidRPr="00C90335" w:rsidRDefault="00BD29FC" w:rsidP="00A25742">
            <w:pPr>
              <w:rPr>
                <w:rFonts w:ascii="Times New Roman" w:hAnsi="Times New Roman"/>
              </w:rPr>
            </w:pP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Pr="00C90335">
              <w:rPr>
                <w:rFonts w:ascii="Times New Roman" w:hAnsi="Times New Roman"/>
              </w:rPr>
              <w:t>-</w:t>
            </w:r>
            <w:r w:rsidR="00114C08" w:rsidRPr="00C90335">
              <w:rPr>
                <w:rFonts w:ascii="Times New Roman" w:hAnsi="Times New Roman"/>
                <w:lang w:val="bs-Cyrl-BA"/>
              </w:rPr>
              <w:t>N</w:t>
            </w:r>
            <w:r w:rsidR="00114C08" w:rsidRPr="00C90335">
              <w:rPr>
                <w:rFonts w:ascii="Times New Roman" w:hAnsi="Times New Roman"/>
              </w:rPr>
              <w:t>edovoljni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tehnički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kapaciteti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Javnih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komunalnih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preduzeća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za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pružanje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usluga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stanovništvu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Grada</w:t>
            </w:r>
          </w:p>
          <w:p w:rsidR="00BD29FC" w:rsidRPr="00C90335" w:rsidRDefault="00BD29FC" w:rsidP="00A25742">
            <w:pPr>
              <w:rPr>
                <w:rFonts w:ascii="Times New Roman" w:hAnsi="Times New Roman"/>
              </w:rPr>
            </w:pPr>
            <w:r w:rsidRPr="00C90335">
              <w:rPr>
                <w:rFonts w:ascii="Times New Roman" w:hAnsi="Times New Roman"/>
              </w:rPr>
              <w:t xml:space="preserve">- </w:t>
            </w:r>
            <w:r w:rsidR="00114C08" w:rsidRPr="00C90335">
              <w:rPr>
                <w:rFonts w:ascii="Times New Roman" w:hAnsi="Times New Roman"/>
                <w:lang w:val="bs-Cyrl-BA"/>
              </w:rPr>
              <w:t>N</w:t>
            </w:r>
            <w:r w:rsidR="00114C08" w:rsidRPr="00C90335">
              <w:rPr>
                <w:rFonts w:ascii="Times New Roman" w:hAnsi="Times New Roman"/>
              </w:rPr>
              <w:t>edovoljna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ulaganja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u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promociju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zdravlja</w:t>
            </w:r>
            <w:r w:rsidRPr="00C90335">
              <w:rPr>
                <w:rFonts w:ascii="Times New Roman" w:hAnsi="Times New Roman"/>
              </w:rPr>
              <w:t>,</w:t>
            </w:r>
          </w:p>
          <w:p w:rsidR="00BD29FC" w:rsidRPr="00C90335" w:rsidRDefault="00BD29FC" w:rsidP="00A25742">
            <w:pPr>
              <w:rPr>
                <w:rFonts w:ascii="Times New Roman" w:hAnsi="Times New Roman"/>
              </w:rPr>
            </w:pPr>
            <w:r w:rsidRPr="00C90335">
              <w:rPr>
                <w:rFonts w:ascii="Times New Roman" w:hAnsi="Times New Roman"/>
              </w:rPr>
              <w:t xml:space="preserve">- </w:t>
            </w:r>
            <w:r w:rsidR="00114C08" w:rsidRPr="00C90335">
              <w:rPr>
                <w:rFonts w:ascii="Times New Roman" w:hAnsi="Times New Roman"/>
                <w:lang w:val="bs-Cyrl-BA"/>
              </w:rPr>
              <w:t>N</w:t>
            </w:r>
            <w:r w:rsidR="00114C08" w:rsidRPr="00C90335">
              <w:rPr>
                <w:rFonts w:ascii="Times New Roman" w:hAnsi="Times New Roman"/>
              </w:rPr>
              <w:t>eopremljenost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doma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zdravlja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i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ZZJZ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kako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prostorno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i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nedostatkom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oreme</w:t>
            </w:r>
          </w:p>
          <w:p w:rsidR="00BD29FC" w:rsidRPr="00C90335" w:rsidRDefault="00BD29FC" w:rsidP="00A25742">
            <w:pPr>
              <w:rPr>
                <w:rFonts w:ascii="Times New Roman" w:hAnsi="Times New Roman"/>
              </w:rPr>
            </w:pPr>
            <w:r w:rsidRPr="00C90335">
              <w:rPr>
                <w:rFonts w:ascii="Times New Roman" w:hAnsi="Times New Roman"/>
              </w:rPr>
              <w:t>-</w:t>
            </w:r>
            <w:r w:rsidR="00114C08" w:rsidRPr="00C90335">
              <w:rPr>
                <w:rFonts w:ascii="Times New Roman" w:hAnsi="Times New Roman"/>
                <w:lang w:val="bs-Cyrl-BA"/>
              </w:rPr>
              <w:t>N</w:t>
            </w:r>
            <w:r w:rsidR="00114C08" w:rsidRPr="00C90335">
              <w:rPr>
                <w:rFonts w:ascii="Times New Roman" w:hAnsi="Times New Roman"/>
              </w:rPr>
              <w:t>epostojanje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postrojena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za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prečišćavanje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otpadnih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voda</w:t>
            </w:r>
            <w:r w:rsidRPr="00C90335">
              <w:rPr>
                <w:rFonts w:ascii="Times New Roman" w:hAnsi="Times New Roman"/>
              </w:rPr>
              <w:t>,</w:t>
            </w:r>
          </w:p>
          <w:p w:rsidR="00BD29FC" w:rsidRPr="00C90335" w:rsidRDefault="00BD29FC" w:rsidP="00A25742">
            <w:pPr>
              <w:rPr>
                <w:rFonts w:ascii="Times New Roman" w:hAnsi="Times New Roman"/>
              </w:rPr>
            </w:pPr>
            <w:r w:rsidRPr="00C90335">
              <w:rPr>
                <w:rFonts w:ascii="Times New Roman" w:hAnsi="Times New Roman"/>
              </w:rPr>
              <w:t xml:space="preserve"> -</w:t>
            </w:r>
            <w:r w:rsidR="00114C08" w:rsidRPr="00C90335">
              <w:rPr>
                <w:rFonts w:ascii="Times New Roman" w:hAnsi="Times New Roman"/>
                <w:lang w:val="bs-Cyrl-BA"/>
              </w:rPr>
              <w:t>N</w:t>
            </w:r>
            <w:r w:rsidR="00114C08" w:rsidRPr="00C90335">
              <w:rPr>
                <w:rFonts w:ascii="Times New Roman" w:hAnsi="Times New Roman"/>
              </w:rPr>
              <w:t>edovoljna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pokrivenost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u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pružanju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komunalnih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usluga</w:t>
            </w:r>
            <w:r w:rsidRPr="00C90335">
              <w:rPr>
                <w:rFonts w:ascii="Times New Roman" w:hAnsi="Times New Roman"/>
              </w:rPr>
              <w:t xml:space="preserve"> ,</w:t>
            </w:r>
          </w:p>
          <w:p w:rsidR="00BD29FC" w:rsidRPr="00C90335" w:rsidRDefault="00BD29FC" w:rsidP="00A25742">
            <w:pPr>
              <w:rPr>
                <w:rFonts w:ascii="Times New Roman" w:hAnsi="Times New Roman"/>
                <w:lang w:val="bs-Cyrl-BA"/>
              </w:rPr>
            </w:pPr>
            <w:r w:rsidRPr="00C90335">
              <w:rPr>
                <w:rFonts w:ascii="Times New Roman" w:hAnsi="Times New Roman"/>
              </w:rPr>
              <w:t>-</w:t>
            </w:r>
            <w:r w:rsidR="00114C08" w:rsidRPr="00C90335">
              <w:rPr>
                <w:rFonts w:ascii="Times New Roman" w:hAnsi="Times New Roman"/>
                <w:lang w:val="bs-Cyrl-BA"/>
              </w:rPr>
              <w:t>N</w:t>
            </w:r>
            <w:r w:rsidR="00114C08" w:rsidRPr="00C90335">
              <w:rPr>
                <w:rFonts w:ascii="Times New Roman" w:hAnsi="Times New Roman"/>
              </w:rPr>
              <w:t>epostojanje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evidencije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seoskih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vodovoda</w:t>
            </w:r>
            <w:r w:rsidRPr="00C90335">
              <w:rPr>
                <w:rFonts w:ascii="Times New Roman" w:hAnsi="Times New Roman"/>
                <w:lang w:val="bs-Cyrl-BA"/>
              </w:rPr>
              <w:t>,</w:t>
            </w:r>
            <w:r w:rsidR="00114C08" w:rsidRPr="00C90335">
              <w:rPr>
                <w:rFonts w:ascii="Times New Roman" w:hAnsi="Times New Roman"/>
                <w:lang w:val="bs-Cyrl-BA"/>
              </w:rPr>
              <w:t>nebriga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i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neadekvatna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konrola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istih</w:t>
            </w:r>
            <w:r w:rsidRPr="00C90335">
              <w:rPr>
                <w:rFonts w:ascii="Times New Roman" w:hAnsi="Times New Roman"/>
                <w:lang w:val="bs-Cyrl-BA"/>
              </w:rPr>
              <w:t>,</w:t>
            </w:r>
          </w:p>
          <w:p w:rsidR="00BD29FC" w:rsidRPr="00C90335" w:rsidRDefault="00BD29FC" w:rsidP="00A25742">
            <w:pPr>
              <w:rPr>
                <w:rFonts w:ascii="Times New Roman" w:hAnsi="Times New Roman"/>
                <w:lang w:val="bs-Cyrl-BA"/>
              </w:rPr>
            </w:pPr>
            <w:r w:rsidRPr="00C90335">
              <w:rPr>
                <w:rFonts w:ascii="Times New Roman" w:hAnsi="Times New Roman"/>
                <w:lang w:val="bs-Cyrl-BA"/>
              </w:rPr>
              <w:t xml:space="preserve"> -</w:t>
            </w:r>
            <w:r w:rsidR="00114C08" w:rsidRPr="00C90335">
              <w:rPr>
                <w:rFonts w:ascii="Times New Roman" w:hAnsi="Times New Roman"/>
                <w:lang w:val="bs-Cyrl-BA"/>
              </w:rPr>
              <w:t>Nedovoljna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kontrola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higijenske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ispravnosti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vode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sa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seoskih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vodnih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objekata</w:t>
            </w:r>
            <w:r w:rsidRPr="00C90335">
              <w:rPr>
                <w:rFonts w:ascii="Times New Roman" w:hAnsi="Times New Roman"/>
                <w:lang w:val="bs-Cyrl-BA"/>
              </w:rPr>
              <w:t xml:space="preserve"> , </w:t>
            </w:r>
            <w:r w:rsidR="00114C08" w:rsidRPr="00C90335">
              <w:rPr>
                <w:rFonts w:ascii="Times New Roman" w:hAnsi="Times New Roman"/>
                <w:lang w:val="bs-Cyrl-BA"/>
              </w:rPr>
              <w:t>kao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i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mere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dezinfekcije</w:t>
            </w:r>
            <w:r w:rsidRPr="00C90335">
              <w:rPr>
                <w:rFonts w:ascii="Times New Roman" w:hAnsi="Times New Roman"/>
                <w:lang w:val="bs-Cyrl-BA"/>
              </w:rPr>
              <w:t xml:space="preserve">  </w:t>
            </w:r>
            <w:r w:rsidR="00114C08" w:rsidRPr="00C90335">
              <w:rPr>
                <w:rFonts w:ascii="Times New Roman" w:hAnsi="Times New Roman"/>
                <w:lang w:val="bs-Cyrl-BA"/>
              </w:rPr>
              <w:t>i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sanacije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vodnih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objekata</w:t>
            </w:r>
            <w:r w:rsidRPr="00C90335">
              <w:rPr>
                <w:rFonts w:ascii="Times New Roman" w:hAnsi="Times New Roman"/>
                <w:lang w:val="bs-Cyrl-BA"/>
              </w:rPr>
              <w:t>,</w:t>
            </w:r>
          </w:p>
          <w:p w:rsidR="00BD29FC" w:rsidRPr="00C90335" w:rsidRDefault="00BD29FC" w:rsidP="00A25742">
            <w:pPr>
              <w:rPr>
                <w:rFonts w:ascii="Times New Roman" w:hAnsi="Times New Roman"/>
                <w:lang w:val="bs-Cyrl-BA"/>
              </w:rPr>
            </w:pPr>
            <w:r w:rsidRPr="00C90335">
              <w:rPr>
                <w:rFonts w:ascii="Times New Roman" w:hAnsi="Times New Roman"/>
              </w:rPr>
              <w:t xml:space="preserve">  </w:t>
            </w:r>
            <w:r w:rsidRPr="00C90335">
              <w:rPr>
                <w:rFonts w:ascii="Times New Roman" w:hAnsi="Times New Roman"/>
                <w:lang w:val="bs-Cyrl-BA"/>
              </w:rPr>
              <w:t xml:space="preserve">- </w:t>
            </w:r>
            <w:r w:rsidR="00114C08" w:rsidRPr="00C90335">
              <w:rPr>
                <w:rFonts w:ascii="Times New Roman" w:hAnsi="Times New Roman"/>
              </w:rPr>
              <w:t>Nedovoljno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razvijen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informacioni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sistem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i</w:t>
            </w:r>
            <w:r w:rsidRPr="00C90335">
              <w:rPr>
                <w:rFonts w:ascii="Times New Roman" w:hAnsi="Times New Roman"/>
                <w:lang w:val="bs-Cyrl-BA"/>
              </w:rPr>
              <w:t xml:space="preserve">  </w:t>
            </w:r>
            <w:r w:rsidR="00114C08" w:rsidRPr="00C90335">
              <w:rPr>
                <w:rFonts w:ascii="Times New Roman" w:hAnsi="Times New Roman"/>
                <w:lang w:val="bs-Cyrl-BA"/>
              </w:rPr>
              <w:t>obučenost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za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rad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na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kompijuteru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i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novijim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aparatima</w:t>
            </w:r>
            <w:r w:rsidRPr="00C90335">
              <w:rPr>
                <w:rFonts w:ascii="Times New Roman" w:hAnsi="Times New Roman"/>
                <w:lang w:val="bs-Cyrl-BA"/>
              </w:rPr>
              <w:t>,</w:t>
            </w:r>
          </w:p>
          <w:p w:rsidR="00BD29FC" w:rsidRPr="00C90335" w:rsidRDefault="00BD29FC" w:rsidP="00A25742">
            <w:pPr>
              <w:rPr>
                <w:rFonts w:ascii="Times New Roman" w:hAnsi="Times New Roman"/>
                <w:lang w:val="bs-Cyrl-BA"/>
              </w:rPr>
            </w:pPr>
            <w:r w:rsidRPr="00C90335">
              <w:rPr>
                <w:rFonts w:ascii="Times New Roman" w:hAnsi="Times New Roman"/>
                <w:lang w:val="bs-Cyrl-BA"/>
              </w:rPr>
              <w:t>-</w:t>
            </w:r>
            <w:r w:rsidR="00114C08" w:rsidRPr="00C90335">
              <w:rPr>
                <w:rFonts w:ascii="Times New Roman" w:hAnsi="Times New Roman"/>
              </w:rPr>
              <w:t>Neakreditovane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zdravstvene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ustanove</w:t>
            </w:r>
            <w:r w:rsidRPr="00C90335">
              <w:rPr>
                <w:rFonts w:ascii="Times New Roman" w:hAnsi="Times New Roman"/>
              </w:rPr>
              <w:t xml:space="preserve">, </w:t>
            </w:r>
          </w:p>
          <w:p w:rsidR="00BD29FC" w:rsidRPr="00C90335" w:rsidRDefault="00BD29FC" w:rsidP="00A25742">
            <w:pPr>
              <w:rPr>
                <w:rFonts w:ascii="Times New Roman" w:hAnsi="Times New Roman"/>
                <w:lang w:val="bs-Cyrl-BA"/>
              </w:rPr>
            </w:pPr>
            <w:r w:rsidRPr="00C90335">
              <w:rPr>
                <w:rFonts w:ascii="Times New Roman" w:hAnsi="Times New Roman"/>
                <w:lang w:val="bs-Cyrl-BA"/>
              </w:rPr>
              <w:t xml:space="preserve">- </w:t>
            </w:r>
            <w:r w:rsidR="00114C08" w:rsidRPr="00C90335">
              <w:rPr>
                <w:rFonts w:ascii="Times New Roman" w:hAnsi="Times New Roman"/>
                <w:lang w:val="bs-Cyrl-BA"/>
              </w:rPr>
              <w:t>Zatvorene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školske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kuhinje</w:t>
            </w:r>
            <w:r w:rsidRPr="00C90335">
              <w:rPr>
                <w:rFonts w:ascii="Times New Roman" w:hAnsi="Times New Roman"/>
                <w:lang w:val="bs-Cyrl-BA"/>
              </w:rPr>
              <w:t xml:space="preserve">, </w:t>
            </w:r>
          </w:p>
          <w:p w:rsidR="00BD29FC" w:rsidRPr="00C90335" w:rsidRDefault="00BD29FC" w:rsidP="00A25742">
            <w:pPr>
              <w:rPr>
                <w:rFonts w:ascii="Times New Roman" w:hAnsi="Times New Roman"/>
                <w:lang w:val="bs-Cyrl-BA"/>
              </w:rPr>
            </w:pPr>
            <w:r w:rsidRPr="00C90335">
              <w:rPr>
                <w:rFonts w:ascii="Times New Roman" w:hAnsi="Times New Roman"/>
              </w:rPr>
              <w:t>-</w:t>
            </w:r>
            <w:r w:rsidR="00114C08" w:rsidRPr="00C90335">
              <w:rPr>
                <w:rFonts w:ascii="Times New Roman" w:hAnsi="Times New Roman"/>
                <w:lang w:val="bs-Cyrl-BA"/>
              </w:rPr>
              <w:t>Zloupotreba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interneta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i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društvenih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mreža</w:t>
            </w:r>
            <w:r w:rsidRPr="00C90335">
              <w:rPr>
                <w:rFonts w:ascii="Times New Roman" w:hAnsi="Times New Roman"/>
                <w:lang w:val="bs-Cyrl-BA"/>
              </w:rPr>
              <w:t>,</w:t>
            </w:r>
          </w:p>
          <w:p w:rsidR="00BD29FC" w:rsidRPr="00C90335" w:rsidRDefault="00BD29FC" w:rsidP="00A25742">
            <w:pPr>
              <w:rPr>
                <w:rFonts w:ascii="Times New Roman" w:hAnsi="Times New Roman"/>
                <w:lang w:val="bs-Cyrl-BA"/>
              </w:rPr>
            </w:pPr>
            <w:r w:rsidRPr="00C90335">
              <w:rPr>
                <w:rFonts w:ascii="Times New Roman" w:hAnsi="Times New Roman"/>
                <w:lang w:val="bs-Cyrl-BA"/>
              </w:rPr>
              <w:t>-</w:t>
            </w:r>
            <w:r w:rsidR="00114C08" w:rsidRPr="00C90335">
              <w:rPr>
                <w:rFonts w:ascii="Times New Roman" w:hAnsi="Times New Roman"/>
                <w:lang w:val="bs-Cyrl-BA"/>
              </w:rPr>
              <w:t>Nezainteresovanost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i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nemotivacija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rukovodioca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projekata</w:t>
            </w:r>
            <w:r w:rsidRPr="00C90335">
              <w:rPr>
                <w:rFonts w:ascii="Times New Roman" w:hAnsi="Times New Roman"/>
                <w:lang w:val="bs-Cyrl-BA"/>
              </w:rPr>
              <w:t>,</w:t>
            </w:r>
          </w:p>
          <w:p w:rsidR="00BD29FC" w:rsidRPr="00C90335" w:rsidRDefault="00BD29FC" w:rsidP="00A25742">
            <w:pPr>
              <w:rPr>
                <w:rFonts w:ascii="Times New Roman" w:hAnsi="Times New Roman"/>
              </w:rPr>
            </w:pPr>
            <w:r w:rsidRPr="00C90335">
              <w:rPr>
                <w:rFonts w:ascii="Times New Roman" w:hAnsi="Times New Roman"/>
                <w:lang w:val="bs-Cyrl-BA"/>
              </w:rPr>
              <w:t>-</w:t>
            </w:r>
            <w:r w:rsidR="00114C08" w:rsidRPr="00C90335">
              <w:rPr>
                <w:rFonts w:ascii="Times New Roman" w:hAnsi="Times New Roman"/>
                <w:lang w:val="bs-Cyrl-BA"/>
              </w:rPr>
              <w:t>Nedostatak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finansijske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podrške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ZZJZ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NP</w:t>
            </w:r>
          </w:p>
        </w:tc>
      </w:tr>
      <w:tr w:rsidR="00A62C3A" w:rsidRPr="00C90335" w:rsidTr="00C90335">
        <w:trPr>
          <w:trHeight w:val="585"/>
          <w:jc w:val="center"/>
        </w:trPr>
        <w:tc>
          <w:tcPr>
            <w:tcW w:w="4644" w:type="dxa"/>
          </w:tcPr>
          <w:p w:rsidR="00A62C3A" w:rsidRPr="00C90335" w:rsidRDefault="00A62C3A" w:rsidP="00A62C3A">
            <w:pPr>
              <w:jc w:val="both"/>
              <w:rPr>
                <w:rFonts w:ascii="Times New Roman" w:hAnsi="Times New Roman"/>
                <w:b/>
              </w:rPr>
            </w:pPr>
          </w:p>
          <w:p w:rsidR="00FC0D6A" w:rsidRPr="00C90335" w:rsidRDefault="00A62C3A" w:rsidP="00A62C3A">
            <w:pPr>
              <w:jc w:val="both"/>
              <w:rPr>
                <w:rFonts w:ascii="Times New Roman" w:hAnsi="Times New Roman"/>
              </w:rPr>
            </w:pP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ŠANSE</w:t>
            </w:r>
          </w:p>
        </w:tc>
        <w:tc>
          <w:tcPr>
            <w:tcW w:w="4932" w:type="dxa"/>
          </w:tcPr>
          <w:p w:rsidR="00A62C3A" w:rsidRPr="00C90335" w:rsidRDefault="00A62C3A" w:rsidP="00A62C3A">
            <w:pPr>
              <w:jc w:val="both"/>
              <w:rPr>
                <w:rFonts w:ascii="Times New Roman" w:hAnsi="Times New Roman"/>
              </w:rPr>
            </w:pPr>
          </w:p>
          <w:p w:rsidR="00A62C3A" w:rsidRPr="00C90335" w:rsidRDefault="00114C08" w:rsidP="00A62C3A">
            <w:pPr>
              <w:jc w:val="both"/>
              <w:rPr>
                <w:rFonts w:ascii="Times New Roman" w:hAnsi="Times New Roman"/>
              </w:rPr>
            </w:pPr>
            <w:r w:rsidRPr="00C90335">
              <w:rPr>
                <w:rFonts w:ascii="Times New Roman" w:hAnsi="Times New Roman"/>
              </w:rPr>
              <w:t>PRETNJE</w:t>
            </w:r>
          </w:p>
        </w:tc>
      </w:tr>
      <w:tr w:rsidR="00BD29FC" w:rsidRPr="00C90335" w:rsidTr="00C90335">
        <w:trPr>
          <w:trHeight w:val="422"/>
          <w:jc w:val="center"/>
        </w:trPr>
        <w:tc>
          <w:tcPr>
            <w:tcW w:w="4644" w:type="dxa"/>
          </w:tcPr>
          <w:p w:rsidR="00BD29FC" w:rsidRPr="00C90335" w:rsidRDefault="00BD29FC" w:rsidP="00C96EC7">
            <w:pPr>
              <w:rPr>
                <w:rFonts w:ascii="Times New Roman" w:hAnsi="Times New Roman"/>
              </w:rPr>
            </w:pPr>
          </w:p>
          <w:p w:rsidR="00BD29FC" w:rsidRPr="00C90335" w:rsidRDefault="00BD29FC" w:rsidP="00C96EC7">
            <w:pPr>
              <w:rPr>
                <w:rFonts w:ascii="Times New Roman" w:hAnsi="Times New Roman"/>
              </w:rPr>
            </w:pPr>
            <w:r w:rsidRPr="00C90335">
              <w:rPr>
                <w:rFonts w:ascii="Times New Roman" w:hAnsi="Times New Roman"/>
              </w:rPr>
              <w:t xml:space="preserve">- </w:t>
            </w:r>
            <w:r w:rsidR="00114C08" w:rsidRPr="00C90335">
              <w:rPr>
                <w:rFonts w:ascii="Times New Roman" w:hAnsi="Times New Roman"/>
              </w:rPr>
              <w:t>Republika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Srbija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je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kandidat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za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evropsku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uniju</w:t>
            </w:r>
            <w:r w:rsidRPr="00C90335">
              <w:rPr>
                <w:rFonts w:ascii="Times New Roman" w:hAnsi="Times New Roman"/>
              </w:rPr>
              <w:t xml:space="preserve">, </w:t>
            </w:r>
            <w:r w:rsidR="00114C08" w:rsidRPr="00C90335">
              <w:rPr>
                <w:rFonts w:ascii="Times New Roman" w:hAnsi="Times New Roman"/>
              </w:rPr>
              <w:t>dostupnost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fondova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EU</w:t>
            </w:r>
            <w:r w:rsidRPr="00C90335">
              <w:rPr>
                <w:rFonts w:ascii="Times New Roman" w:hAnsi="Times New Roman"/>
              </w:rPr>
              <w:t xml:space="preserve">, </w:t>
            </w:r>
          </w:p>
          <w:p w:rsidR="00BD29FC" w:rsidRPr="00C90335" w:rsidRDefault="00BD29FC" w:rsidP="00C96EC7">
            <w:pPr>
              <w:rPr>
                <w:rFonts w:ascii="Times New Roman" w:hAnsi="Times New Roman"/>
              </w:rPr>
            </w:pPr>
            <w:r w:rsidRPr="00C90335">
              <w:rPr>
                <w:rFonts w:ascii="Times New Roman" w:hAnsi="Times New Roman"/>
              </w:rPr>
              <w:t>-</w:t>
            </w:r>
            <w:r w:rsidR="00114C08" w:rsidRPr="00C90335">
              <w:rPr>
                <w:rFonts w:ascii="Times New Roman" w:hAnsi="Times New Roman"/>
                <w:lang w:val="bs-Cyrl-BA"/>
              </w:rPr>
              <w:t>D</w:t>
            </w:r>
            <w:r w:rsidR="00114C08" w:rsidRPr="00C90335">
              <w:rPr>
                <w:rFonts w:ascii="Times New Roman" w:hAnsi="Times New Roman"/>
              </w:rPr>
              <w:t>obra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saradnja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između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lokalnog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i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republičkog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nivoa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vlasti</w:t>
            </w:r>
            <w:r w:rsidRPr="00C90335">
              <w:rPr>
                <w:rFonts w:ascii="Times New Roman" w:hAnsi="Times New Roman"/>
              </w:rPr>
              <w:t>,</w:t>
            </w:r>
          </w:p>
          <w:p w:rsidR="00BD29FC" w:rsidRPr="00C90335" w:rsidRDefault="00BD29FC" w:rsidP="00C96EC7">
            <w:pPr>
              <w:rPr>
                <w:rFonts w:ascii="Times New Roman" w:hAnsi="Times New Roman"/>
              </w:rPr>
            </w:pPr>
            <w:r w:rsidRPr="00C90335">
              <w:rPr>
                <w:rFonts w:ascii="Times New Roman" w:hAnsi="Times New Roman"/>
              </w:rPr>
              <w:t xml:space="preserve">- </w:t>
            </w:r>
            <w:r w:rsidR="00114C08" w:rsidRPr="00C90335">
              <w:rPr>
                <w:rFonts w:ascii="Times New Roman" w:hAnsi="Times New Roman"/>
              </w:rPr>
              <w:t>Uključivanje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u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mrežu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zdravih</w:t>
            </w:r>
            <w:r w:rsidRPr="00C90335">
              <w:rPr>
                <w:rFonts w:ascii="Times New Roman" w:hAnsi="Times New Roman"/>
              </w:rPr>
              <w:t xml:space="preserve">  </w:t>
            </w:r>
            <w:r w:rsidR="00114C08" w:rsidRPr="00C90335">
              <w:rPr>
                <w:rFonts w:ascii="Times New Roman" w:hAnsi="Times New Roman"/>
              </w:rPr>
              <w:t>gradova</w:t>
            </w:r>
            <w:r w:rsidRPr="00C90335">
              <w:rPr>
                <w:rFonts w:ascii="Times New Roman" w:hAnsi="Times New Roman"/>
              </w:rPr>
              <w:t>,</w:t>
            </w:r>
          </w:p>
          <w:p w:rsidR="00BD29FC" w:rsidRPr="00C90335" w:rsidRDefault="00BD29FC" w:rsidP="00C96EC7">
            <w:pPr>
              <w:rPr>
                <w:rFonts w:ascii="Times New Roman" w:hAnsi="Times New Roman"/>
              </w:rPr>
            </w:pPr>
            <w:r w:rsidRPr="00C90335">
              <w:rPr>
                <w:rFonts w:ascii="Times New Roman" w:hAnsi="Times New Roman"/>
              </w:rPr>
              <w:t>-</w:t>
            </w:r>
            <w:r w:rsidR="00114C08" w:rsidRPr="00C90335">
              <w:rPr>
                <w:rFonts w:ascii="Times New Roman" w:hAnsi="Times New Roman"/>
              </w:rPr>
              <w:t>M</w:t>
            </w:r>
            <w:r w:rsidR="00114C08" w:rsidRPr="00C90335">
              <w:rPr>
                <w:rFonts w:ascii="Times New Roman" w:hAnsi="Times New Roman"/>
                <w:lang w:val="bs-Cyrl-BA"/>
              </w:rPr>
              <w:t>ogućnost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podizanj</w:t>
            </w:r>
            <w:r w:rsidR="00114C08" w:rsidRPr="00C90335">
              <w:rPr>
                <w:rFonts w:ascii="Times New Roman" w:hAnsi="Times New Roman"/>
                <w:lang w:val="bs-Cyrl-BA"/>
              </w:rPr>
              <w:t>a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nivoa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svesti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o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značaju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preventivnih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pregleda</w:t>
            </w:r>
            <w:r w:rsidRPr="00C90335">
              <w:rPr>
                <w:rFonts w:ascii="Times New Roman" w:hAnsi="Times New Roman"/>
              </w:rPr>
              <w:t>,</w:t>
            </w:r>
          </w:p>
          <w:p w:rsidR="00BD29FC" w:rsidRPr="00C90335" w:rsidRDefault="00BD29FC" w:rsidP="00C96EC7">
            <w:pPr>
              <w:rPr>
                <w:rFonts w:ascii="Times New Roman" w:hAnsi="Times New Roman"/>
              </w:rPr>
            </w:pPr>
            <w:r w:rsidRPr="00C90335">
              <w:rPr>
                <w:rFonts w:ascii="Times New Roman" w:hAnsi="Times New Roman"/>
              </w:rPr>
              <w:t>-</w:t>
            </w:r>
            <w:r w:rsidR="00114C08" w:rsidRPr="00C90335">
              <w:rPr>
                <w:rFonts w:ascii="Times New Roman" w:hAnsi="Times New Roman"/>
              </w:rPr>
              <w:t>Postojanje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planske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dokumentacije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višeg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reda</w:t>
            </w:r>
            <w:r w:rsidRPr="00C90335">
              <w:rPr>
                <w:rFonts w:ascii="Times New Roman" w:hAnsi="Times New Roman"/>
              </w:rPr>
              <w:t xml:space="preserve"> (</w:t>
            </w:r>
            <w:r w:rsidR="00114C08" w:rsidRPr="00C90335">
              <w:rPr>
                <w:rFonts w:ascii="Times New Roman" w:hAnsi="Times New Roman"/>
              </w:rPr>
              <w:t>Prostorni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plan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i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Gneralni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urbanistički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plan</w:t>
            </w:r>
            <w:r w:rsidRPr="00C90335">
              <w:rPr>
                <w:rFonts w:ascii="Times New Roman" w:hAnsi="Times New Roman"/>
              </w:rPr>
              <w:t>),</w:t>
            </w:r>
          </w:p>
          <w:p w:rsidR="00BD29FC" w:rsidRPr="00C90335" w:rsidRDefault="00BD29FC" w:rsidP="00C96EC7">
            <w:pPr>
              <w:rPr>
                <w:rFonts w:ascii="Times New Roman" w:hAnsi="Times New Roman"/>
              </w:rPr>
            </w:pPr>
            <w:r w:rsidRPr="00C90335">
              <w:rPr>
                <w:rFonts w:ascii="Times New Roman" w:hAnsi="Times New Roman"/>
              </w:rPr>
              <w:t xml:space="preserve">- </w:t>
            </w:r>
            <w:r w:rsidR="00114C08" w:rsidRPr="00C90335">
              <w:rPr>
                <w:rFonts w:ascii="Times New Roman" w:hAnsi="Times New Roman"/>
              </w:rPr>
              <w:t>Mogućnosti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za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rekreaciju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i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sport</w:t>
            </w:r>
            <w:r w:rsidRPr="00C90335">
              <w:rPr>
                <w:rFonts w:ascii="Times New Roman" w:hAnsi="Times New Roman"/>
              </w:rPr>
              <w:t>,</w:t>
            </w:r>
          </w:p>
          <w:p w:rsidR="00BD29FC" w:rsidRPr="00C90335" w:rsidRDefault="00BD29FC" w:rsidP="00C96EC7">
            <w:pPr>
              <w:rPr>
                <w:rFonts w:ascii="Times New Roman" w:hAnsi="Times New Roman"/>
              </w:rPr>
            </w:pPr>
            <w:r w:rsidRPr="00C90335">
              <w:rPr>
                <w:rFonts w:ascii="Times New Roman" w:hAnsi="Times New Roman"/>
              </w:rPr>
              <w:t xml:space="preserve">- </w:t>
            </w:r>
            <w:r w:rsidR="00114C08" w:rsidRPr="00C90335">
              <w:rPr>
                <w:rFonts w:ascii="Times New Roman" w:hAnsi="Times New Roman"/>
              </w:rPr>
              <w:t>Partnerski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pristup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lokalne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samouprave</w:t>
            </w:r>
            <w:r w:rsidRPr="00C90335">
              <w:rPr>
                <w:rFonts w:ascii="Times New Roman" w:hAnsi="Times New Roman"/>
              </w:rPr>
              <w:t>,</w:t>
            </w:r>
          </w:p>
          <w:p w:rsidR="00BD29FC" w:rsidRPr="00C90335" w:rsidRDefault="00BD29FC" w:rsidP="00C96EC7">
            <w:pPr>
              <w:rPr>
                <w:rFonts w:ascii="Times New Roman" w:hAnsi="Times New Roman"/>
              </w:rPr>
            </w:pPr>
            <w:r w:rsidRPr="00C90335">
              <w:rPr>
                <w:rFonts w:ascii="Times New Roman" w:hAnsi="Times New Roman"/>
              </w:rPr>
              <w:t xml:space="preserve">- </w:t>
            </w:r>
            <w:r w:rsidR="00114C08" w:rsidRPr="00C90335">
              <w:rPr>
                <w:rFonts w:ascii="Times New Roman" w:hAnsi="Times New Roman"/>
                <w:lang w:val="bs-Cyrl-BA"/>
              </w:rPr>
              <w:t>R</w:t>
            </w:r>
            <w:r w:rsidR="00114C08" w:rsidRPr="00C90335">
              <w:rPr>
                <w:rFonts w:ascii="Times New Roman" w:hAnsi="Times New Roman"/>
              </w:rPr>
              <w:t>azvoj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organske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proizvodnje</w:t>
            </w:r>
            <w:r w:rsidRPr="00C90335">
              <w:rPr>
                <w:rFonts w:ascii="Times New Roman" w:hAnsi="Times New Roman"/>
              </w:rPr>
              <w:t>,</w:t>
            </w:r>
          </w:p>
          <w:p w:rsidR="00BD29FC" w:rsidRPr="00C90335" w:rsidRDefault="00BD29FC" w:rsidP="00C96EC7">
            <w:pPr>
              <w:rPr>
                <w:rFonts w:ascii="Times New Roman" w:hAnsi="Times New Roman"/>
              </w:rPr>
            </w:pPr>
            <w:r w:rsidRPr="00C90335">
              <w:rPr>
                <w:rFonts w:ascii="Times New Roman" w:hAnsi="Times New Roman"/>
              </w:rPr>
              <w:t xml:space="preserve">- </w:t>
            </w:r>
            <w:r w:rsidR="00114C08" w:rsidRPr="00C90335">
              <w:rPr>
                <w:rFonts w:ascii="Times New Roman" w:hAnsi="Times New Roman"/>
                <w:lang w:val="bs-Cyrl-BA"/>
              </w:rPr>
              <w:t>K</w:t>
            </w:r>
            <w:r w:rsidR="00114C08" w:rsidRPr="00C90335">
              <w:rPr>
                <w:rFonts w:ascii="Times New Roman" w:hAnsi="Times New Roman"/>
              </w:rPr>
              <w:t>orišćenje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geotermalne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energije</w:t>
            </w:r>
            <w:r w:rsidRPr="00C90335">
              <w:rPr>
                <w:rFonts w:ascii="Times New Roman" w:hAnsi="Times New Roman"/>
              </w:rPr>
              <w:t>,</w:t>
            </w:r>
          </w:p>
          <w:p w:rsidR="00BD29FC" w:rsidRPr="00C90335" w:rsidRDefault="00BD29FC" w:rsidP="00C96EC7">
            <w:pPr>
              <w:rPr>
                <w:rFonts w:ascii="Times New Roman" w:hAnsi="Times New Roman"/>
              </w:rPr>
            </w:pPr>
            <w:r w:rsidRPr="00C90335">
              <w:rPr>
                <w:rFonts w:ascii="Times New Roman" w:hAnsi="Times New Roman"/>
              </w:rPr>
              <w:t xml:space="preserve">- </w:t>
            </w:r>
            <w:r w:rsidR="00114C08" w:rsidRPr="00C90335">
              <w:rPr>
                <w:rFonts w:ascii="Times New Roman" w:hAnsi="Times New Roman"/>
                <w:lang w:val="bs-Cyrl-BA"/>
              </w:rPr>
              <w:t>Unapređenje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reciklažnih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aktivnosti</w:t>
            </w:r>
            <w:r w:rsidRPr="00C90335">
              <w:rPr>
                <w:rFonts w:ascii="Times New Roman" w:hAnsi="Times New Roman"/>
              </w:rPr>
              <w:t xml:space="preserve">, </w:t>
            </w:r>
          </w:p>
          <w:p w:rsidR="00BD29FC" w:rsidRPr="00C90335" w:rsidRDefault="00BD29FC" w:rsidP="00C96EC7">
            <w:pPr>
              <w:rPr>
                <w:rFonts w:ascii="Times New Roman" w:hAnsi="Times New Roman"/>
                <w:highlight w:val="yellow"/>
              </w:rPr>
            </w:pPr>
            <w:r w:rsidRPr="00C90335">
              <w:rPr>
                <w:rFonts w:ascii="Times New Roman" w:hAnsi="Times New Roman"/>
              </w:rPr>
              <w:lastRenderedPageBreak/>
              <w:t xml:space="preserve">- </w:t>
            </w:r>
            <w:r w:rsidR="00114C08" w:rsidRPr="00C90335">
              <w:rPr>
                <w:rFonts w:ascii="Times New Roman" w:hAnsi="Times New Roman"/>
                <w:lang w:val="bs-Cyrl-BA"/>
              </w:rPr>
              <w:t>U</w:t>
            </w:r>
            <w:r w:rsidR="00114C08" w:rsidRPr="00C90335">
              <w:rPr>
                <w:rFonts w:ascii="Times New Roman" w:hAnsi="Times New Roman"/>
              </w:rPr>
              <w:t>rbana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obnova</w:t>
            </w:r>
            <w:r w:rsidRPr="00C90335">
              <w:rPr>
                <w:rFonts w:ascii="Times New Roman" w:hAnsi="Times New Roman"/>
              </w:rPr>
              <w:t xml:space="preserve">, </w:t>
            </w:r>
          </w:p>
          <w:p w:rsidR="00BD29FC" w:rsidRPr="00C90335" w:rsidRDefault="00BD29FC" w:rsidP="00C96EC7">
            <w:pPr>
              <w:rPr>
                <w:rFonts w:ascii="Times New Roman" w:hAnsi="Times New Roman"/>
              </w:rPr>
            </w:pPr>
            <w:r w:rsidRPr="00C90335">
              <w:rPr>
                <w:rFonts w:ascii="Times New Roman" w:hAnsi="Times New Roman"/>
              </w:rPr>
              <w:t>-</w:t>
            </w:r>
            <w:r w:rsidR="00114C08" w:rsidRPr="00C90335">
              <w:rPr>
                <w:rFonts w:ascii="Times New Roman" w:hAnsi="Times New Roman"/>
                <w:lang w:val="bs-Cyrl-BA"/>
              </w:rPr>
              <w:t>U</w:t>
            </w:r>
            <w:r w:rsidR="00114C08" w:rsidRPr="00C90335">
              <w:rPr>
                <w:rFonts w:ascii="Times New Roman" w:hAnsi="Times New Roman"/>
              </w:rPr>
              <w:t>spostavlj</w:t>
            </w:r>
            <w:r w:rsidR="00114C08" w:rsidRPr="00C90335">
              <w:rPr>
                <w:rFonts w:ascii="Times New Roman" w:hAnsi="Times New Roman"/>
                <w:lang w:val="bs-Cyrl-BA"/>
              </w:rPr>
              <w:t>anje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kontinuiranog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monitoring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faktora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životne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sredine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u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skladu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sa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odgovarajućim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zakonskim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aktima</w:t>
            </w:r>
            <w:r w:rsidRPr="00C90335">
              <w:rPr>
                <w:rFonts w:ascii="Times New Roman" w:hAnsi="Times New Roman"/>
              </w:rPr>
              <w:t>,</w:t>
            </w:r>
          </w:p>
          <w:p w:rsidR="00BD29FC" w:rsidRPr="00C90335" w:rsidRDefault="00BD29FC" w:rsidP="00C96EC7">
            <w:pPr>
              <w:rPr>
                <w:rFonts w:ascii="Times New Roman" w:hAnsi="Times New Roman"/>
              </w:rPr>
            </w:pPr>
            <w:r w:rsidRPr="00C90335">
              <w:rPr>
                <w:rFonts w:ascii="Times New Roman" w:hAnsi="Times New Roman"/>
              </w:rPr>
              <w:t xml:space="preserve">- </w:t>
            </w:r>
            <w:r w:rsidR="00114C08" w:rsidRPr="00C90335">
              <w:rPr>
                <w:rFonts w:ascii="Times New Roman" w:hAnsi="Times New Roman"/>
              </w:rPr>
              <w:t>Ponovno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uvođenje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ishrane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u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školskim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ustanovama</w:t>
            </w:r>
            <w:r w:rsidRPr="00C90335">
              <w:rPr>
                <w:rFonts w:ascii="Times New Roman" w:hAnsi="Times New Roman"/>
              </w:rPr>
              <w:t>,</w:t>
            </w:r>
          </w:p>
          <w:p w:rsidR="00BD29FC" w:rsidRPr="00C90335" w:rsidRDefault="00BD29FC" w:rsidP="00114C08">
            <w:pPr>
              <w:rPr>
                <w:rFonts w:ascii="Times New Roman" w:hAnsi="Times New Roman"/>
                <w:bCs/>
              </w:rPr>
            </w:pPr>
            <w:r w:rsidRPr="00C90335">
              <w:rPr>
                <w:rFonts w:ascii="Times New Roman" w:hAnsi="Times New Roman"/>
              </w:rPr>
              <w:t>-</w:t>
            </w:r>
            <w:r w:rsidR="00114C08" w:rsidRPr="00C90335">
              <w:rPr>
                <w:rFonts w:ascii="Times New Roman" w:hAnsi="Times New Roman"/>
              </w:rPr>
              <w:t>Povećanje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aktivnosti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u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okviru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promocije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zdravlja</w:t>
            </w:r>
            <w:r w:rsidRPr="00C90335">
              <w:rPr>
                <w:rFonts w:ascii="Times New Roman" w:hAnsi="Times New Roman"/>
              </w:rPr>
              <w:t>,</w:t>
            </w:r>
            <w:r w:rsidRPr="00C90335">
              <w:rPr>
                <w:rFonts w:ascii="Times New Roman" w:hAnsi="Times New Roman"/>
                <w:sz w:val="13"/>
                <w:szCs w:val="13"/>
                <w:shd w:val="clear" w:color="auto" w:fill="FFFFFF"/>
              </w:rPr>
              <w:t xml:space="preserve"> </w:t>
            </w:r>
            <w:r w:rsidR="00114C08" w:rsidRPr="00C90335">
              <w:rPr>
                <w:rFonts w:ascii="Times New Roman" w:hAnsi="Times New Roman"/>
                <w:shd w:val="clear" w:color="auto" w:fill="FFFFFF"/>
              </w:rPr>
              <w:t>prevencija</w:t>
            </w:r>
            <w:r w:rsidRPr="00C9033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114C08" w:rsidRPr="00C90335">
              <w:rPr>
                <w:rFonts w:ascii="Times New Roman" w:hAnsi="Times New Roman"/>
                <w:shd w:val="clear" w:color="auto" w:fill="FFFFFF"/>
              </w:rPr>
              <w:t>bolesti</w:t>
            </w:r>
            <w:r w:rsidRPr="00C9033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114C08" w:rsidRPr="00C90335">
              <w:rPr>
                <w:rFonts w:ascii="Times New Roman" w:hAnsi="Times New Roman"/>
                <w:shd w:val="clear" w:color="auto" w:fill="FFFFFF"/>
              </w:rPr>
              <w:t>i</w:t>
            </w:r>
            <w:r w:rsidRPr="00C9033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114C08" w:rsidRPr="00C90335">
              <w:rPr>
                <w:rFonts w:ascii="Times New Roman" w:hAnsi="Times New Roman"/>
                <w:shd w:val="clear" w:color="auto" w:fill="FFFFFF"/>
              </w:rPr>
              <w:t>osnaživanje</w:t>
            </w:r>
            <w:r w:rsidRPr="00C9033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114C08" w:rsidRPr="00C90335">
              <w:rPr>
                <w:rFonts w:ascii="Times New Roman" w:hAnsi="Times New Roman"/>
                <w:shd w:val="clear" w:color="auto" w:fill="FFFFFF"/>
              </w:rPr>
              <w:t>sredine</w:t>
            </w:r>
            <w:r w:rsidRPr="00C9033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114C08" w:rsidRPr="00C90335">
              <w:rPr>
                <w:rFonts w:ascii="Times New Roman" w:hAnsi="Times New Roman"/>
                <w:shd w:val="clear" w:color="auto" w:fill="FFFFFF"/>
              </w:rPr>
              <w:t>koja</w:t>
            </w:r>
            <w:r w:rsidRPr="00C9033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114C08" w:rsidRPr="00C90335">
              <w:rPr>
                <w:rFonts w:ascii="Times New Roman" w:hAnsi="Times New Roman"/>
                <w:shd w:val="clear" w:color="auto" w:fill="FFFFFF"/>
              </w:rPr>
              <w:t>pruža</w:t>
            </w:r>
            <w:r w:rsidRPr="00C9033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114C08" w:rsidRPr="00C90335">
              <w:rPr>
                <w:rFonts w:ascii="Times New Roman" w:hAnsi="Times New Roman"/>
                <w:shd w:val="clear" w:color="auto" w:fill="FFFFFF"/>
              </w:rPr>
              <w:t>podršku</w:t>
            </w:r>
            <w:r w:rsidRPr="00C9033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114C08" w:rsidRPr="00C90335">
              <w:rPr>
                <w:rFonts w:ascii="Times New Roman" w:hAnsi="Times New Roman"/>
                <w:shd w:val="clear" w:color="auto" w:fill="FFFFFF"/>
              </w:rPr>
              <w:t>zdravim</w:t>
            </w:r>
            <w:r w:rsidRPr="00C9033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114C08" w:rsidRPr="00C90335">
              <w:rPr>
                <w:rFonts w:ascii="Times New Roman" w:hAnsi="Times New Roman"/>
                <w:shd w:val="clear" w:color="auto" w:fill="FFFFFF"/>
              </w:rPr>
              <w:t>stilovima</w:t>
            </w:r>
            <w:r w:rsidRPr="00C9033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114C08" w:rsidRPr="00C90335">
              <w:rPr>
                <w:rFonts w:ascii="Times New Roman" w:hAnsi="Times New Roman"/>
                <w:shd w:val="clear" w:color="auto" w:fill="FFFFFF"/>
              </w:rPr>
              <w:t>života</w:t>
            </w:r>
            <w:r w:rsidRPr="00C90335"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4932" w:type="dxa"/>
          </w:tcPr>
          <w:p w:rsidR="00BD29FC" w:rsidRPr="00C90335" w:rsidRDefault="00BD29FC" w:rsidP="00C96EC7">
            <w:pPr>
              <w:rPr>
                <w:rFonts w:ascii="Times New Roman" w:hAnsi="Times New Roman"/>
              </w:rPr>
            </w:pPr>
          </w:p>
          <w:p w:rsidR="00BD29FC" w:rsidRPr="00C90335" w:rsidRDefault="00BD29FC" w:rsidP="00C96EC7">
            <w:pPr>
              <w:rPr>
                <w:rFonts w:ascii="Times New Roman" w:hAnsi="Times New Roman"/>
              </w:rPr>
            </w:pPr>
            <w:r w:rsidRPr="00C90335">
              <w:rPr>
                <w:rFonts w:ascii="Times New Roman" w:hAnsi="Times New Roman"/>
                <w:lang w:val="bs-Cyrl-BA"/>
              </w:rPr>
              <w:t>-</w:t>
            </w:r>
            <w:r w:rsidR="00114C08" w:rsidRPr="00C90335">
              <w:rPr>
                <w:rFonts w:ascii="Times New Roman" w:hAnsi="Times New Roman"/>
                <w:lang w:val="bs-Cyrl-BA"/>
              </w:rPr>
              <w:t>Odliv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mladih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u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sve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većem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broju</w:t>
            </w:r>
            <w:r w:rsidRPr="00C90335">
              <w:rPr>
                <w:rFonts w:ascii="Times New Roman" w:hAnsi="Times New Roman"/>
              </w:rPr>
              <w:t>,</w:t>
            </w:r>
          </w:p>
          <w:p w:rsidR="00BD29FC" w:rsidRPr="00C90335" w:rsidRDefault="00BD29FC" w:rsidP="00C96EC7">
            <w:pPr>
              <w:rPr>
                <w:rFonts w:ascii="Times New Roman" w:hAnsi="Times New Roman"/>
              </w:rPr>
            </w:pPr>
            <w:r w:rsidRPr="00C90335">
              <w:rPr>
                <w:rFonts w:ascii="Times New Roman" w:hAnsi="Times New Roman"/>
              </w:rPr>
              <w:t>-</w:t>
            </w:r>
            <w:r w:rsidR="00114C08" w:rsidRPr="00C90335">
              <w:rPr>
                <w:rFonts w:ascii="Times New Roman" w:hAnsi="Times New Roman"/>
                <w:lang w:val="bs-Cyrl-BA"/>
              </w:rPr>
              <w:t>D</w:t>
            </w:r>
            <w:r w:rsidR="00114C08" w:rsidRPr="00C90335">
              <w:rPr>
                <w:rFonts w:ascii="Times New Roman" w:hAnsi="Times New Roman"/>
              </w:rPr>
              <w:t>evastiranje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resursa</w:t>
            </w:r>
            <w:r w:rsidRPr="00C90335">
              <w:rPr>
                <w:rFonts w:ascii="Times New Roman" w:hAnsi="Times New Roman"/>
              </w:rPr>
              <w:t>(</w:t>
            </w:r>
            <w:r w:rsidR="00114C08" w:rsidRPr="00C90335">
              <w:rPr>
                <w:rFonts w:ascii="Times New Roman" w:hAnsi="Times New Roman"/>
              </w:rPr>
              <w:t>voda</w:t>
            </w:r>
            <w:r w:rsidRPr="00C90335">
              <w:rPr>
                <w:rFonts w:ascii="Times New Roman" w:hAnsi="Times New Roman"/>
              </w:rPr>
              <w:t xml:space="preserve">, </w:t>
            </w:r>
            <w:r w:rsidR="00114C08" w:rsidRPr="00C90335">
              <w:rPr>
                <w:rFonts w:ascii="Times New Roman" w:hAnsi="Times New Roman"/>
              </w:rPr>
              <w:t>vazduh</w:t>
            </w:r>
            <w:r w:rsidRPr="00C90335">
              <w:rPr>
                <w:rFonts w:ascii="Times New Roman" w:hAnsi="Times New Roman"/>
              </w:rPr>
              <w:t>),</w:t>
            </w:r>
          </w:p>
          <w:p w:rsidR="00BD29FC" w:rsidRPr="00C90335" w:rsidRDefault="00BD29FC" w:rsidP="00C96EC7">
            <w:pPr>
              <w:rPr>
                <w:rFonts w:ascii="Times New Roman" w:hAnsi="Times New Roman"/>
              </w:rPr>
            </w:pPr>
            <w:r w:rsidRPr="00C90335">
              <w:rPr>
                <w:rFonts w:ascii="Times New Roman" w:hAnsi="Times New Roman"/>
              </w:rPr>
              <w:t>-</w:t>
            </w:r>
            <w:r w:rsidR="00114C08" w:rsidRPr="00C90335">
              <w:rPr>
                <w:rFonts w:ascii="Times New Roman" w:hAnsi="Times New Roman"/>
                <w:lang w:val="bs-Cyrl-BA"/>
              </w:rPr>
              <w:t>Neadekvatan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model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finansiranja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zdravstva</w:t>
            </w:r>
            <w:r w:rsidRPr="00C90335">
              <w:rPr>
                <w:rFonts w:ascii="Times New Roman" w:hAnsi="Times New Roman"/>
              </w:rPr>
              <w:t>,</w:t>
            </w:r>
          </w:p>
          <w:p w:rsidR="00BD29FC" w:rsidRPr="00C90335" w:rsidRDefault="00BD29FC" w:rsidP="00C96EC7">
            <w:pPr>
              <w:rPr>
                <w:rFonts w:ascii="Times New Roman" w:hAnsi="Times New Roman"/>
              </w:rPr>
            </w:pPr>
            <w:r w:rsidRPr="00C90335">
              <w:rPr>
                <w:rFonts w:ascii="Times New Roman" w:hAnsi="Times New Roman"/>
              </w:rPr>
              <w:t xml:space="preserve">- </w:t>
            </w:r>
            <w:r w:rsidR="00114C08" w:rsidRPr="00C90335">
              <w:rPr>
                <w:rFonts w:ascii="Times New Roman" w:hAnsi="Times New Roman"/>
                <w:lang w:val="bs-Cyrl-BA"/>
              </w:rPr>
              <w:t>C</w:t>
            </w:r>
            <w:r w:rsidR="00114C08" w:rsidRPr="00C90335">
              <w:rPr>
                <w:rFonts w:ascii="Times New Roman" w:hAnsi="Times New Roman"/>
              </w:rPr>
              <w:t>entralizacija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sredstava</w:t>
            </w:r>
            <w:r w:rsidRPr="00C90335">
              <w:rPr>
                <w:rFonts w:ascii="Times New Roman" w:hAnsi="Times New Roman"/>
              </w:rPr>
              <w:t>,</w:t>
            </w:r>
          </w:p>
          <w:p w:rsidR="00BD29FC" w:rsidRPr="00C90335" w:rsidRDefault="00BD29FC" w:rsidP="00C96EC7">
            <w:pPr>
              <w:rPr>
                <w:rFonts w:ascii="Times New Roman" w:hAnsi="Times New Roman"/>
              </w:rPr>
            </w:pPr>
            <w:r w:rsidRPr="00C90335">
              <w:rPr>
                <w:rFonts w:ascii="Times New Roman" w:hAnsi="Times New Roman"/>
              </w:rPr>
              <w:t xml:space="preserve">- </w:t>
            </w:r>
            <w:r w:rsidR="00114C08" w:rsidRPr="00C90335">
              <w:rPr>
                <w:rFonts w:ascii="Times New Roman" w:hAnsi="Times New Roman"/>
                <w:lang w:val="bs-Cyrl-BA"/>
              </w:rPr>
              <w:t>E</w:t>
            </w:r>
            <w:r w:rsidR="00114C08" w:rsidRPr="00C90335">
              <w:rPr>
                <w:rFonts w:ascii="Times New Roman" w:hAnsi="Times New Roman"/>
              </w:rPr>
              <w:t>konomska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kriza</w:t>
            </w:r>
            <w:r w:rsidRPr="00C90335">
              <w:rPr>
                <w:rFonts w:ascii="Times New Roman" w:hAnsi="Times New Roman"/>
              </w:rPr>
              <w:t xml:space="preserve">, </w:t>
            </w:r>
            <w:r w:rsidR="00114C08" w:rsidRPr="00C90335">
              <w:rPr>
                <w:rFonts w:ascii="Times New Roman" w:hAnsi="Times New Roman"/>
              </w:rPr>
              <w:t>siromaštvo</w:t>
            </w:r>
            <w:r w:rsidRPr="00C90335">
              <w:rPr>
                <w:rFonts w:ascii="Times New Roman" w:hAnsi="Times New Roman"/>
              </w:rPr>
              <w:t>,</w:t>
            </w:r>
          </w:p>
          <w:p w:rsidR="00BD29FC" w:rsidRPr="00C90335" w:rsidRDefault="00BD29FC" w:rsidP="00C96EC7">
            <w:pPr>
              <w:rPr>
                <w:rFonts w:ascii="Times New Roman" w:hAnsi="Times New Roman"/>
              </w:rPr>
            </w:pPr>
            <w:r w:rsidRPr="00C90335">
              <w:rPr>
                <w:rFonts w:ascii="Times New Roman" w:hAnsi="Times New Roman"/>
              </w:rPr>
              <w:t>-</w:t>
            </w:r>
            <w:r w:rsidR="00114C08" w:rsidRPr="00C90335">
              <w:rPr>
                <w:rFonts w:ascii="Times New Roman" w:hAnsi="Times New Roman"/>
                <w:lang w:val="bs-Cyrl-BA"/>
              </w:rPr>
              <w:t>D</w:t>
            </w:r>
            <w:r w:rsidR="00114C08" w:rsidRPr="00C90335">
              <w:rPr>
                <w:rFonts w:ascii="Times New Roman" w:hAnsi="Times New Roman"/>
              </w:rPr>
              <w:t>ugogodišnje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neulaganje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u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bici</w:t>
            </w:r>
            <w:r w:rsidRPr="00C90335">
              <w:rPr>
                <w:rFonts w:ascii="Times New Roman" w:hAnsi="Times New Roman"/>
              </w:rPr>
              <w:t xml:space="preserve">- </w:t>
            </w:r>
            <w:r w:rsidR="00114C08" w:rsidRPr="00C90335">
              <w:rPr>
                <w:rFonts w:ascii="Times New Roman" w:hAnsi="Times New Roman"/>
              </w:rPr>
              <w:t>ciklistički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saobraćaj</w:t>
            </w:r>
            <w:r w:rsidRPr="00C90335">
              <w:rPr>
                <w:rFonts w:ascii="Times New Roman" w:hAnsi="Times New Roman"/>
              </w:rPr>
              <w:t>,</w:t>
            </w:r>
          </w:p>
          <w:p w:rsidR="00BD29FC" w:rsidRPr="00C90335" w:rsidRDefault="00BD29FC" w:rsidP="00C96EC7">
            <w:pPr>
              <w:rPr>
                <w:rFonts w:ascii="Times New Roman" w:hAnsi="Times New Roman"/>
              </w:rPr>
            </w:pPr>
            <w:r w:rsidRPr="00C90335">
              <w:rPr>
                <w:rFonts w:ascii="Times New Roman" w:hAnsi="Times New Roman"/>
              </w:rPr>
              <w:t xml:space="preserve">- </w:t>
            </w:r>
            <w:r w:rsidR="00114C08" w:rsidRPr="00C90335">
              <w:rPr>
                <w:rFonts w:ascii="Times New Roman" w:hAnsi="Times New Roman"/>
                <w:lang w:val="bs-Cyrl-BA"/>
              </w:rPr>
              <w:t>N</w:t>
            </w:r>
            <w:r w:rsidR="00114C08" w:rsidRPr="00C90335">
              <w:rPr>
                <w:rFonts w:ascii="Times New Roman" w:hAnsi="Times New Roman"/>
              </w:rPr>
              <w:t>eadekvatna</w:t>
            </w:r>
            <w:r w:rsidR="00C96EC7"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kategorizacija</w:t>
            </w:r>
            <w:r w:rsidR="00C96EC7"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u</w:t>
            </w:r>
            <w:r w:rsidR="00C96EC7"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zakonima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koji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preferiraju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nerazvijena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područja</w:t>
            </w:r>
          </w:p>
          <w:p w:rsidR="00BD29FC" w:rsidRPr="00C90335" w:rsidRDefault="00BD29FC" w:rsidP="00C96EC7">
            <w:pPr>
              <w:rPr>
                <w:rFonts w:ascii="Times New Roman" w:hAnsi="Times New Roman"/>
                <w:lang w:val="bs-Cyrl-BA"/>
              </w:rPr>
            </w:pPr>
            <w:r w:rsidRPr="00C90335">
              <w:rPr>
                <w:rFonts w:ascii="Times New Roman" w:hAnsi="Times New Roman"/>
              </w:rPr>
              <w:t>-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Zagađenje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životne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sredine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usled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štetnog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uticaja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nehigijenske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deponije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Golo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brdo</w:t>
            </w:r>
          </w:p>
          <w:p w:rsidR="00BD29FC" w:rsidRPr="00C90335" w:rsidRDefault="00BD29FC" w:rsidP="00C96EC7">
            <w:pPr>
              <w:rPr>
                <w:rFonts w:ascii="Times New Roman" w:hAnsi="Times New Roman"/>
                <w:lang w:val="bs-Cyrl-BA"/>
              </w:rPr>
            </w:pPr>
            <w:r w:rsidRPr="00C90335">
              <w:rPr>
                <w:rFonts w:ascii="Times New Roman" w:hAnsi="Times New Roman"/>
                <w:lang w:val="bs-Cyrl-BA"/>
              </w:rPr>
              <w:t>-</w:t>
            </w:r>
            <w:r w:rsidR="00114C08" w:rsidRPr="00C90335">
              <w:rPr>
                <w:rFonts w:ascii="Times New Roman" w:hAnsi="Times New Roman"/>
                <w:lang w:val="bs-Cyrl-BA"/>
              </w:rPr>
              <w:t>Sve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veća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o</w:t>
            </w:r>
            <w:r w:rsidR="00114C08" w:rsidRPr="00C90335">
              <w:rPr>
                <w:rFonts w:ascii="Times New Roman" w:hAnsi="Times New Roman"/>
              </w:rPr>
              <w:t>pterećenost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hroničnim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nezaraznim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bolestima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Pr="00C90335">
              <w:rPr>
                <w:rFonts w:ascii="Times New Roman" w:hAnsi="Times New Roman"/>
              </w:rPr>
              <w:t>(</w:t>
            </w:r>
            <w:r w:rsidR="00114C08" w:rsidRPr="00C90335">
              <w:rPr>
                <w:rFonts w:ascii="Times New Roman" w:hAnsi="Times New Roman"/>
                <w:lang w:val="bs-Cyrl-BA"/>
              </w:rPr>
              <w:t>maligne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bolesti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dijabet</w:t>
            </w:r>
            <w:r w:rsidR="00114C08" w:rsidRPr="00C90335">
              <w:rPr>
                <w:rFonts w:ascii="Times New Roman" w:hAnsi="Times New Roman"/>
                <w:lang w:val="bs-Cyrl-BA"/>
              </w:rPr>
              <w:t>es</w:t>
            </w:r>
            <w:r w:rsidRPr="00C90335">
              <w:rPr>
                <w:rFonts w:ascii="Times New Roman" w:hAnsi="Times New Roman"/>
              </w:rPr>
              <w:t xml:space="preserve">, </w:t>
            </w:r>
            <w:r w:rsidR="00114C08" w:rsidRPr="00C90335">
              <w:rPr>
                <w:rFonts w:ascii="Times New Roman" w:hAnsi="Times New Roman"/>
              </w:rPr>
              <w:t>kardio</w:t>
            </w:r>
            <w:r w:rsidR="00114C08" w:rsidRPr="00C90335">
              <w:rPr>
                <w:rFonts w:ascii="Times New Roman" w:hAnsi="Times New Roman"/>
                <w:lang w:val="bs-Cyrl-BA"/>
              </w:rPr>
              <w:t>vaskularne</w:t>
            </w:r>
            <w:r w:rsidRPr="00C90335">
              <w:rPr>
                <w:rFonts w:ascii="Times New Roman" w:hAnsi="Times New Roman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bolesti</w:t>
            </w:r>
            <w:r w:rsidRPr="00C90335">
              <w:rPr>
                <w:rFonts w:ascii="Times New Roman" w:hAnsi="Times New Roman"/>
              </w:rPr>
              <w:t>,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</w:rPr>
              <w:t>gojaznost</w:t>
            </w:r>
            <w:r w:rsidRPr="00C90335">
              <w:rPr>
                <w:rFonts w:ascii="Times New Roman" w:hAnsi="Times New Roman"/>
              </w:rPr>
              <w:t>),</w:t>
            </w:r>
          </w:p>
          <w:p w:rsidR="00BD29FC" w:rsidRPr="00C90335" w:rsidRDefault="00BD29FC" w:rsidP="00C96EC7">
            <w:pPr>
              <w:rPr>
                <w:rFonts w:ascii="Times New Roman" w:hAnsi="Times New Roman"/>
                <w:lang w:val="bs-Cyrl-BA"/>
              </w:rPr>
            </w:pPr>
            <w:r w:rsidRPr="00C90335">
              <w:rPr>
                <w:rFonts w:ascii="Times New Roman" w:hAnsi="Times New Roman"/>
                <w:lang w:val="bs-Cyrl-BA"/>
              </w:rPr>
              <w:lastRenderedPageBreak/>
              <w:t>-</w:t>
            </w:r>
            <w:r w:rsidR="00114C08" w:rsidRPr="00C90335">
              <w:rPr>
                <w:rFonts w:ascii="Times New Roman" w:hAnsi="Times New Roman"/>
                <w:lang w:val="bs-Cyrl-BA"/>
              </w:rPr>
              <w:t>Sve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veća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opterećenost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hroničnim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zaraznim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bolestima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i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bolestima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zavisnosti</w:t>
            </w:r>
            <w:r w:rsidRPr="00C90335">
              <w:rPr>
                <w:rFonts w:ascii="Times New Roman" w:hAnsi="Times New Roman"/>
                <w:lang w:val="bs-Cyrl-BA"/>
              </w:rPr>
              <w:t xml:space="preserve"> ( </w:t>
            </w:r>
            <w:r w:rsidR="00114C08" w:rsidRPr="00C90335">
              <w:rPr>
                <w:rFonts w:ascii="Times New Roman" w:hAnsi="Times New Roman"/>
                <w:lang w:val="bs-Cyrl-BA"/>
              </w:rPr>
              <w:t>narkomanija</w:t>
            </w:r>
            <w:r w:rsidRPr="00C90335">
              <w:rPr>
                <w:rFonts w:ascii="Times New Roman" w:hAnsi="Times New Roman"/>
                <w:lang w:val="bs-Cyrl-BA"/>
              </w:rPr>
              <w:t xml:space="preserve"> , </w:t>
            </w:r>
            <w:r w:rsidR="00114C08" w:rsidRPr="00C90335">
              <w:rPr>
                <w:rFonts w:ascii="Times New Roman" w:hAnsi="Times New Roman"/>
                <w:lang w:val="bs-Cyrl-BA"/>
              </w:rPr>
              <w:t>pušenje</w:t>
            </w:r>
            <w:r w:rsidRPr="00C90335">
              <w:rPr>
                <w:rFonts w:ascii="Times New Roman" w:hAnsi="Times New Roman"/>
                <w:lang w:val="bs-Cyrl-BA"/>
              </w:rPr>
              <w:t xml:space="preserve">, </w:t>
            </w:r>
            <w:r w:rsidR="00114C08" w:rsidRPr="00C90335">
              <w:rPr>
                <w:rFonts w:ascii="Times New Roman" w:hAnsi="Times New Roman"/>
                <w:lang w:val="bs-Cyrl-BA"/>
              </w:rPr>
              <w:t>alkoholizam</w:t>
            </w:r>
            <w:r w:rsidRPr="00C90335">
              <w:rPr>
                <w:rFonts w:ascii="Times New Roman" w:hAnsi="Times New Roman"/>
                <w:lang w:val="bs-Cyrl-BA"/>
              </w:rPr>
              <w:t xml:space="preserve">, </w:t>
            </w:r>
            <w:r w:rsidR="00114C08" w:rsidRPr="00C90335">
              <w:rPr>
                <w:rFonts w:ascii="Times New Roman" w:hAnsi="Times New Roman"/>
                <w:lang w:val="bs-Cyrl-BA"/>
              </w:rPr>
              <w:t>kocka</w:t>
            </w:r>
            <w:r w:rsidRPr="00C90335">
              <w:rPr>
                <w:rFonts w:ascii="Times New Roman" w:hAnsi="Times New Roman"/>
                <w:lang w:val="bs-Cyrl-BA"/>
              </w:rPr>
              <w:t>),</w:t>
            </w:r>
          </w:p>
          <w:p w:rsidR="00BD29FC" w:rsidRPr="00C90335" w:rsidRDefault="00BD29FC" w:rsidP="00C96EC7">
            <w:pPr>
              <w:rPr>
                <w:rFonts w:ascii="Times New Roman" w:hAnsi="Times New Roman"/>
                <w:lang w:val="bs-Cyrl-BA"/>
              </w:rPr>
            </w:pPr>
            <w:r w:rsidRPr="00C90335">
              <w:rPr>
                <w:rFonts w:ascii="Times New Roman" w:hAnsi="Times New Roman"/>
                <w:lang w:val="bs-Cyrl-BA"/>
              </w:rPr>
              <w:t>-</w:t>
            </w:r>
            <w:r w:rsidR="00114C08" w:rsidRPr="00C90335">
              <w:rPr>
                <w:rFonts w:ascii="Times New Roman" w:hAnsi="Times New Roman"/>
                <w:lang w:val="bs-Cyrl-BA"/>
              </w:rPr>
              <w:t>Nezdrava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ishrana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dece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tokom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boravka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u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školama</w:t>
            </w:r>
            <w:r w:rsidRPr="00C90335">
              <w:rPr>
                <w:rFonts w:ascii="Times New Roman" w:hAnsi="Times New Roman"/>
                <w:lang w:val="bs-Cyrl-BA"/>
              </w:rPr>
              <w:t>,</w:t>
            </w:r>
          </w:p>
          <w:p w:rsidR="00BD29FC" w:rsidRPr="00C90335" w:rsidRDefault="00BD29FC" w:rsidP="00C96EC7">
            <w:pPr>
              <w:rPr>
                <w:rFonts w:ascii="Times New Roman" w:hAnsi="Times New Roman"/>
                <w:lang w:val="bs-Cyrl-BA"/>
              </w:rPr>
            </w:pPr>
            <w:r w:rsidRPr="00C90335">
              <w:rPr>
                <w:rFonts w:ascii="Times New Roman" w:hAnsi="Times New Roman"/>
                <w:lang w:val="bs-Cyrl-BA"/>
              </w:rPr>
              <w:t>-</w:t>
            </w:r>
            <w:r w:rsidR="00114C08" w:rsidRPr="00C90335">
              <w:rPr>
                <w:rFonts w:ascii="Times New Roman" w:hAnsi="Times New Roman"/>
                <w:lang w:val="bs-Cyrl-BA"/>
              </w:rPr>
              <w:t>Sve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veći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broj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dece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sa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deformitetima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kičme</w:t>
            </w:r>
            <w:r w:rsidRPr="00C90335">
              <w:rPr>
                <w:rFonts w:ascii="Times New Roman" w:hAnsi="Times New Roman"/>
                <w:lang w:val="bs-Cyrl-BA"/>
              </w:rPr>
              <w:t xml:space="preserve">, </w:t>
            </w:r>
            <w:r w:rsidR="00114C08" w:rsidRPr="00C90335">
              <w:rPr>
                <w:rFonts w:ascii="Times New Roman" w:hAnsi="Times New Roman"/>
                <w:lang w:val="bs-Cyrl-BA"/>
              </w:rPr>
              <w:t>oštećenjima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čula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vida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kao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i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psihoemocionalnim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poremećajima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usled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prekomernog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korišćenja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uređaja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savremene</w:t>
            </w:r>
            <w:r w:rsidRPr="00C90335">
              <w:rPr>
                <w:rFonts w:ascii="Times New Roman" w:hAnsi="Times New Roman"/>
                <w:lang w:val="bs-Cyrl-BA"/>
              </w:rPr>
              <w:t xml:space="preserve"> </w:t>
            </w:r>
            <w:r w:rsidR="00114C08" w:rsidRPr="00C90335">
              <w:rPr>
                <w:rFonts w:ascii="Times New Roman" w:hAnsi="Times New Roman"/>
                <w:lang w:val="bs-Cyrl-BA"/>
              </w:rPr>
              <w:t>tehnologije</w:t>
            </w:r>
            <w:r w:rsidRPr="00C90335">
              <w:rPr>
                <w:rFonts w:ascii="Times New Roman" w:hAnsi="Times New Roman"/>
                <w:lang w:val="bs-Cyrl-BA"/>
              </w:rPr>
              <w:t>.</w:t>
            </w:r>
          </w:p>
          <w:p w:rsidR="00BD29FC" w:rsidRPr="00C90335" w:rsidRDefault="00BD29FC" w:rsidP="00C96EC7">
            <w:pPr>
              <w:rPr>
                <w:rFonts w:ascii="Times New Roman" w:hAnsi="Times New Roman"/>
              </w:rPr>
            </w:pPr>
          </w:p>
        </w:tc>
      </w:tr>
    </w:tbl>
    <w:p w:rsidR="00296656" w:rsidRPr="00532A96" w:rsidRDefault="00296656" w:rsidP="00296656">
      <w:pPr>
        <w:jc w:val="both"/>
      </w:pPr>
    </w:p>
    <w:p w:rsidR="00603688" w:rsidRPr="00532A96" w:rsidRDefault="00A25742" w:rsidP="00296656">
      <w:pPr>
        <w:jc w:val="both"/>
      </w:pPr>
      <w:r w:rsidRPr="00532A96">
        <w:t xml:space="preserve">         </w:t>
      </w:r>
      <w:r w:rsidR="00114C08">
        <w:t>SVOT</w:t>
      </w:r>
      <w:r w:rsidR="00603688" w:rsidRPr="00532A96">
        <w:t xml:space="preserve"> </w:t>
      </w:r>
      <w:r w:rsidR="00114C08">
        <w:t>analiza</w:t>
      </w:r>
      <w:r w:rsidR="00603688" w:rsidRPr="00532A96">
        <w:t xml:space="preserve"> </w:t>
      </w:r>
      <w:r w:rsidR="00114C08">
        <w:t>na</w:t>
      </w:r>
      <w:r w:rsidR="00603688" w:rsidRPr="00532A96">
        <w:t xml:space="preserve"> </w:t>
      </w:r>
      <w:r w:rsidR="00114C08">
        <w:t>osnovu</w:t>
      </w:r>
      <w:r w:rsidR="00603688" w:rsidRPr="00532A96">
        <w:t xml:space="preserve"> </w:t>
      </w:r>
      <w:r w:rsidR="00114C08">
        <w:t>koje</w:t>
      </w:r>
      <w:r w:rsidR="00603688" w:rsidRPr="00532A96">
        <w:t xml:space="preserve"> </w:t>
      </w:r>
      <w:r w:rsidR="00114C08">
        <w:t>su</w:t>
      </w:r>
      <w:r w:rsidR="00603688" w:rsidRPr="00532A96">
        <w:t xml:space="preserve"> </w:t>
      </w:r>
      <w:r w:rsidR="00114C08">
        <w:t>vidljivi</w:t>
      </w:r>
      <w:r w:rsidR="00603688" w:rsidRPr="00532A96">
        <w:t xml:space="preserve"> </w:t>
      </w:r>
      <w:r w:rsidR="00114C08">
        <w:t>unutrašnji</w:t>
      </w:r>
      <w:r w:rsidR="00603688" w:rsidRPr="00532A96">
        <w:t xml:space="preserve"> </w:t>
      </w:r>
      <w:r w:rsidR="00114C08">
        <w:t>i</w:t>
      </w:r>
      <w:r w:rsidR="00603688" w:rsidRPr="00532A96">
        <w:t xml:space="preserve"> </w:t>
      </w:r>
      <w:r w:rsidR="00114C08">
        <w:t>spoljašnji</w:t>
      </w:r>
      <w:r w:rsidR="00603688" w:rsidRPr="00532A96">
        <w:t xml:space="preserve"> </w:t>
      </w:r>
      <w:r w:rsidR="00114C08">
        <w:t>aspekti</w:t>
      </w:r>
      <w:r w:rsidR="00603688" w:rsidRPr="00532A96">
        <w:t xml:space="preserve"> </w:t>
      </w:r>
      <w:r w:rsidR="00114C08">
        <w:t>datosti</w:t>
      </w:r>
      <w:r w:rsidR="00603688" w:rsidRPr="00532A96">
        <w:t xml:space="preserve"> </w:t>
      </w:r>
      <w:r w:rsidR="00114C08">
        <w:t>i</w:t>
      </w:r>
      <w:r w:rsidR="00603688" w:rsidRPr="00532A96">
        <w:t xml:space="preserve"> </w:t>
      </w:r>
      <w:r w:rsidR="00114C08">
        <w:t>mogućnosti</w:t>
      </w:r>
      <w:r w:rsidR="00603688" w:rsidRPr="00532A96">
        <w:t xml:space="preserve"> </w:t>
      </w:r>
      <w:r w:rsidR="00114C08">
        <w:t>uočene</w:t>
      </w:r>
      <w:r w:rsidR="00603688" w:rsidRPr="00532A96">
        <w:t xml:space="preserve"> </w:t>
      </w:r>
      <w:r w:rsidR="00114C08">
        <w:t>u</w:t>
      </w:r>
      <w:r w:rsidR="00603688" w:rsidRPr="00532A96">
        <w:t xml:space="preserve"> </w:t>
      </w:r>
      <w:r w:rsidR="00114C08">
        <w:t>Gradu</w:t>
      </w:r>
      <w:r w:rsidR="00603688" w:rsidRPr="00532A96">
        <w:t xml:space="preserve">. </w:t>
      </w:r>
      <w:r w:rsidR="00114C08">
        <w:t>Naravno</w:t>
      </w:r>
      <w:r w:rsidR="00603688" w:rsidRPr="00532A96">
        <w:t xml:space="preserve">, </w:t>
      </w:r>
      <w:r w:rsidR="00114C08">
        <w:t>spisak</w:t>
      </w:r>
      <w:r w:rsidR="00603688" w:rsidRPr="00532A96">
        <w:t xml:space="preserve"> </w:t>
      </w:r>
      <w:r w:rsidR="00114C08">
        <w:t>svih</w:t>
      </w:r>
      <w:r w:rsidR="00603688" w:rsidRPr="00532A96">
        <w:t xml:space="preserve"> </w:t>
      </w:r>
      <w:r w:rsidR="00114C08">
        <w:t>snaga</w:t>
      </w:r>
      <w:r w:rsidR="00603688" w:rsidRPr="00532A96">
        <w:t xml:space="preserve"> </w:t>
      </w:r>
      <w:r w:rsidR="00114C08">
        <w:t>i</w:t>
      </w:r>
      <w:r w:rsidR="00603688" w:rsidRPr="00532A96">
        <w:t xml:space="preserve"> </w:t>
      </w:r>
      <w:r w:rsidR="00114C08">
        <w:t>slabosti</w:t>
      </w:r>
      <w:r w:rsidR="00603688" w:rsidRPr="00532A96">
        <w:t xml:space="preserve">, </w:t>
      </w:r>
      <w:r w:rsidR="00114C08">
        <w:t>kao</w:t>
      </w:r>
      <w:r w:rsidR="00603688" w:rsidRPr="00532A96">
        <w:t xml:space="preserve"> </w:t>
      </w:r>
      <w:r w:rsidR="00114C08">
        <w:t>i</w:t>
      </w:r>
      <w:r w:rsidR="00603688" w:rsidRPr="00532A96">
        <w:t xml:space="preserve"> </w:t>
      </w:r>
      <w:r w:rsidR="00114C08">
        <w:t>šansi</w:t>
      </w:r>
      <w:r w:rsidR="00603688" w:rsidRPr="00532A96">
        <w:t xml:space="preserve"> </w:t>
      </w:r>
      <w:r w:rsidR="00114C08">
        <w:t>i</w:t>
      </w:r>
      <w:r w:rsidR="00603688" w:rsidRPr="00532A96">
        <w:t xml:space="preserve"> </w:t>
      </w:r>
      <w:r w:rsidR="00114C08">
        <w:t>izazova</w:t>
      </w:r>
      <w:r w:rsidR="00603688" w:rsidRPr="00532A96">
        <w:t xml:space="preserve"> </w:t>
      </w:r>
      <w:r w:rsidR="00114C08">
        <w:t>nije</w:t>
      </w:r>
      <w:r w:rsidR="00603688" w:rsidRPr="00532A96">
        <w:t xml:space="preserve"> </w:t>
      </w:r>
      <w:r w:rsidR="00114C08">
        <w:t>konačan</w:t>
      </w:r>
      <w:r w:rsidR="00603688" w:rsidRPr="00532A96">
        <w:t xml:space="preserve"> </w:t>
      </w:r>
      <w:r w:rsidR="00114C08">
        <w:t>i</w:t>
      </w:r>
      <w:r w:rsidR="00603688" w:rsidRPr="00532A96">
        <w:t xml:space="preserve"> </w:t>
      </w:r>
      <w:r w:rsidR="00114C08">
        <w:t>podložan</w:t>
      </w:r>
      <w:r w:rsidR="00603688" w:rsidRPr="00532A96">
        <w:t xml:space="preserve"> </w:t>
      </w:r>
      <w:r w:rsidR="00114C08">
        <w:t>je</w:t>
      </w:r>
      <w:r w:rsidR="00603688" w:rsidRPr="00532A96">
        <w:t xml:space="preserve"> </w:t>
      </w:r>
      <w:r w:rsidR="00114C08">
        <w:t>stalnim</w:t>
      </w:r>
      <w:r w:rsidR="00603688" w:rsidRPr="00532A96">
        <w:t xml:space="preserve"> </w:t>
      </w:r>
      <w:r w:rsidR="00114C08">
        <w:t>preispitivanjima</w:t>
      </w:r>
      <w:r w:rsidR="00603688" w:rsidRPr="00532A96">
        <w:t xml:space="preserve"> </w:t>
      </w:r>
      <w:r w:rsidR="00114C08">
        <w:t>i</w:t>
      </w:r>
      <w:r w:rsidR="00603688" w:rsidRPr="00532A96">
        <w:t xml:space="preserve"> </w:t>
      </w:r>
      <w:r w:rsidR="00114C08">
        <w:t>dopunama</w:t>
      </w:r>
      <w:r w:rsidR="00603688" w:rsidRPr="00532A96">
        <w:t>.</w:t>
      </w:r>
    </w:p>
    <w:p w:rsidR="00012E47" w:rsidRPr="00532A96" w:rsidRDefault="00012E47">
      <w:pPr>
        <w:jc w:val="both"/>
      </w:pPr>
    </w:p>
    <w:p w:rsidR="00CB6897" w:rsidRPr="00532A96" w:rsidRDefault="00CB6897">
      <w:pPr>
        <w:jc w:val="both"/>
      </w:pPr>
    </w:p>
    <w:p w:rsidR="00CB6897" w:rsidRPr="00532A96" w:rsidRDefault="00CB6897">
      <w:pPr>
        <w:jc w:val="both"/>
      </w:pPr>
    </w:p>
    <w:p w:rsidR="00CB6897" w:rsidRPr="00532A96" w:rsidRDefault="00CB6897">
      <w:pPr>
        <w:jc w:val="both"/>
      </w:pPr>
    </w:p>
    <w:p w:rsidR="00CB6897" w:rsidRPr="00532A96" w:rsidRDefault="00CB6897">
      <w:pPr>
        <w:jc w:val="both"/>
      </w:pPr>
    </w:p>
    <w:p w:rsidR="00CB6897" w:rsidRPr="00532A96" w:rsidRDefault="00CB6897">
      <w:pPr>
        <w:jc w:val="both"/>
      </w:pPr>
    </w:p>
    <w:p w:rsidR="007B349C" w:rsidRPr="00532A96" w:rsidRDefault="007B349C">
      <w:pPr>
        <w:jc w:val="both"/>
        <w:rPr>
          <w:b/>
        </w:rPr>
      </w:pPr>
    </w:p>
    <w:p w:rsidR="007B349C" w:rsidRPr="00532A96" w:rsidRDefault="007B349C">
      <w:pPr>
        <w:jc w:val="both"/>
        <w:rPr>
          <w:b/>
        </w:rPr>
      </w:pPr>
    </w:p>
    <w:p w:rsidR="007B349C" w:rsidRPr="00532A96" w:rsidRDefault="007B349C">
      <w:pPr>
        <w:jc w:val="both"/>
        <w:rPr>
          <w:b/>
        </w:rPr>
      </w:pPr>
    </w:p>
    <w:p w:rsidR="007B349C" w:rsidRPr="00532A96" w:rsidRDefault="007B349C">
      <w:pPr>
        <w:jc w:val="both"/>
        <w:rPr>
          <w:b/>
        </w:rPr>
      </w:pPr>
    </w:p>
    <w:p w:rsidR="007B349C" w:rsidRPr="00532A96" w:rsidRDefault="007B349C">
      <w:pPr>
        <w:jc w:val="both"/>
        <w:rPr>
          <w:b/>
        </w:rPr>
      </w:pPr>
    </w:p>
    <w:p w:rsidR="007B349C" w:rsidRPr="00532A96" w:rsidRDefault="007B349C">
      <w:pPr>
        <w:jc w:val="both"/>
        <w:rPr>
          <w:b/>
        </w:rPr>
      </w:pPr>
    </w:p>
    <w:p w:rsidR="007B349C" w:rsidRPr="00532A96" w:rsidRDefault="007B349C">
      <w:pPr>
        <w:jc w:val="both"/>
        <w:rPr>
          <w:b/>
        </w:rPr>
      </w:pPr>
    </w:p>
    <w:p w:rsidR="00DE4F2F" w:rsidRPr="00532A96" w:rsidRDefault="00DE4F2F">
      <w:pPr>
        <w:jc w:val="both"/>
        <w:rPr>
          <w:b/>
        </w:rPr>
      </w:pPr>
    </w:p>
    <w:p w:rsidR="00DE4F2F" w:rsidRPr="00532A96" w:rsidRDefault="00DE4F2F">
      <w:pPr>
        <w:jc w:val="both"/>
        <w:rPr>
          <w:b/>
        </w:rPr>
      </w:pPr>
    </w:p>
    <w:p w:rsidR="00DE4F2F" w:rsidRPr="00532A96" w:rsidRDefault="00DE4F2F">
      <w:pPr>
        <w:jc w:val="both"/>
        <w:rPr>
          <w:b/>
        </w:rPr>
      </w:pPr>
    </w:p>
    <w:p w:rsidR="00DE4F2F" w:rsidRPr="00532A96" w:rsidRDefault="00DE4F2F">
      <w:pPr>
        <w:jc w:val="both"/>
        <w:rPr>
          <w:b/>
        </w:rPr>
      </w:pPr>
    </w:p>
    <w:p w:rsidR="00DE4F2F" w:rsidRPr="00532A96" w:rsidRDefault="00DE4F2F">
      <w:pPr>
        <w:jc w:val="both"/>
        <w:rPr>
          <w:b/>
        </w:rPr>
      </w:pPr>
    </w:p>
    <w:p w:rsidR="00DE4F2F" w:rsidRPr="00532A96" w:rsidRDefault="00DE4F2F">
      <w:pPr>
        <w:jc w:val="both"/>
        <w:rPr>
          <w:b/>
        </w:rPr>
      </w:pPr>
    </w:p>
    <w:p w:rsidR="00DE4F2F" w:rsidRPr="00532A96" w:rsidRDefault="00DE4F2F">
      <w:pPr>
        <w:jc w:val="both"/>
        <w:rPr>
          <w:b/>
        </w:rPr>
      </w:pPr>
    </w:p>
    <w:p w:rsidR="00DE4F2F" w:rsidRDefault="00DE4F2F">
      <w:pPr>
        <w:jc w:val="both"/>
        <w:rPr>
          <w:b/>
        </w:rPr>
      </w:pPr>
    </w:p>
    <w:p w:rsidR="00532A96" w:rsidRDefault="00532A96">
      <w:pPr>
        <w:jc w:val="both"/>
        <w:rPr>
          <w:b/>
        </w:rPr>
      </w:pPr>
    </w:p>
    <w:p w:rsidR="00532A96" w:rsidRDefault="00532A96">
      <w:pPr>
        <w:jc w:val="both"/>
        <w:rPr>
          <w:b/>
        </w:rPr>
      </w:pPr>
    </w:p>
    <w:p w:rsidR="00532A96" w:rsidRDefault="00532A96">
      <w:pPr>
        <w:jc w:val="both"/>
        <w:rPr>
          <w:b/>
        </w:rPr>
      </w:pPr>
    </w:p>
    <w:p w:rsidR="00532A96" w:rsidRDefault="00532A96">
      <w:pPr>
        <w:jc w:val="both"/>
        <w:rPr>
          <w:b/>
        </w:rPr>
      </w:pPr>
    </w:p>
    <w:p w:rsidR="00C90335" w:rsidRDefault="00C90335">
      <w:pPr>
        <w:suppressAutoHyphens w:val="0"/>
        <w:rPr>
          <w:b/>
        </w:rPr>
      </w:pPr>
      <w:r>
        <w:rPr>
          <w:b/>
        </w:rPr>
        <w:br w:type="page"/>
      </w:r>
    </w:p>
    <w:p w:rsidR="00012E47" w:rsidRPr="00C90335" w:rsidRDefault="00BB7FA3" w:rsidP="00C90335">
      <w:pPr>
        <w:pStyle w:val="Heading1"/>
        <w:ind w:firstLine="0"/>
        <w:jc w:val="center"/>
        <w:rPr>
          <w:sz w:val="28"/>
          <w:lang w:val="ru-RU"/>
        </w:rPr>
      </w:pPr>
      <w:bookmarkStart w:id="81" w:name="_Toc27549347"/>
      <w:r w:rsidRPr="00C90335">
        <w:rPr>
          <w:sz w:val="28"/>
        </w:rPr>
        <w:lastRenderedPageBreak/>
        <w:t>DEO</w:t>
      </w:r>
      <w:r w:rsidR="00012E47" w:rsidRPr="00C90335">
        <w:rPr>
          <w:sz w:val="28"/>
        </w:rPr>
        <w:t xml:space="preserve"> </w:t>
      </w:r>
      <w:r w:rsidRPr="00C90335">
        <w:rPr>
          <w:sz w:val="28"/>
        </w:rPr>
        <w:t>DRUGI</w:t>
      </w:r>
      <w:bookmarkEnd w:id="81"/>
    </w:p>
    <w:p w:rsidR="00012E47" w:rsidRPr="00C90335" w:rsidRDefault="00012E47" w:rsidP="00C90335">
      <w:pPr>
        <w:pStyle w:val="Heading1"/>
        <w:ind w:firstLine="0"/>
        <w:jc w:val="center"/>
        <w:rPr>
          <w:sz w:val="28"/>
          <w:lang w:val="ru-RU"/>
        </w:rPr>
      </w:pPr>
    </w:p>
    <w:p w:rsidR="00012E47" w:rsidRPr="00C90335" w:rsidRDefault="00624F74" w:rsidP="00C90335">
      <w:pPr>
        <w:pStyle w:val="Heading1"/>
        <w:ind w:firstLine="0"/>
        <w:jc w:val="center"/>
        <w:rPr>
          <w:sz w:val="28"/>
          <w:lang w:val="ru-RU"/>
        </w:rPr>
      </w:pPr>
      <w:bookmarkStart w:id="82" w:name="_Toc27549348"/>
      <w:r w:rsidRPr="00C90335">
        <w:rPr>
          <w:sz w:val="28"/>
        </w:rPr>
        <w:t>1.</w:t>
      </w:r>
      <w:r w:rsidR="00BB7FA3" w:rsidRPr="00C90335">
        <w:rPr>
          <w:sz w:val="28"/>
        </w:rPr>
        <w:t>PRINCIPI</w:t>
      </w:r>
      <w:r w:rsidR="00012E47" w:rsidRPr="00C90335">
        <w:rPr>
          <w:sz w:val="28"/>
        </w:rPr>
        <w:t xml:space="preserve"> </w:t>
      </w:r>
      <w:r w:rsidR="00BB7FA3" w:rsidRPr="00C90335">
        <w:rPr>
          <w:sz w:val="28"/>
        </w:rPr>
        <w:t>I</w:t>
      </w:r>
      <w:r w:rsidR="00012E47" w:rsidRPr="00C90335">
        <w:rPr>
          <w:sz w:val="28"/>
        </w:rPr>
        <w:t xml:space="preserve"> </w:t>
      </w:r>
      <w:r w:rsidR="00BB7FA3" w:rsidRPr="00C90335">
        <w:rPr>
          <w:sz w:val="28"/>
        </w:rPr>
        <w:t>VREDNOSTI</w:t>
      </w:r>
      <w:bookmarkEnd w:id="82"/>
    </w:p>
    <w:p w:rsidR="00012E47" w:rsidRPr="00532A96" w:rsidRDefault="00012E47">
      <w:pPr>
        <w:tabs>
          <w:tab w:val="left" w:pos="900"/>
        </w:tabs>
        <w:rPr>
          <w:b/>
        </w:rPr>
      </w:pPr>
    </w:p>
    <w:p w:rsidR="00C90335" w:rsidRDefault="00BB7FA3" w:rsidP="00C90335">
      <w:pPr>
        <w:ind w:firstLine="567"/>
        <w:jc w:val="both"/>
      </w:pPr>
      <w:r>
        <w:t>Javno</w:t>
      </w:r>
      <w:r w:rsidR="00012E47" w:rsidRPr="00532A96">
        <w:t xml:space="preserve"> </w:t>
      </w:r>
      <w:r>
        <w:t>zdravlje</w:t>
      </w:r>
      <w:r w:rsidR="00012E47" w:rsidRPr="00532A96">
        <w:t xml:space="preserve"> </w:t>
      </w:r>
      <w:r>
        <w:t>je</w:t>
      </w:r>
      <w:r w:rsidR="00012E47" w:rsidRPr="00532A96">
        <w:t xml:space="preserve"> </w:t>
      </w:r>
      <w:r>
        <w:t>širi</w:t>
      </w:r>
      <w:r w:rsidR="00012E47" w:rsidRPr="00532A96">
        <w:t xml:space="preserve"> </w:t>
      </w:r>
      <w:r>
        <w:t>koncept</w:t>
      </w:r>
      <w:r w:rsidR="00012E47" w:rsidRPr="00532A96">
        <w:t xml:space="preserve"> </w:t>
      </w:r>
      <w:r>
        <w:t>od</w:t>
      </w:r>
      <w:r w:rsidR="00012E47" w:rsidRPr="00532A96">
        <w:t xml:space="preserve"> </w:t>
      </w:r>
      <w:r>
        <w:t>zdravstvene</w:t>
      </w:r>
      <w:r w:rsidR="00012E47" w:rsidRPr="00532A96">
        <w:t xml:space="preserve"> </w:t>
      </w:r>
      <w:r>
        <w:t>zaštite</w:t>
      </w:r>
      <w:r w:rsidR="00012E47" w:rsidRPr="00532A96">
        <w:t xml:space="preserve">. </w:t>
      </w:r>
      <w:r>
        <w:t>Javnim</w:t>
      </w:r>
      <w:r w:rsidR="00012E47" w:rsidRPr="00532A96">
        <w:t xml:space="preserve"> </w:t>
      </w:r>
      <w:r>
        <w:t>zdravljem</w:t>
      </w:r>
      <w:r w:rsidR="00012E47" w:rsidRPr="00532A96">
        <w:t xml:space="preserve"> </w:t>
      </w:r>
      <w:r>
        <w:t>se</w:t>
      </w:r>
      <w:r w:rsidR="00012E47" w:rsidRPr="00532A96">
        <w:t xml:space="preserve"> </w:t>
      </w:r>
      <w:r>
        <w:t>unapređuje</w:t>
      </w:r>
      <w:r w:rsidR="00012E47" w:rsidRPr="00532A96">
        <w:t xml:space="preserve"> </w:t>
      </w:r>
      <w:r>
        <w:t>kako</w:t>
      </w:r>
      <w:r w:rsidR="00012E47" w:rsidRPr="00532A96">
        <w:t xml:space="preserve"> </w:t>
      </w:r>
      <w:r>
        <w:t>zdravlje</w:t>
      </w:r>
      <w:r w:rsidR="00012E47" w:rsidRPr="00532A96">
        <w:t xml:space="preserve"> </w:t>
      </w:r>
      <w:r>
        <w:t>pojedinca</w:t>
      </w:r>
      <w:r w:rsidR="00012E47" w:rsidRPr="00532A96">
        <w:t xml:space="preserve">, </w:t>
      </w:r>
      <w:r>
        <w:t>tako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čitave</w:t>
      </w:r>
      <w:r w:rsidR="00012E47" w:rsidRPr="00532A96">
        <w:t xml:space="preserve"> </w:t>
      </w:r>
      <w:r>
        <w:t>populacije</w:t>
      </w:r>
      <w:r w:rsidR="00012E47" w:rsidRPr="00532A96">
        <w:t xml:space="preserve"> </w:t>
      </w:r>
      <w:r>
        <w:t>ili</w:t>
      </w:r>
      <w:r w:rsidR="00012E47" w:rsidRPr="00532A96">
        <w:t xml:space="preserve">  </w:t>
      </w:r>
      <w:r>
        <w:t>zajednice</w:t>
      </w:r>
      <w:r w:rsidR="00012E47" w:rsidRPr="00532A96">
        <w:t xml:space="preserve"> </w:t>
      </w:r>
      <w:r>
        <w:t>kao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životne</w:t>
      </w:r>
      <w:r w:rsidR="00012E47" w:rsidRPr="00532A96">
        <w:t xml:space="preserve"> </w:t>
      </w:r>
      <w:r>
        <w:t>sredine</w:t>
      </w:r>
      <w:r w:rsidR="00012E47" w:rsidRPr="00532A96">
        <w:t xml:space="preserve">. </w:t>
      </w:r>
      <w:r>
        <w:t>Način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uslovi</w:t>
      </w:r>
      <w:r w:rsidR="00012E47" w:rsidRPr="00532A96">
        <w:t xml:space="preserve"> </w:t>
      </w:r>
      <w:r>
        <w:t>života</w:t>
      </w:r>
      <w:r w:rsidR="00012E47" w:rsidRPr="00532A96">
        <w:t xml:space="preserve"> </w:t>
      </w:r>
      <w:r>
        <w:t>najviše</w:t>
      </w:r>
      <w:r w:rsidR="00012E47" w:rsidRPr="00532A96">
        <w:t xml:space="preserve"> </w:t>
      </w:r>
      <w:r>
        <w:t>utiču</w:t>
      </w:r>
      <w:r w:rsidR="00012E47" w:rsidRPr="00532A96">
        <w:t xml:space="preserve">  </w:t>
      </w:r>
      <w:r>
        <w:t>na</w:t>
      </w:r>
      <w:r w:rsidR="00012E47" w:rsidRPr="00532A96">
        <w:t xml:space="preserve"> </w:t>
      </w:r>
      <w:r>
        <w:t>zdravlje</w:t>
      </w:r>
      <w:r w:rsidR="00012E47" w:rsidRPr="00532A96">
        <w:t xml:space="preserve">, </w:t>
      </w:r>
      <w:r>
        <w:t>te</w:t>
      </w:r>
      <w:r w:rsidR="00012E47" w:rsidRPr="00532A96">
        <w:t xml:space="preserve"> </w:t>
      </w:r>
      <w:r>
        <w:t>je</w:t>
      </w:r>
      <w:r w:rsidR="00012E47" w:rsidRPr="00532A96">
        <w:t xml:space="preserve"> </w:t>
      </w:r>
      <w:r>
        <w:t>neophodno</w:t>
      </w:r>
      <w:r w:rsidR="00012E47" w:rsidRPr="00532A96">
        <w:t xml:space="preserve"> </w:t>
      </w:r>
      <w:r>
        <w:t>raditi</w:t>
      </w:r>
      <w:r w:rsidR="00012E47" w:rsidRPr="00532A96">
        <w:t xml:space="preserve"> </w:t>
      </w:r>
      <w:r>
        <w:t>na</w:t>
      </w:r>
      <w:r w:rsidR="00012E47" w:rsidRPr="00532A96">
        <w:t xml:space="preserve"> </w:t>
      </w:r>
      <w:r>
        <w:t>njihovom</w:t>
      </w:r>
      <w:r w:rsidR="00012E47" w:rsidRPr="00532A96">
        <w:t xml:space="preserve"> </w:t>
      </w:r>
      <w:r>
        <w:t>poboljšanju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to</w:t>
      </w:r>
      <w:r w:rsidR="00012E47" w:rsidRPr="00532A96">
        <w:t xml:space="preserve"> </w:t>
      </w:r>
      <w:r>
        <w:t>kroz</w:t>
      </w:r>
      <w:r w:rsidR="00012E47" w:rsidRPr="00532A96">
        <w:t xml:space="preserve"> </w:t>
      </w:r>
      <w:r>
        <w:t>koordinisane</w:t>
      </w:r>
      <w:r w:rsidR="00012E47" w:rsidRPr="00532A96">
        <w:t xml:space="preserve"> </w:t>
      </w:r>
      <w:r>
        <w:t>aktivnosti</w:t>
      </w:r>
      <w:r w:rsidR="00012E47" w:rsidRPr="00532A96">
        <w:t xml:space="preserve"> </w:t>
      </w:r>
      <w:r>
        <w:t>svih</w:t>
      </w:r>
      <w:r w:rsidR="00012E47" w:rsidRPr="00532A96">
        <w:t xml:space="preserve"> </w:t>
      </w:r>
      <w:r>
        <w:t>sektora</w:t>
      </w:r>
      <w:r w:rsidR="00012E47" w:rsidRPr="00532A96">
        <w:t xml:space="preserve">. </w:t>
      </w:r>
      <w:r>
        <w:t>Navedeno</w:t>
      </w:r>
      <w:r w:rsidR="00012E47" w:rsidRPr="00532A96">
        <w:t xml:space="preserve"> </w:t>
      </w:r>
      <w:r>
        <w:t>čini</w:t>
      </w:r>
      <w:r w:rsidR="00012E47" w:rsidRPr="00532A96">
        <w:t xml:space="preserve"> </w:t>
      </w:r>
      <w:r>
        <w:t>da</w:t>
      </w:r>
      <w:r w:rsidR="00012E47" w:rsidRPr="00532A96">
        <w:t xml:space="preserve"> </w:t>
      </w:r>
      <w:r>
        <w:t>javno</w:t>
      </w:r>
      <w:r w:rsidR="00012E47" w:rsidRPr="00532A96">
        <w:t xml:space="preserve"> </w:t>
      </w:r>
      <w:r>
        <w:t>zdravlje</w:t>
      </w:r>
      <w:r w:rsidR="00012E47" w:rsidRPr="00532A96">
        <w:t xml:space="preserve"> </w:t>
      </w:r>
      <w:r>
        <w:t>ima</w:t>
      </w:r>
      <w:r w:rsidR="00012E47" w:rsidRPr="00532A96">
        <w:t xml:space="preserve"> </w:t>
      </w:r>
      <w:r>
        <w:t>izrazito</w:t>
      </w:r>
      <w:r w:rsidR="00012E47" w:rsidRPr="00532A96">
        <w:t xml:space="preserve"> </w:t>
      </w:r>
      <w:r>
        <w:t>intersektorski</w:t>
      </w:r>
      <w:r w:rsidR="00012E47" w:rsidRPr="00532A96">
        <w:t xml:space="preserve"> </w:t>
      </w:r>
      <w:r>
        <w:t>karakter</w:t>
      </w:r>
      <w:r w:rsidR="00012E47" w:rsidRPr="00532A96">
        <w:t xml:space="preserve">. </w:t>
      </w:r>
    </w:p>
    <w:p w:rsidR="00012E47" w:rsidRPr="00532A96" w:rsidRDefault="00BB7FA3" w:rsidP="00C90335">
      <w:pPr>
        <w:ind w:firstLine="567"/>
        <w:jc w:val="both"/>
        <w:rPr>
          <w:lang w:val="ru-RU"/>
        </w:rPr>
      </w:pPr>
      <w:r>
        <w:t>Osnovni</w:t>
      </w:r>
      <w:r w:rsidR="00012E47" w:rsidRPr="00532A96">
        <w:t xml:space="preserve"> </w:t>
      </w:r>
      <w:r>
        <w:t>principi</w:t>
      </w:r>
      <w:r w:rsidR="00012E47" w:rsidRPr="00532A96">
        <w:t xml:space="preserve"> </w:t>
      </w:r>
      <w:r>
        <w:t>na</w:t>
      </w:r>
      <w:r w:rsidR="00012E47" w:rsidRPr="00532A96">
        <w:t xml:space="preserve"> </w:t>
      </w:r>
      <w:r>
        <w:t>kojima</w:t>
      </w:r>
      <w:r w:rsidR="00012E47" w:rsidRPr="00532A96">
        <w:t xml:space="preserve"> </w:t>
      </w:r>
      <w:r>
        <w:t>se</w:t>
      </w:r>
      <w:r w:rsidR="00012E47" w:rsidRPr="00532A96">
        <w:t xml:space="preserve"> </w:t>
      </w:r>
      <w:r>
        <w:t>zasniva</w:t>
      </w:r>
      <w:r w:rsidR="00012E47" w:rsidRPr="00532A96">
        <w:t xml:space="preserve"> </w:t>
      </w:r>
      <w:r>
        <w:t>strateško</w:t>
      </w:r>
      <w:r w:rsidR="00012E47" w:rsidRPr="00532A96">
        <w:t xml:space="preserve"> </w:t>
      </w:r>
      <w:r>
        <w:t>planiranje</w:t>
      </w:r>
      <w:r w:rsidR="00012E47" w:rsidRPr="00532A96">
        <w:t xml:space="preserve"> </w:t>
      </w:r>
      <w:r>
        <w:t>javnog</w:t>
      </w:r>
      <w:r w:rsidR="00012E47" w:rsidRPr="00532A96">
        <w:t xml:space="preserve"> </w:t>
      </w:r>
      <w:r>
        <w:t>zdravlja</w:t>
      </w:r>
      <w:r w:rsidR="005F1C52" w:rsidRPr="00532A96">
        <w:t xml:space="preserve"> </w:t>
      </w:r>
      <w:r>
        <w:t>Grada</w:t>
      </w:r>
      <w:r w:rsidR="005F1C52" w:rsidRPr="00532A96">
        <w:t xml:space="preserve"> </w:t>
      </w:r>
      <w:r>
        <w:t>Novog</w:t>
      </w:r>
      <w:r w:rsidR="005F1C52" w:rsidRPr="00532A96">
        <w:t xml:space="preserve"> </w:t>
      </w:r>
      <w:r>
        <w:t>Pazara</w:t>
      </w:r>
      <w:r w:rsidR="00012E47" w:rsidRPr="00532A96">
        <w:t xml:space="preserve"> </w:t>
      </w:r>
      <w:r>
        <w:t>su</w:t>
      </w:r>
      <w:r w:rsidR="00012E47" w:rsidRPr="00532A96">
        <w:t>:</w:t>
      </w:r>
    </w:p>
    <w:p w:rsidR="00012E47" w:rsidRPr="00C90335" w:rsidRDefault="00BB7FA3" w:rsidP="00DF6A9A">
      <w:pPr>
        <w:pStyle w:val="Caption"/>
        <w:numPr>
          <w:ilvl w:val="0"/>
          <w:numId w:val="23"/>
        </w:numPr>
        <w:ind w:left="851" w:hanging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90335">
        <w:rPr>
          <w:rFonts w:ascii="Times New Roman" w:hAnsi="Times New Roman" w:cs="Times New Roman"/>
          <w:b w:val="0"/>
          <w:sz w:val="24"/>
          <w:szCs w:val="24"/>
        </w:rPr>
        <w:t>timski</w:t>
      </w:r>
      <w:r w:rsidR="00012E47" w:rsidRPr="00C9033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90335">
        <w:rPr>
          <w:rFonts w:ascii="Times New Roman" w:hAnsi="Times New Roman" w:cs="Times New Roman"/>
          <w:b w:val="0"/>
          <w:sz w:val="24"/>
          <w:szCs w:val="24"/>
        </w:rPr>
        <w:t>i</w:t>
      </w:r>
      <w:r w:rsidR="00012E47" w:rsidRPr="00C9033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90335">
        <w:rPr>
          <w:rFonts w:ascii="Times New Roman" w:hAnsi="Times New Roman" w:cs="Times New Roman"/>
          <w:b w:val="0"/>
          <w:sz w:val="24"/>
          <w:szCs w:val="24"/>
        </w:rPr>
        <w:t>interdisciplinarni</w:t>
      </w:r>
      <w:r w:rsidR="00012E47" w:rsidRPr="00C9033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90335">
        <w:rPr>
          <w:rFonts w:ascii="Times New Roman" w:hAnsi="Times New Roman" w:cs="Times New Roman"/>
          <w:b w:val="0"/>
          <w:sz w:val="24"/>
          <w:szCs w:val="24"/>
        </w:rPr>
        <w:t>rad</w:t>
      </w:r>
      <w:r w:rsidR="00012E47" w:rsidRPr="00C90335">
        <w:rPr>
          <w:rFonts w:ascii="Times New Roman" w:hAnsi="Times New Roman" w:cs="Times New Roman"/>
          <w:b w:val="0"/>
          <w:sz w:val="24"/>
          <w:szCs w:val="24"/>
        </w:rPr>
        <w:t>,</w:t>
      </w:r>
    </w:p>
    <w:p w:rsidR="00012E47" w:rsidRPr="00C90335" w:rsidRDefault="00BB7FA3" w:rsidP="00DF6A9A">
      <w:pPr>
        <w:pStyle w:val="ListParagraph"/>
        <w:numPr>
          <w:ilvl w:val="0"/>
          <w:numId w:val="23"/>
        </w:numPr>
        <w:tabs>
          <w:tab w:val="left" w:pos="900"/>
        </w:tabs>
        <w:ind w:left="851" w:hanging="284"/>
        <w:jc w:val="both"/>
        <w:rPr>
          <w:rFonts w:ascii="Times New Roman" w:hAnsi="Times New Roman"/>
          <w:sz w:val="24"/>
          <w:szCs w:val="24"/>
          <w:lang w:val="ru-RU"/>
        </w:rPr>
      </w:pPr>
      <w:r w:rsidRPr="00C90335">
        <w:rPr>
          <w:rFonts w:ascii="Times New Roman" w:hAnsi="Times New Roman"/>
          <w:sz w:val="24"/>
          <w:szCs w:val="24"/>
        </w:rPr>
        <w:t>intersektorska</w:t>
      </w:r>
      <w:r w:rsidR="00012E47" w:rsidRPr="00C90335">
        <w:rPr>
          <w:rFonts w:ascii="Times New Roman" w:hAnsi="Times New Roman"/>
          <w:sz w:val="24"/>
          <w:szCs w:val="24"/>
        </w:rPr>
        <w:t xml:space="preserve"> </w:t>
      </w:r>
      <w:r w:rsidRPr="00C90335">
        <w:rPr>
          <w:rFonts w:ascii="Times New Roman" w:hAnsi="Times New Roman"/>
          <w:sz w:val="24"/>
          <w:szCs w:val="24"/>
        </w:rPr>
        <w:t>saradnja</w:t>
      </w:r>
      <w:r w:rsidR="00012E47" w:rsidRPr="00C90335">
        <w:rPr>
          <w:rFonts w:ascii="Times New Roman" w:hAnsi="Times New Roman"/>
          <w:sz w:val="24"/>
          <w:szCs w:val="24"/>
        </w:rPr>
        <w:t xml:space="preserve"> </w:t>
      </w:r>
      <w:r w:rsidRPr="00C90335">
        <w:rPr>
          <w:rFonts w:ascii="Times New Roman" w:hAnsi="Times New Roman"/>
          <w:sz w:val="24"/>
          <w:szCs w:val="24"/>
        </w:rPr>
        <w:t>i</w:t>
      </w:r>
      <w:r w:rsidR="00012E47" w:rsidRPr="00C90335">
        <w:rPr>
          <w:rFonts w:ascii="Times New Roman" w:hAnsi="Times New Roman"/>
          <w:sz w:val="24"/>
          <w:szCs w:val="24"/>
        </w:rPr>
        <w:t xml:space="preserve"> </w:t>
      </w:r>
      <w:r w:rsidRPr="00C90335">
        <w:rPr>
          <w:rFonts w:ascii="Times New Roman" w:hAnsi="Times New Roman"/>
          <w:sz w:val="24"/>
          <w:szCs w:val="24"/>
        </w:rPr>
        <w:t>uključenost</w:t>
      </w:r>
      <w:r w:rsidR="00012E47" w:rsidRPr="00C90335">
        <w:rPr>
          <w:rFonts w:ascii="Times New Roman" w:hAnsi="Times New Roman"/>
          <w:sz w:val="24"/>
          <w:szCs w:val="24"/>
        </w:rPr>
        <w:t xml:space="preserve"> </w:t>
      </w:r>
      <w:r w:rsidRPr="00C90335">
        <w:rPr>
          <w:rFonts w:ascii="Times New Roman" w:hAnsi="Times New Roman"/>
          <w:sz w:val="24"/>
          <w:szCs w:val="24"/>
        </w:rPr>
        <w:t>svih</w:t>
      </w:r>
      <w:r w:rsidR="00012E47" w:rsidRPr="00C90335">
        <w:rPr>
          <w:rFonts w:ascii="Times New Roman" w:hAnsi="Times New Roman"/>
          <w:sz w:val="24"/>
          <w:szCs w:val="24"/>
        </w:rPr>
        <w:t xml:space="preserve"> </w:t>
      </w:r>
      <w:r w:rsidRPr="00C90335">
        <w:rPr>
          <w:rFonts w:ascii="Times New Roman" w:hAnsi="Times New Roman"/>
          <w:sz w:val="24"/>
          <w:szCs w:val="24"/>
        </w:rPr>
        <w:t>u</w:t>
      </w:r>
      <w:r w:rsidR="00012E47" w:rsidRPr="00C90335">
        <w:rPr>
          <w:rFonts w:ascii="Times New Roman" w:hAnsi="Times New Roman"/>
          <w:sz w:val="24"/>
          <w:szCs w:val="24"/>
        </w:rPr>
        <w:t xml:space="preserve"> </w:t>
      </w:r>
      <w:r w:rsidRPr="00C90335">
        <w:rPr>
          <w:rFonts w:ascii="Times New Roman" w:hAnsi="Times New Roman"/>
          <w:sz w:val="24"/>
          <w:szCs w:val="24"/>
        </w:rPr>
        <w:t>proces</w:t>
      </w:r>
      <w:r w:rsidR="00012E47" w:rsidRPr="00C90335">
        <w:rPr>
          <w:rFonts w:ascii="Times New Roman" w:hAnsi="Times New Roman"/>
          <w:sz w:val="24"/>
          <w:szCs w:val="24"/>
        </w:rPr>
        <w:t xml:space="preserve"> </w:t>
      </w:r>
      <w:r w:rsidRPr="00C90335">
        <w:rPr>
          <w:rFonts w:ascii="Times New Roman" w:hAnsi="Times New Roman"/>
          <w:sz w:val="24"/>
          <w:szCs w:val="24"/>
        </w:rPr>
        <w:t>donošenja</w:t>
      </w:r>
      <w:r w:rsidR="00012E47" w:rsidRPr="00C90335">
        <w:rPr>
          <w:rFonts w:ascii="Times New Roman" w:hAnsi="Times New Roman"/>
          <w:sz w:val="24"/>
          <w:szCs w:val="24"/>
        </w:rPr>
        <w:t xml:space="preserve"> </w:t>
      </w:r>
      <w:r w:rsidRPr="00C90335">
        <w:rPr>
          <w:rFonts w:ascii="Times New Roman" w:hAnsi="Times New Roman"/>
          <w:sz w:val="24"/>
          <w:szCs w:val="24"/>
        </w:rPr>
        <w:t>odluka</w:t>
      </w:r>
      <w:r w:rsidR="00012E47" w:rsidRPr="00C90335">
        <w:rPr>
          <w:rFonts w:ascii="Times New Roman" w:hAnsi="Times New Roman"/>
          <w:sz w:val="24"/>
          <w:szCs w:val="24"/>
        </w:rPr>
        <w:t xml:space="preserve"> </w:t>
      </w:r>
      <w:r w:rsidRPr="00C90335">
        <w:rPr>
          <w:rFonts w:ascii="Times New Roman" w:hAnsi="Times New Roman"/>
          <w:sz w:val="24"/>
          <w:szCs w:val="24"/>
        </w:rPr>
        <w:t>značajnih</w:t>
      </w:r>
      <w:r w:rsidR="00012E47" w:rsidRPr="00C90335">
        <w:rPr>
          <w:rFonts w:ascii="Times New Roman" w:hAnsi="Times New Roman"/>
          <w:sz w:val="24"/>
          <w:szCs w:val="24"/>
        </w:rPr>
        <w:t xml:space="preserve"> </w:t>
      </w:r>
      <w:r w:rsidRPr="00C90335">
        <w:rPr>
          <w:rFonts w:ascii="Times New Roman" w:hAnsi="Times New Roman"/>
          <w:sz w:val="24"/>
          <w:szCs w:val="24"/>
        </w:rPr>
        <w:t>za</w:t>
      </w:r>
      <w:r w:rsidR="00012E47" w:rsidRPr="00C90335">
        <w:rPr>
          <w:rFonts w:ascii="Times New Roman" w:hAnsi="Times New Roman"/>
          <w:sz w:val="24"/>
          <w:szCs w:val="24"/>
        </w:rPr>
        <w:t xml:space="preserve"> </w:t>
      </w:r>
      <w:r w:rsidRPr="00C90335">
        <w:rPr>
          <w:rFonts w:ascii="Times New Roman" w:hAnsi="Times New Roman"/>
          <w:sz w:val="24"/>
          <w:szCs w:val="24"/>
        </w:rPr>
        <w:t>javno</w:t>
      </w:r>
      <w:r w:rsidR="00012E47" w:rsidRPr="00C90335">
        <w:rPr>
          <w:rFonts w:ascii="Times New Roman" w:hAnsi="Times New Roman"/>
          <w:sz w:val="24"/>
          <w:szCs w:val="24"/>
        </w:rPr>
        <w:t xml:space="preserve"> </w:t>
      </w:r>
      <w:r w:rsidRPr="00C90335">
        <w:rPr>
          <w:rFonts w:ascii="Times New Roman" w:hAnsi="Times New Roman"/>
          <w:sz w:val="24"/>
          <w:szCs w:val="24"/>
        </w:rPr>
        <w:t>zdravlje</w:t>
      </w:r>
      <w:r w:rsidR="00012E47" w:rsidRPr="00C90335">
        <w:rPr>
          <w:rFonts w:ascii="Times New Roman" w:hAnsi="Times New Roman"/>
          <w:sz w:val="24"/>
          <w:szCs w:val="24"/>
        </w:rPr>
        <w:t>,</w:t>
      </w:r>
    </w:p>
    <w:p w:rsidR="00012E47" w:rsidRPr="00C90335" w:rsidRDefault="00BB7FA3" w:rsidP="00DF6A9A">
      <w:pPr>
        <w:pStyle w:val="ListParagraph"/>
        <w:numPr>
          <w:ilvl w:val="0"/>
          <w:numId w:val="23"/>
        </w:numPr>
        <w:tabs>
          <w:tab w:val="left" w:pos="900"/>
        </w:tabs>
        <w:ind w:left="851" w:hanging="284"/>
        <w:jc w:val="both"/>
        <w:rPr>
          <w:rFonts w:ascii="Times New Roman" w:hAnsi="Times New Roman"/>
          <w:sz w:val="24"/>
          <w:szCs w:val="24"/>
          <w:lang w:val="ru-RU"/>
        </w:rPr>
      </w:pPr>
      <w:r w:rsidRPr="00C90335">
        <w:rPr>
          <w:rFonts w:ascii="Times New Roman" w:hAnsi="Times New Roman"/>
          <w:sz w:val="24"/>
          <w:szCs w:val="24"/>
        </w:rPr>
        <w:t>odgovornost</w:t>
      </w:r>
      <w:r w:rsidR="00012E47" w:rsidRPr="00C90335">
        <w:rPr>
          <w:rFonts w:ascii="Times New Roman" w:hAnsi="Times New Roman"/>
          <w:sz w:val="24"/>
          <w:szCs w:val="24"/>
        </w:rPr>
        <w:t xml:space="preserve"> </w:t>
      </w:r>
      <w:r w:rsidRPr="00C90335">
        <w:rPr>
          <w:rFonts w:ascii="Times New Roman" w:hAnsi="Times New Roman"/>
          <w:sz w:val="24"/>
          <w:szCs w:val="24"/>
        </w:rPr>
        <w:t>lokalne</w:t>
      </w:r>
      <w:r w:rsidR="00012E47" w:rsidRPr="00C90335">
        <w:rPr>
          <w:rFonts w:ascii="Times New Roman" w:hAnsi="Times New Roman"/>
          <w:sz w:val="24"/>
          <w:szCs w:val="24"/>
        </w:rPr>
        <w:t xml:space="preserve"> </w:t>
      </w:r>
      <w:r w:rsidRPr="00C90335">
        <w:rPr>
          <w:rFonts w:ascii="Times New Roman" w:hAnsi="Times New Roman"/>
          <w:sz w:val="24"/>
          <w:szCs w:val="24"/>
        </w:rPr>
        <w:t>zajednice</w:t>
      </w:r>
      <w:r w:rsidR="00012E47" w:rsidRPr="00C90335">
        <w:rPr>
          <w:rFonts w:ascii="Times New Roman" w:hAnsi="Times New Roman"/>
          <w:sz w:val="24"/>
          <w:szCs w:val="24"/>
        </w:rPr>
        <w:t xml:space="preserve"> </w:t>
      </w:r>
      <w:r w:rsidRPr="00C90335">
        <w:rPr>
          <w:rFonts w:ascii="Times New Roman" w:hAnsi="Times New Roman"/>
          <w:sz w:val="24"/>
          <w:szCs w:val="24"/>
        </w:rPr>
        <w:t>za</w:t>
      </w:r>
      <w:r w:rsidR="00012E47" w:rsidRPr="00C90335">
        <w:rPr>
          <w:rFonts w:ascii="Times New Roman" w:hAnsi="Times New Roman"/>
          <w:sz w:val="24"/>
          <w:szCs w:val="24"/>
        </w:rPr>
        <w:t xml:space="preserve"> </w:t>
      </w:r>
      <w:r w:rsidRPr="00C90335">
        <w:rPr>
          <w:rFonts w:ascii="Times New Roman" w:hAnsi="Times New Roman"/>
          <w:sz w:val="24"/>
          <w:szCs w:val="24"/>
        </w:rPr>
        <w:t>zdravlje</w:t>
      </w:r>
      <w:r w:rsidR="00012E47" w:rsidRPr="00C90335">
        <w:rPr>
          <w:rFonts w:ascii="Times New Roman" w:hAnsi="Times New Roman"/>
          <w:sz w:val="24"/>
          <w:szCs w:val="24"/>
        </w:rPr>
        <w:t>,</w:t>
      </w:r>
    </w:p>
    <w:p w:rsidR="00012E47" w:rsidRPr="00C90335" w:rsidRDefault="00BB7FA3" w:rsidP="00DF6A9A">
      <w:pPr>
        <w:pStyle w:val="ListParagraph"/>
        <w:numPr>
          <w:ilvl w:val="0"/>
          <w:numId w:val="23"/>
        </w:numPr>
        <w:tabs>
          <w:tab w:val="left" w:pos="900"/>
        </w:tabs>
        <w:ind w:left="851" w:hanging="284"/>
        <w:jc w:val="both"/>
        <w:rPr>
          <w:rFonts w:ascii="Times New Roman" w:hAnsi="Times New Roman"/>
          <w:sz w:val="24"/>
          <w:szCs w:val="24"/>
          <w:lang w:val="ru-RU"/>
        </w:rPr>
      </w:pPr>
      <w:r w:rsidRPr="00C90335">
        <w:rPr>
          <w:rFonts w:ascii="Times New Roman" w:hAnsi="Times New Roman"/>
          <w:sz w:val="24"/>
          <w:szCs w:val="24"/>
        </w:rPr>
        <w:t>prepoznavanje</w:t>
      </w:r>
      <w:r w:rsidR="00012E47" w:rsidRPr="00C90335">
        <w:rPr>
          <w:rFonts w:ascii="Times New Roman" w:hAnsi="Times New Roman"/>
          <w:sz w:val="24"/>
          <w:szCs w:val="24"/>
        </w:rPr>
        <w:t xml:space="preserve"> </w:t>
      </w:r>
      <w:r w:rsidRPr="00C90335">
        <w:rPr>
          <w:rFonts w:ascii="Times New Roman" w:hAnsi="Times New Roman"/>
          <w:sz w:val="24"/>
          <w:szCs w:val="24"/>
        </w:rPr>
        <w:t>socijalnoekonomskih</w:t>
      </w:r>
      <w:r w:rsidR="00012E47" w:rsidRPr="00C90335">
        <w:rPr>
          <w:rFonts w:ascii="Times New Roman" w:hAnsi="Times New Roman"/>
          <w:sz w:val="24"/>
          <w:szCs w:val="24"/>
        </w:rPr>
        <w:t xml:space="preserve"> </w:t>
      </w:r>
      <w:r w:rsidRPr="00C90335">
        <w:rPr>
          <w:rFonts w:ascii="Times New Roman" w:hAnsi="Times New Roman"/>
          <w:sz w:val="24"/>
          <w:szCs w:val="24"/>
        </w:rPr>
        <w:t>determinanti</w:t>
      </w:r>
      <w:r w:rsidR="00012E47" w:rsidRPr="00C90335">
        <w:rPr>
          <w:rFonts w:ascii="Times New Roman" w:hAnsi="Times New Roman"/>
          <w:sz w:val="24"/>
          <w:szCs w:val="24"/>
        </w:rPr>
        <w:t xml:space="preserve"> </w:t>
      </w:r>
      <w:r w:rsidRPr="00C90335">
        <w:rPr>
          <w:rFonts w:ascii="Times New Roman" w:hAnsi="Times New Roman"/>
          <w:sz w:val="24"/>
          <w:szCs w:val="24"/>
        </w:rPr>
        <w:t>i</w:t>
      </w:r>
      <w:r w:rsidR="00012E47" w:rsidRPr="00C90335">
        <w:rPr>
          <w:rFonts w:ascii="Times New Roman" w:hAnsi="Times New Roman"/>
          <w:sz w:val="24"/>
          <w:szCs w:val="24"/>
        </w:rPr>
        <w:t xml:space="preserve"> </w:t>
      </w:r>
      <w:r w:rsidRPr="00C90335">
        <w:rPr>
          <w:rFonts w:ascii="Times New Roman" w:hAnsi="Times New Roman"/>
          <w:sz w:val="24"/>
          <w:szCs w:val="24"/>
        </w:rPr>
        <w:t>faktora</w:t>
      </w:r>
      <w:r w:rsidR="00012E47" w:rsidRPr="00C90335">
        <w:rPr>
          <w:rFonts w:ascii="Times New Roman" w:hAnsi="Times New Roman"/>
          <w:sz w:val="24"/>
          <w:szCs w:val="24"/>
        </w:rPr>
        <w:t xml:space="preserve"> </w:t>
      </w:r>
      <w:r w:rsidRPr="00C90335">
        <w:rPr>
          <w:rFonts w:ascii="Times New Roman" w:hAnsi="Times New Roman"/>
          <w:sz w:val="24"/>
          <w:szCs w:val="24"/>
        </w:rPr>
        <w:t>rizika</w:t>
      </w:r>
      <w:r w:rsidR="00012E47" w:rsidRPr="00C90335">
        <w:rPr>
          <w:rFonts w:ascii="Times New Roman" w:hAnsi="Times New Roman"/>
          <w:sz w:val="24"/>
          <w:szCs w:val="24"/>
        </w:rPr>
        <w:t>,</w:t>
      </w:r>
    </w:p>
    <w:p w:rsidR="00012E47" w:rsidRPr="00C90335" w:rsidRDefault="00BB7FA3" w:rsidP="00DF6A9A">
      <w:pPr>
        <w:pStyle w:val="ListParagraph"/>
        <w:numPr>
          <w:ilvl w:val="0"/>
          <w:numId w:val="23"/>
        </w:numPr>
        <w:tabs>
          <w:tab w:val="left" w:pos="900"/>
        </w:tabs>
        <w:ind w:left="851" w:hanging="284"/>
        <w:jc w:val="both"/>
        <w:rPr>
          <w:rFonts w:ascii="Times New Roman" w:hAnsi="Times New Roman"/>
          <w:sz w:val="24"/>
          <w:szCs w:val="24"/>
          <w:lang w:val="ru-RU"/>
        </w:rPr>
      </w:pPr>
      <w:r w:rsidRPr="00C90335">
        <w:rPr>
          <w:rFonts w:ascii="Times New Roman" w:hAnsi="Times New Roman"/>
          <w:sz w:val="24"/>
          <w:szCs w:val="24"/>
        </w:rPr>
        <w:t>prisustvo</w:t>
      </w:r>
      <w:r w:rsidR="00A72A95" w:rsidRPr="00C90335">
        <w:rPr>
          <w:rFonts w:ascii="Times New Roman" w:hAnsi="Times New Roman"/>
          <w:sz w:val="24"/>
          <w:szCs w:val="24"/>
        </w:rPr>
        <w:t xml:space="preserve"> </w:t>
      </w:r>
      <w:r w:rsidRPr="00C90335">
        <w:rPr>
          <w:rFonts w:ascii="Times New Roman" w:hAnsi="Times New Roman"/>
          <w:sz w:val="24"/>
          <w:szCs w:val="24"/>
        </w:rPr>
        <w:t>svih</w:t>
      </w:r>
      <w:r w:rsidR="00A72A95" w:rsidRPr="00C90335">
        <w:rPr>
          <w:rFonts w:ascii="Times New Roman" w:hAnsi="Times New Roman"/>
          <w:sz w:val="24"/>
          <w:szCs w:val="24"/>
        </w:rPr>
        <w:t xml:space="preserve"> </w:t>
      </w:r>
      <w:r w:rsidRPr="00C90335">
        <w:rPr>
          <w:rFonts w:ascii="Times New Roman" w:hAnsi="Times New Roman"/>
          <w:sz w:val="24"/>
          <w:szCs w:val="24"/>
        </w:rPr>
        <w:t>oblika</w:t>
      </w:r>
      <w:r w:rsidR="00012E47" w:rsidRPr="00C90335">
        <w:rPr>
          <w:rFonts w:ascii="Times New Roman" w:hAnsi="Times New Roman"/>
          <w:sz w:val="24"/>
          <w:szCs w:val="24"/>
        </w:rPr>
        <w:t xml:space="preserve"> </w:t>
      </w:r>
      <w:r w:rsidRPr="00C90335">
        <w:rPr>
          <w:rFonts w:ascii="Times New Roman" w:hAnsi="Times New Roman"/>
          <w:sz w:val="24"/>
          <w:szCs w:val="24"/>
        </w:rPr>
        <w:t>partnerstva</w:t>
      </w:r>
      <w:r w:rsidR="00012E47" w:rsidRPr="00C90335">
        <w:rPr>
          <w:rFonts w:ascii="Times New Roman" w:hAnsi="Times New Roman"/>
          <w:sz w:val="24"/>
          <w:szCs w:val="24"/>
        </w:rPr>
        <w:t xml:space="preserve"> </w:t>
      </w:r>
      <w:r w:rsidRPr="00C90335">
        <w:rPr>
          <w:rFonts w:ascii="Times New Roman" w:hAnsi="Times New Roman"/>
          <w:sz w:val="24"/>
          <w:szCs w:val="24"/>
        </w:rPr>
        <w:t>za</w:t>
      </w:r>
      <w:r w:rsidR="00012E47" w:rsidRPr="00C90335">
        <w:rPr>
          <w:rFonts w:ascii="Times New Roman" w:hAnsi="Times New Roman"/>
          <w:sz w:val="24"/>
          <w:szCs w:val="24"/>
        </w:rPr>
        <w:t xml:space="preserve"> </w:t>
      </w:r>
      <w:r w:rsidRPr="00C90335">
        <w:rPr>
          <w:rFonts w:ascii="Times New Roman" w:hAnsi="Times New Roman"/>
          <w:sz w:val="24"/>
          <w:szCs w:val="24"/>
        </w:rPr>
        <w:t>zdravlje</w:t>
      </w:r>
      <w:r w:rsidR="00012E47" w:rsidRPr="00C90335">
        <w:rPr>
          <w:rFonts w:ascii="Times New Roman" w:hAnsi="Times New Roman"/>
          <w:sz w:val="24"/>
          <w:szCs w:val="24"/>
        </w:rPr>
        <w:t>.</w:t>
      </w:r>
    </w:p>
    <w:p w:rsidR="00012E47" w:rsidRPr="00532A96" w:rsidRDefault="00BB7FA3" w:rsidP="00C90335">
      <w:pPr>
        <w:tabs>
          <w:tab w:val="left" w:pos="900"/>
        </w:tabs>
        <w:ind w:firstLine="567"/>
        <w:jc w:val="both"/>
        <w:rPr>
          <w:lang w:val="ru-RU"/>
        </w:rPr>
      </w:pPr>
      <w:r>
        <w:t>Principi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koncepti</w:t>
      </w:r>
      <w:r w:rsidR="00012E47" w:rsidRPr="00532A96">
        <w:t xml:space="preserve"> </w:t>
      </w:r>
      <w:r>
        <w:t>javnog</w:t>
      </w:r>
      <w:r w:rsidR="00012E47" w:rsidRPr="00532A96">
        <w:t xml:space="preserve"> </w:t>
      </w:r>
      <w:r>
        <w:t>zdravlja</w:t>
      </w:r>
      <w:r w:rsidR="00012E47" w:rsidRPr="00532A96">
        <w:t xml:space="preserve"> </w:t>
      </w:r>
      <w:r>
        <w:t>menjali</w:t>
      </w:r>
      <w:r w:rsidR="00012E47" w:rsidRPr="00532A96">
        <w:t xml:space="preserve"> </w:t>
      </w:r>
      <w:r>
        <w:t>su</w:t>
      </w:r>
      <w:r w:rsidR="00012E47" w:rsidRPr="00532A96">
        <w:t xml:space="preserve"> </w:t>
      </w:r>
      <w:r>
        <w:t>se</w:t>
      </w:r>
      <w:r w:rsidR="00012E47" w:rsidRPr="00532A96">
        <w:t xml:space="preserve"> </w:t>
      </w:r>
      <w:r>
        <w:t>tokom</w:t>
      </w:r>
      <w:r w:rsidR="00012E47" w:rsidRPr="00532A96">
        <w:t xml:space="preserve"> </w:t>
      </w:r>
      <w:r>
        <w:t>vremena</w:t>
      </w:r>
      <w:r w:rsidR="00012E47" w:rsidRPr="00532A96">
        <w:t xml:space="preserve"> </w:t>
      </w:r>
      <w:r>
        <w:t>i</w:t>
      </w:r>
      <w:r w:rsidR="00012E47" w:rsidRPr="00532A96">
        <w:t xml:space="preserve">  </w:t>
      </w:r>
      <w:r>
        <w:t>mogu</w:t>
      </w:r>
      <w:r w:rsidR="00012E47" w:rsidRPr="00532A96">
        <w:t xml:space="preserve"> </w:t>
      </w:r>
      <w:r>
        <w:t>se</w:t>
      </w:r>
      <w:r w:rsidR="00012E47" w:rsidRPr="00532A96">
        <w:t xml:space="preserve">   </w:t>
      </w:r>
      <w:r>
        <w:t>uočiti</w:t>
      </w:r>
      <w:r w:rsidR="00012E47" w:rsidRPr="00532A96">
        <w:t xml:space="preserve"> 4 </w:t>
      </w:r>
      <w:r>
        <w:t>razvojne</w:t>
      </w:r>
      <w:r w:rsidR="00012E47" w:rsidRPr="00532A96">
        <w:t xml:space="preserve"> </w:t>
      </w:r>
      <w:r>
        <w:t>faze</w:t>
      </w:r>
      <w:r w:rsidR="00012E47" w:rsidRPr="00532A96">
        <w:t>:</w:t>
      </w:r>
    </w:p>
    <w:p w:rsidR="00012E47" w:rsidRPr="00C90335" w:rsidRDefault="00BB7FA3" w:rsidP="00DF6A9A">
      <w:pPr>
        <w:pStyle w:val="ListParagraph"/>
        <w:numPr>
          <w:ilvl w:val="0"/>
          <w:numId w:val="24"/>
        </w:numPr>
        <w:tabs>
          <w:tab w:val="left" w:pos="900"/>
        </w:tabs>
        <w:ind w:left="851"/>
        <w:jc w:val="both"/>
        <w:rPr>
          <w:rFonts w:ascii="Times New Roman" w:hAnsi="Times New Roman"/>
          <w:sz w:val="24"/>
        </w:rPr>
      </w:pPr>
      <w:r w:rsidRPr="00C90335">
        <w:rPr>
          <w:rFonts w:ascii="Times New Roman" w:hAnsi="Times New Roman"/>
          <w:sz w:val="24"/>
        </w:rPr>
        <w:t>higijenska</w:t>
      </w:r>
      <w:r w:rsidR="00012E47" w:rsidRPr="00C90335">
        <w:rPr>
          <w:rFonts w:ascii="Times New Roman" w:hAnsi="Times New Roman"/>
          <w:sz w:val="24"/>
        </w:rPr>
        <w:t xml:space="preserve"> </w:t>
      </w:r>
      <w:r w:rsidRPr="00C90335">
        <w:rPr>
          <w:rFonts w:ascii="Times New Roman" w:hAnsi="Times New Roman"/>
          <w:sz w:val="24"/>
        </w:rPr>
        <w:t>faza</w:t>
      </w:r>
      <w:r w:rsidR="00012E47" w:rsidRPr="00C90335">
        <w:rPr>
          <w:rFonts w:ascii="Times New Roman" w:hAnsi="Times New Roman"/>
          <w:sz w:val="24"/>
        </w:rPr>
        <w:t xml:space="preserve"> (19.</w:t>
      </w:r>
      <w:r w:rsidRPr="00C90335">
        <w:rPr>
          <w:rFonts w:ascii="Times New Roman" w:hAnsi="Times New Roman"/>
          <w:sz w:val="24"/>
        </w:rPr>
        <w:t>vek</w:t>
      </w:r>
      <w:r w:rsidR="00012E47" w:rsidRPr="00C90335">
        <w:rPr>
          <w:rFonts w:ascii="Times New Roman" w:hAnsi="Times New Roman"/>
          <w:sz w:val="24"/>
        </w:rPr>
        <w:t>),</w:t>
      </w:r>
    </w:p>
    <w:p w:rsidR="00012E47" w:rsidRPr="00C90335" w:rsidRDefault="00BB7FA3" w:rsidP="00DF6A9A">
      <w:pPr>
        <w:pStyle w:val="ListParagraph"/>
        <w:numPr>
          <w:ilvl w:val="0"/>
          <w:numId w:val="24"/>
        </w:numPr>
        <w:tabs>
          <w:tab w:val="left" w:pos="900"/>
        </w:tabs>
        <w:ind w:left="851"/>
        <w:jc w:val="both"/>
        <w:rPr>
          <w:rFonts w:ascii="Times New Roman" w:hAnsi="Times New Roman"/>
          <w:sz w:val="24"/>
        </w:rPr>
      </w:pPr>
      <w:r w:rsidRPr="00C90335">
        <w:rPr>
          <w:rFonts w:ascii="Times New Roman" w:hAnsi="Times New Roman"/>
          <w:sz w:val="24"/>
        </w:rPr>
        <w:t>individualistička</w:t>
      </w:r>
      <w:r w:rsidR="00012E47" w:rsidRPr="00C90335">
        <w:rPr>
          <w:rFonts w:ascii="Times New Roman" w:hAnsi="Times New Roman"/>
          <w:sz w:val="24"/>
        </w:rPr>
        <w:t xml:space="preserve"> </w:t>
      </w:r>
      <w:r w:rsidRPr="00C90335">
        <w:rPr>
          <w:rFonts w:ascii="Times New Roman" w:hAnsi="Times New Roman"/>
          <w:sz w:val="24"/>
        </w:rPr>
        <w:t>faza</w:t>
      </w:r>
      <w:r w:rsidR="00012E47" w:rsidRPr="00C90335">
        <w:rPr>
          <w:rFonts w:ascii="Times New Roman" w:hAnsi="Times New Roman"/>
          <w:sz w:val="24"/>
        </w:rPr>
        <w:t xml:space="preserve"> (20. </w:t>
      </w:r>
      <w:r w:rsidRPr="00C90335">
        <w:rPr>
          <w:rFonts w:ascii="Times New Roman" w:hAnsi="Times New Roman"/>
          <w:sz w:val="24"/>
        </w:rPr>
        <w:t>vek</w:t>
      </w:r>
      <w:r w:rsidR="00012E47" w:rsidRPr="00C90335">
        <w:rPr>
          <w:rFonts w:ascii="Times New Roman" w:hAnsi="Times New Roman"/>
          <w:sz w:val="24"/>
        </w:rPr>
        <w:t>),</w:t>
      </w:r>
    </w:p>
    <w:p w:rsidR="00012E47" w:rsidRPr="00C90335" w:rsidRDefault="00BB7FA3" w:rsidP="00DF6A9A">
      <w:pPr>
        <w:pStyle w:val="ListParagraph"/>
        <w:numPr>
          <w:ilvl w:val="0"/>
          <w:numId w:val="24"/>
        </w:numPr>
        <w:tabs>
          <w:tab w:val="left" w:pos="900"/>
        </w:tabs>
        <w:ind w:left="851"/>
        <w:jc w:val="both"/>
        <w:rPr>
          <w:rFonts w:ascii="Times New Roman" w:hAnsi="Times New Roman"/>
          <w:sz w:val="24"/>
          <w:lang w:val="ru-RU"/>
        </w:rPr>
      </w:pPr>
      <w:r w:rsidRPr="00C90335">
        <w:rPr>
          <w:rFonts w:ascii="Times New Roman" w:hAnsi="Times New Roman"/>
          <w:sz w:val="24"/>
        </w:rPr>
        <w:t>terapijska</w:t>
      </w:r>
      <w:r w:rsidR="00012E47" w:rsidRPr="00C90335">
        <w:rPr>
          <w:rFonts w:ascii="Times New Roman" w:hAnsi="Times New Roman"/>
          <w:sz w:val="24"/>
        </w:rPr>
        <w:t xml:space="preserve"> </w:t>
      </w:r>
      <w:r w:rsidRPr="00C90335">
        <w:rPr>
          <w:rFonts w:ascii="Times New Roman" w:hAnsi="Times New Roman"/>
          <w:sz w:val="24"/>
        </w:rPr>
        <w:t>faza</w:t>
      </w:r>
      <w:r w:rsidR="00012E47" w:rsidRPr="00C90335">
        <w:rPr>
          <w:rFonts w:ascii="Times New Roman" w:hAnsi="Times New Roman"/>
          <w:sz w:val="24"/>
        </w:rPr>
        <w:t xml:space="preserve"> (40-</w:t>
      </w:r>
      <w:r w:rsidRPr="00C90335">
        <w:rPr>
          <w:rFonts w:ascii="Times New Roman" w:hAnsi="Times New Roman"/>
          <w:sz w:val="24"/>
        </w:rPr>
        <w:t>te</w:t>
      </w:r>
      <w:r w:rsidR="00012E47" w:rsidRPr="00C90335">
        <w:rPr>
          <w:rFonts w:ascii="Times New Roman" w:hAnsi="Times New Roman"/>
          <w:sz w:val="24"/>
        </w:rPr>
        <w:t xml:space="preserve"> </w:t>
      </w:r>
      <w:r w:rsidRPr="00C90335">
        <w:rPr>
          <w:rFonts w:ascii="Times New Roman" w:hAnsi="Times New Roman"/>
          <w:sz w:val="24"/>
        </w:rPr>
        <w:t>godine</w:t>
      </w:r>
      <w:r w:rsidR="00012E47" w:rsidRPr="00C90335">
        <w:rPr>
          <w:rFonts w:ascii="Times New Roman" w:hAnsi="Times New Roman"/>
          <w:sz w:val="24"/>
        </w:rPr>
        <w:t xml:space="preserve"> 20.</w:t>
      </w:r>
      <w:r w:rsidRPr="00C90335">
        <w:rPr>
          <w:rFonts w:ascii="Times New Roman" w:hAnsi="Times New Roman"/>
          <w:sz w:val="24"/>
        </w:rPr>
        <w:t>veka</w:t>
      </w:r>
      <w:r w:rsidR="00012E47" w:rsidRPr="00C90335">
        <w:rPr>
          <w:rFonts w:ascii="Times New Roman" w:hAnsi="Times New Roman"/>
          <w:sz w:val="24"/>
        </w:rPr>
        <w:t>),</w:t>
      </w:r>
    </w:p>
    <w:p w:rsidR="00012E47" w:rsidRPr="00C90335" w:rsidRDefault="00BB7FA3" w:rsidP="00DF6A9A">
      <w:pPr>
        <w:pStyle w:val="ListParagraph"/>
        <w:numPr>
          <w:ilvl w:val="0"/>
          <w:numId w:val="24"/>
        </w:numPr>
        <w:tabs>
          <w:tab w:val="left" w:pos="900"/>
        </w:tabs>
        <w:ind w:left="851"/>
        <w:jc w:val="both"/>
        <w:rPr>
          <w:rFonts w:ascii="Times New Roman" w:hAnsi="Times New Roman"/>
          <w:sz w:val="24"/>
        </w:rPr>
      </w:pPr>
      <w:r w:rsidRPr="00C90335">
        <w:rPr>
          <w:rFonts w:ascii="Times New Roman" w:hAnsi="Times New Roman"/>
          <w:sz w:val="24"/>
        </w:rPr>
        <w:t>novo</w:t>
      </w:r>
      <w:r w:rsidR="005F1C52" w:rsidRPr="00C90335">
        <w:rPr>
          <w:rFonts w:ascii="Times New Roman" w:hAnsi="Times New Roman"/>
          <w:sz w:val="24"/>
        </w:rPr>
        <w:t xml:space="preserve"> </w:t>
      </w:r>
      <w:r w:rsidRPr="00C90335">
        <w:rPr>
          <w:rFonts w:ascii="Times New Roman" w:hAnsi="Times New Roman"/>
          <w:sz w:val="24"/>
        </w:rPr>
        <w:t>javno</w:t>
      </w:r>
      <w:r w:rsidR="005F1C52" w:rsidRPr="00C90335">
        <w:rPr>
          <w:rFonts w:ascii="Times New Roman" w:hAnsi="Times New Roman"/>
          <w:sz w:val="24"/>
        </w:rPr>
        <w:t xml:space="preserve"> </w:t>
      </w:r>
      <w:r w:rsidRPr="00C90335">
        <w:rPr>
          <w:rFonts w:ascii="Times New Roman" w:hAnsi="Times New Roman"/>
          <w:sz w:val="24"/>
        </w:rPr>
        <w:t>zdravlje</w:t>
      </w:r>
      <w:r w:rsidR="005F1C52" w:rsidRPr="00C90335">
        <w:rPr>
          <w:rFonts w:ascii="Times New Roman" w:hAnsi="Times New Roman"/>
          <w:sz w:val="24"/>
        </w:rPr>
        <w:t xml:space="preserve">( </w:t>
      </w:r>
      <w:r w:rsidRPr="00C90335">
        <w:rPr>
          <w:rFonts w:ascii="Times New Roman" w:hAnsi="Times New Roman"/>
          <w:sz w:val="24"/>
        </w:rPr>
        <w:t>druga</w:t>
      </w:r>
      <w:r w:rsidR="005F1C52" w:rsidRPr="00C90335">
        <w:rPr>
          <w:rFonts w:ascii="Times New Roman" w:hAnsi="Times New Roman"/>
          <w:sz w:val="24"/>
        </w:rPr>
        <w:t xml:space="preserve"> </w:t>
      </w:r>
      <w:r w:rsidRPr="00C90335">
        <w:rPr>
          <w:rFonts w:ascii="Times New Roman" w:hAnsi="Times New Roman"/>
          <w:sz w:val="24"/>
        </w:rPr>
        <w:t>polovina</w:t>
      </w:r>
      <w:r w:rsidR="00012E47" w:rsidRPr="00C90335">
        <w:rPr>
          <w:rFonts w:ascii="Times New Roman" w:hAnsi="Times New Roman"/>
          <w:sz w:val="24"/>
        </w:rPr>
        <w:t xml:space="preserve"> 20.</w:t>
      </w:r>
      <w:r w:rsidRPr="00C90335">
        <w:rPr>
          <w:rFonts w:ascii="Times New Roman" w:hAnsi="Times New Roman"/>
          <w:sz w:val="24"/>
        </w:rPr>
        <w:t>veka</w:t>
      </w:r>
      <w:r w:rsidR="00012E47" w:rsidRPr="00C90335">
        <w:rPr>
          <w:rFonts w:ascii="Times New Roman" w:hAnsi="Times New Roman"/>
          <w:sz w:val="24"/>
        </w:rPr>
        <w:t>).</w:t>
      </w:r>
    </w:p>
    <w:p w:rsidR="00C90335" w:rsidRDefault="00C90335" w:rsidP="00FC77D4">
      <w:pPr>
        <w:ind w:firstLine="720"/>
        <w:jc w:val="both"/>
      </w:pPr>
    </w:p>
    <w:p w:rsidR="00012E47" w:rsidRPr="00532A96" w:rsidRDefault="00BB7FA3" w:rsidP="00FC77D4">
      <w:pPr>
        <w:ind w:firstLine="720"/>
        <w:jc w:val="both"/>
      </w:pPr>
      <w:r>
        <w:t>Prva</w:t>
      </w:r>
      <w:r w:rsidR="00012E47" w:rsidRPr="00532A96">
        <w:t xml:space="preserve">, </w:t>
      </w:r>
      <w:r>
        <w:t>higijenska</w:t>
      </w:r>
      <w:r w:rsidR="00012E47" w:rsidRPr="00532A96">
        <w:t xml:space="preserve"> </w:t>
      </w:r>
      <w:r>
        <w:t>faza</w:t>
      </w:r>
      <w:r w:rsidR="00012E47" w:rsidRPr="00532A96">
        <w:t xml:space="preserve"> </w:t>
      </w:r>
      <w:r>
        <w:t>u</w:t>
      </w:r>
      <w:r w:rsidR="00012E47" w:rsidRPr="00532A96">
        <w:t xml:space="preserve"> </w:t>
      </w:r>
      <w:r>
        <w:t>razvoju</w:t>
      </w:r>
      <w:r w:rsidR="00012E47" w:rsidRPr="00532A96">
        <w:t xml:space="preserve"> </w:t>
      </w:r>
      <w:r>
        <w:t>javnog</w:t>
      </w:r>
      <w:r w:rsidR="00012E47" w:rsidRPr="00532A96">
        <w:t xml:space="preserve"> </w:t>
      </w:r>
      <w:r>
        <w:t>zdravlja</w:t>
      </w:r>
      <w:r w:rsidR="00012E47" w:rsidRPr="00532A96">
        <w:t xml:space="preserve"> </w:t>
      </w:r>
      <w:r>
        <w:t>se</w:t>
      </w:r>
      <w:r w:rsidR="00012E47" w:rsidRPr="00532A96">
        <w:t xml:space="preserve"> </w:t>
      </w:r>
      <w:r>
        <w:t>vezuje</w:t>
      </w:r>
      <w:r w:rsidR="00012E47" w:rsidRPr="00532A96">
        <w:t xml:space="preserve"> </w:t>
      </w:r>
      <w:r>
        <w:t>za</w:t>
      </w:r>
      <w:r w:rsidR="00012E47" w:rsidRPr="00532A96">
        <w:t xml:space="preserve"> </w:t>
      </w:r>
      <w:r>
        <w:t>poboljšanje</w:t>
      </w:r>
      <w:r w:rsidR="00012E47" w:rsidRPr="00532A96">
        <w:t xml:space="preserve"> </w:t>
      </w:r>
      <w:r>
        <w:t>higijenskih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sanitarnih</w:t>
      </w:r>
      <w:r w:rsidR="00012E47" w:rsidRPr="00532A96">
        <w:t xml:space="preserve"> </w:t>
      </w:r>
      <w:r>
        <w:t>uslova</w:t>
      </w:r>
      <w:r w:rsidR="00012E47" w:rsidRPr="00532A96">
        <w:t xml:space="preserve"> </w:t>
      </w:r>
      <w:r>
        <w:t>u</w:t>
      </w:r>
      <w:r w:rsidR="00012E47" w:rsidRPr="00532A96">
        <w:t xml:space="preserve"> </w:t>
      </w:r>
      <w:r>
        <w:t>nekoliko</w:t>
      </w:r>
      <w:r w:rsidR="00012E47" w:rsidRPr="00532A96">
        <w:t xml:space="preserve"> </w:t>
      </w:r>
      <w:r>
        <w:t>evropskih</w:t>
      </w:r>
      <w:r w:rsidR="00012E47" w:rsidRPr="00532A96">
        <w:t xml:space="preserve"> </w:t>
      </w:r>
      <w:r>
        <w:t>zemalja</w:t>
      </w:r>
      <w:r w:rsidR="00012E47" w:rsidRPr="00532A96">
        <w:t xml:space="preserve"> </w:t>
      </w:r>
      <w:r>
        <w:t>koja</w:t>
      </w:r>
      <w:r w:rsidR="00012E47" w:rsidRPr="00532A96">
        <w:t xml:space="preserve"> </w:t>
      </w:r>
      <w:r>
        <w:t>je</w:t>
      </w:r>
      <w:r w:rsidR="00012E47" w:rsidRPr="00532A96">
        <w:t xml:space="preserve"> </w:t>
      </w:r>
      <w:r>
        <w:t>motivisana</w:t>
      </w:r>
      <w:r w:rsidR="00012E47" w:rsidRPr="00532A96">
        <w:t xml:space="preserve"> </w:t>
      </w:r>
      <w:r>
        <w:t>pogoršanjem</w:t>
      </w:r>
      <w:r w:rsidR="00012E47" w:rsidRPr="00532A96">
        <w:t xml:space="preserve"> </w:t>
      </w:r>
      <w:r>
        <w:t>zdravlja</w:t>
      </w:r>
      <w:r w:rsidR="00012E47" w:rsidRPr="00532A96">
        <w:t xml:space="preserve"> </w:t>
      </w:r>
      <w:r>
        <w:t>stanovništva</w:t>
      </w:r>
      <w:r w:rsidR="00012E47" w:rsidRPr="00532A96">
        <w:t xml:space="preserve"> </w:t>
      </w:r>
      <w:r>
        <w:t>usled</w:t>
      </w:r>
      <w:r w:rsidR="00012E47" w:rsidRPr="00532A96">
        <w:t xml:space="preserve"> </w:t>
      </w:r>
      <w:r>
        <w:t>industrijske</w:t>
      </w:r>
      <w:r w:rsidR="00012E47" w:rsidRPr="00532A96">
        <w:t xml:space="preserve"> </w:t>
      </w:r>
      <w:r>
        <w:t>revolucije</w:t>
      </w:r>
      <w:r w:rsidR="00012E47" w:rsidRPr="00532A96">
        <w:t xml:space="preserve">. </w:t>
      </w:r>
      <w:r>
        <w:t>U</w:t>
      </w:r>
      <w:r w:rsidR="00012E47" w:rsidRPr="00532A96">
        <w:t xml:space="preserve"> </w:t>
      </w:r>
      <w:r>
        <w:t>to</w:t>
      </w:r>
      <w:r w:rsidR="00012E47" w:rsidRPr="00532A96">
        <w:t xml:space="preserve"> </w:t>
      </w:r>
      <w:r>
        <w:t>vreme</w:t>
      </w:r>
      <w:r w:rsidR="00012E47" w:rsidRPr="00532A96">
        <w:t xml:space="preserve"> </w:t>
      </w:r>
      <w:r>
        <w:t>veliki</w:t>
      </w:r>
      <w:r w:rsidR="00012E47" w:rsidRPr="00532A96">
        <w:t xml:space="preserve"> </w:t>
      </w:r>
      <w:r>
        <w:t>broj</w:t>
      </w:r>
      <w:r w:rsidR="00012E47" w:rsidRPr="00532A96">
        <w:t xml:space="preserve"> </w:t>
      </w:r>
      <w:r>
        <w:t>ljudi</w:t>
      </w:r>
      <w:r w:rsidR="00012E47" w:rsidRPr="00532A96">
        <w:t xml:space="preserve"> </w:t>
      </w:r>
      <w:r>
        <w:t>živi</w:t>
      </w:r>
      <w:r w:rsidR="00012E47" w:rsidRPr="00532A96">
        <w:t xml:space="preserve"> </w:t>
      </w:r>
      <w:r>
        <w:t>u</w:t>
      </w:r>
      <w:r w:rsidR="00012E47" w:rsidRPr="00532A96">
        <w:t xml:space="preserve"> </w:t>
      </w:r>
      <w:r>
        <w:t>gradovima</w:t>
      </w:r>
      <w:r w:rsidR="00012E47" w:rsidRPr="00532A96">
        <w:t xml:space="preserve"> </w:t>
      </w:r>
      <w:r>
        <w:t>bez</w:t>
      </w:r>
      <w:r w:rsidR="00012E47" w:rsidRPr="00532A96">
        <w:t xml:space="preserve"> </w:t>
      </w:r>
      <w:r>
        <w:t>odgovarajućih</w:t>
      </w:r>
      <w:r w:rsidR="00012E47" w:rsidRPr="00532A96">
        <w:t xml:space="preserve"> </w:t>
      </w:r>
      <w:r>
        <w:t>stambenih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sanitarnih</w:t>
      </w:r>
      <w:r w:rsidR="00012E47" w:rsidRPr="00532A96">
        <w:t xml:space="preserve"> </w:t>
      </w:r>
      <w:r>
        <w:t>uslova</w:t>
      </w:r>
      <w:r w:rsidR="00012E47" w:rsidRPr="00532A96">
        <w:t xml:space="preserve">, </w:t>
      </w:r>
      <w:r>
        <w:t>što</w:t>
      </w:r>
      <w:r w:rsidR="00012E47" w:rsidRPr="00532A96">
        <w:t xml:space="preserve"> </w:t>
      </w:r>
      <w:r>
        <w:t>je</w:t>
      </w:r>
      <w:r w:rsidR="00012E47" w:rsidRPr="00532A96">
        <w:t xml:space="preserve"> </w:t>
      </w:r>
      <w:r>
        <w:t>dovelo</w:t>
      </w:r>
      <w:r w:rsidR="00012E47" w:rsidRPr="00532A96">
        <w:t xml:space="preserve"> </w:t>
      </w:r>
      <w:r>
        <w:t>do</w:t>
      </w:r>
      <w:r w:rsidR="00012E47" w:rsidRPr="00532A96">
        <w:t xml:space="preserve"> </w:t>
      </w:r>
      <w:r>
        <w:t>mnogih</w:t>
      </w:r>
      <w:r w:rsidR="00012E47" w:rsidRPr="00532A96">
        <w:t xml:space="preserve"> </w:t>
      </w:r>
      <w:r>
        <w:t>epidemija</w:t>
      </w:r>
      <w:r w:rsidR="00012E47" w:rsidRPr="00532A96">
        <w:t xml:space="preserve"> </w:t>
      </w:r>
      <w:r>
        <w:t>zaraznih</w:t>
      </w:r>
      <w:r w:rsidR="00012E47" w:rsidRPr="00532A96">
        <w:t xml:space="preserve"> </w:t>
      </w:r>
      <w:r>
        <w:t>bolesti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velikog</w:t>
      </w:r>
      <w:r w:rsidR="00012E47" w:rsidRPr="00532A96">
        <w:t xml:space="preserve"> </w:t>
      </w:r>
      <w:r>
        <w:t>porasta</w:t>
      </w:r>
      <w:r w:rsidR="00012E47" w:rsidRPr="00532A96">
        <w:t xml:space="preserve"> </w:t>
      </w:r>
      <w:r>
        <w:t>mortaliteta</w:t>
      </w:r>
      <w:r w:rsidR="00012E47" w:rsidRPr="00532A96">
        <w:t xml:space="preserve">. </w:t>
      </w:r>
      <w:r>
        <w:t>Iz</w:t>
      </w:r>
      <w:r w:rsidR="00012E47" w:rsidRPr="00532A96">
        <w:t xml:space="preserve"> </w:t>
      </w:r>
      <w:r>
        <w:t>tih</w:t>
      </w:r>
      <w:r w:rsidR="00012E47" w:rsidRPr="00532A96">
        <w:t xml:space="preserve"> </w:t>
      </w:r>
      <w:r>
        <w:t>razloga</w:t>
      </w:r>
      <w:r w:rsidR="00012E47" w:rsidRPr="00532A96">
        <w:t xml:space="preserve"> </w:t>
      </w:r>
      <w:r>
        <w:t>lokalne</w:t>
      </w:r>
      <w:r w:rsidR="00012E47" w:rsidRPr="00532A96">
        <w:t xml:space="preserve"> </w:t>
      </w:r>
      <w:r>
        <w:t>vlasti</w:t>
      </w:r>
      <w:r w:rsidR="00012E47" w:rsidRPr="00532A96">
        <w:t xml:space="preserve"> </w:t>
      </w:r>
      <w:r>
        <w:t>su</w:t>
      </w:r>
      <w:r w:rsidR="00012E47" w:rsidRPr="00532A96">
        <w:t xml:space="preserve"> </w:t>
      </w:r>
      <w:r>
        <w:t>postavljale</w:t>
      </w:r>
      <w:r w:rsidR="00012E47" w:rsidRPr="00532A96">
        <w:t xml:space="preserve"> </w:t>
      </w:r>
      <w:r>
        <w:t>lekare</w:t>
      </w:r>
      <w:r w:rsidR="00012E47" w:rsidRPr="00532A96">
        <w:t xml:space="preserve"> </w:t>
      </w:r>
      <w:r>
        <w:t>na</w:t>
      </w:r>
      <w:r w:rsidR="00012E47" w:rsidRPr="00532A96">
        <w:t xml:space="preserve"> </w:t>
      </w:r>
      <w:r>
        <w:t>javne</w:t>
      </w:r>
      <w:r w:rsidR="00012E47" w:rsidRPr="00532A96">
        <w:t xml:space="preserve"> </w:t>
      </w:r>
      <w:r>
        <w:t>dužnosti</w:t>
      </w:r>
      <w:r w:rsidR="00012E47" w:rsidRPr="00532A96">
        <w:t xml:space="preserve">, </w:t>
      </w:r>
      <w:r>
        <w:t>čiji</w:t>
      </w:r>
      <w:r w:rsidR="00012E47" w:rsidRPr="00532A96">
        <w:t xml:space="preserve"> </w:t>
      </w:r>
      <w:r>
        <w:t>je</w:t>
      </w:r>
      <w:r w:rsidR="00012E47" w:rsidRPr="00532A96">
        <w:t xml:space="preserve"> </w:t>
      </w:r>
      <w:r>
        <w:t>zadatak</w:t>
      </w:r>
      <w:r w:rsidR="00012E47" w:rsidRPr="00532A96">
        <w:t xml:space="preserve"> </w:t>
      </w:r>
      <w:r>
        <w:t>bio</w:t>
      </w:r>
      <w:r w:rsidR="00012E47" w:rsidRPr="00532A96">
        <w:t xml:space="preserve"> </w:t>
      </w:r>
      <w:r>
        <w:t>nadzor</w:t>
      </w:r>
      <w:r w:rsidR="00012E47" w:rsidRPr="00532A96">
        <w:t xml:space="preserve"> </w:t>
      </w:r>
      <w:r>
        <w:t>infektivnih</w:t>
      </w:r>
      <w:r w:rsidR="00012E47" w:rsidRPr="00532A96">
        <w:t xml:space="preserve"> </w:t>
      </w:r>
      <w:r>
        <w:t>bolesti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pružanje</w:t>
      </w:r>
      <w:r w:rsidR="00012E47" w:rsidRPr="00532A96">
        <w:t xml:space="preserve"> </w:t>
      </w:r>
      <w:r>
        <w:t>medicinske</w:t>
      </w:r>
      <w:r w:rsidR="00012E47" w:rsidRPr="00532A96">
        <w:t xml:space="preserve"> </w:t>
      </w:r>
      <w:r>
        <w:t>pomoći</w:t>
      </w:r>
      <w:r w:rsidR="00012E47" w:rsidRPr="00532A96">
        <w:t xml:space="preserve"> </w:t>
      </w:r>
      <w:r>
        <w:t>siromašnima</w:t>
      </w:r>
      <w:r w:rsidR="00012E47" w:rsidRPr="00532A96">
        <w:t xml:space="preserve">. </w:t>
      </w:r>
      <w:r>
        <w:t>Ti</w:t>
      </w:r>
      <w:r w:rsidR="00012E47" w:rsidRPr="00532A96">
        <w:t xml:space="preserve"> </w:t>
      </w:r>
      <w:r>
        <w:t>gradski</w:t>
      </w:r>
      <w:r w:rsidR="00012E47" w:rsidRPr="00532A96">
        <w:t xml:space="preserve"> </w:t>
      </w:r>
      <w:r>
        <w:t>lekari</w:t>
      </w:r>
      <w:r w:rsidR="00012E47" w:rsidRPr="00532A96">
        <w:t xml:space="preserve"> </w:t>
      </w:r>
      <w:r>
        <w:t>se</w:t>
      </w:r>
      <w:r w:rsidR="00012E47" w:rsidRPr="00532A96">
        <w:t xml:space="preserve"> </w:t>
      </w:r>
      <w:r>
        <w:t>mogu</w:t>
      </w:r>
      <w:r w:rsidR="00012E47" w:rsidRPr="00532A96">
        <w:t xml:space="preserve"> </w:t>
      </w:r>
      <w:r>
        <w:t>smatrati</w:t>
      </w:r>
      <w:r w:rsidR="00012E47" w:rsidRPr="00532A96">
        <w:t xml:space="preserve"> </w:t>
      </w:r>
      <w:r>
        <w:t>prvim</w:t>
      </w:r>
      <w:r w:rsidR="00012E47" w:rsidRPr="00532A96">
        <w:t xml:space="preserve"> </w:t>
      </w:r>
      <w:r>
        <w:t>rukovodstvom</w:t>
      </w:r>
      <w:r w:rsidR="00012E47" w:rsidRPr="00532A96">
        <w:t xml:space="preserve"> </w:t>
      </w:r>
      <w:r>
        <w:t>javnog</w:t>
      </w:r>
      <w:r w:rsidR="00012E47" w:rsidRPr="00532A96">
        <w:t xml:space="preserve"> </w:t>
      </w:r>
      <w:r>
        <w:t>zdravlja</w:t>
      </w:r>
      <w:r w:rsidR="00012E47" w:rsidRPr="00532A96">
        <w:t xml:space="preserve"> </w:t>
      </w:r>
      <w:r>
        <w:t>na</w:t>
      </w:r>
      <w:r w:rsidR="00012E47" w:rsidRPr="00532A96">
        <w:t xml:space="preserve"> </w:t>
      </w:r>
      <w:r>
        <w:t>lokalnom</w:t>
      </w:r>
      <w:r w:rsidR="00012E47" w:rsidRPr="00532A96">
        <w:t xml:space="preserve"> </w:t>
      </w:r>
      <w:r>
        <w:t>nivou</w:t>
      </w:r>
      <w:r w:rsidR="00012E47" w:rsidRPr="00532A96">
        <w:t xml:space="preserve">, </w:t>
      </w:r>
      <w:r>
        <w:t>a</w:t>
      </w:r>
      <w:r w:rsidR="00012E47" w:rsidRPr="00532A96">
        <w:t xml:space="preserve"> </w:t>
      </w:r>
      <w:r>
        <w:t>aktivnosti</w:t>
      </w:r>
      <w:r w:rsidR="00012E47" w:rsidRPr="00532A96">
        <w:t xml:space="preserve"> </w:t>
      </w:r>
      <w:r>
        <w:t>javnog</w:t>
      </w:r>
      <w:r w:rsidR="00012E47" w:rsidRPr="00532A96">
        <w:t xml:space="preserve"> </w:t>
      </w:r>
      <w:r>
        <w:t>zdravlja</w:t>
      </w:r>
      <w:r w:rsidR="00012E47" w:rsidRPr="00532A96">
        <w:t xml:space="preserve"> </w:t>
      </w:r>
      <w:r>
        <w:t>su</w:t>
      </w:r>
      <w:r w:rsidR="00012E47" w:rsidRPr="00532A96">
        <w:t xml:space="preserve"> </w:t>
      </w:r>
      <w:r>
        <w:t>prvenstveno</w:t>
      </w:r>
      <w:r w:rsidR="00012E47" w:rsidRPr="00532A96">
        <w:t xml:space="preserve"> </w:t>
      </w:r>
      <w:r>
        <w:t>bile</w:t>
      </w:r>
      <w:r w:rsidR="00012E47" w:rsidRPr="00532A96">
        <w:t xml:space="preserve"> </w:t>
      </w:r>
      <w:r>
        <w:t>usmerene</w:t>
      </w:r>
      <w:r w:rsidR="00012E47" w:rsidRPr="00532A96">
        <w:t xml:space="preserve"> </w:t>
      </w:r>
      <w:r>
        <w:t>na</w:t>
      </w:r>
      <w:r w:rsidR="00012E47" w:rsidRPr="00532A96">
        <w:t xml:space="preserve"> </w:t>
      </w:r>
      <w:r>
        <w:t>poboljšanje</w:t>
      </w:r>
      <w:r w:rsidR="00012E47" w:rsidRPr="00532A96">
        <w:t xml:space="preserve"> </w:t>
      </w:r>
      <w:r>
        <w:t>uslova</w:t>
      </w:r>
      <w:r w:rsidR="00012E47" w:rsidRPr="00532A96">
        <w:t xml:space="preserve"> </w:t>
      </w:r>
      <w:r>
        <w:t>u</w:t>
      </w:r>
      <w:r w:rsidR="00012E47" w:rsidRPr="00532A96">
        <w:t xml:space="preserve"> </w:t>
      </w:r>
      <w:r>
        <w:t>životnoj</w:t>
      </w:r>
      <w:r w:rsidR="00012E47" w:rsidRPr="00532A96">
        <w:t xml:space="preserve"> </w:t>
      </w:r>
      <w:r>
        <w:t>sredini</w:t>
      </w:r>
      <w:r w:rsidR="00012E47" w:rsidRPr="00532A96">
        <w:t>.</w:t>
      </w:r>
      <w:r>
        <w:t>Veliki</w:t>
      </w:r>
      <w:r w:rsidR="005F1C52" w:rsidRPr="00532A96">
        <w:t xml:space="preserve"> </w:t>
      </w:r>
      <w:r>
        <w:t>doprinos</w:t>
      </w:r>
      <w:r w:rsidR="005F1C52" w:rsidRPr="00532A96">
        <w:t xml:space="preserve"> </w:t>
      </w:r>
      <w:r>
        <w:t>za</w:t>
      </w:r>
      <w:r w:rsidR="005F1C52" w:rsidRPr="00532A96">
        <w:t xml:space="preserve"> </w:t>
      </w:r>
      <w:r>
        <w:t>grad</w:t>
      </w:r>
      <w:r w:rsidR="005F1C52" w:rsidRPr="00532A96">
        <w:t xml:space="preserve"> </w:t>
      </w:r>
      <w:r>
        <w:t>Novi</w:t>
      </w:r>
      <w:r w:rsidR="005F1C52" w:rsidRPr="00532A96">
        <w:t xml:space="preserve"> </w:t>
      </w:r>
      <w:r>
        <w:t>Pazar</w:t>
      </w:r>
      <w:r w:rsidR="005F1C52" w:rsidRPr="00532A96">
        <w:t xml:space="preserve"> </w:t>
      </w:r>
      <w:r>
        <w:t>u</w:t>
      </w:r>
      <w:r w:rsidR="005F1C52" w:rsidRPr="00532A96">
        <w:t xml:space="preserve"> </w:t>
      </w:r>
      <w:r>
        <w:t>tom</w:t>
      </w:r>
      <w:r w:rsidR="005F1C52" w:rsidRPr="00532A96">
        <w:t xml:space="preserve"> </w:t>
      </w:r>
      <w:r>
        <w:t>periodu</w:t>
      </w:r>
      <w:r w:rsidR="005F1C52" w:rsidRPr="00532A96">
        <w:t xml:space="preserve"> </w:t>
      </w:r>
      <w:r>
        <w:t>odigrala</w:t>
      </w:r>
      <w:r w:rsidR="005F1C52" w:rsidRPr="00532A96">
        <w:t xml:space="preserve"> </w:t>
      </w:r>
      <w:r>
        <w:t>je</w:t>
      </w:r>
      <w:r w:rsidR="005F1C52" w:rsidRPr="00532A96">
        <w:t xml:space="preserve"> </w:t>
      </w:r>
      <w:r>
        <w:t>Bakteriološka</w:t>
      </w:r>
      <w:r w:rsidR="005F1C52" w:rsidRPr="00532A96">
        <w:t xml:space="preserve"> </w:t>
      </w:r>
      <w:r>
        <w:t>stanica</w:t>
      </w:r>
      <w:r w:rsidR="005F1C52" w:rsidRPr="00532A96">
        <w:t xml:space="preserve">, </w:t>
      </w:r>
      <w:r>
        <w:t>kao</w:t>
      </w:r>
      <w:r w:rsidR="005F1C52" w:rsidRPr="00532A96">
        <w:t xml:space="preserve"> </w:t>
      </w:r>
      <w:r>
        <w:t>jedna</w:t>
      </w:r>
      <w:r w:rsidR="005F1C52" w:rsidRPr="00532A96">
        <w:t xml:space="preserve"> </w:t>
      </w:r>
      <w:r>
        <w:t>od</w:t>
      </w:r>
      <w:r w:rsidR="005F1C52" w:rsidRPr="00532A96">
        <w:t xml:space="preserve"> </w:t>
      </w:r>
      <w:r>
        <w:t>penest</w:t>
      </w:r>
      <w:r w:rsidR="005F1C52" w:rsidRPr="00532A96">
        <w:t xml:space="preserve"> </w:t>
      </w:r>
      <w:r>
        <w:t>u</w:t>
      </w:r>
      <w:r w:rsidR="005F1C52" w:rsidRPr="00532A96">
        <w:t xml:space="preserve"> </w:t>
      </w:r>
      <w:r>
        <w:t>Kraljevini</w:t>
      </w:r>
      <w:r w:rsidR="005F1C52" w:rsidRPr="00532A96">
        <w:t xml:space="preserve"> </w:t>
      </w:r>
      <w:r>
        <w:t>SHS</w:t>
      </w:r>
      <w:r w:rsidR="005F1C52" w:rsidRPr="00532A96">
        <w:t>.</w:t>
      </w:r>
    </w:p>
    <w:p w:rsidR="00012E47" w:rsidRPr="00532A96" w:rsidRDefault="00BB7FA3" w:rsidP="00C90335">
      <w:pPr>
        <w:tabs>
          <w:tab w:val="left" w:pos="900"/>
        </w:tabs>
        <w:ind w:firstLine="720"/>
        <w:jc w:val="both"/>
        <w:rPr>
          <w:lang w:val="ru-RU"/>
        </w:rPr>
      </w:pPr>
      <w:r>
        <w:t>U</w:t>
      </w:r>
      <w:r w:rsidR="00012E47" w:rsidRPr="00532A96">
        <w:t xml:space="preserve"> </w:t>
      </w:r>
      <w:r>
        <w:t>drugoj</w:t>
      </w:r>
      <w:r w:rsidR="00012E47" w:rsidRPr="00532A96">
        <w:t xml:space="preserve">, </w:t>
      </w:r>
      <w:r>
        <w:t>individualističkoj</w:t>
      </w:r>
      <w:r w:rsidR="00012E47" w:rsidRPr="00532A96">
        <w:t xml:space="preserve"> </w:t>
      </w:r>
      <w:r>
        <w:t>fazi</w:t>
      </w:r>
      <w:r w:rsidR="00012E47" w:rsidRPr="00532A96">
        <w:t xml:space="preserve">, </w:t>
      </w:r>
      <w:r>
        <w:t>aktivnosti</w:t>
      </w:r>
      <w:r w:rsidR="00012E47" w:rsidRPr="00532A96">
        <w:t xml:space="preserve"> </w:t>
      </w:r>
      <w:r>
        <w:t>javnog</w:t>
      </w:r>
      <w:r w:rsidR="00012E47" w:rsidRPr="00532A96">
        <w:t xml:space="preserve"> </w:t>
      </w:r>
      <w:r>
        <w:t>zdravlja</w:t>
      </w:r>
      <w:r w:rsidR="00012E47" w:rsidRPr="00532A96">
        <w:t xml:space="preserve"> </w:t>
      </w:r>
      <w:r>
        <w:t>su</w:t>
      </w:r>
      <w:r w:rsidR="00012E47" w:rsidRPr="00532A96">
        <w:t xml:space="preserve"> </w:t>
      </w:r>
      <w:r>
        <w:t>usmerene</w:t>
      </w:r>
      <w:r w:rsidR="00012E47" w:rsidRPr="00532A96">
        <w:t xml:space="preserve"> </w:t>
      </w:r>
      <w:r>
        <w:t>na</w:t>
      </w:r>
      <w:r w:rsidR="00012E47" w:rsidRPr="00532A96">
        <w:t xml:space="preserve"> </w:t>
      </w:r>
      <w:r>
        <w:t>kontrolu</w:t>
      </w:r>
      <w:r w:rsidR="00012E47" w:rsidRPr="00532A96">
        <w:t xml:space="preserve"> </w:t>
      </w:r>
      <w:r>
        <w:t>mikroorganizama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unapređenje</w:t>
      </w:r>
      <w:r w:rsidR="00012E47" w:rsidRPr="00532A96">
        <w:t xml:space="preserve"> </w:t>
      </w:r>
      <w:r>
        <w:t>imuniteta</w:t>
      </w:r>
      <w:r w:rsidR="00012E47" w:rsidRPr="00532A96">
        <w:t xml:space="preserve"> </w:t>
      </w:r>
      <w:r>
        <w:t>putem</w:t>
      </w:r>
      <w:r w:rsidR="00012E47" w:rsidRPr="00532A96">
        <w:t xml:space="preserve"> </w:t>
      </w:r>
      <w:r>
        <w:t>imunizacije</w:t>
      </w:r>
      <w:r w:rsidR="00012E47" w:rsidRPr="00532A96">
        <w:t>.</w:t>
      </w:r>
    </w:p>
    <w:p w:rsidR="00012E47" w:rsidRPr="00532A96" w:rsidRDefault="00BB7FA3" w:rsidP="00C90335">
      <w:pPr>
        <w:tabs>
          <w:tab w:val="left" w:pos="900"/>
        </w:tabs>
        <w:ind w:firstLine="709"/>
        <w:jc w:val="both"/>
        <w:rPr>
          <w:lang w:val="ru-RU"/>
        </w:rPr>
      </w:pPr>
      <w:r>
        <w:t>Treća</w:t>
      </w:r>
      <w:r w:rsidR="00012E47" w:rsidRPr="00532A96">
        <w:t xml:space="preserve">, </w:t>
      </w:r>
      <w:r>
        <w:t>terapijska</w:t>
      </w:r>
      <w:r w:rsidR="00012E47" w:rsidRPr="00532A96">
        <w:t xml:space="preserve"> </w:t>
      </w:r>
      <w:r>
        <w:t>faza</w:t>
      </w:r>
      <w:r w:rsidR="00012E47" w:rsidRPr="00532A96">
        <w:t xml:space="preserve"> </w:t>
      </w:r>
      <w:r>
        <w:t>je</w:t>
      </w:r>
      <w:r w:rsidR="00012E47" w:rsidRPr="00532A96">
        <w:t xml:space="preserve"> </w:t>
      </w:r>
      <w:r>
        <w:t>započela</w:t>
      </w:r>
      <w:r w:rsidR="00012E47" w:rsidRPr="00532A96">
        <w:t xml:space="preserve"> </w:t>
      </w:r>
      <w:r>
        <w:t>otkrićem</w:t>
      </w:r>
      <w:r w:rsidR="00012E47" w:rsidRPr="00532A96">
        <w:t xml:space="preserve"> </w:t>
      </w:r>
      <w:r>
        <w:t>novih</w:t>
      </w:r>
      <w:r w:rsidR="00012E47" w:rsidRPr="00532A96">
        <w:t xml:space="preserve"> </w:t>
      </w:r>
      <w:r>
        <w:t>lekova</w:t>
      </w:r>
      <w:r w:rsidR="00012E47" w:rsidRPr="00532A96">
        <w:t xml:space="preserve"> ( </w:t>
      </w:r>
      <w:r>
        <w:t>sulfon</w:t>
      </w:r>
      <w:r w:rsidR="00012E47" w:rsidRPr="00532A96">
        <w:t>-</w:t>
      </w:r>
      <w:r>
        <w:t>amidi</w:t>
      </w:r>
      <w:r w:rsidR="00012E47" w:rsidRPr="00532A96">
        <w:t xml:space="preserve">, </w:t>
      </w:r>
      <w:r>
        <w:t>insulinska</w:t>
      </w:r>
      <w:r w:rsidR="00012E47" w:rsidRPr="00532A96">
        <w:t xml:space="preserve"> </w:t>
      </w:r>
      <w:r>
        <w:t>terapija</w:t>
      </w:r>
      <w:r w:rsidR="00012E47" w:rsidRPr="00532A96">
        <w:t xml:space="preserve">..) </w:t>
      </w:r>
      <w:r>
        <w:t>početkom</w:t>
      </w:r>
      <w:r w:rsidR="00012E47" w:rsidRPr="00532A96">
        <w:t xml:space="preserve"> </w:t>
      </w:r>
      <w:r>
        <w:t>četrdesetih</w:t>
      </w:r>
      <w:r w:rsidR="00012E47" w:rsidRPr="00532A96">
        <w:t xml:space="preserve"> </w:t>
      </w:r>
      <w:r>
        <w:t>godina</w:t>
      </w:r>
      <w:r w:rsidR="00012E47" w:rsidRPr="00532A96">
        <w:t xml:space="preserve"> </w:t>
      </w:r>
      <w:r>
        <w:t>prošloga</w:t>
      </w:r>
      <w:r w:rsidR="00012E47" w:rsidRPr="00532A96">
        <w:t xml:space="preserve"> </w:t>
      </w:r>
      <w:r>
        <w:t>veka</w:t>
      </w:r>
      <w:r w:rsidR="00012E47" w:rsidRPr="00532A96">
        <w:t xml:space="preserve">. </w:t>
      </w:r>
      <w:r>
        <w:t>U</w:t>
      </w:r>
      <w:r w:rsidR="00012E47" w:rsidRPr="00532A96">
        <w:t xml:space="preserve"> </w:t>
      </w:r>
      <w:r>
        <w:t>to</w:t>
      </w:r>
      <w:r w:rsidR="00012E47" w:rsidRPr="00532A96">
        <w:t xml:space="preserve"> </w:t>
      </w:r>
      <w:r>
        <w:t>vreme</w:t>
      </w:r>
      <w:r w:rsidR="00012E47" w:rsidRPr="00532A96">
        <w:t xml:space="preserve"> </w:t>
      </w:r>
      <w:r>
        <w:t>je</w:t>
      </w:r>
      <w:r w:rsidR="00012E47" w:rsidRPr="00532A96">
        <w:t xml:space="preserve"> </w:t>
      </w:r>
      <w:r>
        <w:t>već</w:t>
      </w:r>
      <w:r w:rsidR="00012E47" w:rsidRPr="00532A96">
        <w:t xml:space="preserve"> </w:t>
      </w:r>
      <w:r>
        <w:t>uspostavljena</w:t>
      </w:r>
      <w:r w:rsidR="00012E47" w:rsidRPr="00532A96">
        <w:t xml:space="preserve"> </w:t>
      </w:r>
      <w:r>
        <w:t>kontrola</w:t>
      </w:r>
      <w:r w:rsidR="00012E47" w:rsidRPr="00532A96">
        <w:t xml:space="preserve"> </w:t>
      </w:r>
      <w:r>
        <w:t>nad</w:t>
      </w:r>
      <w:r w:rsidR="00012E47" w:rsidRPr="00532A96">
        <w:t xml:space="preserve"> </w:t>
      </w:r>
      <w:r>
        <w:t>zaraznim</w:t>
      </w:r>
      <w:r w:rsidR="00012E47" w:rsidRPr="00532A96">
        <w:t xml:space="preserve"> </w:t>
      </w:r>
      <w:r>
        <w:t>bolestima</w:t>
      </w:r>
      <w:r w:rsidR="00012E47" w:rsidRPr="00532A96">
        <w:t xml:space="preserve"> </w:t>
      </w:r>
      <w:r>
        <w:t>i</w:t>
      </w:r>
      <w:r w:rsidR="00012E47" w:rsidRPr="00532A96">
        <w:t xml:space="preserve"> „</w:t>
      </w:r>
      <w:r>
        <w:t>staro</w:t>
      </w:r>
      <w:r w:rsidR="00012E47" w:rsidRPr="00532A96">
        <w:t xml:space="preserve"> </w:t>
      </w:r>
      <w:r>
        <w:t>javno</w:t>
      </w:r>
      <w:r w:rsidR="00012E47" w:rsidRPr="00532A96">
        <w:t xml:space="preserve"> </w:t>
      </w:r>
      <w:r>
        <w:t>zdravlje</w:t>
      </w:r>
      <w:r w:rsidR="00012E47" w:rsidRPr="00532A96">
        <w:t xml:space="preserve">“ </w:t>
      </w:r>
      <w:r>
        <w:t>počinje</w:t>
      </w:r>
      <w:r w:rsidR="00012E47" w:rsidRPr="00532A96">
        <w:t xml:space="preserve"> </w:t>
      </w:r>
      <w:r>
        <w:t>da</w:t>
      </w:r>
      <w:r w:rsidR="008D3A84" w:rsidRPr="00532A96">
        <w:t xml:space="preserve"> </w:t>
      </w:r>
      <w:r>
        <w:t>gubi</w:t>
      </w:r>
      <w:r w:rsidR="008D3A84" w:rsidRPr="00532A96">
        <w:t xml:space="preserve"> </w:t>
      </w:r>
      <w:r>
        <w:t>politički</w:t>
      </w:r>
      <w:r w:rsidR="008D3A84" w:rsidRPr="00532A96">
        <w:t xml:space="preserve"> </w:t>
      </w:r>
      <w:r>
        <w:t>značaj</w:t>
      </w:r>
      <w:r w:rsidR="008D3A84" w:rsidRPr="00532A96">
        <w:t xml:space="preserve"> </w:t>
      </w:r>
      <w:r>
        <w:t>i</w:t>
      </w:r>
      <w:r w:rsidR="008D3A84" w:rsidRPr="00532A96">
        <w:t xml:space="preserve"> </w:t>
      </w:r>
      <w:r>
        <w:t>državna</w:t>
      </w:r>
      <w:r w:rsidR="00012E47" w:rsidRPr="00532A96">
        <w:t xml:space="preserve"> </w:t>
      </w:r>
      <w:r>
        <w:t>sredstva</w:t>
      </w:r>
      <w:r w:rsidR="00012E47" w:rsidRPr="00532A96">
        <w:t xml:space="preserve"> </w:t>
      </w:r>
      <w:r>
        <w:t>se</w:t>
      </w:r>
      <w:r w:rsidR="00012E47" w:rsidRPr="00532A96">
        <w:t xml:space="preserve"> </w:t>
      </w:r>
      <w:r>
        <w:t>dominantno</w:t>
      </w:r>
      <w:r w:rsidR="00012E47" w:rsidRPr="00532A96">
        <w:t xml:space="preserve"> </w:t>
      </w:r>
      <w:r>
        <w:t>usmeravaju</w:t>
      </w:r>
      <w:r w:rsidR="00012E47" w:rsidRPr="00532A96">
        <w:t xml:space="preserve"> </w:t>
      </w:r>
      <w:r>
        <w:t>ka</w:t>
      </w:r>
      <w:r w:rsidR="00012E47" w:rsidRPr="00532A96">
        <w:t xml:space="preserve"> </w:t>
      </w:r>
      <w:r>
        <w:t>bolnicama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kurativnoj</w:t>
      </w:r>
      <w:r w:rsidR="00012E47" w:rsidRPr="00532A96">
        <w:t xml:space="preserve"> </w:t>
      </w:r>
      <w:r>
        <w:t>zdravstvenoj</w:t>
      </w:r>
      <w:r w:rsidR="00012E47" w:rsidRPr="00532A96">
        <w:t xml:space="preserve"> </w:t>
      </w:r>
      <w:r>
        <w:t>zaštiti</w:t>
      </w:r>
      <w:r w:rsidR="00012E47" w:rsidRPr="00532A96">
        <w:t xml:space="preserve">. </w:t>
      </w:r>
      <w:r>
        <w:t>Takva</w:t>
      </w:r>
      <w:r w:rsidR="00012E47" w:rsidRPr="00532A96">
        <w:t xml:space="preserve"> </w:t>
      </w:r>
      <w:r>
        <w:t>praksa</w:t>
      </w:r>
      <w:r w:rsidR="00012E47" w:rsidRPr="00532A96">
        <w:t xml:space="preserve"> </w:t>
      </w:r>
      <w:r>
        <w:t>uzrokovala</w:t>
      </w:r>
      <w:r w:rsidR="00012E47" w:rsidRPr="00532A96">
        <w:t xml:space="preserve"> </w:t>
      </w:r>
      <w:r>
        <w:t>je</w:t>
      </w:r>
      <w:r w:rsidR="00012E47" w:rsidRPr="00532A96">
        <w:t xml:space="preserve"> </w:t>
      </w:r>
      <w:r>
        <w:t>enormno</w:t>
      </w:r>
      <w:r w:rsidR="00012E47" w:rsidRPr="00532A96">
        <w:t xml:space="preserve"> </w:t>
      </w:r>
      <w:r>
        <w:t>poskupljenje</w:t>
      </w:r>
      <w:r w:rsidR="00012E47" w:rsidRPr="00532A96">
        <w:t xml:space="preserve"> </w:t>
      </w:r>
      <w:r>
        <w:t>zdravstvene</w:t>
      </w:r>
      <w:r w:rsidR="00012E47" w:rsidRPr="00532A96">
        <w:t xml:space="preserve"> </w:t>
      </w:r>
      <w:r>
        <w:t>zaštite</w:t>
      </w:r>
      <w:r w:rsidR="00012E47" w:rsidRPr="00532A96">
        <w:t xml:space="preserve">, </w:t>
      </w:r>
      <w:r>
        <w:t>koja</w:t>
      </w:r>
      <w:r w:rsidR="00012E47" w:rsidRPr="00532A96">
        <w:t xml:space="preserve"> </w:t>
      </w:r>
      <w:r>
        <w:t>nije</w:t>
      </w:r>
      <w:r w:rsidR="00012E47" w:rsidRPr="00532A96">
        <w:t xml:space="preserve"> </w:t>
      </w:r>
      <w:r>
        <w:t>rezultovala</w:t>
      </w:r>
      <w:r w:rsidR="00012E47" w:rsidRPr="00532A96">
        <w:t xml:space="preserve"> </w:t>
      </w:r>
      <w:r>
        <w:t>proporcionalnim</w:t>
      </w:r>
      <w:r w:rsidR="00012E47" w:rsidRPr="00532A96">
        <w:t xml:space="preserve"> </w:t>
      </w:r>
      <w:r>
        <w:t>poboljšanjem</w:t>
      </w:r>
      <w:r w:rsidR="00012E47" w:rsidRPr="00532A96">
        <w:t xml:space="preserve"> </w:t>
      </w:r>
      <w:r>
        <w:t>zdravstvenog</w:t>
      </w:r>
      <w:r w:rsidR="00012E47" w:rsidRPr="00532A96">
        <w:t xml:space="preserve"> </w:t>
      </w:r>
      <w:r>
        <w:t>stanja</w:t>
      </w:r>
      <w:r w:rsidR="00012E47" w:rsidRPr="00532A96">
        <w:t xml:space="preserve">, </w:t>
      </w:r>
      <w:r>
        <w:t>te</w:t>
      </w:r>
      <w:r w:rsidR="00012E47" w:rsidRPr="00532A96">
        <w:t xml:space="preserve"> </w:t>
      </w:r>
      <w:r>
        <w:t>je</w:t>
      </w:r>
      <w:r w:rsidR="00012E47" w:rsidRPr="00532A96">
        <w:t xml:space="preserve"> </w:t>
      </w:r>
      <w:r>
        <w:t>postalo</w:t>
      </w:r>
      <w:r w:rsidR="00012E47" w:rsidRPr="00532A96">
        <w:t xml:space="preserve"> </w:t>
      </w:r>
      <w:r>
        <w:t>jasno</w:t>
      </w:r>
      <w:r w:rsidR="00012E47" w:rsidRPr="00532A96">
        <w:t xml:space="preserve"> </w:t>
      </w:r>
      <w:r>
        <w:t>da</w:t>
      </w:r>
      <w:r w:rsidR="00012E47" w:rsidRPr="00532A96">
        <w:t xml:space="preserve"> </w:t>
      </w:r>
      <w:r>
        <w:t>se</w:t>
      </w:r>
      <w:r w:rsidR="00012E47" w:rsidRPr="00532A96">
        <w:t xml:space="preserve"> </w:t>
      </w:r>
      <w:r>
        <w:t>uslovi</w:t>
      </w:r>
      <w:r w:rsidR="00012E47" w:rsidRPr="00532A96">
        <w:t xml:space="preserve"> </w:t>
      </w:r>
      <w:r>
        <w:t>života</w:t>
      </w:r>
      <w:r w:rsidR="00012E47" w:rsidRPr="00532A96">
        <w:t xml:space="preserve">, </w:t>
      </w:r>
      <w:r>
        <w:t>kao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ponašanje</w:t>
      </w:r>
      <w:r w:rsidR="00012E47" w:rsidRPr="00532A96">
        <w:t xml:space="preserve"> </w:t>
      </w:r>
      <w:r>
        <w:t>stanovništva</w:t>
      </w:r>
      <w:r w:rsidR="00012E47" w:rsidRPr="00532A96">
        <w:t xml:space="preserve"> </w:t>
      </w:r>
      <w:r>
        <w:t>ne</w:t>
      </w:r>
      <w:r w:rsidR="00012E47" w:rsidRPr="00532A96">
        <w:t xml:space="preserve"> </w:t>
      </w:r>
      <w:r>
        <w:t>smeju</w:t>
      </w:r>
      <w:r w:rsidR="00012E47" w:rsidRPr="00532A96">
        <w:t xml:space="preserve"> </w:t>
      </w:r>
      <w:r>
        <w:t>zanemariti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da</w:t>
      </w:r>
      <w:r w:rsidR="00012E47" w:rsidRPr="00532A96">
        <w:t xml:space="preserve"> </w:t>
      </w:r>
      <w:r>
        <w:t>je</w:t>
      </w:r>
      <w:r w:rsidR="00012E47" w:rsidRPr="00532A96">
        <w:t xml:space="preserve"> </w:t>
      </w:r>
      <w:r>
        <w:t>reorijentacija</w:t>
      </w:r>
      <w:r w:rsidR="00012E47" w:rsidRPr="00532A96">
        <w:t xml:space="preserve"> </w:t>
      </w:r>
      <w:r>
        <w:t>institucija</w:t>
      </w:r>
      <w:r w:rsidR="00012E47" w:rsidRPr="00532A96">
        <w:t xml:space="preserve"> </w:t>
      </w:r>
      <w:r>
        <w:t>javnog</w:t>
      </w:r>
      <w:r w:rsidR="00012E47" w:rsidRPr="00532A96">
        <w:t xml:space="preserve"> </w:t>
      </w:r>
      <w:r>
        <w:t>zdravlja</w:t>
      </w:r>
      <w:r w:rsidR="00012E47" w:rsidRPr="00532A96">
        <w:t xml:space="preserve"> </w:t>
      </w:r>
      <w:r>
        <w:t>neophodna</w:t>
      </w:r>
      <w:r w:rsidR="00012E47" w:rsidRPr="00532A96">
        <w:t>.</w:t>
      </w:r>
    </w:p>
    <w:p w:rsidR="00012E47" w:rsidRPr="00532A96" w:rsidRDefault="00BB7FA3" w:rsidP="00C90335">
      <w:pPr>
        <w:tabs>
          <w:tab w:val="left" w:pos="900"/>
        </w:tabs>
        <w:ind w:firstLine="709"/>
        <w:jc w:val="both"/>
        <w:rPr>
          <w:lang w:val="ru-RU"/>
        </w:rPr>
      </w:pPr>
      <w:r>
        <w:t>Četvrta</w:t>
      </w:r>
      <w:r w:rsidR="00012E47" w:rsidRPr="00532A96">
        <w:t xml:space="preserve"> </w:t>
      </w:r>
      <w:r>
        <w:t>faza</w:t>
      </w:r>
      <w:r w:rsidR="00012E47" w:rsidRPr="00532A96">
        <w:t xml:space="preserve"> </w:t>
      </w:r>
      <w:r>
        <w:t>se</w:t>
      </w:r>
      <w:r w:rsidR="00012E47" w:rsidRPr="00532A96">
        <w:t xml:space="preserve"> </w:t>
      </w:r>
      <w:r>
        <w:t>označava</w:t>
      </w:r>
      <w:r w:rsidR="00012E47" w:rsidRPr="00532A96">
        <w:t xml:space="preserve"> </w:t>
      </w:r>
      <w:r>
        <w:t>kao</w:t>
      </w:r>
      <w:r w:rsidR="00012E47" w:rsidRPr="00532A96">
        <w:t xml:space="preserve"> „</w:t>
      </w:r>
      <w:r>
        <w:t>novo</w:t>
      </w:r>
      <w:r w:rsidR="00012E47" w:rsidRPr="00532A96">
        <w:t xml:space="preserve"> </w:t>
      </w:r>
      <w:r>
        <w:t>javno</w:t>
      </w:r>
      <w:r w:rsidR="00012E47" w:rsidRPr="00532A96">
        <w:t xml:space="preserve"> </w:t>
      </w:r>
      <w:r>
        <w:t>zdravlje</w:t>
      </w:r>
      <w:r w:rsidR="00012E47" w:rsidRPr="00532A96">
        <w:t xml:space="preserve">“, </w:t>
      </w:r>
      <w:r>
        <w:t>a</w:t>
      </w:r>
      <w:r w:rsidR="00012E47" w:rsidRPr="00532A96">
        <w:t xml:space="preserve"> </w:t>
      </w:r>
      <w:r>
        <w:t>započela</w:t>
      </w:r>
      <w:r w:rsidR="00012E47" w:rsidRPr="00532A96">
        <w:t xml:space="preserve"> </w:t>
      </w:r>
      <w:r>
        <w:t>je</w:t>
      </w:r>
      <w:r w:rsidR="00012E47" w:rsidRPr="00532A96">
        <w:t xml:space="preserve"> </w:t>
      </w:r>
      <w:r>
        <w:t>u</w:t>
      </w:r>
      <w:r w:rsidR="00012E47" w:rsidRPr="00532A96">
        <w:t xml:space="preserve"> </w:t>
      </w:r>
      <w:r>
        <w:t>drugoj</w:t>
      </w:r>
      <w:r w:rsidR="00012E47" w:rsidRPr="00532A96">
        <w:t xml:space="preserve"> </w:t>
      </w:r>
      <w:r>
        <w:t>polovini</w:t>
      </w:r>
      <w:r w:rsidR="00012E47" w:rsidRPr="00532A96">
        <w:t xml:space="preserve">  20. </w:t>
      </w:r>
      <w:r>
        <w:t>veka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još</w:t>
      </w:r>
      <w:r w:rsidR="00012E47" w:rsidRPr="00532A96">
        <w:t xml:space="preserve"> </w:t>
      </w:r>
      <w:r>
        <w:t>uvek</w:t>
      </w:r>
      <w:r w:rsidR="00012E47" w:rsidRPr="00532A96">
        <w:t xml:space="preserve"> </w:t>
      </w:r>
      <w:r>
        <w:t>traje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temelji</w:t>
      </w:r>
      <w:r w:rsidR="00012E47" w:rsidRPr="00532A96">
        <w:t xml:space="preserve"> </w:t>
      </w:r>
      <w:r>
        <w:t>se</w:t>
      </w:r>
      <w:r w:rsidR="00012E47" w:rsidRPr="00532A96">
        <w:t xml:space="preserve"> </w:t>
      </w:r>
      <w:r>
        <w:t>na</w:t>
      </w:r>
      <w:r w:rsidR="00012E47" w:rsidRPr="00532A96">
        <w:t xml:space="preserve"> </w:t>
      </w:r>
      <w:r>
        <w:t>principima</w:t>
      </w:r>
      <w:r w:rsidR="00012E47" w:rsidRPr="00532A96">
        <w:t xml:space="preserve"> </w:t>
      </w:r>
      <w:r>
        <w:t>strategije</w:t>
      </w:r>
      <w:r w:rsidR="00012E47" w:rsidRPr="00532A96">
        <w:t xml:space="preserve"> „</w:t>
      </w:r>
      <w:r>
        <w:t>Zdravlje</w:t>
      </w:r>
      <w:r w:rsidR="00012E47" w:rsidRPr="00532A96">
        <w:t xml:space="preserve"> </w:t>
      </w:r>
      <w:r>
        <w:t>za</w:t>
      </w:r>
      <w:r w:rsidR="00012E47" w:rsidRPr="00532A96">
        <w:t xml:space="preserve"> </w:t>
      </w:r>
      <w:r>
        <w:t>sve</w:t>
      </w:r>
      <w:r w:rsidR="00012E47" w:rsidRPr="00532A96">
        <w:t xml:space="preserve">“. </w:t>
      </w:r>
      <w:r>
        <w:t>Razvoj</w:t>
      </w:r>
      <w:r w:rsidR="00012E47" w:rsidRPr="00532A96">
        <w:t xml:space="preserve"> </w:t>
      </w:r>
      <w:r>
        <w:t>ove</w:t>
      </w:r>
      <w:r w:rsidR="00012E47" w:rsidRPr="00532A96">
        <w:t xml:space="preserve"> </w:t>
      </w:r>
      <w:r>
        <w:t>faze</w:t>
      </w:r>
      <w:r w:rsidR="00012E47" w:rsidRPr="00532A96">
        <w:t xml:space="preserve"> </w:t>
      </w:r>
      <w:r>
        <w:t>uslovljen</w:t>
      </w:r>
      <w:r w:rsidR="00012E47" w:rsidRPr="00532A96">
        <w:t xml:space="preserve"> </w:t>
      </w:r>
      <w:r>
        <w:t>je</w:t>
      </w:r>
      <w:r w:rsidR="00012E47" w:rsidRPr="00532A96">
        <w:t xml:space="preserve"> </w:t>
      </w:r>
      <w:r>
        <w:t>pre</w:t>
      </w:r>
      <w:r w:rsidR="00012E47" w:rsidRPr="00532A96">
        <w:t xml:space="preserve"> </w:t>
      </w:r>
      <w:r>
        <w:t>svega</w:t>
      </w:r>
      <w:r w:rsidR="00012E47" w:rsidRPr="00532A96">
        <w:t xml:space="preserve"> </w:t>
      </w:r>
      <w:r>
        <w:t>saznanjima</w:t>
      </w:r>
      <w:r w:rsidR="00012E47" w:rsidRPr="00532A96">
        <w:t xml:space="preserve"> </w:t>
      </w:r>
      <w:r>
        <w:t>o</w:t>
      </w:r>
      <w:r w:rsidR="00012E47" w:rsidRPr="00532A96">
        <w:t xml:space="preserve"> </w:t>
      </w:r>
      <w:r>
        <w:t>ograničenim</w:t>
      </w:r>
      <w:r w:rsidR="00012E47" w:rsidRPr="00532A96">
        <w:t xml:space="preserve"> </w:t>
      </w:r>
      <w:r>
        <w:t>efektima</w:t>
      </w:r>
      <w:r w:rsidR="00012E47" w:rsidRPr="00532A96">
        <w:t xml:space="preserve"> </w:t>
      </w:r>
      <w:r>
        <w:t>kurativne</w:t>
      </w:r>
      <w:r w:rsidR="00012E47" w:rsidRPr="00532A96">
        <w:t xml:space="preserve"> </w:t>
      </w:r>
      <w:r>
        <w:t>medicine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skupih</w:t>
      </w:r>
      <w:r w:rsidR="00012E47" w:rsidRPr="00532A96">
        <w:t xml:space="preserve"> </w:t>
      </w:r>
      <w:r>
        <w:t>tehnologija</w:t>
      </w:r>
      <w:r w:rsidR="00012E47" w:rsidRPr="00532A96">
        <w:t xml:space="preserve">, </w:t>
      </w:r>
      <w:r>
        <w:t>kao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sve</w:t>
      </w:r>
      <w:r w:rsidR="00012E47" w:rsidRPr="00532A96">
        <w:t xml:space="preserve"> </w:t>
      </w:r>
      <w:r>
        <w:t>većim</w:t>
      </w:r>
      <w:r w:rsidR="00012E47" w:rsidRPr="00532A96">
        <w:t xml:space="preserve"> </w:t>
      </w:r>
      <w:r>
        <w:t>socioekonomskim</w:t>
      </w:r>
      <w:r w:rsidR="00012E47" w:rsidRPr="00532A96">
        <w:t xml:space="preserve"> </w:t>
      </w:r>
      <w:r>
        <w:t>nejednakostima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rizicima</w:t>
      </w:r>
      <w:r w:rsidR="00012E47" w:rsidRPr="00532A96">
        <w:t xml:space="preserve"> </w:t>
      </w:r>
      <w:r>
        <w:t>po</w:t>
      </w:r>
      <w:r w:rsidR="00012E47" w:rsidRPr="00532A96">
        <w:t xml:space="preserve"> </w:t>
      </w:r>
      <w:r>
        <w:t>zdravlje</w:t>
      </w:r>
      <w:r w:rsidR="00012E47" w:rsidRPr="00532A96">
        <w:t xml:space="preserve">. </w:t>
      </w:r>
      <w:r>
        <w:t>Nejednakosti</w:t>
      </w:r>
      <w:r w:rsidR="00012E47" w:rsidRPr="00532A96">
        <w:t xml:space="preserve"> </w:t>
      </w:r>
      <w:r>
        <w:t>usporavaju</w:t>
      </w:r>
      <w:r w:rsidR="00012E47" w:rsidRPr="00532A96">
        <w:t xml:space="preserve"> </w:t>
      </w:r>
      <w:r>
        <w:t>socijalnu</w:t>
      </w:r>
      <w:r w:rsidR="00012E47" w:rsidRPr="00532A96">
        <w:t xml:space="preserve"> </w:t>
      </w:r>
      <w:r>
        <w:t>mobilnost</w:t>
      </w:r>
      <w:r w:rsidR="00012E47" w:rsidRPr="00532A96">
        <w:t xml:space="preserve">. </w:t>
      </w:r>
      <w:r>
        <w:t>Društva</w:t>
      </w:r>
      <w:r w:rsidR="00012E47" w:rsidRPr="00532A96">
        <w:t xml:space="preserve"> </w:t>
      </w:r>
      <w:r>
        <w:t>velike</w:t>
      </w:r>
      <w:r w:rsidR="00012E47" w:rsidRPr="00532A96">
        <w:t xml:space="preserve"> </w:t>
      </w:r>
      <w:r>
        <w:t>nejednakosti</w:t>
      </w:r>
      <w:r w:rsidR="00012E47" w:rsidRPr="00532A96">
        <w:t xml:space="preserve"> </w:t>
      </w:r>
      <w:r>
        <w:t>imaju</w:t>
      </w:r>
      <w:r w:rsidR="00012E47" w:rsidRPr="00532A96">
        <w:t xml:space="preserve"> </w:t>
      </w:r>
      <w:r>
        <w:t>velike</w:t>
      </w:r>
      <w:r w:rsidR="00012E47" w:rsidRPr="00532A96">
        <w:t xml:space="preserve"> </w:t>
      </w:r>
      <w:r>
        <w:t>zdravstvene</w:t>
      </w:r>
      <w:r w:rsidR="00012E47" w:rsidRPr="00532A96">
        <w:t xml:space="preserve"> </w:t>
      </w:r>
      <w:r>
        <w:t>probleme</w:t>
      </w:r>
      <w:r w:rsidR="00012E47" w:rsidRPr="00532A96">
        <w:t xml:space="preserve"> </w:t>
      </w:r>
      <w:r>
        <w:t>među</w:t>
      </w:r>
      <w:r w:rsidR="00012E47" w:rsidRPr="00532A96">
        <w:t xml:space="preserve"> </w:t>
      </w:r>
      <w:r>
        <w:t>stanovništvom</w:t>
      </w:r>
      <w:r w:rsidR="00012E47" w:rsidRPr="00532A96">
        <w:t xml:space="preserve">. </w:t>
      </w:r>
      <w:r>
        <w:t>U</w:t>
      </w:r>
      <w:r w:rsidR="00012E47" w:rsidRPr="00532A96">
        <w:t xml:space="preserve"> </w:t>
      </w:r>
      <w:r>
        <w:t>društvima</w:t>
      </w:r>
      <w:r w:rsidR="00012E47" w:rsidRPr="00532A96">
        <w:t xml:space="preserve"> </w:t>
      </w:r>
      <w:r>
        <w:t>nejednakosti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slabe</w:t>
      </w:r>
      <w:r w:rsidR="00012E47" w:rsidRPr="00532A96">
        <w:t xml:space="preserve"> </w:t>
      </w:r>
      <w:r>
        <w:t>socijalne</w:t>
      </w:r>
      <w:r w:rsidR="00012E47" w:rsidRPr="00532A96">
        <w:t xml:space="preserve"> </w:t>
      </w:r>
      <w:r>
        <w:t>mobilnosti</w:t>
      </w:r>
      <w:r w:rsidR="00012E47" w:rsidRPr="00532A96">
        <w:t xml:space="preserve"> </w:t>
      </w:r>
      <w:r>
        <w:t>ljudi</w:t>
      </w:r>
      <w:r w:rsidR="00012E47" w:rsidRPr="00532A96">
        <w:t xml:space="preserve"> </w:t>
      </w:r>
      <w:r>
        <w:t>gube</w:t>
      </w:r>
      <w:r w:rsidR="00012E47" w:rsidRPr="00532A96">
        <w:t xml:space="preserve"> </w:t>
      </w:r>
      <w:r>
        <w:t>svaku</w:t>
      </w:r>
      <w:r w:rsidR="00012E47" w:rsidRPr="00532A96">
        <w:t xml:space="preserve"> </w:t>
      </w:r>
      <w:r>
        <w:t>nadu</w:t>
      </w:r>
      <w:r w:rsidR="00012E47" w:rsidRPr="00532A96">
        <w:t xml:space="preserve">, </w:t>
      </w:r>
      <w:r>
        <w:t>postaju</w:t>
      </w:r>
      <w:r w:rsidR="00012E47" w:rsidRPr="00532A96">
        <w:t xml:space="preserve"> </w:t>
      </w:r>
      <w:r>
        <w:t>pesimisti</w:t>
      </w:r>
      <w:r w:rsidR="00012E47" w:rsidRPr="00532A96">
        <w:t xml:space="preserve">, </w:t>
      </w:r>
      <w:r>
        <w:t>apatični</w:t>
      </w:r>
      <w:r w:rsidR="00012E47" w:rsidRPr="00532A96">
        <w:t xml:space="preserve">, </w:t>
      </w:r>
      <w:r>
        <w:t>povlače</w:t>
      </w:r>
      <w:r w:rsidR="00012E47" w:rsidRPr="00532A96">
        <w:t xml:space="preserve"> </w:t>
      </w:r>
      <w:r>
        <w:t>se</w:t>
      </w:r>
      <w:r w:rsidR="00012E47" w:rsidRPr="00532A96">
        <w:t xml:space="preserve"> </w:t>
      </w:r>
      <w:r>
        <w:t>iz</w:t>
      </w:r>
      <w:r w:rsidR="00012E47" w:rsidRPr="00532A96">
        <w:t xml:space="preserve"> </w:t>
      </w:r>
      <w:r>
        <w:t>društvenog</w:t>
      </w:r>
      <w:r w:rsidR="00012E47" w:rsidRPr="00532A96">
        <w:t xml:space="preserve"> </w:t>
      </w:r>
      <w:r>
        <w:t>života</w:t>
      </w:r>
      <w:r w:rsidR="00012E47" w:rsidRPr="00532A96">
        <w:t xml:space="preserve">, </w:t>
      </w:r>
      <w:r>
        <w:t>a</w:t>
      </w:r>
      <w:r w:rsidR="00012E47" w:rsidRPr="00532A96">
        <w:t xml:space="preserve"> </w:t>
      </w:r>
      <w:r>
        <w:t>sve</w:t>
      </w:r>
      <w:r w:rsidR="00012E47" w:rsidRPr="00532A96">
        <w:t xml:space="preserve"> </w:t>
      </w:r>
      <w:r>
        <w:t>to</w:t>
      </w:r>
      <w:r w:rsidR="00012E47" w:rsidRPr="00532A96">
        <w:t xml:space="preserve"> </w:t>
      </w:r>
      <w:r>
        <w:t>nije</w:t>
      </w:r>
      <w:r w:rsidR="00012E47" w:rsidRPr="00532A96">
        <w:t xml:space="preserve"> </w:t>
      </w:r>
      <w:r>
        <w:t>dobro</w:t>
      </w:r>
      <w:r w:rsidR="00012E47" w:rsidRPr="00532A96">
        <w:t xml:space="preserve"> </w:t>
      </w:r>
      <w:r>
        <w:t>za</w:t>
      </w:r>
      <w:r w:rsidR="00012E47" w:rsidRPr="00532A96">
        <w:t xml:space="preserve"> </w:t>
      </w:r>
      <w:r>
        <w:t>zdravo</w:t>
      </w:r>
      <w:r w:rsidR="00012E47" w:rsidRPr="00532A96">
        <w:t xml:space="preserve"> </w:t>
      </w:r>
      <w:r>
        <w:t>društvo</w:t>
      </w:r>
      <w:r w:rsidR="00012E47" w:rsidRPr="00532A96">
        <w:t xml:space="preserve">. </w:t>
      </w:r>
      <w:r>
        <w:t>Novo</w:t>
      </w:r>
      <w:r w:rsidR="00012E47" w:rsidRPr="00532A96">
        <w:t xml:space="preserve"> </w:t>
      </w:r>
      <w:r>
        <w:t>javno</w:t>
      </w:r>
      <w:r w:rsidR="00012E47" w:rsidRPr="00532A96">
        <w:t xml:space="preserve"> </w:t>
      </w:r>
      <w:r>
        <w:t>zdravlje</w:t>
      </w:r>
      <w:r w:rsidR="00012E47" w:rsidRPr="00532A96">
        <w:t xml:space="preserve"> </w:t>
      </w:r>
      <w:r>
        <w:t>se</w:t>
      </w:r>
      <w:r w:rsidR="00012E47" w:rsidRPr="00532A96">
        <w:t xml:space="preserve"> </w:t>
      </w:r>
      <w:r>
        <w:t>bavi</w:t>
      </w:r>
      <w:r w:rsidR="00012E47" w:rsidRPr="00532A96">
        <w:t xml:space="preserve"> </w:t>
      </w:r>
      <w:r>
        <w:t>sistematskim</w:t>
      </w:r>
      <w:r w:rsidR="00012E47" w:rsidRPr="00532A96">
        <w:t xml:space="preserve"> </w:t>
      </w:r>
      <w:r>
        <w:t>pokušajima</w:t>
      </w:r>
      <w:r w:rsidR="00012E47" w:rsidRPr="00532A96">
        <w:t xml:space="preserve"> </w:t>
      </w:r>
      <w:r>
        <w:t>identifikovanja</w:t>
      </w:r>
      <w:r w:rsidR="00012E47" w:rsidRPr="00532A96">
        <w:t xml:space="preserve"> </w:t>
      </w:r>
      <w:r>
        <w:t>zdravstvenih</w:t>
      </w:r>
      <w:r w:rsidR="00012E47" w:rsidRPr="00532A96">
        <w:t xml:space="preserve"> </w:t>
      </w:r>
      <w:r>
        <w:t>potreba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organizacijom</w:t>
      </w:r>
      <w:r w:rsidR="00012E47" w:rsidRPr="00532A96">
        <w:t xml:space="preserve"> </w:t>
      </w:r>
      <w:r>
        <w:t>sveobuhvatnih</w:t>
      </w:r>
      <w:r w:rsidR="00012E47" w:rsidRPr="00532A96">
        <w:t xml:space="preserve"> </w:t>
      </w:r>
      <w:r>
        <w:t>zdravstvenih</w:t>
      </w:r>
      <w:r w:rsidR="00012E47" w:rsidRPr="00532A96">
        <w:t xml:space="preserve"> </w:t>
      </w:r>
      <w:r>
        <w:t>službi</w:t>
      </w:r>
      <w:r w:rsidR="00012E47" w:rsidRPr="00532A96">
        <w:t xml:space="preserve">. </w:t>
      </w:r>
      <w:r>
        <w:t>Suština</w:t>
      </w:r>
      <w:r w:rsidR="00012E47" w:rsidRPr="00532A96">
        <w:t xml:space="preserve"> </w:t>
      </w:r>
      <w:r>
        <w:t>javnog</w:t>
      </w:r>
      <w:r w:rsidR="00012E47" w:rsidRPr="00532A96">
        <w:t xml:space="preserve"> </w:t>
      </w:r>
      <w:r>
        <w:t>zdravlja</w:t>
      </w:r>
      <w:r w:rsidR="00012E47" w:rsidRPr="00532A96">
        <w:t xml:space="preserve"> </w:t>
      </w:r>
      <w:r>
        <w:t>je</w:t>
      </w:r>
      <w:r w:rsidR="00012E47" w:rsidRPr="00532A96">
        <w:t xml:space="preserve"> </w:t>
      </w:r>
      <w:r>
        <w:t>zdravlje</w:t>
      </w:r>
      <w:r w:rsidR="00012E47" w:rsidRPr="00532A96">
        <w:t xml:space="preserve"> </w:t>
      </w:r>
      <w:r>
        <w:t>populacije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ono</w:t>
      </w:r>
      <w:r w:rsidR="008D3A84" w:rsidRPr="00532A96">
        <w:t xml:space="preserve"> </w:t>
      </w:r>
      <w:r>
        <w:t>uključuje</w:t>
      </w:r>
      <w:r w:rsidR="008D3A84" w:rsidRPr="00532A96">
        <w:t xml:space="preserve"> </w:t>
      </w:r>
      <w:r>
        <w:t>organizaciju</w:t>
      </w:r>
      <w:r w:rsidR="008D3A84" w:rsidRPr="00532A96">
        <w:t xml:space="preserve"> </w:t>
      </w:r>
      <w:r>
        <w:t>osoblja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sredstava</w:t>
      </w:r>
      <w:r w:rsidR="00012E47" w:rsidRPr="00532A96">
        <w:t xml:space="preserve"> </w:t>
      </w:r>
      <w:r>
        <w:t>za</w:t>
      </w:r>
      <w:r w:rsidR="00012E47" w:rsidRPr="00532A96">
        <w:t xml:space="preserve"> </w:t>
      </w:r>
      <w:r>
        <w:t>obezbeđenje</w:t>
      </w:r>
      <w:r w:rsidR="00012E47" w:rsidRPr="00532A96">
        <w:t xml:space="preserve"> </w:t>
      </w:r>
      <w:r>
        <w:t>svih</w:t>
      </w:r>
      <w:r w:rsidR="00012E47" w:rsidRPr="00532A96">
        <w:t xml:space="preserve"> </w:t>
      </w:r>
      <w:r>
        <w:t>zdravstenih</w:t>
      </w:r>
      <w:r w:rsidR="00012E47" w:rsidRPr="00532A96">
        <w:t xml:space="preserve"> </w:t>
      </w:r>
      <w:r>
        <w:t>službi</w:t>
      </w:r>
      <w:r w:rsidR="00012E47" w:rsidRPr="00532A96">
        <w:t xml:space="preserve"> </w:t>
      </w:r>
      <w:r>
        <w:t>potrebnih</w:t>
      </w:r>
      <w:r w:rsidR="00012E47" w:rsidRPr="00532A96">
        <w:t xml:space="preserve"> </w:t>
      </w:r>
      <w:r>
        <w:t>za</w:t>
      </w:r>
      <w:r w:rsidR="00012E47" w:rsidRPr="00532A96">
        <w:t xml:space="preserve"> </w:t>
      </w:r>
      <w:r>
        <w:t>unapređenje</w:t>
      </w:r>
      <w:r w:rsidR="00012E47" w:rsidRPr="00532A96">
        <w:t xml:space="preserve"> </w:t>
      </w:r>
      <w:r>
        <w:t>zdravlja</w:t>
      </w:r>
      <w:r w:rsidR="00012E47" w:rsidRPr="00532A96">
        <w:t xml:space="preserve">, </w:t>
      </w:r>
      <w:r>
        <w:t>prevenciju</w:t>
      </w:r>
      <w:r w:rsidR="00012E47" w:rsidRPr="00532A96">
        <w:t xml:space="preserve"> </w:t>
      </w:r>
      <w:r>
        <w:t>bolesti</w:t>
      </w:r>
      <w:r w:rsidR="00012E47" w:rsidRPr="00532A96">
        <w:t xml:space="preserve">, </w:t>
      </w:r>
      <w:r>
        <w:t>dijagnostiku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lečenje</w:t>
      </w:r>
      <w:r w:rsidR="00012E47" w:rsidRPr="00532A96">
        <w:t xml:space="preserve"> </w:t>
      </w:r>
      <w:r>
        <w:t>bolesti</w:t>
      </w:r>
      <w:r w:rsidR="00012E47" w:rsidRPr="00532A96">
        <w:t xml:space="preserve">, </w:t>
      </w:r>
      <w:r>
        <w:t>kao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rehabilitaciju</w:t>
      </w:r>
      <w:r w:rsidR="00012E47" w:rsidRPr="00532A96">
        <w:t>.</w:t>
      </w:r>
    </w:p>
    <w:p w:rsidR="00C90335" w:rsidRDefault="00BB7FA3" w:rsidP="00C90335">
      <w:pPr>
        <w:tabs>
          <w:tab w:val="left" w:pos="900"/>
        </w:tabs>
        <w:ind w:firstLine="567"/>
        <w:jc w:val="both"/>
      </w:pPr>
      <w:r>
        <w:lastRenderedPageBreak/>
        <w:t>Novo</w:t>
      </w:r>
      <w:r w:rsidR="00012E47" w:rsidRPr="00532A96">
        <w:t xml:space="preserve"> </w:t>
      </w:r>
      <w:r>
        <w:t>javno</w:t>
      </w:r>
      <w:r w:rsidR="00012E47" w:rsidRPr="00532A96">
        <w:t xml:space="preserve"> </w:t>
      </w:r>
      <w:r>
        <w:t>zdravlje</w:t>
      </w:r>
      <w:r w:rsidR="00012E47" w:rsidRPr="00532A96">
        <w:t xml:space="preserve">, </w:t>
      </w:r>
      <w:r>
        <w:t>pored</w:t>
      </w:r>
      <w:r w:rsidR="00012E47" w:rsidRPr="00532A96">
        <w:t xml:space="preserve"> </w:t>
      </w:r>
      <w:r>
        <w:t>klasičnih</w:t>
      </w:r>
      <w:r w:rsidR="00012E47" w:rsidRPr="00532A96">
        <w:t xml:space="preserve"> </w:t>
      </w:r>
      <w:r>
        <w:t>oblasti</w:t>
      </w:r>
      <w:r w:rsidR="00012E47" w:rsidRPr="00532A96">
        <w:t xml:space="preserve">, </w:t>
      </w:r>
      <w:r>
        <w:t>nastoji</w:t>
      </w:r>
      <w:r w:rsidR="00012E47" w:rsidRPr="00532A96">
        <w:t xml:space="preserve"> </w:t>
      </w:r>
      <w:r>
        <w:t>da</w:t>
      </w:r>
      <w:r w:rsidR="00012E47" w:rsidRPr="00532A96">
        <w:t xml:space="preserve"> </w:t>
      </w:r>
      <w:r>
        <w:t>se</w:t>
      </w:r>
      <w:r w:rsidR="00012E47" w:rsidRPr="00532A96">
        <w:t xml:space="preserve"> </w:t>
      </w:r>
      <w:r>
        <w:t>bavi</w:t>
      </w:r>
      <w:r w:rsidR="00012E47" w:rsidRPr="00532A96">
        <w:t xml:space="preserve"> </w:t>
      </w:r>
      <w:r>
        <w:t>problemima</w:t>
      </w:r>
      <w:r w:rsidR="00012E47" w:rsidRPr="00532A96">
        <w:t xml:space="preserve"> </w:t>
      </w:r>
      <w:r>
        <w:t>koji</w:t>
      </w:r>
      <w:r w:rsidR="00012E47" w:rsidRPr="00532A96">
        <w:t xml:space="preserve"> </w:t>
      </w:r>
      <w:r>
        <w:t>se</w:t>
      </w:r>
      <w:r w:rsidR="00012E47" w:rsidRPr="00532A96">
        <w:t xml:space="preserve"> </w:t>
      </w:r>
      <w:r>
        <w:t>odnose</w:t>
      </w:r>
      <w:r w:rsidR="00012E47" w:rsidRPr="00532A96">
        <w:t xml:space="preserve"> </w:t>
      </w:r>
      <w:r>
        <w:t>na</w:t>
      </w:r>
      <w:r w:rsidR="00012E47" w:rsidRPr="00532A96">
        <w:t xml:space="preserve"> </w:t>
      </w:r>
      <w:r>
        <w:t>pravično</w:t>
      </w:r>
      <w:r w:rsidR="00012E47" w:rsidRPr="00532A96">
        <w:t xml:space="preserve"> </w:t>
      </w:r>
      <w:r>
        <w:t>korišćenje</w:t>
      </w:r>
      <w:r w:rsidR="00012E47" w:rsidRPr="00532A96">
        <w:t xml:space="preserve"> </w:t>
      </w:r>
      <w:r>
        <w:t>zdravstvenih</w:t>
      </w:r>
      <w:r w:rsidR="00012E47" w:rsidRPr="00532A96">
        <w:t xml:space="preserve"> </w:t>
      </w:r>
      <w:r>
        <w:t>usluga</w:t>
      </w:r>
      <w:r w:rsidR="00012E47" w:rsidRPr="00532A96">
        <w:t xml:space="preserve">, </w:t>
      </w:r>
      <w:r>
        <w:t>ekologiju</w:t>
      </w:r>
      <w:r w:rsidR="00012E47" w:rsidRPr="00532A96">
        <w:t xml:space="preserve">, </w:t>
      </w:r>
      <w:r>
        <w:t>javno</w:t>
      </w:r>
      <w:r w:rsidR="00012E47" w:rsidRPr="00532A96">
        <w:t>-</w:t>
      </w:r>
      <w:r>
        <w:t>zdravstvenu</w:t>
      </w:r>
      <w:r w:rsidR="00012E47" w:rsidRPr="00532A96">
        <w:t xml:space="preserve"> </w:t>
      </w:r>
      <w:r>
        <w:t>politiku</w:t>
      </w:r>
      <w:r w:rsidR="00012E47" w:rsidRPr="00532A96">
        <w:t xml:space="preserve">, </w:t>
      </w:r>
      <w:r>
        <w:t>povezanost</w:t>
      </w:r>
      <w:r w:rsidR="00012E47" w:rsidRPr="00532A96">
        <w:t xml:space="preserve"> </w:t>
      </w:r>
      <w:r>
        <w:t>zdravlja</w:t>
      </w:r>
      <w:r w:rsidR="00012E47" w:rsidRPr="00532A96">
        <w:t xml:space="preserve"> </w:t>
      </w:r>
      <w:r>
        <w:t>sa</w:t>
      </w:r>
      <w:r w:rsidR="00012E47" w:rsidRPr="00532A96">
        <w:t xml:space="preserve"> </w:t>
      </w:r>
      <w:r>
        <w:t>socijalnim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ekonomskim</w:t>
      </w:r>
      <w:r w:rsidR="00012E47" w:rsidRPr="00532A96">
        <w:t xml:space="preserve"> </w:t>
      </w:r>
      <w:r>
        <w:t>razvojem</w:t>
      </w:r>
      <w:r w:rsidR="00012E47" w:rsidRPr="00532A96">
        <w:t xml:space="preserve">. </w:t>
      </w:r>
      <w:r>
        <w:t>Novo</w:t>
      </w:r>
      <w:r w:rsidR="00012E47" w:rsidRPr="00532A96">
        <w:t xml:space="preserve"> </w:t>
      </w:r>
      <w:r>
        <w:t>javno</w:t>
      </w:r>
      <w:r w:rsidR="00012E47" w:rsidRPr="00532A96">
        <w:t xml:space="preserve"> </w:t>
      </w:r>
      <w:r>
        <w:t>zdravlje</w:t>
      </w:r>
      <w:r w:rsidR="00012E47" w:rsidRPr="00532A96">
        <w:t xml:space="preserve"> </w:t>
      </w:r>
      <w:r>
        <w:t>definiše</w:t>
      </w:r>
      <w:r w:rsidR="00012E47" w:rsidRPr="00532A96">
        <w:t xml:space="preserve"> </w:t>
      </w:r>
      <w:r>
        <w:t>zdravlje</w:t>
      </w:r>
      <w:r w:rsidR="00012E47" w:rsidRPr="00532A96">
        <w:t xml:space="preserve"> </w:t>
      </w:r>
      <w:r>
        <w:t>kao</w:t>
      </w:r>
      <w:r w:rsidR="00012E47" w:rsidRPr="00532A96">
        <w:t xml:space="preserve"> </w:t>
      </w:r>
      <w:r>
        <w:t>investiciju</w:t>
      </w:r>
      <w:r w:rsidR="00012E47" w:rsidRPr="00532A96">
        <w:t xml:space="preserve"> </w:t>
      </w:r>
      <w:r>
        <w:t>za</w:t>
      </w:r>
      <w:r w:rsidR="00012E47" w:rsidRPr="00532A96">
        <w:t xml:space="preserve"> </w:t>
      </w:r>
      <w:r>
        <w:t>postizanje</w:t>
      </w:r>
      <w:r w:rsidR="00012E47" w:rsidRPr="00532A96">
        <w:t xml:space="preserve"> </w:t>
      </w:r>
      <w:r>
        <w:t>boljeg</w:t>
      </w:r>
      <w:r w:rsidR="00012E47" w:rsidRPr="00532A96">
        <w:t xml:space="preserve"> </w:t>
      </w:r>
      <w:r>
        <w:t>kvaliteta</w:t>
      </w:r>
      <w:r w:rsidR="00012E47" w:rsidRPr="00532A96">
        <w:t xml:space="preserve"> </w:t>
      </w:r>
      <w:r>
        <w:t>života</w:t>
      </w:r>
      <w:r w:rsidR="00012E47" w:rsidRPr="00532A96">
        <w:t xml:space="preserve"> </w:t>
      </w:r>
      <w:r>
        <w:t>u</w:t>
      </w:r>
      <w:r w:rsidR="008D3A84" w:rsidRPr="00532A96">
        <w:t xml:space="preserve"> </w:t>
      </w:r>
      <w:r>
        <w:t>zajednici</w:t>
      </w:r>
      <w:r w:rsidR="008D3A84" w:rsidRPr="00532A96">
        <w:t xml:space="preserve">. </w:t>
      </w:r>
      <w:r>
        <w:t>Poseban</w:t>
      </w:r>
      <w:r w:rsidR="008D3A84" w:rsidRPr="00532A96">
        <w:t xml:space="preserve"> </w:t>
      </w:r>
      <w:r>
        <w:t>značaj</w:t>
      </w:r>
      <w:r w:rsidR="008D3A84" w:rsidRPr="00532A96">
        <w:t xml:space="preserve"> </w:t>
      </w:r>
      <w:r>
        <w:t>se</w:t>
      </w:r>
      <w:r w:rsidR="008D3A84" w:rsidRPr="00532A96">
        <w:t xml:space="preserve"> </w:t>
      </w:r>
      <w:r>
        <w:t>daje</w:t>
      </w:r>
      <w:r w:rsidR="00012E47" w:rsidRPr="00532A96">
        <w:t xml:space="preserve"> </w:t>
      </w:r>
      <w:r>
        <w:t>ponašanju</w:t>
      </w:r>
      <w:r w:rsidR="00012E47" w:rsidRPr="00532A96">
        <w:t xml:space="preserve"> </w:t>
      </w:r>
      <w:r>
        <w:t>pojedinaca</w:t>
      </w:r>
      <w:r w:rsidR="00012E47" w:rsidRPr="00532A96">
        <w:t xml:space="preserve"> </w:t>
      </w:r>
      <w:r>
        <w:t>u</w:t>
      </w:r>
      <w:r w:rsidR="00012E47" w:rsidRPr="00532A96">
        <w:t xml:space="preserve"> </w:t>
      </w:r>
      <w:r>
        <w:t>životnoj</w:t>
      </w:r>
      <w:r w:rsidR="00012E47" w:rsidRPr="00532A96">
        <w:t xml:space="preserve"> </w:t>
      </w:r>
      <w:r>
        <w:t>sredini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uslovima</w:t>
      </w:r>
      <w:r w:rsidR="00012E47" w:rsidRPr="00532A96">
        <w:t xml:space="preserve"> </w:t>
      </w:r>
      <w:r>
        <w:t>života</w:t>
      </w:r>
      <w:r w:rsidR="00012E47" w:rsidRPr="00532A96">
        <w:t xml:space="preserve"> </w:t>
      </w:r>
      <w:r>
        <w:t>koji</w:t>
      </w:r>
      <w:r w:rsidR="00012E47" w:rsidRPr="00532A96">
        <w:t xml:space="preserve"> </w:t>
      </w:r>
      <w:r>
        <w:t>značajno</w:t>
      </w:r>
      <w:r w:rsidR="00012E47" w:rsidRPr="00532A96">
        <w:t xml:space="preserve"> </w:t>
      </w:r>
      <w:r>
        <w:t>utiču</w:t>
      </w:r>
      <w:r w:rsidR="00012E47" w:rsidRPr="00532A96">
        <w:t xml:space="preserve"> </w:t>
      </w:r>
      <w:r>
        <w:t>na</w:t>
      </w:r>
      <w:r w:rsidR="00012E47" w:rsidRPr="00532A96">
        <w:t xml:space="preserve"> </w:t>
      </w:r>
      <w:r>
        <w:t>ovo</w:t>
      </w:r>
      <w:r w:rsidR="00012E47" w:rsidRPr="00532A96">
        <w:t xml:space="preserve"> </w:t>
      </w:r>
      <w:r>
        <w:t>ponašanje</w:t>
      </w:r>
      <w:r w:rsidR="00012E47" w:rsidRPr="00532A96">
        <w:t xml:space="preserve">. </w:t>
      </w:r>
      <w:r>
        <w:t>Novo</w:t>
      </w:r>
      <w:r w:rsidR="00012E47" w:rsidRPr="00532A96">
        <w:t xml:space="preserve"> </w:t>
      </w:r>
      <w:r>
        <w:t>javno</w:t>
      </w:r>
      <w:r w:rsidR="00012E47" w:rsidRPr="00532A96">
        <w:t xml:space="preserve"> </w:t>
      </w:r>
      <w:r>
        <w:t>zdravlje</w:t>
      </w:r>
      <w:r w:rsidR="00012E47" w:rsidRPr="00532A96">
        <w:t xml:space="preserve"> </w:t>
      </w:r>
      <w:r>
        <w:t>se</w:t>
      </w:r>
      <w:r w:rsidR="00012E47" w:rsidRPr="00532A96">
        <w:t xml:space="preserve"> </w:t>
      </w:r>
      <w:r>
        <w:t>temelji</w:t>
      </w:r>
      <w:r w:rsidR="00012E47" w:rsidRPr="00532A96">
        <w:t xml:space="preserve"> </w:t>
      </w:r>
      <w:r>
        <w:t>na</w:t>
      </w:r>
      <w:r w:rsidR="00012E47" w:rsidRPr="00532A96">
        <w:t xml:space="preserve"> </w:t>
      </w:r>
      <w:r>
        <w:t>promociji</w:t>
      </w:r>
      <w:r w:rsidR="00012E47" w:rsidRPr="00532A96">
        <w:t xml:space="preserve"> </w:t>
      </w:r>
      <w:r>
        <w:t>zdravlja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primarnoj</w:t>
      </w:r>
      <w:r w:rsidR="00012E47" w:rsidRPr="00532A96">
        <w:t xml:space="preserve"> </w:t>
      </w:r>
      <w:r>
        <w:t>prevenciji</w:t>
      </w:r>
      <w:r w:rsidR="00012E47" w:rsidRPr="00532A96">
        <w:t xml:space="preserve">, </w:t>
      </w:r>
      <w:r>
        <w:t>a</w:t>
      </w:r>
      <w:r w:rsidR="00012E47" w:rsidRPr="00532A96">
        <w:t xml:space="preserve"> </w:t>
      </w:r>
      <w:r>
        <w:t>instrumentalizuje</w:t>
      </w:r>
      <w:r w:rsidR="00012E47" w:rsidRPr="00532A96">
        <w:t xml:space="preserve"> </w:t>
      </w:r>
      <w:r>
        <w:t>se</w:t>
      </w:r>
      <w:r w:rsidR="00012E47" w:rsidRPr="00532A96">
        <w:t xml:space="preserve"> </w:t>
      </w:r>
      <w:r>
        <w:t>kroz</w:t>
      </w:r>
      <w:r w:rsidR="00012E47" w:rsidRPr="00532A96">
        <w:t xml:space="preserve"> </w:t>
      </w:r>
      <w:r>
        <w:t>timski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interdisciplinarni</w:t>
      </w:r>
      <w:r w:rsidR="00012E47" w:rsidRPr="00532A96">
        <w:t xml:space="preserve"> </w:t>
      </w:r>
      <w:r>
        <w:t>rad</w:t>
      </w:r>
      <w:r w:rsidR="00012E47" w:rsidRPr="00532A96">
        <w:t xml:space="preserve">, </w:t>
      </w:r>
      <w:r>
        <w:t>multisektorsku</w:t>
      </w:r>
      <w:r w:rsidR="00012E47" w:rsidRPr="00532A96">
        <w:t xml:space="preserve"> </w:t>
      </w:r>
      <w:r>
        <w:t>saradnju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sve</w:t>
      </w:r>
      <w:r w:rsidR="00012E47" w:rsidRPr="00532A96">
        <w:t xml:space="preserve"> </w:t>
      </w:r>
      <w:r>
        <w:t>oblike</w:t>
      </w:r>
      <w:r w:rsidR="00012E47" w:rsidRPr="00532A96">
        <w:t xml:space="preserve"> </w:t>
      </w:r>
      <w:r>
        <w:t>partnerstva</w:t>
      </w:r>
      <w:r w:rsidR="00012E47" w:rsidRPr="00532A96">
        <w:t xml:space="preserve">. </w:t>
      </w:r>
      <w:r>
        <w:t>Javnozdravstveni</w:t>
      </w:r>
      <w:r w:rsidR="00012E47" w:rsidRPr="00532A96">
        <w:t xml:space="preserve"> </w:t>
      </w:r>
      <w:r>
        <w:t>problemi</w:t>
      </w:r>
      <w:r w:rsidR="00012E47" w:rsidRPr="00532A96">
        <w:t xml:space="preserve"> </w:t>
      </w:r>
      <w:r>
        <w:t>se</w:t>
      </w:r>
      <w:r w:rsidR="00012E47" w:rsidRPr="00532A96">
        <w:t xml:space="preserve"> </w:t>
      </w:r>
      <w:r>
        <w:t>reševaju</w:t>
      </w:r>
      <w:r w:rsidR="00012E47" w:rsidRPr="00532A96">
        <w:t xml:space="preserve"> </w:t>
      </w:r>
      <w:r>
        <w:t>na</w:t>
      </w:r>
      <w:r w:rsidR="00012E47" w:rsidRPr="00532A96">
        <w:t xml:space="preserve"> </w:t>
      </w:r>
      <w:r>
        <w:t>svim</w:t>
      </w:r>
      <w:r w:rsidR="00012E47" w:rsidRPr="00532A96">
        <w:t xml:space="preserve"> </w:t>
      </w:r>
      <w:r>
        <w:t>nivoima</w:t>
      </w:r>
      <w:r w:rsidR="00012E47" w:rsidRPr="00532A96">
        <w:t xml:space="preserve">, </w:t>
      </w:r>
      <w:r>
        <w:t>nacionalnom</w:t>
      </w:r>
      <w:r w:rsidR="00012E47" w:rsidRPr="00532A96">
        <w:t xml:space="preserve">, </w:t>
      </w:r>
      <w:r>
        <w:t>regionalnom</w:t>
      </w:r>
      <w:r w:rsidR="00012E47" w:rsidRPr="00532A96">
        <w:t xml:space="preserve"> </w:t>
      </w:r>
      <w:r>
        <w:t>i</w:t>
      </w:r>
      <w:r w:rsidR="00012E47" w:rsidRPr="00532A96">
        <w:t xml:space="preserve"> </w:t>
      </w:r>
      <w:r>
        <w:t>lokalnom</w:t>
      </w:r>
      <w:r w:rsidR="00DA6257" w:rsidRPr="00532A96">
        <w:t xml:space="preserve">, </w:t>
      </w:r>
      <w:r>
        <w:t>ali</w:t>
      </w:r>
      <w:r w:rsidR="00DA6257" w:rsidRPr="00532A96">
        <w:t xml:space="preserve"> </w:t>
      </w:r>
      <w:r>
        <w:t>se</w:t>
      </w:r>
      <w:r w:rsidR="00DA6257" w:rsidRPr="00532A96">
        <w:t xml:space="preserve"> </w:t>
      </w:r>
      <w:r>
        <w:t>najveća</w:t>
      </w:r>
      <w:r w:rsidR="00DA6257" w:rsidRPr="00532A96">
        <w:t xml:space="preserve"> </w:t>
      </w:r>
      <w:r>
        <w:t>neposredna</w:t>
      </w:r>
      <w:r w:rsidR="00DA6257" w:rsidRPr="00532A96">
        <w:t xml:space="preserve"> </w:t>
      </w:r>
      <w:r>
        <w:t>korist</w:t>
      </w:r>
      <w:r w:rsidR="00012E47" w:rsidRPr="00532A96">
        <w:t xml:space="preserve"> </w:t>
      </w:r>
      <w:r>
        <w:t>postiže</w:t>
      </w:r>
      <w:r w:rsidR="00012E47" w:rsidRPr="00532A96">
        <w:t xml:space="preserve"> </w:t>
      </w:r>
      <w:r>
        <w:t>rešavanjem</w:t>
      </w:r>
      <w:r w:rsidR="00012E47" w:rsidRPr="00532A96">
        <w:t xml:space="preserve"> </w:t>
      </w:r>
      <w:r>
        <w:t>problema</w:t>
      </w:r>
      <w:r w:rsidR="00012E47" w:rsidRPr="00532A96">
        <w:t xml:space="preserve"> </w:t>
      </w:r>
      <w:r>
        <w:t>u</w:t>
      </w:r>
      <w:r w:rsidR="00012E47" w:rsidRPr="00532A96">
        <w:t xml:space="preserve"> </w:t>
      </w:r>
      <w:r>
        <w:t>lokalnoj</w:t>
      </w:r>
      <w:r w:rsidR="00012E47" w:rsidRPr="00532A96">
        <w:t xml:space="preserve"> </w:t>
      </w:r>
      <w:r>
        <w:t>zajednici</w:t>
      </w:r>
      <w:r w:rsidR="00012E47" w:rsidRPr="00532A96">
        <w:t>.</w:t>
      </w:r>
    </w:p>
    <w:p w:rsidR="00DA6257" w:rsidRPr="00532A96" w:rsidRDefault="00BB7FA3" w:rsidP="00C90335">
      <w:pPr>
        <w:tabs>
          <w:tab w:val="left" w:pos="900"/>
        </w:tabs>
        <w:ind w:firstLine="567"/>
        <w:jc w:val="both"/>
        <w:rPr>
          <w:lang w:val="ru-RU"/>
        </w:rPr>
      </w:pPr>
      <w:r>
        <w:t>Pridržavajući</w:t>
      </w:r>
      <w:r w:rsidR="00012E47" w:rsidRPr="00532A96">
        <w:t xml:space="preserve"> </w:t>
      </w:r>
      <w:r>
        <w:t>se</w:t>
      </w:r>
      <w:r w:rsidR="00012E47" w:rsidRPr="00532A96">
        <w:t xml:space="preserve"> </w:t>
      </w:r>
      <w:r>
        <w:t>navedenih</w:t>
      </w:r>
      <w:r w:rsidR="00012E47" w:rsidRPr="00532A96">
        <w:t xml:space="preserve"> </w:t>
      </w:r>
      <w:r>
        <w:t>principa</w:t>
      </w:r>
      <w:r w:rsidR="00012E47" w:rsidRPr="00532A96">
        <w:t xml:space="preserve"> </w:t>
      </w:r>
      <w:r>
        <w:t>u</w:t>
      </w:r>
      <w:r w:rsidR="00012E47" w:rsidRPr="00532A96">
        <w:t xml:space="preserve"> </w:t>
      </w:r>
      <w:r>
        <w:t>procesu</w:t>
      </w:r>
      <w:r w:rsidR="00012E47" w:rsidRPr="00532A96">
        <w:t xml:space="preserve"> </w:t>
      </w:r>
      <w:r>
        <w:t>donošenja</w:t>
      </w:r>
      <w:r w:rsidR="00012E47" w:rsidRPr="00532A96">
        <w:t xml:space="preserve"> </w:t>
      </w:r>
      <w:r>
        <w:t>Plana</w:t>
      </w:r>
      <w:r w:rsidR="0033084B" w:rsidRPr="00532A96">
        <w:t xml:space="preserve">  </w:t>
      </w:r>
      <w:r>
        <w:t>javnog</w:t>
      </w:r>
      <w:r w:rsidR="0033084B" w:rsidRPr="00532A96">
        <w:t xml:space="preserve"> </w:t>
      </w:r>
      <w:r>
        <w:t>zdravlja</w:t>
      </w:r>
      <w:r w:rsidR="0033084B" w:rsidRPr="00532A96">
        <w:t xml:space="preserve"> </w:t>
      </w:r>
      <w:r>
        <w:t>Grada</w:t>
      </w:r>
      <w:r w:rsidR="0033084B" w:rsidRPr="00532A96">
        <w:t xml:space="preserve"> </w:t>
      </w:r>
      <w:r>
        <w:t>Novog</w:t>
      </w:r>
      <w:r w:rsidR="0033084B" w:rsidRPr="00532A96">
        <w:t xml:space="preserve"> </w:t>
      </w:r>
      <w:r>
        <w:t>Pazara</w:t>
      </w:r>
      <w:r w:rsidR="00012E47" w:rsidRPr="00532A96">
        <w:t xml:space="preserve"> </w:t>
      </w:r>
      <w:r>
        <w:t>za</w:t>
      </w:r>
      <w:r w:rsidR="00012E47" w:rsidRPr="00532A96">
        <w:t xml:space="preserve"> </w:t>
      </w:r>
      <w:r>
        <w:t>period</w:t>
      </w:r>
      <w:r w:rsidR="00012E47" w:rsidRPr="00532A96">
        <w:t xml:space="preserve"> 2018. – 2025. </w:t>
      </w:r>
      <w:r>
        <w:t>godinu</w:t>
      </w:r>
      <w:r w:rsidR="00012E47" w:rsidRPr="00532A96">
        <w:t xml:space="preserve"> </w:t>
      </w:r>
      <w:r>
        <w:t>moguće</w:t>
      </w:r>
      <w:r w:rsidR="00012E47" w:rsidRPr="00532A96">
        <w:t xml:space="preserve"> </w:t>
      </w:r>
      <w:r>
        <w:t>je</w:t>
      </w:r>
      <w:r w:rsidR="00012E47" w:rsidRPr="00532A96">
        <w:t xml:space="preserve"> </w:t>
      </w:r>
      <w:r>
        <w:t>težiti</w:t>
      </w:r>
      <w:r w:rsidR="00012E47" w:rsidRPr="00532A96">
        <w:t xml:space="preserve"> </w:t>
      </w:r>
      <w:r>
        <w:t>vrednostima</w:t>
      </w:r>
      <w:r w:rsidR="00012E47" w:rsidRPr="00532A96">
        <w:t xml:space="preserve"> </w:t>
      </w:r>
      <w:r>
        <w:t>kao</w:t>
      </w:r>
      <w:r w:rsidR="00012E47" w:rsidRPr="00532A96">
        <w:t xml:space="preserve"> </w:t>
      </w:r>
      <w:r>
        <w:t>što</w:t>
      </w:r>
      <w:r w:rsidR="00012E47" w:rsidRPr="00532A96">
        <w:t xml:space="preserve"> </w:t>
      </w:r>
      <w:r>
        <w:t>su</w:t>
      </w:r>
      <w:r w:rsidR="00012E47" w:rsidRPr="00532A96">
        <w:t xml:space="preserve">: </w:t>
      </w:r>
    </w:p>
    <w:p w:rsidR="00C90335" w:rsidRDefault="00BB7FA3" w:rsidP="00DF6A9A">
      <w:pPr>
        <w:pStyle w:val="ListParagraph"/>
        <w:numPr>
          <w:ilvl w:val="0"/>
          <w:numId w:val="24"/>
        </w:numPr>
        <w:tabs>
          <w:tab w:val="left" w:pos="900"/>
        </w:tabs>
        <w:ind w:left="709"/>
        <w:jc w:val="both"/>
        <w:rPr>
          <w:rFonts w:ascii="Times New Roman" w:hAnsi="Times New Roman"/>
          <w:sz w:val="24"/>
        </w:rPr>
      </w:pPr>
      <w:r w:rsidRPr="00C90335">
        <w:rPr>
          <w:rFonts w:ascii="Times New Roman" w:hAnsi="Times New Roman"/>
          <w:sz w:val="24"/>
        </w:rPr>
        <w:t>humanost</w:t>
      </w:r>
      <w:r w:rsidR="00012E47" w:rsidRPr="00C90335">
        <w:rPr>
          <w:rFonts w:ascii="Times New Roman" w:hAnsi="Times New Roman"/>
          <w:sz w:val="24"/>
        </w:rPr>
        <w:t>,</w:t>
      </w:r>
      <w:r w:rsidR="00562730" w:rsidRPr="00C90335">
        <w:rPr>
          <w:rFonts w:ascii="Times New Roman" w:hAnsi="Times New Roman"/>
          <w:sz w:val="24"/>
        </w:rPr>
        <w:t xml:space="preserve"> </w:t>
      </w:r>
      <w:r w:rsidRPr="00C90335">
        <w:rPr>
          <w:rFonts w:ascii="Times New Roman" w:hAnsi="Times New Roman"/>
          <w:sz w:val="24"/>
        </w:rPr>
        <w:t>rad</w:t>
      </w:r>
      <w:r w:rsidR="00562730" w:rsidRPr="00C90335">
        <w:rPr>
          <w:rFonts w:ascii="Times New Roman" w:hAnsi="Times New Roman"/>
          <w:sz w:val="24"/>
        </w:rPr>
        <w:t>,</w:t>
      </w:r>
      <w:r w:rsidR="009551BA" w:rsidRPr="00C90335">
        <w:rPr>
          <w:rFonts w:ascii="Times New Roman" w:hAnsi="Times New Roman"/>
          <w:sz w:val="24"/>
        </w:rPr>
        <w:t xml:space="preserve"> </w:t>
      </w:r>
      <w:r w:rsidRPr="00C90335">
        <w:rPr>
          <w:rFonts w:ascii="Times New Roman" w:hAnsi="Times New Roman"/>
          <w:sz w:val="24"/>
        </w:rPr>
        <w:t>preganost</w:t>
      </w:r>
      <w:r w:rsidR="009551BA" w:rsidRPr="00C90335">
        <w:rPr>
          <w:rFonts w:ascii="Times New Roman" w:hAnsi="Times New Roman"/>
          <w:sz w:val="24"/>
        </w:rPr>
        <w:t xml:space="preserve">, </w:t>
      </w:r>
      <w:r w:rsidRPr="00C90335">
        <w:rPr>
          <w:rFonts w:ascii="Times New Roman" w:hAnsi="Times New Roman"/>
          <w:sz w:val="24"/>
        </w:rPr>
        <w:t>napor</w:t>
      </w:r>
      <w:r w:rsidR="00562730" w:rsidRPr="00C90335">
        <w:rPr>
          <w:rFonts w:ascii="Times New Roman" w:hAnsi="Times New Roman"/>
          <w:sz w:val="24"/>
        </w:rPr>
        <w:t xml:space="preserve">, </w:t>
      </w:r>
      <w:r w:rsidRPr="00C90335">
        <w:rPr>
          <w:rFonts w:ascii="Times New Roman" w:hAnsi="Times New Roman"/>
          <w:sz w:val="24"/>
        </w:rPr>
        <w:t>stvaralaštvo</w:t>
      </w:r>
      <w:r w:rsidR="00562730" w:rsidRPr="00C90335">
        <w:rPr>
          <w:rFonts w:ascii="Times New Roman" w:hAnsi="Times New Roman"/>
          <w:sz w:val="24"/>
        </w:rPr>
        <w:t xml:space="preserve">, </w:t>
      </w:r>
      <w:r w:rsidRPr="00C90335">
        <w:rPr>
          <w:rFonts w:ascii="Times New Roman" w:hAnsi="Times New Roman"/>
          <w:sz w:val="24"/>
        </w:rPr>
        <w:t>kreativnost</w:t>
      </w:r>
      <w:r w:rsidR="00562730" w:rsidRPr="00C90335">
        <w:rPr>
          <w:rFonts w:ascii="Times New Roman" w:hAnsi="Times New Roman"/>
          <w:sz w:val="24"/>
        </w:rPr>
        <w:t xml:space="preserve">, </w:t>
      </w:r>
      <w:r w:rsidRPr="00C90335">
        <w:rPr>
          <w:rFonts w:ascii="Times New Roman" w:hAnsi="Times New Roman"/>
          <w:sz w:val="24"/>
        </w:rPr>
        <w:t>interaktivnost</w:t>
      </w:r>
      <w:r w:rsidR="009551BA" w:rsidRPr="00C90335">
        <w:rPr>
          <w:rFonts w:ascii="Times New Roman" w:hAnsi="Times New Roman"/>
          <w:sz w:val="24"/>
        </w:rPr>
        <w:t xml:space="preserve">, </w:t>
      </w:r>
      <w:r w:rsidRPr="00C90335">
        <w:rPr>
          <w:rFonts w:ascii="Times New Roman" w:hAnsi="Times New Roman"/>
          <w:sz w:val="24"/>
        </w:rPr>
        <w:t>tolerantnost</w:t>
      </w:r>
      <w:r w:rsidR="009551BA" w:rsidRPr="00C90335">
        <w:rPr>
          <w:rFonts w:ascii="Times New Roman" w:hAnsi="Times New Roman"/>
          <w:sz w:val="24"/>
        </w:rPr>
        <w:t xml:space="preserve">, </w:t>
      </w:r>
      <w:r w:rsidRPr="00C90335">
        <w:rPr>
          <w:rFonts w:ascii="Times New Roman" w:hAnsi="Times New Roman"/>
          <w:sz w:val="24"/>
        </w:rPr>
        <w:t>integracija</w:t>
      </w:r>
      <w:r w:rsidR="009551BA" w:rsidRPr="00C90335">
        <w:rPr>
          <w:rFonts w:ascii="Times New Roman" w:hAnsi="Times New Roman"/>
          <w:sz w:val="24"/>
        </w:rPr>
        <w:t>,</w:t>
      </w:r>
    </w:p>
    <w:p w:rsidR="00C90335" w:rsidRDefault="00BB7FA3" w:rsidP="00DF6A9A">
      <w:pPr>
        <w:pStyle w:val="ListParagraph"/>
        <w:numPr>
          <w:ilvl w:val="0"/>
          <w:numId w:val="24"/>
        </w:numPr>
        <w:tabs>
          <w:tab w:val="left" w:pos="900"/>
        </w:tabs>
        <w:ind w:left="709"/>
        <w:jc w:val="both"/>
        <w:rPr>
          <w:rFonts w:ascii="Times New Roman" w:hAnsi="Times New Roman"/>
          <w:sz w:val="24"/>
        </w:rPr>
      </w:pPr>
      <w:r w:rsidRPr="00C90335">
        <w:rPr>
          <w:rFonts w:ascii="Times New Roman" w:hAnsi="Times New Roman"/>
          <w:sz w:val="24"/>
        </w:rPr>
        <w:t>socijalna</w:t>
      </w:r>
      <w:r w:rsidR="009551BA" w:rsidRPr="00C90335">
        <w:rPr>
          <w:rFonts w:ascii="Times New Roman" w:hAnsi="Times New Roman"/>
          <w:sz w:val="24"/>
        </w:rPr>
        <w:t xml:space="preserve"> </w:t>
      </w:r>
      <w:r w:rsidRPr="00C90335">
        <w:rPr>
          <w:rFonts w:ascii="Times New Roman" w:hAnsi="Times New Roman"/>
          <w:sz w:val="24"/>
        </w:rPr>
        <w:t>pravda</w:t>
      </w:r>
      <w:r w:rsidR="009551BA" w:rsidRPr="00C90335">
        <w:rPr>
          <w:rFonts w:ascii="Times New Roman" w:hAnsi="Times New Roman"/>
          <w:sz w:val="24"/>
        </w:rPr>
        <w:t>,</w:t>
      </w:r>
      <w:r w:rsidR="00012E47" w:rsidRPr="00C90335">
        <w:rPr>
          <w:rFonts w:ascii="Times New Roman" w:hAnsi="Times New Roman"/>
          <w:sz w:val="24"/>
        </w:rPr>
        <w:t xml:space="preserve"> </w:t>
      </w:r>
      <w:r w:rsidRPr="00C90335">
        <w:rPr>
          <w:rFonts w:ascii="Times New Roman" w:hAnsi="Times New Roman"/>
          <w:sz w:val="24"/>
        </w:rPr>
        <w:t>jednakost</w:t>
      </w:r>
      <w:r w:rsidR="009551BA" w:rsidRPr="00C90335">
        <w:rPr>
          <w:rFonts w:ascii="Times New Roman" w:hAnsi="Times New Roman"/>
          <w:sz w:val="24"/>
        </w:rPr>
        <w:t xml:space="preserve"> </w:t>
      </w:r>
      <w:r w:rsidRPr="00C90335">
        <w:rPr>
          <w:rFonts w:ascii="Times New Roman" w:hAnsi="Times New Roman"/>
          <w:sz w:val="24"/>
        </w:rPr>
        <w:t>i</w:t>
      </w:r>
      <w:r w:rsidR="009551BA" w:rsidRPr="00C90335">
        <w:rPr>
          <w:rFonts w:ascii="Times New Roman" w:hAnsi="Times New Roman"/>
          <w:sz w:val="24"/>
        </w:rPr>
        <w:t xml:space="preserve"> </w:t>
      </w:r>
      <w:r w:rsidRPr="00C90335">
        <w:rPr>
          <w:rFonts w:ascii="Times New Roman" w:hAnsi="Times New Roman"/>
          <w:sz w:val="24"/>
        </w:rPr>
        <w:t>dostupnost</w:t>
      </w:r>
      <w:r w:rsidR="00012E47" w:rsidRPr="00C90335">
        <w:rPr>
          <w:rFonts w:ascii="Times New Roman" w:hAnsi="Times New Roman"/>
          <w:sz w:val="24"/>
        </w:rPr>
        <w:t xml:space="preserve"> </w:t>
      </w:r>
      <w:r w:rsidRPr="00C90335">
        <w:rPr>
          <w:rFonts w:ascii="Times New Roman" w:hAnsi="Times New Roman"/>
          <w:sz w:val="24"/>
        </w:rPr>
        <w:t>u</w:t>
      </w:r>
      <w:r w:rsidR="00012E47" w:rsidRPr="00C90335">
        <w:rPr>
          <w:rFonts w:ascii="Times New Roman" w:hAnsi="Times New Roman"/>
          <w:sz w:val="24"/>
        </w:rPr>
        <w:t xml:space="preserve"> </w:t>
      </w:r>
      <w:r w:rsidRPr="00C90335">
        <w:rPr>
          <w:rFonts w:ascii="Times New Roman" w:hAnsi="Times New Roman"/>
          <w:sz w:val="24"/>
        </w:rPr>
        <w:t>zdravlju</w:t>
      </w:r>
      <w:r w:rsidR="00012E47" w:rsidRPr="00C90335">
        <w:rPr>
          <w:rFonts w:ascii="Times New Roman" w:hAnsi="Times New Roman"/>
          <w:sz w:val="24"/>
        </w:rPr>
        <w:t xml:space="preserve">, </w:t>
      </w:r>
      <w:r w:rsidRPr="00C90335">
        <w:rPr>
          <w:rFonts w:ascii="Times New Roman" w:hAnsi="Times New Roman"/>
          <w:sz w:val="24"/>
        </w:rPr>
        <w:t>jer</w:t>
      </w:r>
      <w:r w:rsidR="00012E47" w:rsidRPr="00C90335">
        <w:rPr>
          <w:rFonts w:ascii="Times New Roman" w:hAnsi="Times New Roman"/>
          <w:sz w:val="24"/>
        </w:rPr>
        <w:t xml:space="preserve"> </w:t>
      </w:r>
      <w:r w:rsidRPr="00C90335">
        <w:rPr>
          <w:rFonts w:ascii="Times New Roman" w:hAnsi="Times New Roman"/>
          <w:sz w:val="24"/>
        </w:rPr>
        <w:t>svaki</w:t>
      </w:r>
      <w:r w:rsidR="00012E47" w:rsidRPr="00C90335">
        <w:rPr>
          <w:rFonts w:ascii="Times New Roman" w:hAnsi="Times New Roman"/>
          <w:sz w:val="24"/>
        </w:rPr>
        <w:t xml:space="preserve"> </w:t>
      </w:r>
      <w:r w:rsidRPr="00C90335">
        <w:rPr>
          <w:rFonts w:ascii="Times New Roman" w:hAnsi="Times New Roman"/>
          <w:sz w:val="24"/>
        </w:rPr>
        <w:t>građanin</w:t>
      </w:r>
      <w:r w:rsidR="00012E47" w:rsidRPr="00C90335">
        <w:rPr>
          <w:rFonts w:ascii="Times New Roman" w:hAnsi="Times New Roman"/>
          <w:sz w:val="24"/>
        </w:rPr>
        <w:t xml:space="preserve"> </w:t>
      </w:r>
      <w:r w:rsidRPr="00C90335">
        <w:rPr>
          <w:rFonts w:ascii="Times New Roman" w:hAnsi="Times New Roman"/>
          <w:sz w:val="24"/>
        </w:rPr>
        <w:t>ima</w:t>
      </w:r>
      <w:r w:rsidR="00012E47" w:rsidRPr="00C90335">
        <w:rPr>
          <w:rFonts w:ascii="Times New Roman" w:hAnsi="Times New Roman"/>
          <w:sz w:val="24"/>
        </w:rPr>
        <w:t xml:space="preserve"> </w:t>
      </w:r>
      <w:r w:rsidRPr="00C90335">
        <w:rPr>
          <w:rFonts w:ascii="Times New Roman" w:hAnsi="Times New Roman"/>
          <w:sz w:val="24"/>
        </w:rPr>
        <w:t>pravo</w:t>
      </w:r>
      <w:r w:rsidR="00012E47" w:rsidRPr="00C90335">
        <w:rPr>
          <w:rFonts w:ascii="Times New Roman" w:hAnsi="Times New Roman"/>
          <w:sz w:val="24"/>
        </w:rPr>
        <w:t xml:space="preserve"> </w:t>
      </w:r>
      <w:r w:rsidRPr="00C90335">
        <w:rPr>
          <w:rFonts w:ascii="Times New Roman" w:hAnsi="Times New Roman"/>
          <w:sz w:val="24"/>
        </w:rPr>
        <w:t>na</w:t>
      </w:r>
      <w:r w:rsidR="00012E47" w:rsidRPr="00C90335">
        <w:rPr>
          <w:rFonts w:ascii="Times New Roman" w:hAnsi="Times New Roman"/>
          <w:sz w:val="24"/>
        </w:rPr>
        <w:t xml:space="preserve"> </w:t>
      </w:r>
      <w:r w:rsidRPr="00C90335">
        <w:rPr>
          <w:rFonts w:ascii="Times New Roman" w:hAnsi="Times New Roman"/>
          <w:sz w:val="24"/>
        </w:rPr>
        <w:t>najviši</w:t>
      </w:r>
      <w:r w:rsidR="00012E47" w:rsidRPr="00C90335">
        <w:rPr>
          <w:rFonts w:ascii="Times New Roman" w:hAnsi="Times New Roman"/>
          <w:sz w:val="24"/>
        </w:rPr>
        <w:t xml:space="preserve"> </w:t>
      </w:r>
      <w:r w:rsidRPr="00C90335">
        <w:rPr>
          <w:rFonts w:ascii="Times New Roman" w:hAnsi="Times New Roman"/>
          <w:sz w:val="24"/>
        </w:rPr>
        <w:t>mogući</w:t>
      </w:r>
      <w:r w:rsidR="00012E47" w:rsidRPr="00C90335">
        <w:rPr>
          <w:rFonts w:ascii="Times New Roman" w:hAnsi="Times New Roman"/>
          <w:sz w:val="24"/>
        </w:rPr>
        <w:t xml:space="preserve"> </w:t>
      </w:r>
      <w:r w:rsidRPr="00C90335">
        <w:rPr>
          <w:rFonts w:ascii="Times New Roman" w:hAnsi="Times New Roman"/>
          <w:sz w:val="24"/>
        </w:rPr>
        <w:t>nivo</w:t>
      </w:r>
      <w:r w:rsidR="00012E47" w:rsidRPr="00C90335">
        <w:rPr>
          <w:rFonts w:ascii="Times New Roman" w:hAnsi="Times New Roman"/>
          <w:sz w:val="24"/>
        </w:rPr>
        <w:t xml:space="preserve"> </w:t>
      </w:r>
      <w:r w:rsidRPr="00C90335">
        <w:rPr>
          <w:rFonts w:ascii="Times New Roman" w:hAnsi="Times New Roman"/>
          <w:sz w:val="24"/>
        </w:rPr>
        <w:t>zdravstvene</w:t>
      </w:r>
      <w:r w:rsidR="00012E47" w:rsidRPr="00C90335">
        <w:rPr>
          <w:rFonts w:ascii="Times New Roman" w:hAnsi="Times New Roman"/>
          <w:sz w:val="24"/>
        </w:rPr>
        <w:t xml:space="preserve"> </w:t>
      </w:r>
      <w:r w:rsidRPr="00C90335">
        <w:rPr>
          <w:rFonts w:ascii="Times New Roman" w:hAnsi="Times New Roman"/>
          <w:sz w:val="24"/>
        </w:rPr>
        <w:t>zaštite</w:t>
      </w:r>
      <w:r w:rsidR="00012E47" w:rsidRPr="00C90335">
        <w:rPr>
          <w:rFonts w:ascii="Times New Roman" w:hAnsi="Times New Roman"/>
          <w:sz w:val="24"/>
        </w:rPr>
        <w:t>,</w:t>
      </w:r>
    </w:p>
    <w:p w:rsidR="00C90335" w:rsidRDefault="00BB7FA3" w:rsidP="00DF6A9A">
      <w:pPr>
        <w:pStyle w:val="ListParagraph"/>
        <w:numPr>
          <w:ilvl w:val="0"/>
          <w:numId w:val="24"/>
        </w:numPr>
        <w:tabs>
          <w:tab w:val="left" w:pos="900"/>
        </w:tabs>
        <w:ind w:left="709"/>
        <w:jc w:val="both"/>
        <w:rPr>
          <w:rFonts w:ascii="Times New Roman" w:hAnsi="Times New Roman"/>
          <w:sz w:val="24"/>
        </w:rPr>
      </w:pPr>
      <w:r w:rsidRPr="00C90335">
        <w:rPr>
          <w:rFonts w:ascii="Times New Roman" w:hAnsi="Times New Roman"/>
          <w:sz w:val="24"/>
        </w:rPr>
        <w:t>zasnovanost</w:t>
      </w:r>
      <w:r w:rsidR="00012E47" w:rsidRPr="00C90335">
        <w:rPr>
          <w:rFonts w:ascii="Times New Roman" w:hAnsi="Times New Roman"/>
          <w:sz w:val="24"/>
        </w:rPr>
        <w:t xml:space="preserve"> </w:t>
      </w:r>
      <w:r w:rsidRPr="00C90335">
        <w:rPr>
          <w:rFonts w:ascii="Times New Roman" w:hAnsi="Times New Roman"/>
          <w:sz w:val="24"/>
        </w:rPr>
        <w:t>na</w:t>
      </w:r>
      <w:r w:rsidR="009551BA" w:rsidRPr="00C90335">
        <w:rPr>
          <w:rFonts w:ascii="Times New Roman" w:hAnsi="Times New Roman"/>
          <w:sz w:val="24"/>
        </w:rPr>
        <w:t xml:space="preserve"> </w:t>
      </w:r>
      <w:r w:rsidRPr="00C90335">
        <w:rPr>
          <w:rFonts w:ascii="Times New Roman" w:hAnsi="Times New Roman"/>
          <w:sz w:val="24"/>
        </w:rPr>
        <w:t>činjenicama</w:t>
      </w:r>
      <w:r w:rsidR="009551BA" w:rsidRPr="00C90335">
        <w:rPr>
          <w:rFonts w:ascii="Times New Roman" w:hAnsi="Times New Roman"/>
          <w:sz w:val="24"/>
        </w:rPr>
        <w:t>,</w:t>
      </w:r>
      <w:r w:rsidR="00012E47" w:rsidRPr="00C90335">
        <w:rPr>
          <w:rFonts w:ascii="Times New Roman" w:hAnsi="Times New Roman"/>
          <w:sz w:val="24"/>
        </w:rPr>
        <w:t xml:space="preserve"> </w:t>
      </w:r>
      <w:r w:rsidRPr="00C90335">
        <w:rPr>
          <w:rFonts w:ascii="Times New Roman" w:hAnsi="Times New Roman"/>
          <w:sz w:val="24"/>
        </w:rPr>
        <w:t>dokazima</w:t>
      </w:r>
      <w:r w:rsidR="00012E47" w:rsidRPr="00C90335">
        <w:rPr>
          <w:rFonts w:ascii="Times New Roman" w:hAnsi="Times New Roman"/>
          <w:sz w:val="24"/>
        </w:rPr>
        <w:t xml:space="preserve"> </w:t>
      </w:r>
      <w:r w:rsidRPr="00C90335">
        <w:rPr>
          <w:rFonts w:ascii="Times New Roman" w:hAnsi="Times New Roman"/>
          <w:sz w:val="24"/>
        </w:rPr>
        <w:t>i</w:t>
      </w:r>
      <w:r w:rsidR="00012E47" w:rsidRPr="00C90335">
        <w:rPr>
          <w:rFonts w:ascii="Times New Roman" w:hAnsi="Times New Roman"/>
          <w:sz w:val="24"/>
        </w:rPr>
        <w:t xml:space="preserve"> </w:t>
      </w:r>
      <w:r w:rsidRPr="00C90335">
        <w:rPr>
          <w:rFonts w:ascii="Times New Roman" w:hAnsi="Times New Roman"/>
          <w:sz w:val="24"/>
        </w:rPr>
        <w:t>primenjivost</w:t>
      </w:r>
      <w:r w:rsidR="00012E47" w:rsidRPr="00C90335">
        <w:rPr>
          <w:rFonts w:ascii="Times New Roman" w:hAnsi="Times New Roman"/>
          <w:sz w:val="24"/>
        </w:rPr>
        <w:t xml:space="preserve"> </w:t>
      </w:r>
      <w:r w:rsidRPr="00C90335">
        <w:rPr>
          <w:rFonts w:ascii="Times New Roman" w:hAnsi="Times New Roman"/>
          <w:sz w:val="24"/>
        </w:rPr>
        <w:t>onoga</w:t>
      </w:r>
      <w:r w:rsidR="00012E47" w:rsidRPr="00C90335">
        <w:rPr>
          <w:rFonts w:ascii="Times New Roman" w:hAnsi="Times New Roman"/>
          <w:sz w:val="24"/>
        </w:rPr>
        <w:t xml:space="preserve"> </w:t>
      </w:r>
      <w:r w:rsidRPr="00C90335">
        <w:rPr>
          <w:rFonts w:ascii="Times New Roman" w:hAnsi="Times New Roman"/>
          <w:sz w:val="24"/>
        </w:rPr>
        <w:t>što</w:t>
      </w:r>
      <w:r w:rsidR="00012E47" w:rsidRPr="00C90335">
        <w:rPr>
          <w:rFonts w:ascii="Times New Roman" w:hAnsi="Times New Roman"/>
          <w:sz w:val="24"/>
        </w:rPr>
        <w:t xml:space="preserve"> </w:t>
      </w:r>
      <w:r w:rsidRPr="00C90335">
        <w:rPr>
          <w:rFonts w:ascii="Times New Roman" w:hAnsi="Times New Roman"/>
          <w:sz w:val="24"/>
        </w:rPr>
        <w:t>dokazano</w:t>
      </w:r>
      <w:r w:rsidR="00012E47" w:rsidRPr="00C90335">
        <w:rPr>
          <w:rFonts w:ascii="Times New Roman" w:hAnsi="Times New Roman"/>
          <w:sz w:val="24"/>
        </w:rPr>
        <w:t xml:space="preserve"> </w:t>
      </w:r>
      <w:r w:rsidRPr="00C90335">
        <w:rPr>
          <w:rFonts w:ascii="Times New Roman" w:hAnsi="Times New Roman"/>
          <w:sz w:val="24"/>
        </w:rPr>
        <w:t>doprinosi</w:t>
      </w:r>
      <w:r w:rsidR="00012E47" w:rsidRPr="00C90335">
        <w:rPr>
          <w:rFonts w:ascii="Times New Roman" w:hAnsi="Times New Roman"/>
          <w:sz w:val="24"/>
        </w:rPr>
        <w:t xml:space="preserve"> </w:t>
      </w:r>
      <w:r w:rsidRPr="00C90335">
        <w:rPr>
          <w:rFonts w:ascii="Times New Roman" w:hAnsi="Times New Roman"/>
          <w:sz w:val="24"/>
        </w:rPr>
        <w:t>zdravlju</w:t>
      </w:r>
      <w:r w:rsidR="00012E47" w:rsidRPr="00C90335">
        <w:rPr>
          <w:rFonts w:ascii="Times New Roman" w:hAnsi="Times New Roman"/>
          <w:sz w:val="24"/>
        </w:rPr>
        <w:t>,</w:t>
      </w:r>
    </w:p>
    <w:p w:rsidR="00C90335" w:rsidRDefault="00BB7FA3" w:rsidP="00DF6A9A">
      <w:pPr>
        <w:pStyle w:val="ListParagraph"/>
        <w:numPr>
          <w:ilvl w:val="0"/>
          <w:numId w:val="24"/>
        </w:numPr>
        <w:tabs>
          <w:tab w:val="left" w:pos="900"/>
        </w:tabs>
        <w:ind w:left="709"/>
        <w:jc w:val="both"/>
        <w:rPr>
          <w:rFonts w:ascii="Times New Roman" w:hAnsi="Times New Roman"/>
          <w:sz w:val="24"/>
        </w:rPr>
      </w:pPr>
      <w:r w:rsidRPr="00C90335">
        <w:rPr>
          <w:rFonts w:ascii="Times New Roman" w:hAnsi="Times New Roman"/>
          <w:sz w:val="24"/>
        </w:rPr>
        <w:t>osnaživanje</w:t>
      </w:r>
      <w:r w:rsidR="00012E47" w:rsidRPr="00C90335">
        <w:rPr>
          <w:rFonts w:ascii="Times New Roman" w:hAnsi="Times New Roman"/>
          <w:sz w:val="24"/>
        </w:rPr>
        <w:t xml:space="preserve"> </w:t>
      </w:r>
      <w:r w:rsidRPr="00C90335">
        <w:rPr>
          <w:rFonts w:ascii="Times New Roman" w:hAnsi="Times New Roman"/>
          <w:sz w:val="24"/>
        </w:rPr>
        <w:t>ljudi</w:t>
      </w:r>
      <w:r w:rsidR="00012E47" w:rsidRPr="00C90335">
        <w:rPr>
          <w:rFonts w:ascii="Times New Roman" w:hAnsi="Times New Roman"/>
          <w:sz w:val="24"/>
        </w:rPr>
        <w:t xml:space="preserve"> </w:t>
      </w:r>
      <w:r w:rsidRPr="00C90335">
        <w:rPr>
          <w:rFonts w:ascii="Times New Roman" w:hAnsi="Times New Roman"/>
          <w:sz w:val="24"/>
        </w:rPr>
        <w:t>da</w:t>
      </w:r>
      <w:r w:rsidR="00012E47" w:rsidRPr="00C90335">
        <w:rPr>
          <w:rFonts w:ascii="Times New Roman" w:hAnsi="Times New Roman"/>
          <w:sz w:val="24"/>
        </w:rPr>
        <w:t xml:space="preserve"> </w:t>
      </w:r>
      <w:r w:rsidRPr="00C90335">
        <w:rPr>
          <w:rFonts w:ascii="Times New Roman" w:hAnsi="Times New Roman"/>
          <w:sz w:val="24"/>
        </w:rPr>
        <w:t>budu</w:t>
      </w:r>
      <w:r w:rsidR="00012E47" w:rsidRPr="00C90335">
        <w:rPr>
          <w:rFonts w:ascii="Times New Roman" w:hAnsi="Times New Roman"/>
          <w:sz w:val="24"/>
        </w:rPr>
        <w:t xml:space="preserve"> </w:t>
      </w:r>
      <w:r w:rsidRPr="00C90335">
        <w:rPr>
          <w:rFonts w:ascii="Times New Roman" w:hAnsi="Times New Roman"/>
          <w:sz w:val="24"/>
        </w:rPr>
        <w:t>osposobljeni</w:t>
      </w:r>
      <w:r w:rsidR="00012E47" w:rsidRPr="00C90335">
        <w:rPr>
          <w:rFonts w:ascii="Times New Roman" w:hAnsi="Times New Roman"/>
          <w:sz w:val="24"/>
        </w:rPr>
        <w:t xml:space="preserve"> </w:t>
      </w:r>
      <w:r w:rsidRPr="00C90335">
        <w:rPr>
          <w:rFonts w:ascii="Times New Roman" w:hAnsi="Times New Roman"/>
          <w:sz w:val="24"/>
        </w:rPr>
        <w:t>za</w:t>
      </w:r>
      <w:r w:rsidR="00012E47" w:rsidRPr="00C90335">
        <w:rPr>
          <w:rFonts w:ascii="Times New Roman" w:hAnsi="Times New Roman"/>
          <w:sz w:val="24"/>
        </w:rPr>
        <w:t xml:space="preserve"> </w:t>
      </w:r>
      <w:r w:rsidRPr="00C90335">
        <w:rPr>
          <w:rFonts w:ascii="Times New Roman" w:hAnsi="Times New Roman"/>
          <w:sz w:val="24"/>
        </w:rPr>
        <w:t>unapređenje</w:t>
      </w:r>
      <w:r w:rsidR="00012E47" w:rsidRPr="00C90335">
        <w:rPr>
          <w:rFonts w:ascii="Times New Roman" w:hAnsi="Times New Roman"/>
          <w:sz w:val="24"/>
        </w:rPr>
        <w:t xml:space="preserve"> </w:t>
      </w:r>
      <w:r w:rsidRPr="00C90335">
        <w:rPr>
          <w:rFonts w:ascii="Times New Roman" w:hAnsi="Times New Roman"/>
          <w:sz w:val="24"/>
        </w:rPr>
        <w:t>zdravlja</w:t>
      </w:r>
      <w:r w:rsidR="00012E47" w:rsidRPr="00C90335">
        <w:rPr>
          <w:rFonts w:ascii="Times New Roman" w:hAnsi="Times New Roman"/>
          <w:sz w:val="24"/>
        </w:rPr>
        <w:t xml:space="preserve"> </w:t>
      </w:r>
      <w:r w:rsidRPr="00C90335">
        <w:rPr>
          <w:rFonts w:ascii="Times New Roman" w:hAnsi="Times New Roman"/>
          <w:sz w:val="24"/>
        </w:rPr>
        <w:t>i</w:t>
      </w:r>
    </w:p>
    <w:p w:rsidR="00012E47" w:rsidRPr="00C90335" w:rsidRDefault="00BB7FA3" w:rsidP="00DF6A9A">
      <w:pPr>
        <w:pStyle w:val="ListParagraph"/>
        <w:numPr>
          <w:ilvl w:val="0"/>
          <w:numId w:val="24"/>
        </w:numPr>
        <w:tabs>
          <w:tab w:val="left" w:pos="900"/>
        </w:tabs>
        <w:ind w:left="709"/>
        <w:jc w:val="both"/>
        <w:rPr>
          <w:rFonts w:ascii="Times New Roman" w:hAnsi="Times New Roman"/>
          <w:sz w:val="24"/>
        </w:rPr>
      </w:pPr>
      <w:r w:rsidRPr="00C90335">
        <w:rPr>
          <w:rFonts w:ascii="Times New Roman" w:hAnsi="Times New Roman"/>
          <w:sz w:val="24"/>
        </w:rPr>
        <w:t>solidarnost</w:t>
      </w:r>
      <w:r w:rsidR="00012E47" w:rsidRPr="00C90335">
        <w:rPr>
          <w:rFonts w:ascii="Times New Roman" w:hAnsi="Times New Roman"/>
          <w:sz w:val="24"/>
        </w:rPr>
        <w:t>.</w:t>
      </w:r>
    </w:p>
    <w:p w:rsidR="00012E47" w:rsidRPr="00532A96" w:rsidRDefault="00012E47" w:rsidP="009551BA">
      <w:pPr>
        <w:tabs>
          <w:tab w:val="left" w:pos="900"/>
        </w:tabs>
        <w:jc w:val="both"/>
      </w:pPr>
    </w:p>
    <w:p w:rsidR="00012E47" w:rsidRPr="00532A96" w:rsidRDefault="00702A44" w:rsidP="009551BA">
      <w:pPr>
        <w:tabs>
          <w:tab w:val="left" w:pos="900"/>
        </w:tabs>
        <w:jc w:val="both"/>
      </w:pPr>
      <w:r w:rsidRPr="00532A96">
        <w:t xml:space="preserve">  </w:t>
      </w:r>
    </w:p>
    <w:p w:rsidR="00012E47" w:rsidRPr="00352DA4" w:rsidRDefault="00624F74" w:rsidP="00C90335">
      <w:pPr>
        <w:pStyle w:val="Heading1"/>
        <w:ind w:firstLine="0"/>
        <w:jc w:val="center"/>
        <w:rPr>
          <w:sz w:val="28"/>
        </w:rPr>
      </w:pPr>
      <w:bookmarkStart w:id="83" w:name="_Toc27549349"/>
      <w:r w:rsidRPr="00352DA4">
        <w:rPr>
          <w:sz w:val="28"/>
        </w:rPr>
        <w:t>2.</w:t>
      </w:r>
      <w:r w:rsidR="00BB7FA3" w:rsidRPr="00352DA4">
        <w:rPr>
          <w:sz w:val="28"/>
        </w:rPr>
        <w:t>VIZIJA</w:t>
      </w:r>
      <w:r w:rsidR="00012E47" w:rsidRPr="00352DA4">
        <w:rPr>
          <w:sz w:val="28"/>
        </w:rPr>
        <w:t xml:space="preserve"> </w:t>
      </w:r>
      <w:r w:rsidR="00BB7FA3" w:rsidRPr="00352DA4">
        <w:rPr>
          <w:sz w:val="28"/>
        </w:rPr>
        <w:t>I</w:t>
      </w:r>
      <w:r w:rsidR="00012E47" w:rsidRPr="00352DA4">
        <w:rPr>
          <w:sz w:val="28"/>
        </w:rPr>
        <w:t xml:space="preserve"> </w:t>
      </w:r>
      <w:r w:rsidR="00BB7FA3" w:rsidRPr="00352DA4">
        <w:rPr>
          <w:sz w:val="28"/>
        </w:rPr>
        <w:t>MISIJA</w:t>
      </w:r>
      <w:bookmarkEnd w:id="83"/>
    </w:p>
    <w:p w:rsidR="00095F23" w:rsidRPr="00532A96" w:rsidRDefault="00095F23">
      <w:pPr>
        <w:rPr>
          <w:b/>
        </w:rPr>
      </w:pPr>
    </w:p>
    <w:p w:rsidR="009343F4" w:rsidRPr="00532A96" w:rsidRDefault="009343F4">
      <w:pPr>
        <w:rPr>
          <w:lang w:val="ru-RU"/>
        </w:rPr>
      </w:pPr>
    </w:p>
    <w:p w:rsidR="00095F23" w:rsidRPr="00532A96" w:rsidRDefault="00BB7FA3" w:rsidP="0013214A">
      <w:pPr>
        <w:ind w:firstLine="720"/>
        <w:jc w:val="both"/>
      </w:pPr>
      <w:r>
        <w:rPr>
          <w:b/>
        </w:rPr>
        <w:t>Vizija</w:t>
      </w:r>
      <w:r w:rsidR="00095F23" w:rsidRPr="00532A96">
        <w:rPr>
          <w:b/>
        </w:rPr>
        <w:t xml:space="preserve"> </w:t>
      </w:r>
      <w:r>
        <w:rPr>
          <w:b/>
        </w:rPr>
        <w:t>javnog</w:t>
      </w:r>
      <w:r w:rsidR="00095F23" w:rsidRPr="00532A96">
        <w:rPr>
          <w:b/>
        </w:rPr>
        <w:t xml:space="preserve"> </w:t>
      </w:r>
      <w:r>
        <w:rPr>
          <w:b/>
        </w:rPr>
        <w:t>zdravlja</w:t>
      </w:r>
      <w:r w:rsidR="00095F23" w:rsidRPr="00532A96">
        <w:t xml:space="preserve"> </w:t>
      </w:r>
      <w:r>
        <w:t>je</w:t>
      </w:r>
      <w:r w:rsidR="00095F23" w:rsidRPr="00532A96">
        <w:t xml:space="preserve"> </w:t>
      </w:r>
      <w:r>
        <w:t>zdrav</w:t>
      </w:r>
      <w:r w:rsidR="00095F23" w:rsidRPr="00532A96">
        <w:t xml:space="preserve"> </w:t>
      </w:r>
      <w:r>
        <w:t>čovek</w:t>
      </w:r>
      <w:r w:rsidR="00095F23" w:rsidRPr="00532A96">
        <w:t xml:space="preserve">, </w:t>
      </w:r>
      <w:r>
        <w:t>zdrava</w:t>
      </w:r>
      <w:r w:rsidR="00095F23" w:rsidRPr="00532A96">
        <w:t xml:space="preserve"> </w:t>
      </w:r>
      <w:r>
        <w:t>populacija</w:t>
      </w:r>
      <w:r w:rsidR="00095F23" w:rsidRPr="00532A96">
        <w:t xml:space="preserve"> </w:t>
      </w:r>
      <w:r>
        <w:t>u</w:t>
      </w:r>
      <w:r w:rsidR="00095F23" w:rsidRPr="00532A96">
        <w:t xml:space="preserve"> </w:t>
      </w:r>
      <w:r>
        <w:t>zdravoj</w:t>
      </w:r>
      <w:r w:rsidR="00095F23" w:rsidRPr="00532A96">
        <w:t xml:space="preserve"> </w:t>
      </w:r>
      <w:r>
        <w:t>životnoj</w:t>
      </w:r>
      <w:r w:rsidR="00095F23" w:rsidRPr="00532A96">
        <w:t xml:space="preserve"> </w:t>
      </w:r>
      <w:r>
        <w:t>sredini</w:t>
      </w:r>
      <w:r w:rsidR="00095F23" w:rsidRPr="00532A96">
        <w:t>.</w:t>
      </w:r>
    </w:p>
    <w:p w:rsidR="00095F23" w:rsidRPr="00532A96" w:rsidRDefault="00BB7FA3" w:rsidP="0013214A">
      <w:pPr>
        <w:ind w:firstLine="720"/>
        <w:jc w:val="both"/>
      </w:pPr>
      <w:r>
        <w:rPr>
          <w:b/>
        </w:rPr>
        <w:t>Misija</w:t>
      </w:r>
      <w:r w:rsidR="00095F23" w:rsidRPr="00532A96">
        <w:rPr>
          <w:b/>
        </w:rPr>
        <w:t xml:space="preserve"> </w:t>
      </w:r>
      <w:r>
        <w:rPr>
          <w:b/>
        </w:rPr>
        <w:t>javnog</w:t>
      </w:r>
      <w:r w:rsidR="00095F23" w:rsidRPr="00532A96">
        <w:rPr>
          <w:b/>
        </w:rPr>
        <w:t xml:space="preserve"> </w:t>
      </w:r>
      <w:r>
        <w:rPr>
          <w:b/>
        </w:rPr>
        <w:t>zdravlja</w:t>
      </w:r>
      <w:r w:rsidR="00095F23" w:rsidRPr="00532A96">
        <w:t xml:space="preserve"> </w:t>
      </w:r>
      <w:r>
        <w:t>je</w:t>
      </w:r>
      <w:r w:rsidR="00095F23" w:rsidRPr="00532A96">
        <w:t xml:space="preserve"> </w:t>
      </w:r>
      <w:r>
        <w:t>da</w:t>
      </w:r>
      <w:r w:rsidR="00095F23" w:rsidRPr="00532A96">
        <w:t xml:space="preserve"> </w:t>
      </w:r>
      <w:r>
        <w:t>modernizujemo</w:t>
      </w:r>
      <w:r w:rsidR="00095F23" w:rsidRPr="00532A96">
        <w:t xml:space="preserve">, </w:t>
      </w:r>
      <w:r>
        <w:t>prikupljamo</w:t>
      </w:r>
      <w:r w:rsidR="00095F23" w:rsidRPr="00532A96">
        <w:t xml:space="preserve">, </w:t>
      </w:r>
      <w:r>
        <w:t>proizvodimo</w:t>
      </w:r>
      <w:r w:rsidR="00095F23" w:rsidRPr="00532A96">
        <w:t xml:space="preserve"> </w:t>
      </w:r>
      <w:r>
        <w:t>i</w:t>
      </w:r>
      <w:r w:rsidR="00095F23" w:rsidRPr="00532A96">
        <w:t xml:space="preserve"> </w:t>
      </w:r>
      <w:r>
        <w:t>integrišemo</w:t>
      </w:r>
      <w:r w:rsidR="00095F23" w:rsidRPr="00532A96">
        <w:t xml:space="preserve"> </w:t>
      </w:r>
      <w:r>
        <w:t>znanja</w:t>
      </w:r>
      <w:r w:rsidR="00095F23" w:rsidRPr="00532A96">
        <w:t xml:space="preserve"> </w:t>
      </w:r>
      <w:r>
        <w:t>upotr</w:t>
      </w:r>
      <w:r w:rsidR="006249F0" w:rsidRPr="00532A96">
        <w:t>e</w:t>
      </w:r>
      <w:r>
        <w:t>bljiva</w:t>
      </w:r>
      <w:r w:rsidR="00095F23" w:rsidRPr="00532A96">
        <w:t xml:space="preserve"> </w:t>
      </w:r>
      <w:r>
        <w:t>za</w:t>
      </w:r>
      <w:r w:rsidR="00095F23" w:rsidRPr="00532A96">
        <w:t xml:space="preserve"> </w:t>
      </w:r>
      <w:r>
        <w:t>dobro</w:t>
      </w:r>
      <w:r w:rsidR="00095F23" w:rsidRPr="00532A96">
        <w:t xml:space="preserve"> </w:t>
      </w:r>
      <w:r>
        <w:t>zdravlje</w:t>
      </w:r>
      <w:r w:rsidR="00095F23" w:rsidRPr="00532A96">
        <w:t xml:space="preserve">, </w:t>
      </w:r>
      <w:r>
        <w:t>zdravu</w:t>
      </w:r>
      <w:r w:rsidR="00095F23" w:rsidRPr="00532A96">
        <w:t xml:space="preserve"> </w:t>
      </w:r>
      <w:r>
        <w:t>životnu</w:t>
      </w:r>
      <w:r w:rsidR="00095F23" w:rsidRPr="00532A96">
        <w:t xml:space="preserve"> </w:t>
      </w:r>
      <w:r>
        <w:t>sredinu</w:t>
      </w:r>
      <w:r w:rsidR="00095F23" w:rsidRPr="00532A96">
        <w:t xml:space="preserve"> </w:t>
      </w:r>
      <w:r>
        <w:t>i</w:t>
      </w:r>
      <w:r w:rsidR="00095F23" w:rsidRPr="00532A96">
        <w:t xml:space="preserve"> </w:t>
      </w:r>
      <w:r>
        <w:t>radnu</w:t>
      </w:r>
      <w:r w:rsidR="00095F23" w:rsidRPr="00532A96">
        <w:t xml:space="preserve"> </w:t>
      </w:r>
      <w:r>
        <w:t>okolinu</w:t>
      </w:r>
      <w:r w:rsidR="00095F23" w:rsidRPr="00532A96">
        <w:t>.</w:t>
      </w:r>
    </w:p>
    <w:p w:rsidR="00DE4F2F" w:rsidRPr="00532A96" w:rsidRDefault="00DE4F2F" w:rsidP="00DE4F2F">
      <w:pPr>
        <w:jc w:val="both"/>
      </w:pPr>
      <w:r w:rsidRPr="00532A96">
        <w:t xml:space="preserve">           </w:t>
      </w:r>
    </w:p>
    <w:p w:rsidR="00095F23" w:rsidRPr="00532A96" w:rsidRDefault="00DE4F2F" w:rsidP="00DE4F2F">
      <w:pPr>
        <w:jc w:val="both"/>
      </w:pPr>
      <w:r w:rsidRPr="00532A96">
        <w:t xml:space="preserve">            </w:t>
      </w:r>
      <w:r w:rsidR="00BB7FA3">
        <w:t>Javno</w:t>
      </w:r>
      <w:r w:rsidR="00095F23" w:rsidRPr="00532A96">
        <w:t xml:space="preserve"> </w:t>
      </w:r>
      <w:r w:rsidR="00BB7FA3">
        <w:t>zdravlje</w:t>
      </w:r>
      <w:r w:rsidR="00095F23" w:rsidRPr="00532A96">
        <w:t xml:space="preserve"> </w:t>
      </w:r>
      <w:r w:rsidR="00BB7FA3">
        <w:t>je</w:t>
      </w:r>
      <w:r w:rsidR="00095F23" w:rsidRPr="00532A96">
        <w:t xml:space="preserve"> </w:t>
      </w:r>
      <w:r w:rsidR="00BB7FA3">
        <w:t>skup</w:t>
      </w:r>
      <w:r w:rsidR="00095F23" w:rsidRPr="00532A96">
        <w:t xml:space="preserve"> </w:t>
      </w:r>
      <w:r w:rsidR="00BB7FA3">
        <w:t>znanja</w:t>
      </w:r>
      <w:r w:rsidR="00095F23" w:rsidRPr="00532A96">
        <w:t xml:space="preserve">, </w:t>
      </w:r>
      <w:r w:rsidR="00BB7FA3">
        <w:t>veština</w:t>
      </w:r>
      <w:r w:rsidR="00095F23" w:rsidRPr="00532A96">
        <w:t xml:space="preserve"> </w:t>
      </w:r>
      <w:r w:rsidR="00BB7FA3">
        <w:t>i</w:t>
      </w:r>
      <w:r w:rsidR="00095F23" w:rsidRPr="00532A96">
        <w:t xml:space="preserve"> </w:t>
      </w:r>
      <w:r w:rsidR="00BB7FA3">
        <w:t>aktivnosti</w:t>
      </w:r>
      <w:r w:rsidR="00095F23" w:rsidRPr="00532A96">
        <w:t xml:space="preserve"> </w:t>
      </w:r>
      <w:r w:rsidR="00BB7FA3">
        <w:t>usmerenih</w:t>
      </w:r>
      <w:r w:rsidR="00095F23" w:rsidRPr="00532A96">
        <w:t xml:space="preserve"> </w:t>
      </w:r>
      <w:r w:rsidR="00BB7FA3">
        <w:t>na</w:t>
      </w:r>
      <w:r w:rsidR="00095F23" w:rsidRPr="00532A96">
        <w:t xml:space="preserve"> </w:t>
      </w:r>
      <w:r w:rsidR="00BB7FA3">
        <w:t>unapređenje</w:t>
      </w:r>
      <w:r w:rsidR="00095F23" w:rsidRPr="00532A96">
        <w:t xml:space="preserve"> </w:t>
      </w:r>
      <w:r w:rsidR="00BB7FA3">
        <w:t>zdravlja</w:t>
      </w:r>
      <w:r w:rsidR="00095F23" w:rsidRPr="00532A96">
        <w:t xml:space="preserve">, </w:t>
      </w:r>
      <w:r w:rsidR="00BB7FA3">
        <w:t>sprečavanje</w:t>
      </w:r>
      <w:r w:rsidR="00095F23" w:rsidRPr="00532A96">
        <w:t xml:space="preserve"> </w:t>
      </w:r>
      <w:r w:rsidR="00BB7FA3">
        <w:t>i</w:t>
      </w:r>
      <w:r w:rsidR="00095F23" w:rsidRPr="00532A96">
        <w:t xml:space="preserve"> </w:t>
      </w:r>
      <w:r w:rsidR="00BB7FA3">
        <w:t>suzbijanje</w:t>
      </w:r>
      <w:r w:rsidR="00095F23" w:rsidRPr="00532A96">
        <w:t xml:space="preserve"> </w:t>
      </w:r>
      <w:r w:rsidR="00BB7FA3">
        <w:t>bolesti</w:t>
      </w:r>
      <w:r w:rsidR="00095F23" w:rsidRPr="00532A96">
        <w:t xml:space="preserve">, </w:t>
      </w:r>
      <w:r w:rsidR="00BB7FA3">
        <w:t>produženje</w:t>
      </w:r>
      <w:r w:rsidR="00095F23" w:rsidRPr="00532A96">
        <w:t xml:space="preserve"> </w:t>
      </w:r>
      <w:r w:rsidR="00BB7FA3">
        <w:t>i</w:t>
      </w:r>
      <w:r w:rsidR="00095F23" w:rsidRPr="00532A96">
        <w:t xml:space="preserve"> </w:t>
      </w:r>
      <w:r w:rsidR="00BB7FA3">
        <w:t>poboljšanje</w:t>
      </w:r>
      <w:r w:rsidR="00095F23" w:rsidRPr="00532A96">
        <w:t xml:space="preserve"> </w:t>
      </w:r>
      <w:r w:rsidR="00BB7FA3">
        <w:t>kvaliteta</w:t>
      </w:r>
      <w:r w:rsidR="00095F23" w:rsidRPr="00532A96">
        <w:t xml:space="preserve"> </w:t>
      </w:r>
      <w:r w:rsidR="00BB7FA3">
        <w:t>života</w:t>
      </w:r>
      <w:r w:rsidR="00095F23" w:rsidRPr="00532A96">
        <w:t xml:space="preserve"> </w:t>
      </w:r>
      <w:r w:rsidR="00BB7FA3">
        <w:t>putem</w:t>
      </w:r>
      <w:r w:rsidR="00095F23" w:rsidRPr="00532A96">
        <w:t xml:space="preserve"> </w:t>
      </w:r>
      <w:r w:rsidR="00BB7FA3">
        <w:t>organizovanih</w:t>
      </w:r>
      <w:r w:rsidR="00095F23" w:rsidRPr="00532A96">
        <w:t xml:space="preserve"> </w:t>
      </w:r>
      <w:r w:rsidR="00BB7FA3">
        <w:t>mera</w:t>
      </w:r>
      <w:r w:rsidR="00095F23" w:rsidRPr="00532A96">
        <w:t xml:space="preserve"> </w:t>
      </w:r>
      <w:r w:rsidR="00BB7FA3">
        <w:t>društva</w:t>
      </w:r>
      <w:r w:rsidR="00095F23" w:rsidRPr="00532A96">
        <w:t xml:space="preserve">. </w:t>
      </w:r>
      <w:r w:rsidR="00BB7FA3">
        <w:t>Stoga</w:t>
      </w:r>
      <w:r w:rsidR="00095F23" w:rsidRPr="00532A96">
        <w:t xml:space="preserve"> </w:t>
      </w:r>
      <w:r w:rsidR="00BB7FA3">
        <w:t>Plan</w:t>
      </w:r>
      <w:r w:rsidR="00095F23" w:rsidRPr="00532A96">
        <w:t xml:space="preserve"> </w:t>
      </w:r>
      <w:r w:rsidR="00BB7FA3">
        <w:t>javnog</w:t>
      </w:r>
      <w:r w:rsidR="00095F23" w:rsidRPr="00532A96">
        <w:t xml:space="preserve"> </w:t>
      </w:r>
      <w:r w:rsidR="00BB7FA3">
        <w:t>zdravlja</w:t>
      </w:r>
      <w:r w:rsidR="00095F23" w:rsidRPr="00532A96">
        <w:t xml:space="preserve"> (</w:t>
      </w:r>
      <w:r w:rsidR="00BB7FA3">
        <w:t>u</w:t>
      </w:r>
      <w:r w:rsidR="00095F23" w:rsidRPr="00532A96">
        <w:t xml:space="preserve"> </w:t>
      </w:r>
      <w:r w:rsidR="00BB7FA3">
        <w:t>daljem</w:t>
      </w:r>
      <w:r w:rsidR="00095F23" w:rsidRPr="00532A96">
        <w:t xml:space="preserve"> </w:t>
      </w:r>
      <w:r w:rsidR="00BB7FA3">
        <w:t>tekstu</w:t>
      </w:r>
      <w:r w:rsidR="00095F23" w:rsidRPr="00532A96">
        <w:t xml:space="preserve">: </w:t>
      </w:r>
      <w:r w:rsidR="00BB7FA3">
        <w:t>Plan</w:t>
      </w:r>
      <w:r w:rsidR="00095F23" w:rsidRPr="00532A96">
        <w:t xml:space="preserve">) </w:t>
      </w:r>
      <w:r w:rsidR="00BB7FA3">
        <w:t>podstiče</w:t>
      </w:r>
      <w:r w:rsidR="00095F23" w:rsidRPr="00532A96">
        <w:t xml:space="preserve"> </w:t>
      </w:r>
      <w:r w:rsidR="00BB7FA3">
        <w:t>unapređenje</w:t>
      </w:r>
      <w:r w:rsidR="00095F23" w:rsidRPr="00532A96">
        <w:t xml:space="preserve"> </w:t>
      </w:r>
      <w:r w:rsidR="00BB7FA3">
        <w:t>zdravlja</w:t>
      </w:r>
      <w:r w:rsidR="00095F23" w:rsidRPr="00532A96">
        <w:t xml:space="preserve"> </w:t>
      </w:r>
      <w:r w:rsidR="00BB7FA3">
        <w:t>i</w:t>
      </w:r>
      <w:r w:rsidR="00095F23" w:rsidRPr="00532A96">
        <w:t xml:space="preserve"> </w:t>
      </w:r>
      <w:r w:rsidR="00BB7FA3">
        <w:t>očuvanja</w:t>
      </w:r>
      <w:r w:rsidR="00095F23" w:rsidRPr="00532A96">
        <w:t xml:space="preserve"> </w:t>
      </w:r>
      <w:r w:rsidR="00BB7FA3">
        <w:t>zdrave</w:t>
      </w:r>
      <w:r w:rsidR="00095F23" w:rsidRPr="00532A96">
        <w:t xml:space="preserve"> </w:t>
      </w:r>
      <w:r w:rsidR="00BB7FA3">
        <w:t>životne</w:t>
      </w:r>
      <w:r w:rsidR="00095F23" w:rsidRPr="00532A96">
        <w:t xml:space="preserve"> </w:t>
      </w:r>
      <w:r w:rsidR="00BB7FA3">
        <w:t>sredine</w:t>
      </w:r>
      <w:r w:rsidR="00095F23" w:rsidRPr="00532A96">
        <w:t xml:space="preserve">, </w:t>
      </w:r>
      <w:r w:rsidR="00BB7FA3">
        <w:t>sprečavanje</w:t>
      </w:r>
      <w:r w:rsidR="00095F23" w:rsidRPr="00532A96">
        <w:t xml:space="preserve"> </w:t>
      </w:r>
      <w:r w:rsidR="00BB7FA3">
        <w:t>bolesti</w:t>
      </w:r>
      <w:r w:rsidR="00095F23" w:rsidRPr="00532A96">
        <w:t xml:space="preserve"> </w:t>
      </w:r>
      <w:r w:rsidR="00BB7FA3">
        <w:t>i</w:t>
      </w:r>
      <w:r w:rsidR="00095F23" w:rsidRPr="00532A96">
        <w:t xml:space="preserve"> </w:t>
      </w:r>
      <w:r w:rsidR="00BB7FA3">
        <w:t>produženje</w:t>
      </w:r>
      <w:r w:rsidR="00095F23" w:rsidRPr="00532A96">
        <w:t xml:space="preserve"> </w:t>
      </w:r>
      <w:r w:rsidR="00BB7FA3">
        <w:t>kvalitetnog</w:t>
      </w:r>
      <w:r w:rsidR="00095F23" w:rsidRPr="00532A96">
        <w:t xml:space="preserve"> </w:t>
      </w:r>
      <w:r w:rsidR="00BB7FA3">
        <w:t>života</w:t>
      </w:r>
      <w:r w:rsidR="00095F23" w:rsidRPr="00532A96">
        <w:t xml:space="preserve"> </w:t>
      </w:r>
      <w:r w:rsidR="00BB7FA3">
        <w:t>stanovništva</w:t>
      </w:r>
      <w:r w:rsidR="00095F23" w:rsidRPr="00532A96">
        <w:t>.</w:t>
      </w:r>
    </w:p>
    <w:p w:rsidR="00095F23" w:rsidRPr="00532A96" w:rsidRDefault="00BB7FA3" w:rsidP="0013214A">
      <w:pPr>
        <w:ind w:firstLine="720"/>
        <w:jc w:val="both"/>
      </w:pPr>
      <w:r>
        <w:t>Definicija</w:t>
      </w:r>
      <w:r w:rsidR="006249F0" w:rsidRPr="00532A96">
        <w:t xml:space="preserve"> </w:t>
      </w:r>
      <w:r>
        <w:t>zdravlja</w:t>
      </w:r>
      <w:r w:rsidR="006249F0" w:rsidRPr="00532A96">
        <w:t xml:space="preserve"> </w:t>
      </w:r>
      <w:r>
        <w:t>Svetske</w:t>
      </w:r>
      <w:r w:rsidR="006249F0" w:rsidRPr="00532A96">
        <w:t xml:space="preserve"> </w:t>
      </w:r>
      <w:r>
        <w:t>zdrastvene</w:t>
      </w:r>
      <w:r w:rsidR="006249F0" w:rsidRPr="00532A96">
        <w:t xml:space="preserve"> o</w:t>
      </w:r>
      <w:r>
        <w:t>rganizacije</w:t>
      </w:r>
      <w:r w:rsidR="00095F23" w:rsidRPr="00532A96">
        <w:t>: „</w:t>
      </w:r>
      <w:r>
        <w:t>Zdravlje</w:t>
      </w:r>
      <w:r w:rsidR="00095F23" w:rsidRPr="00532A96">
        <w:t xml:space="preserve"> </w:t>
      </w:r>
      <w:r>
        <w:t>je</w:t>
      </w:r>
      <w:r w:rsidR="00095F23" w:rsidRPr="00532A96">
        <w:t xml:space="preserve"> </w:t>
      </w:r>
      <w:r>
        <w:t>stanje</w:t>
      </w:r>
      <w:r w:rsidR="00095F23" w:rsidRPr="00532A96">
        <w:t xml:space="preserve"> </w:t>
      </w:r>
      <w:r>
        <w:t>sveukupnog</w:t>
      </w:r>
      <w:r w:rsidR="00095F23" w:rsidRPr="00532A96">
        <w:t xml:space="preserve"> </w:t>
      </w:r>
      <w:r>
        <w:t>fizičkog</w:t>
      </w:r>
      <w:r w:rsidR="00095F23" w:rsidRPr="00532A96">
        <w:t xml:space="preserve">, </w:t>
      </w:r>
      <w:r>
        <w:t>psihičkog</w:t>
      </w:r>
      <w:r w:rsidR="00095F23" w:rsidRPr="00532A96">
        <w:t xml:space="preserve"> </w:t>
      </w:r>
      <w:r>
        <w:t>i</w:t>
      </w:r>
      <w:r w:rsidR="00095F23" w:rsidRPr="00532A96">
        <w:t xml:space="preserve"> </w:t>
      </w:r>
      <w:r>
        <w:t>socijalnog</w:t>
      </w:r>
      <w:r w:rsidR="00095F23" w:rsidRPr="00532A96">
        <w:t xml:space="preserve"> </w:t>
      </w:r>
      <w:r>
        <w:t>blagostanja</w:t>
      </w:r>
      <w:r w:rsidR="00095F23" w:rsidRPr="00532A96">
        <w:t xml:space="preserve">, </w:t>
      </w:r>
      <w:r>
        <w:t>a</w:t>
      </w:r>
      <w:r w:rsidR="00095F23" w:rsidRPr="00532A96">
        <w:t xml:space="preserve"> </w:t>
      </w:r>
      <w:r>
        <w:t>ne</w:t>
      </w:r>
      <w:r w:rsidR="00095F23" w:rsidRPr="00532A96">
        <w:t xml:space="preserve"> </w:t>
      </w:r>
      <w:r>
        <w:t>samo</w:t>
      </w:r>
      <w:r w:rsidR="00095F23" w:rsidRPr="00532A96">
        <w:t xml:space="preserve"> </w:t>
      </w:r>
      <w:r>
        <w:t>odsustvo</w:t>
      </w:r>
      <w:r w:rsidR="00095F23" w:rsidRPr="00532A96">
        <w:t xml:space="preserve"> </w:t>
      </w:r>
      <w:r>
        <w:t>bolesti</w:t>
      </w:r>
      <w:r w:rsidR="00095F23" w:rsidRPr="00532A96">
        <w:t xml:space="preserve"> </w:t>
      </w:r>
      <w:r>
        <w:t>ili</w:t>
      </w:r>
      <w:r w:rsidR="00095F23" w:rsidRPr="00532A96">
        <w:t xml:space="preserve"> </w:t>
      </w:r>
      <w:r>
        <w:t>nemoći</w:t>
      </w:r>
      <w:r w:rsidR="00095F23" w:rsidRPr="00532A96">
        <w:t>“.</w:t>
      </w:r>
      <w:r>
        <w:t>Zdravlje</w:t>
      </w:r>
      <w:r w:rsidR="00095F23" w:rsidRPr="00532A96">
        <w:t xml:space="preserve"> </w:t>
      </w:r>
      <w:r>
        <w:t>je</w:t>
      </w:r>
      <w:r w:rsidR="00095F23" w:rsidRPr="00532A96">
        <w:t xml:space="preserve"> </w:t>
      </w:r>
      <w:r>
        <w:t>stanje</w:t>
      </w:r>
      <w:r w:rsidR="00095F23" w:rsidRPr="00532A96">
        <w:t xml:space="preserve"> </w:t>
      </w:r>
      <w:r>
        <w:t>potpunog</w:t>
      </w:r>
      <w:r w:rsidR="00095F23" w:rsidRPr="00532A96">
        <w:t xml:space="preserve"> </w:t>
      </w:r>
      <w:r>
        <w:t>fizičkog</w:t>
      </w:r>
      <w:r w:rsidR="00095F23" w:rsidRPr="00532A96">
        <w:t xml:space="preserve">, </w:t>
      </w:r>
      <w:r>
        <w:t>mentalnog</w:t>
      </w:r>
      <w:r w:rsidR="00095F23" w:rsidRPr="00532A96">
        <w:t xml:space="preserve"> </w:t>
      </w:r>
      <w:r>
        <w:t>i</w:t>
      </w:r>
      <w:r w:rsidR="00095F23" w:rsidRPr="00532A96">
        <w:t xml:space="preserve"> </w:t>
      </w:r>
      <w:r>
        <w:t>socijalnog</w:t>
      </w:r>
      <w:r w:rsidR="00095F23" w:rsidRPr="00532A96">
        <w:t xml:space="preserve"> </w:t>
      </w:r>
      <w:r>
        <w:t>blagostanja</w:t>
      </w:r>
      <w:r w:rsidR="00095F23" w:rsidRPr="00532A96">
        <w:t xml:space="preserve">, </w:t>
      </w:r>
      <w:r>
        <w:t>a</w:t>
      </w:r>
      <w:r w:rsidR="00095F23" w:rsidRPr="00532A96">
        <w:t xml:space="preserve"> </w:t>
      </w:r>
      <w:r>
        <w:t>ne</w:t>
      </w:r>
      <w:r w:rsidR="00095F23" w:rsidRPr="00532A96">
        <w:t xml:space="preserve"> </w:t>
      </w:r>
      <w:r>
        <w:t>samo</w:t>
      </w:r>
      <w:r w:rsidR="00095F23" w:rsidRPr="00532A96">
        <w:t xml:space="preserve"> </w:t>
      </w:r>
      <w:r>
        <w:t>odsustvo</w:t>
      </w:r>
      <w:r w:rsidR="00095F23" w:rsidRPr="00532A96">
        <w:t xml:space="preserve"> </w:t>
      </w:r>
      <w:r>
        <w:t>bolesti</w:t>
      </w:r>
      <w:r w:rsidR="00095F23" w:rsidRPr="00532A96">
        <w:t xml:space="preserve"> </w:t>
      </w:r>
      <w:r>
        <w:t>ili</w:t>
      </w:r>
      <w:r w:rsidR="00095F23" w:rsidRPr="00532A96">
        <w:t xml:space="preserve"> </w:t>
      </w:r>
      <w:r>
        <w:t>nesposobnosti</w:t>
      </w:r>
      <w:r w:rsidR="00095F23" w:rsidRPr="00532A96">
        <w:t xml:space="preserve">. </w:t>
      </w:r>
      <w:r>
        <w:t>Zdrastveni</w:t>
      </w:r>
      <w:r w:rsidR="00095F23" w:rsidRPr="00532A96">
        <w:t xml:space="preserve"> </w:t>
      </w:r>
      <w:r>
        <w:t>problemi</w:t>
      </w:r>
      <w:r w:rsidR="00095F23" w:rsidRPr="00532A96">
        <w:t xml:space="preserve"> </w:t>
      </w:r>
      <w:r>
        <w:t>u</w:t>
      </w:r>
      <w:r w:rsidR="00095F23" w:rsidRPr="00532A96">
        <w:t xml:space="preserve"> </w:t>
      </w:r>
      <w:r>
        <w:t>okviru</w:t>
      </w:r>
      <w:r w:rsidR="00095F23" w:rsidRPr="00532A96">
        <w:t xml:space="preserve"> </w:t>
      </w:r>
      <w:r>
        <w:t>javnog</w:t>
      </w:r>
      <w:r w:rsidR="00095F23" w:rsidRPr="00532A96">
        <w:t xml:space="preserve"> </w:t>
      </w:r>
      <w:r>
        <w:t>zdravlja</w:t>
      </w:r>
      <w:r w:rsidR="00095F23" w:rsidRPr="00532A96">
        <w:t xml:space="preserve"> </w:t>
      </w:r>
      <w:r>
        <w:t>u</w:t>
      </w:r>
      <w:r w:rsidR="00095F23" w:rsidRPr="00532A96">
        <w:t xml:space="preserve"> </w:t>
      </w:r>
      <w:r>
        <w:t>Republici</w:t>
      </w:r>
      <w:r w:rsidR="00095F23" w:rsidRPr="00532A96">
        <w:t xml:space="preserve"> </w:t>
      </w:r>
      <w:r>
        <w:t>Srbiji</w:t>
      </w:r>
      <w:r w:rsidR="00095F23" w:rsidRPr="00532A96">
        <w:t xml:space="preserve"> </w:t>
      </w:r>
      <w:r>
        <w:t>se</w:t>
      </w:r>
      <w:r w:rsidR="00095F23" w:rsidRPr="00532A96">
        <w:t xml:space="preserve"> </w:t>
      </w:r>
      <w:r>
        <w:t>rešavaju</w:t>
      </w:r>
      <w:r w:rsidR="00095F23" w:rsidRPr="00532A96">
        <w:t xml:space="preserve"> </w:t>
      </w:r>
      <w:r>
        <w:t>na</w:t>
      </w:r>
      <w:r w:rsidR="00095F23" w:rsidRPr="00532A96">
        <w:t xml:space="preserve"> </w:t>
      </w:r>
      <w:r>
        <w:t>svim</w:t>
      </w:r>
      <w:r w:rsidR="00095F23" w:rsidRPr="00532A96">
        <w:t xml:space="preserve"> </w:t>
      </w:r>
      <w:r>
        <w:t>nivoima</w:t>
      </w:r>
      <w:r w:rsidR="00095F23" w:rsidRPr="00532A96">
        <w:t xml:space="preserve">, </w:t>
      </w:r>
      <w:r>
        <w:t>ali</w:t>
      </w:r>
      <w:r w:rsidR="00095F23" w:rsidRPr="00532A96">
        <w:t xml:space="preserve"> </w:t>
      </w:r>
      <w:r>
        <w:t>se</w:t>
      </w:r>
      <w:r w:rsidR="00095F23" w:rsidRPr="00532A96">
        <w:t xml:space="preserve"> </w:t>
      </w:r>
      <w:r>
        <w:t>naj</w:t>
      </w:r>
      <w:r w:rsidR="00095F23" w:rsidRPr="00532A96">
        <w:t xml:space="preserve"> </w:t>
      </w:r>
      <w:r>
        <w:t>efikasnije</w:t>
      </w:r>
      <w:r w:rsidR="00095F23" w:rsidRPr="00532A96">
        <w:t xml:space="preserve"> </w:t>
      </w:r>
      <w:r>
        <w:t>rešavanje</w:t>
      </w:r>
      <w:r w:rsidR="00095F23" w:rsidRPr="00532A96">
        <w:t xml:space="preserve"> </w:t>
      </w:r>
      <w:r>
        <w:t>problema</w:t>
      </w:r>
      <w:r w:rsidR="00095F23" w:rsidRPr="00532A96">
        <w:t xml:space="preserve"> </w:t>
      </w:r>
      <w:r>
        <w:t>može</w:t>
      </w:r>
      <w:r w:rsidR="00095F23" w:rsidRPr="00532A96">
        <w:t xml:space="preserve"> </w:t>
      </w:r>
      <w:r>
        <w:t>postići</w:t>
      </w:r>
      <w:r w:rsidR="00095F23" w:rsidRPr="00532A96">
        <w:t xml:space="preserve"> </w:t>
      </w:r>
      <w:r>
        <w:t>u</w:t>
      </w:r>
      <w:r w:rsidR="00095F23" w:rsidRPr="00532A96">
        <w:t xml:space="preserve"> </w:t>
      </w:r>
      <w:r>
        <w:t>jedinicama</w:t>
      </w:r>
      <w:r w:rsidR="00095F23" w:rsidRPr="00532A96">
        <w:t xml:space="preserve"> </w:t>
      </w:r>
      <w:r>
        <w:t>likalne</w:t>
      </w:r>
      <w:r w:rsidR="00095F23" w:rsidRPr="00532A96">
        <w:t xml:space="preserve"> </w:t>
      </w:r>
      <w:r>
        <w:t>samouprave</w:t>
      </w:r>
      <w:r w:rsidR="00095F23" w:rsidRPr="00532A96">
        <w:t xml:space="preserve">. </w:t>
      </w:r>
    </w:p>
    <w:p w:rsidR="00F06005" w:rsidRPr="00532A96" w:rsidRDefault="00F06005" w:rsidP="00F06005">
      <w:pPr>
        <w:pStyle w:val="ColorfulList-Accent12"/>
      </w:pPr>
      <w:r w:rsidRPr="00532A96">
        <w:t xml:space="preserve">      </w:t>
      </w:r>
      <w:r w:rsidR="00FC77D4">
        <w:tab/>
      </w:r>
      <w:r w:rsidRPr="00532A96">
        <w:t xml:space="preserve"> </w:t>
      </w:r>
      <w:r w:rsidR="00BB7FA3">
        <w:t>Na</w:t>
      </w:r>
      <w:r w:rsidR="00095F23" w:rsidRPr="00532A96">
        <w:t xml:space="preserve"> </w:t>
      </w:r>
      <w:r w:rsidR="00BB7FA3">
        <w:t>osnovu</w:t>
      </w:r>
      <w:r w:rsidR="00095F23" w:rsidRPr="00532A96">
        <w:t xml:space="preserve"> </w:t>
      </w:r>
      <w:r w:rsidR="00BB7FA3">
        <w:t>izazova</w:t>
      </w:r>
      <w:r w:rsidR="00095F23" w:rsidRPr="00532A96">
        <w:t xml:space="preserve"> </w:t>
      </w:r>
      <w:r w:rsidR="00BB7FA3">
        <w:t>javnog</w:t>
      </w:r>
      <w:r w:rsidR="00095F23" w:rsidRPr="00532A96">
        <w:t xml:space="preserve"> </w:t>
      </w:r>
      <w:r w:rsidR="00BB7FA3">
        <w:t>zdravlja</w:t>
      </w:r>
      <w:r w:rsidR="00095F23" w:rsidRPr="00532A96">
        <w:t xml:space="preserve"> </w:t>
      </w:r>
      <w:r w:rsidR="00BB7FA3">
        <w:t>u</w:t>
      </w:r>
      <w:r w:rsidR="00095F23" w:rsidRPr="00532A96">
        <w:t xml:space="preserve"> </w:t>
      </w:r>
      <w:r w:rsidR="00BB7FA3">
        <w:t>Novom</w:t>
      </w:r>
      <w:r w:rsidR="00095F23" w:rsidRPr="00532A96">
        <w:t xml:space="preserve"> </w:t>
      </w:r>
      <w:r w:rsidR="00BB7FA3">
        <w:t>Pazaru</w:t>
      </w:r>
      <w:r w:rsidR="00095F23" w:rsidRPr="00532A96">
        <w:t xml:space="preserve"> </w:t>
      </w:r>
      <w:r w:rsidR="00BB7FA3">
        <w:t>u</w:t>
      </w:r>
      <w:r w:rsidR="00095F23" w:rsidRPr="00532A96">
        <w:t xml:space="preserve"> </w:t>
      </w:r>
      <w:r w:rsidR="00BB7FA3">
        <w:t>planu</w:t>
      </w:r>
      <w:r w:rsidRPr="00532A96">
        <w:t xml:space="preserve"> </w:t>
      </w:r>
      <w:r w:rsidR="00BB7FA3">
        <w:t>se</w:t>
      </w:r>
      <w:r w:rsidRPr="00532A96">
        <w:t xml:space="preserve"> </w:t>
      </w:r>
      <w:r w:rsidR="00BB7FA3">
        <w:t>utvrđuju</w:t>
      </w:r>
      <w:r w:rsidRPr="00532A96">
        <w:t xml:space="preserve"> </w:t>
      </w:r>
      <w:r w:rsidR="00BB7FA3">
        <w:t>mija</w:t>
      </w:r>
      <w:r w:rsidR="00DE4F2F" w:rsidRPr="00532A96">
        <w:t>,</w:t>
      </w:r>
      <w:r w:rsidRPr="00532A96">
        <w:t xml:space="preserve"> </w:t>
      </w:r>
      <w:r w:rsidR="00BB7FA3">
        <w:t>vizija</w:t>
      </w:r>
      <w:r w:rsidRPr="00532A96">
        <w:t>,</w:t>
      </w:r>
      <w:r w:rsidR="00BB7FA3">
        <w:t>principi</w:t>
      </w:r>
      <w:r w:rsidRPr="00532A96">
        <w:t>,</w:t>
      </w:r>
    </w:p>
    <w:p w:rsidR="00095F23" w:rsidRPr="00532A96" w:rsidRDefault="00BB7FA3" w:rsidP="00F06005">
      <w:pPr>
        <w:pStyle w:val="ColorfulList-Accent12"/>
      </w:pPr>
      <w:r>
        <w:t>opšti</w:t>
      </w:r>
      <w:r w:rsidR="00095F23" w:rsidRPr="00532A96">
        <w:t xml:space="preserve"> </w:t>
      </w:r>
      <w:r>
        <w:t>i</w:t>
      </w:r>
      <w:r w:rsidR="00095F23" w:rsidRPr="00532A96">
        <w:t xml:space="preserve"> </w:t>
      </w:r>
      <w:r>
        <w:t>specifični</w:t>
      </w:r>
      <w:r w:rsidR="00095F23" w:rsidRPr="00532A96">
        <w:t xml:space="preserve"> </w:t>
      </w:r>
      <w:r>
        <w:t>ciljevi</w:t>
      </w:r>
      <w:r w:rsidR="00095F23" w:rsidRPr="00532A96">
        <w:t xml:space="preserve">, </w:t>
      </w:r>
      <w:r>
        <w:t>akcioni</w:t>
      </w:r>
      <w:r w:rsidR="00095F23" w:rsidRPr="00532A96">
        <w:t xml:space="preserve"> </w:t>
      </w:r>
      <w:r>
        <w:t>plan</w:t>
      </w:r>
      <w:r w:rsidR="00095F23" w:rsidRPr="00532A96">
        <w:t xml:space="preserve"> </w:t>
      </w:r>
      <w:r>
        <w:t>za</w:t>
      </w:r>
      <w:r w:rsidR="00095F23" w:rsidRPr="00532A96">
        <w:t xml:space="preserve"> </w:t>
      </w:r>
      <w:r>
        <w:t>delovanje</w:t>
      </w:r>
      <w:r w:rsidR="00F06005" w:rsidRPr="00532A96">
        <w:t xml:space="preserve">, </w:t>
      </w:r>
      <w:r>
        <w:t>kao</w:t>
      </w:r>
      <w:r w:rsidR="00F06005" w:rsidRPr="00532A96">
        <w:t xml:space="preserve"> </w:t>
      </w:r>
      <w:r>
        <w:t>i</w:t>
      </w:r>
      <w:r w:rsidR="00F06005" w:rsidRPr="00532A96">
        <w:t xml:space="preserve"> </w:t>
      </w:r>
      <w:r>
        <w:t>mehanizmi</w:t>
      </w:r>
      <w:r w:rsidR="00F06005" w:rsidRPr="00532A96">
        <w:t xml:space="preserve"> </w:t>
      </w:r>
      <w:r>
        <w:t>za</w:t>
      </w:r>
      <w:r w:rsidR="00F06005" w:rsidRPr="00532A96">
        <w:t xml:space="preserve"> </w:t>
      </w:r>
      <w:r>
        <w:t>praćenje</w:t>
      </w:r>
      <w:r w:rsidR="00F06005" w:rsidRPr="00532A96">
        <w:t xml:space="preserve"> </w:t>
      </w:r>
      <w:r w:rsidR="00C90335">
        <w:t xml:space="preserve">i </w:t>
      </w:r>
      <w:r>
        <w:t>evaluaciju</w:t>
      </w:r>
      <w:r w:rsidR="00095F23" w:rsidRPr="00532A96">
        <w:t>.</w:t>
      </w:r>
    </w:p>
    <w:p w:rsidR="00095F23" w:rsidRPr="00532A96" w:rsidRDefault="00F06005" w:rsidP="0013214A">
      <w:pPr>
        <w:ind w:hanging="1800"/>
        <w:jc w:val="both"/>
      </w:pPr>
      <w:r w:rsidRPr="00532A96">
        <w:tab/>
        <w:t xml:space="preserve">       </w:t>
      </w:r>
      <w:r w:rsidR="00FC77D4">
        <w:tab/>
      </w:r>
      <w:r w:rsidR="00BB7FA3">
        <w:t>Plan</w:t>
      </w:r>
      <w:r w:rsidR="00095F23" w:rsidRPr="00532A96">
        <w:t xml:space="preserve"> </w:t>
      </w:r>
      <w:r w:rsidR="00BB7FA3">
        <w:t>javnog</w:t>
      </w:r>
      <w:r w:rsidR="00095F23" w:rsidRPr="00532A96">
        <w:t xml:space="preserve"> </w:t>
      </w:r>
      <w:r w:rsidR="00BB7FA3">
        <w:t>zdravlja</w:t>
      </w:r>
      <w:r w:rsidR="00095F23" w:rsidRPr="00532A96">
        <w:t xml:space="preserve"> </w:t>
      </w:r>
      <w:r w:rsidR="00BB7FA3">
        <w:t>predstavljaće</w:t>
      </w:r>
      <w:r w:rsidR="00095F23" w:rsidRPr="00532A96">
        <w:t xml:space="preserve"> </w:t>
      </w:r>
      <w:r w:rsidR="00BB7FA3">
        <w:t>deo</w:t>
      </w:r>
      <w:r w:rsidR="00095F23" w:rsidRPr="00532A96">
        <w:t xml:space="preserve"> </w:t>
      </w:r>
      <w:r w:rsidR="00BB7FA3">
        <w:t>Strategije</w:t>
      </w:r>
      <w:r w:rsidR="00095F23" w:rsidRPr="00532A96">
        <w:t xml:space="preserve"> </w:t>
      </w:r>
      <w:r w:rsidR="00BB7FA3">
        <w:t>održivog</w:t>
      </w:r>
      <w:r w:rsidR="00095F23" w:rsidRPr="00532A96">
        <w:t xml:space="preserve"> </w:t>
      </w:r>
      <w:r w:rsidR="00BB7FA3">
        <w:t>razvoja</w:t>
      </w:r>
      <w:r w:rsidR="00095F23" w:rsidRPr="00532A96">
        <w:t xml:space="preserve"> </w:t>
      </w:r>
      <w:r w:rsidR="00BB7FA3">
        <w:t>grada</w:t>
      </w:r>
      <w:r w:rsidR="00095F23" w:rsidRPr="00532A96">
        <w:t xml:space="preserve"> </w:t>
      </w:r>
      <w:r w:rsidR="00BB7FA3">
        <w:t>Novog</w:t>
      </w:r>
      <w:r w:rsidR="00095F23" w:rsidRPr="00532A96">
        <w:t xml:space="preserve"> </w:t>
      </w:r>
      <w:r w:rsidR="00BB7FA3">
        <w:t>Pazara</w:t>
      </w:r>
      <w:r w:rsidR="00095F23" w:rsidRPr="00532A96">
        <w:t>.</w:t>
      </w:r>
    </w:p>
    <w:p w:rsidR="00012E47" w:rsidRPr="00532A96" w:rsidRDefault="00BB7FA3" w:rsidP="0013214A">
      <w:pPr>
        <w:jc w:val="both"/>
      </w:pPr>
      <w:r>
        <w:t>Grad</w:t>
      </w:r>
      <w:r w:rsidR="009551BA" w:rsidRPr="00532A96">
        <w:t xml:space="preserve"> </w:t>
      </w:r>
      <w:r>
        <w:t>Novi</w:t>
      </w:r>
      <w:r w:rsidR="009551BA" w:rsidRPr="00532A96">
        <w:t xml:space="preserve"> </w:t>
      </w:r>
      <w:r>
        <w:t>Pazar</w:t>
      </w:r>
      <w:r w:rsidR="009551BA" w:rsidRPr="00532A96">
        <w:t xml:space="preserve"> </w:t>
      </w:r>
      <w:r w:rsidR="00012E47" w:rsidRPr="00532A96">
        <w:t xml:space="preserve"> </w:t>
      </w:r>
      <w:r>
        <w:t>je</w:t>
      </w:r>
      <w:r w:rsidR="00012E47" w:rsidRPr="00532A96">
        <w:t xml:space="preserve"> </w:t>
      </w:r>
      <w:r w:rsidR="000619F0" w:rsidRPr="00532A96">
        <w:t xml:space="preserve">2025. </w:t>
      </w:r>
      <w:r>
        <w:t>godine</w:t>
      </w:r>
      <w:r w:rsidR="000619F0" w:rsidRPr="00532A96">
        <w:t xml:space="preserve"> </w:t>
      </w:r>
      <w:r>
        <w:t>grad</w:t>
      </w:r>
      <w:r w:rsidR="00012E47" w:rsidRPr="00532A96">
        <w:t xml:space="preserve"> </w:t>
      </w:r>
      <w:r>
        <w:t>u</w:t>
      </w:r>
      <w:r w:rsidR="00012E47" w:rsidRPr="00532A96">
        <w:t xml:space="preserve"> </w:t>
      </w:r>
      <w:r>
        <w:t>kojem</w:t>
      </w:r>
      <w:r w:rsidR="00012E47" w:rsidRPr="00532A96">
        <w:t xml:space="preserve"> </w:t>
      </w:r>
      <w:r>
        <w:t>je</w:t>
      </w:r>
      <w:r w:rsidR="00012E47" w:rsidRPr="00532A96">
        <w:t xml:space="preserve"> </w:t>
      </w:r>
      <w:r>
        <w:t>zdravlje</w:t>
      </w:r>
      <w:r w:rsidR="00012E47" w:rsidRPr="00532A96">
        <w:t xml:space="preserve"> </w:t>
      </w:r>
      <w:r>
        <w:t>iznad</w:t>
      </w:r>
      <w:r w:rsidR="00012E47" w:rsidRPr="00532A96">
        <w:t xml:space="preserve"> </w:t>
      </w:r>
      <w:r>
        <w:t>svega</w:t>
      </w:r>
      <w:r w:rsidR="009551BA" w:rsidRPr="00532A96">
        <w:t>,</w:t>
      </w:r>
      <w:r>
        <w:t>prioritet</w:t>
      </w:r>
      <w:r w:rsidR="009551BA" w:rsidRPr="00532A96">
        <w:t xml:space="preserve"> </w:t>
      </w:r>
      <w:r>
        <w:t>svih</w:t>
      </w:r>
      <w:r w:rsidR="009551BA" w:rsidRPr="00532A96">
        <w:t xml:space="preserve"> </w:t>
      </w:r>
      <w:r>
        <w:t>prioriteta</w:t>
      </w:r>
      <w:r w:rsidR="009551BA" w:rsidRPr="00532A96">
        <w:t>.</w:t>
      </w:r>
    </w:p>
    <w:p w:rsidR="00CF4DC2" w:rsidRPr="00532A96" w:rsidRDefault="00F06005" w:rsidP="0013214A">
      <w:pPr>
        <w:jc w:val="both"/>
        <w:rPr>
          <w:lang w:val="ru-RU"/>
        </w:rPr>
      </w:pPr>
      <w:r w:rsidRPr="00532A96">
        <w:rPr>
          <w:lang w:val="ru-RU"/>
        </w:rPr>
        <w:t xml:space="preserve">         </w:t>
      </w:r>
      <w:r w:rsidR="00FC77D4">
        <w:tab/>
      </w:r>
      <w:r w:rsidR="00BB7FA3">
        <w:t>Navedeno</w:t>
      </w:r>
      <w:r w:rsidR="009551BA" w:rsidRPr="00532A96">
        <w:t xml:space="preserve"> </w:t>
      </w:r>
      <w:r w:rsidR="00BB7FA3">
        <w:t>znači</w:t>
      </w:r>
      <w:r w:rsidR="009551BA" w:rsidRPr="00532A96">
        <w:t xml:space="preserve"> </w:t>
      </w:r>
      <w:r w:rsidR="00BB7FA3">
        <w:t>da</w:t>
      </w:r>
      <w:r w:rsidR="009551BA" w:rsidRPr="00532A96">
        <w:t xml:space="preserve"> </w:t>
      </w:r>
      <w:r w:rsidR="00BB7FA3">
        <w:t>je</w:t>
      </w:r>
      <w:r w:rsidR="009551BA" w:rsidRPr="00532A96">
        <w:t xml:space="preserve"> </w:t>
      </w:r>
      <w:r w:rsidR="00BB7FA3">
        <w:t>zdravlje</w:t>
      </w:r>
      <w:r w:rsidR="009551BA" w:rsidRPr="00532A96">
        <w:t xml:space="preserve"> </w:t>
      </w:r>
      <w:r w:rsidR="00BB7FA3">
        <w:t>najveća</w:t>
      </w:r>
      <w:r w:rsidR="00CF4DC2" w:rsidRPr="00532A96">
        <w:t xml:space="preserve"> </w:t>
      </w:r>
      <w:r w:rsidR="00BB7FA3">
        <w:t>vrednost</w:t>
      </w:r>
      <w:r w:rsidR="00CF4DC2" w:rsidRPr="00532A96">
        <w:t xml:space="preserve"> </w:t>
      </w:r>
      <w:r w:rsidR="00BB7FA3">
        <w:t>koja</w:t>
      </w:r>
      <w:r w:rsidR="00CF4DC2" w:rsidRPr="00532A96">
        <w:t xml:space="preserve"> </w:t>
      </w:r>
      <w:r w:rsidR="00BB7FA3">
        <w:t>se</w:t>
      </w:r>
      <w:r w:rsidR="00CF4DC2" w:rsidRPr="00532A96">
        <w:t xml:space="preserve"> </w:t>
      </w:r>
      <w:r w:rsidR="00BB7FA3">
        <w:t>uvažava</w:t>
      </w:r>
      <w:r w:rsidR="00CF4DC2" w:rsidRPr="00532A96">
        <w:t xml:space="preserve"> </w:t>
      </w:r>
      <w:r w:rsidR="00BB7FA3">
        <w:t>u</w:t>
      </w:r>
      <w:r w:rsidR="00CF4DC2" w:rsidRPr="00532A96">
        <w:t xml:space="preserve"> </w:t>
      </w:r>
      <w:r w:rsidR="00BB7FA3">
        <w:t>svim</w:t>
      </w:r>
      <w:r w:rsidR="00CF4DC2" w:rsidRPr="00532A96">
        <w:t xml:space="preserve"> </w:t>
      </w:r>
      <w:r w:rsidR="00BB7FA3">
        <w:t>lokalnim</w:t>
      </w:r>
      <w:r w:rsidR="00CF4DC2" w:rsidRPr="00532A96">
        <w:t xml:space="preserve"> </w:t>
      </w:r>
      <w:r w:rsidR="00BB7FA3">
        <w:t>politikama</w:t>
      </w:r>
      <w:r w:rsidR="00CF4DC2" w:rsidRPr="00532A96">
        <w:t xml:space="preserve"> </w:t>
      </w:r>
      <w:r w:rsidR="00BB7FA3">
        <w:t>i</w:t>
      </w:r>
      <w:r w:rsidR="00CF4DC2" w:rsidRPr="00532A96">
        <w:t xml:space="preserve"> </w:t>
      </w:r>
      <w:r w:rsidR="00BB7FA3">
        <w:t>da</w:t>
      </w:r>
      <w:r w:rsidR="00CF4DC2" w:rsidRPr="00532A96">
        <w:t xml:space="preserve"> </w:t>
      </w:r>
      <w:r w:rsidR="00BB7FA3">
        <w:t>se</w:t>
      </w:r>
      <w:r w:rsidR="00CF4DC2" w:rsidRPr="00532A96">
        <w:t xml:space="preserve">  </w:t>
      </w:r>
      <w:r w:rsidR="00BB7FA3">
        <w:t>donosioci</w:t>
      </w:r>
      <w:r w:rsidR="00CF4DC2" w:rsidRPr="00532A96">
        <w:t xml:space="preserve">  </w:t>
      </w:r>
      <w:r w:rsidR="00BB7FA3">
        <w:t>odluka</w:t>
      </w:r>
      <w:r w:rsidR="009551BA" w:rsidRPr="00532A96">
        <w:t xml:space="preserve"> </w:t>
      </w:r>
      <w:r w:rsidR="00BB7FA3">
        <w:t>Grada</w:t>
      </w:r>
      <w:r w:rsidR="009551BA" w:rsidRPr="00532A96">
        <w:t xml:space="preserve"> </w:t>
      </w:r>
      <w:r w:rsidR="00CF4DC2" w:rsidRPr="00532A96">
        <w:t xml:space="preserve"> </w:t>
      </w:r>
      <w:r w:rsidR="00BB7FA3">
        <w:t>rukovode</w:t>
      </w:r>
      <w:r w:rsidR="009551BA" w:rsidRPr="00532A96">
        <w:t xml:space="preserve"> </w:t>
      </w:r>
      <w:r w:rsidR="00BB7FA3">
        <w:t>tom</w:t>
      </w:r>
      <w:r w:rsidR="009551BA" w:rsidRPr="00532A96">
        <w:t xml:space="preserve"> </w:t>
      </w:r>
      <w:r w:rsidR="00BB7FA3">
        <w:t>vrednošću</w:t>
      </w:r>
      <w:r w:rsidR="009551BA" w:rsidRPr="00532A96">
        <w:t xml:space="preserve">, </w:t>
      </w:r>
      <w:r w:rsidR="00BB7FA3">
        <w:t>uvek</w:t>
      </w:r>
      <w:r w:rsidR="009551BA" w:rsidRPr="00532A96">
        <w:t xml:space="preserve"> </w:t>
      </w:r>
      <w:r w:rsidR="00BB7FA3">
        <w:t>imajući</w:t>
      </w:r>
      <w:r w:rsidR="009551BA" w:rsidRPr="00532A96">
        <w:t xml:space="preserve"> </w:t>
      </w:r>
      <w:r w:rsidR="00BB7FA3">
        <w:t>na</w:t>
      </w:r>
      <w:r w:rsidR="009551BA" w:rsidRPr="00532A96">
        <w:t xml:space="preserve"> </w:t>
      </w:r>
      <w:r w:rsidR="00BB7FA3">
        <w:t>umu</w:t>
      </w:r>
      <w:r w:rsidR="009551BA" w:rsidRPr="00532A96">
        <w:t xml:space="preserve"> </w:t>
      </w:r>
      <w:r w:rsidR="00CF4DC2" w:rsidRPr="00532A96">
        <w:t xml:space="preserve"> </w:t>
      </w:r>
      <w:r w:rsidR="00BB7FA3">
        <w:t>prvenstveno</w:t>
      </w:r>
      <w:r w:rsidR="00E44786" w:rsidRPr="00532A96">
        <w:t xml:space="preserve"> </w:t>
      </w:r>
      <w:r w:rsidR="00BB7FA3">
        <w:t>kako</w:t>
      </w:r>
      <w:r w:rsidR="00E44786" w:rsidRPr="00532A96">
        <w:t xml:space="preserve"> </w:t>
      </w:r>
      <w:r w:rsidR="00BB7FA3">
        <w:t>će</w:t>
      </w:r>
      <w:r w:rsidR="00E44786" w:rsidRPr="00532A96">
        <w:t xml:space="preserve"> </w:t>
      </w:r>
      <w:r w:rsidR="00BB7FA3">
        <w:t>se</w:t>
      </w:r>
      <w:r w:rsidR="00E44786" w:rsidRPr="00532A96">
        <w:t xml:space="preserve"> </w:t>
      </w:r>
      <w:r w:rsidR="00BB7FA3">
        <w:t>realizacija</w:t>
      </w:r>
      <w:r w:rsidR="00E44786" w:rsidRPr="00532A96">
        <w:t xml:space="preserve"> </w:t>
      </w:r>
      <w:r w:rsidR="00BB7FA3">
        <w:t>bilo</w:t>
      </w:r>
      <w:r w:rsidR="00E44786" w:rsidRPr="00532A96">
        <w:t xml:space="preserve"> </w:t>
      </w:r>
      <w:r w:rsidR="00BB7FA3">
        <w:t>koje</w:t>
      </w:r>
      <w:r w:rsidR="00E44786" w:rsidRPr="00532A96">
        <w:t xml:space="preserve"> </w:t>
      </w:r>
      <w:r w:rsidR="00CF4DC2" w:rsidRPr="00532A96">
        <w:t xml:space="preserve"> </w:t>
      </w:r>
      <w:r w:rsidR="00BB7FA3">
        <w:t>odluke</w:t>
      </w:r>
      <w:r w:rsidR="00CF4DC2" w:rsidRPr="00532A96">
        <w:t xml:space="preserve"> </w:t>
      </w:r>
      <w:r w:rsidR="00BB7FA3">
        <w:t>odraziti</w:t>
      </w:r>
      <w:r w:rsidR="00CF4DC2" w:rsidRPr="00532A96">
        <w:t xml:space="preserve"> </w:t>
      </w:r>
      <w:r w:rsidR="00BB7FA3">
        <w:t>na</w:t>
      </w:r>
      <w:r w:rsidR="00CF4DC2" w:rsidRPr="00532A96">
        <w:t xml:space="preserve"> </w:t>
      </w:r>
      <w:r w:rsidR="00BB7FA3">
        <w:t>javno</w:t>
      </w:r>
      <w:r w:rsidR="00CF4DC2" w:rsidRPr="00532A96">
        <w:t xml:space="preserve"> </w:t>
      </w:r>
      <w:r w:rsidR="00BB7FA3">
        <w:t>zdravlje</w:t>
      </w:r>
      <w:r w:rsidR="009551BA" w:rsidRPr="00532A96">
        <w:t xml:space="preserve"> </w:t>
      </w:r>
      <w:r w:rsidR="00BB7FA3">
        <w:t>stanovništva</w:t>
      </w:r>
      <w:r w:rsidR="009551BA" w:rsidRPr="00532A96">
        <w:t xml:space="preserve"> </w:t>
      </w:r>
      <w:r w:rsidR="00BB7FA3">
        <w:t>Grada</w:t>
      </w:r>
      <w:r w:rsidR="009551BA" w:rsidRPr="00532A96">
        <w:t xml:space="preserve"> </w:t>
      </w:r>
      <w:r w:rsidR="00BB7FA3">
        <w:t>Novog</w:t>
      </w:r>
      <w:r w:rsidR="009551BA" w:rsidRPr="00532A96">
        <w:t xml:space="preserve"> </w:t>
      </w:r>
      <w:r w:rsidR="00BB7FA3">
        <w:t>Pazara</w:t>
      </w:r>
      <w:r w:rsidR="00CF4DC2" w:rsidRPr="00532A96">
        <w:t>.</w:t>
      </w:r>
    </w:p>
    <w:p w:rsidR="00CF4DC2" w:rsidRPr="00532A96" w:rsidRDefault="00CF4DC2" w:rsidP="0013214A">
      <w:pPr>
        <w:jc w:val="both"/>
        <w:rPr>
          <w:lang w:val="ru-RU"/>
        </w:rPr>
      </w:pPr>
      <w:r w:rsidRPr="00532A96">
        <w:t xml:space="preserve"> </w:t>
      </w:r>
    </w:p>
    <w:p w:rsidR="00CF4DC2" w:rsidRPr="00532A96" w:rsidRDefault="000619F0" w:rsidP="0013214A">
      <w:pPr>
        <w:jc w:val="both"/>
      </w:pPr>
      <w:r w:rsidRPr="00532A96">
        <w:t xml:space="preserve">  </w:t>
      </w:r>
      <w:r w:rsidR="00CF4DC2" w:rsidRPr="00532A96">
        <w:t xml:space="preserve">  </w:t>
      </w:r>
      <w:r w:rsidR="00E44786" w:rsidRPr="00532A96">
        <w:t xml:space="preserve">  </w:t>
      </w:r>
      <w:r w:rsidR="00FC77D4">
        <w:tab/>
      </w:r>
      <w:r w:rsidR="00BB7FA3">
        <w:t>U</w:t>
      </w:r>
      <w:r w:rsidR="00E44786" w:rsidRPr="00532A96">
        <w:t xml:space="preserve"> 2025. </w:t>
      </w:r>
      <w:r w:rsidR="00BB7FA3">
        <w:t>godini</w:t>
      </w:r>
      <w:r w:rsidR="00E44786" w:rsidRPr="00532A96">
        <w:t xml:space="preserve"> </w:t>
      </w:r>
      <w:r w:rsidR="00BB7FA3">
        <w:t>Grad</w:t>
      </w:r>
      <w:r w:rsidR="00E44786" w:rsidRPr="00532A96">
        <w:t xml:space="preserve"> </w:t>
      </w:r>
      <w:r w:rsidR="00BB7FA3">
        <w:t>Novi</w:t>
      </w:r>
      <w:r w:rsidR="00E44786" w:rsidRPr="00532A96">
        <w:t xml:space="preserve"> </w:t>
      </w:r>
      <w:r w:rsidR="00BB7FA3">
        <w:t>Pazar</w:t>
      </w:r>
      <w:r w:rsidR="00E44786" w:rsidRPr="00532A96">
        <w:t xml:space="preserve"> </w:t>
      </w:r>
      <w:r w:rsidRPr="00532A96">
        <w:t xml:space="preserve"> </w:t>
      </w:r>
      <w:r w:rsidR="00BB7FA3">
        <w:t>je</w:t>
      </w:r>
      <w:r w:rsidR="00CF4DC2" w:rsidRPr="00532A96">
        <w:t xml:space="preserve">  </w:t>
      </w:r>
      <w:r w:rsidR="00BB7FA3">
        <w:t>grad</w:t>
      </w:r>
      <w:r w:rsidR="00CF4DC2" w:rsidRPr="00532A96">
        <w:t xml:space="preserve"> </w:t>
      </w:r>
      <w:r w:rsidR="00BB7FA3">
        <w:t>zdravih</w:t>
      </w:r>
      <w:r w:rsidR="00CF4DC2" w:rsidRPr="00532A96">
        <w:t xml:space="preserve">, </w:t>
      </w:r>
      <w:r w:rsidR="00BB7FA3">
        <w:t>zadovoljnih</w:t>
      </w:r>
      <w:r w:rsidR="00CF4DC2" w:rsidRPr="00532A96">
        <w:t xml:space="preserve"> </w:t>
      </w:r>
      <w:r w:rsidR="00BB7FA3">
        <w:t>ljudi</w:t>
      </w:r>
      <w:r w:rsidR="00CF4DC2" w:rsidRPr="00532A96">
        <w:t xml:space="preserve"> </w:t>
      </w:r>
      <w:r w:rsidR="00BB7FA3">
        <w:t>koji</w:t>
      </w:r>
      <w:r w:rsidR="00CF4DC2" w:rsidRPr="00532A96">
        <w:t xml:space="preserve"> </w:t>
      </w:r>
      <w:r w:rsidR="00BB7FA3">
        <w:t>beleži</w:t>
      </w:r>
      <w:r w:rsidR="00CF4DC2" w:rsidRPr="00532A96">
        <w:t xml:space="preserve"> </w:t>
      </w:r>
      <w:r w:rsidR="00BB7FA3">
        <w:t>rast</w:t>
      </w:r>
      <w:r w:rsidR="00CF4DC2" w:rsidRPr="00532A96">
        <w:t xml:space="preserve"> </w:t>
      </w:r>
      <w:r w:rsidR="00BB7FA3">
        <w:t>kvaliteta</w:t>
      </w:r>
      <w:r w:rsidR="00CF4DC2" w:rsidRPr="00532A96">
        <w:t xml:space="preserve"> </w:t>
      </w:r>
      <w:r w:rsidR="00BB7FA3">
        <w:t>života</w:t>
      </w:r>
      <w:r w:rsidR="00E44786" w:rsidRPr="00532A96">
        <w:t xml:space="preserve"> </w:t>
      </w:r>
      <w:r w:rsidR="00BB7FA3">
        <w:t>i</w:t>
      </w:r>
      <w:r w:rsidR="00E44786" w:rsidRPr="00532A96">
        <w:t xml:space="preserve"> </w:t>
      </w:r>
      <w:r w:rsidR="00BB7FA3">
        <w:t>koji</w:t>
      </w:r>
      <w:r w:rsidR="00E44786" w:rsidRPr="00532A96">
        <w:t xml:space="preserve"> </w:t>
      </w:r>
      <w:r w:rsidR="00BB7FA3">
        <w:t>žive</w:t>
      </w:r>
      <w:r w:rsidR="00E44786" w:rsidRPr="00532A96">
        <w:t xml:space="preserve"> </w:t>
      </w:r>
      <w:r w:rsidR="00BB7FA3">
        <w:t>u</w:t>
      </w:r>
      <w:r w:rsidR="00E44786" w:rsidRPr="00532A96">
        <w:t xml:space="preserve"> </w:t>
      </w:r>
      <w:r w:rsidR="00BB7FA3">
        <w:t>kvalitetnijim</w:t>
      </w:r>
      <w:r w:rsidR="00E44786" w:rsidRPr="00532A96">
        <w:t xml:space="preserve"> </w:t>
      </w:r>
      <w:r w:rsidR="00BB7FA3">
        <w:t>uslovima</w:t>
      </w:r>
      <w:r w:rsidR="00E44786" w:rsidRPr="00532A96">
        <w:t xml:space="preserve"> </w:t>
      </w:r>
      <w:r w:rsidR="00BB7FA3">
        <w:t>spoljašnje</w:t>
      </w:r>
      <w:r w:rsidR="00E44786" w:rsidRPr="00532A96">
        <w:t xml:space="preserve"> </w:t>
      </w:r>
      <w:r w:rsidR="00BB7FA3">
        <w:t>sredine</w:t>
      </w:r>
      <w:r w:rsidR="00CF4DC2" w:rsidRPr="00532A96">
        <w:t xml:space="preserve">. </w:t>
      </w:r>
      <w:r w:rsidR="00BB7FA3">
        <w:t>To</w:t>
      </w:r>
      <w:r w:rsidR="00CF4DC2" w:rsidRPr="00532A96">
        <w:t xml:space="preserve"> </w:t>
      </w:r>
      <w:r w:rsidR="00BB7FA3">
        <w:t>je</w:t>
      </w:r>
      <w:r w:rsidR="00CF4DC2" w:rsidRPr="00532A96">
        <w:t xml:space="preserve"> </w:t>
      </w:r>
      <w:r w:rsidR="00BB7FA3">
        <w:t>grad</w:t>
      </w:r>
      <w:r w:rsidR="00CF4DC2" w:rsidRPr="00532A96">
        <w:t xml:space="preserve"> </w:t>
      </w:r>
      <w:r w:rsidR="00BB7FA3">
        <w:t>u</w:t>
      </w:r>
      <w:r w:rsidR="00CF4DC2" w:rsidRPr="00532A96">
        <w:t xml:space="preserve"> </w:t>
      </w:r>
      <w:r w:rsidR="00BB7FA3">
        <w:t>kojem</w:t>
      </w:r>
      <w:r w:rsidR="00CF4DC2" w:rsidRPr="00532A96">
        <w:t xml:space="preserve"> </w:t>
      </w:r>
      <w:r w:rsidR="00BB7FA3">
        <w:t>se</w:t>
      </w:r>
      <w:r w:rsidR="00CF4DC2" w:rsidRPr="00532A96">
        <w:t xml:space="preserve"> </w:t>
      </w:r>
      <w:r w:rsidR="00BB7FA3">
        <w:t>prepoznaju</w:t>
      </w:r>
      <w:r w:rsidR="00CF4DC2" w:rsidRPr="00532A96">
        <w:t xml:space="preserve"> </w:t>
      </w:r>
      <w:r w:rsidR="00BB7FA3">
        <w:t>vrednosti</w:t>
      </w:r>
      <w:r w:rsidR="00CF4DC2" w:rsidRPr="00532A96">
        <w:t xml:space="preserve"> </w:t>
      </w:r>
      <w:r w:rsidR="00BB7FA3">
        <w:t>prirodnog</w:t>
      </w:r>
      <w:r w:rsidR="00CF4DC2" w:rsidRPr="00532A96">
        <w:t xml:space="preserve"> </w:t>
      </w:r>
      <w:r w:rsidR="00BB7FA3">
        <w:t>kapitala</w:t>
      </w:r>
      <w:r w:rsidR="00CF4DC2" w:rsidRPr="00532A96">
        <w:t xml:space="preserve">, </w:t>
      </w:r>
      <w:r w:rsidR="00BB7FA3">
        <w:t>u</w:t>
      </w:r>
      <w:r w:rsidR="00CF4DC2" w:rsidRPr="00532A96">
        <w:t xml:space="preserve"> </w:t>
      </w:r>
      <w:r w:rsidR="00BB7FA3">
        <w:t>kojem</w:t>
      </w:r>
      <w:r w:rsidR="00CF4DC2" w:rsidRPr="00532A96">
        <w:t xml:space="preserve"> </w:t>
      </w:r>
      <w:r w:rsidR="00BB7FA3">
        <w:t>se</w:t>
      </w:r>
      <w:r w:rsidR="00CF4DC2" w:rsidRPr="00532A96">
        <w:t xml:space="preserve"> </w:t>
      </w:r>
      <w:r w:rsidR="00BB7FA3">
        <w:t>investira</w:t>
      </w:r>
      <w:r w:rsidR="00CF4DC2" w:rsidRPr="00532A96">
        <w:t xml:space="preserve"> </w:t>
      </w:r>
      <w:r w:rsidR="00BB7FA3">
        <w:t>u</w:t>
      </w:r>
      <w:r w:rsidR="00CF4DC2" w:rsidRPr="00532A96">
        <w:t xml:space="preserve"> </w:t>
      </w:r>
      <w:r w:rsidR="00BB7FA3">
        <w:t>ekološki</w:t>
      </w:r>
      <w:r w:rsidR="00CF4DC2" w:rsidRPr="00532A96">
        <w:t xml:space="preserve"> </w:t>
      </w:r>
      <w:r w:rsidR="00BB7FA3">
        <w:t>podobne</w:t>
      </w:r>
      <w:r w:rsidR="00CF4DC2" w:rsidRPr="00532A96">
        <w:t xml:space="preserve"> </w:t>
      </w:r>
      <w:r w:rsidR="00BB7FA3">
        <w:t>tehnologije</w:t>
      </w:r>
      <w:r w:rsidR="00CF4DC2" w:rsidRPr="00532A96">
        <w:t xml:space="preserve">, </w:t>
      </w:r>
      <w:r w:rsidR="00BB7FA3">
        <w:t>u</w:t>
      </w:r>
      <w:r w:rsidR="00CF4DC2" w:rsidRPr="00532A96">
        <w:t xml:space="preserve"> </w:t>
      </w:r>
      <w:r w:rsidR="00BB7FA3">
        <w:t>kojem</w:t>
      </w:r>
      <w:r w:rsidR="00CF4DC2" w:rsidRPr="00532A96">
        <w:t xml:space="preserve"> </w:t>
      </w:r>
      <w:r w:rsidR="00BB7FA3">
        <w:t>postoji</w:t>
      </w:r>
      <w:r w:rsidR="00E44786" w:rsidRPr="00532A96">
        <w:t xml:space="preserve"> </w:t>
      </w:r>
      <w:r w:rsidR="00BB7FA3">
        <w:t>usklađenost</w:t>
      </w:r>
      <w:r w:rsidR="00E44786" w:rsidRPr="00532A96">
        <w:t xml:space="preserve"> </w:t>
      </w:r>
      <w:r w:rsidR="00BB7FA3">
        <w:t>graditeljskog</w:t>
      </w:r>
      <w:r w:rsidR="00E44786" w:rsidRPr="00532A96">
        <w:t xml:space="preserve">, </w:t>
      </w:r>
      <w:r w:rsidR="00CF4DC2" w:rsidRPr="00532A96">
        <w:t xml:space="preserve"> </w:t>
      </w:r>
      <w:r w:rsidR="00BB7FA3">
        <w:t>prirodnog</w:t>
      </w:r>
      <w:r w:rsidR="00E44786" w:rsidRPr="00532A96">
        <w:t xml:space="preserve"> </w:t>
      </w:r>
      <w:r w:rsidR="00BB7FA3">
        <w:t>i</w:t>
      </w:r>
      <w:r w:rsidR="00E44786" w:rsidRPr="00532A96">
        <w:t xml:space="preserve"> </w:t>
      </w:r>
      <w:r w:rsidR="00BB7FA3">
        <w:t>kulturno</w:t>
      </w:r>
      <w:r w:rsidR="00E44786" w:rsidRPr="00532A96">
        <w:t xml:space="preserve"> </w:t>
      </w:r>
      <w:r w:rsidR="00BB7FA3">
        <w:t>istorijskog</w:t>
      </w:r>
      <w:r w:rsidR="00E44786" w:rsidRPr="00532A96">
        <w:t xml:space="preserve"> </w:t>
      </w:r>
      <w:r w:rsidR="00CF4DC2" w:rsidRPr="00532A96">
        <w:t xml:space="preserve"> </w:t>
      </w:r>
      <w:r w:rsidR="00BB7FA3">
        <w:t>nasleđa</w:t>
      </w:r>
      <w:r w:rsidR="00CF4DC2" w:rsidRPr="00532A96">
        <w:t xml:space="preserve">. </w:t>
      </w:r>
      <w:r w:rsidR="00BB7FA3">
        <w:t>Grad</w:t>
      </w:r>
      <w:r w:rsidR="00CF4DC2" w:rsidRPr="00532A96">
        <w:t xml:space="preserve"> </w:t>
      </w:r>
      <w:r w:rsidR="00BB7FA3">
        <w:t>je</w:t>
      </w:r>
      <w:r w:rsidR="00CF4DC2" w:rsidRPr="00532A96">
        <w:t xml:space="preserve"> </w:t>
      </w:r>
      <w:r w:rsidR="00BB7FA3">
        <w:t>okružen</w:t>
      </w:r>
      <w:r w:rsidR="00CF4DC2" w:rsidRPr="00532A96">
        <w:t xml:space="preserve"> </w:t>
      </w:r>
      <w:r w:rsidR="00BB7FA3">
        <w:t>prirodnim</w:t>
      </w:r>
      <w:r w:rsidR="00CF4DC2" w:rsidRPr="00532A96">
        <w:t xml:space="preserve"> </w:t>
      </w:r>
      <w:r w:rsidR="00BB7FA3">
        <w:t>dobrima</w:t>
      </w:r>
      <w:r w:rsidR="00CF4DC2" w:rsidRPr="00532A96">
        <w:t xml:space="preserve">, </w:t>
      </w:r>
      <w:r w:rsidR="00BB7FA3">
        <w:t>sa</w:t>
      </w:r>
      <w:r w:rsidR="00CF4DC2" w:rsidRPr="00532A96">
        <w:t xml:space="preserve"> </w:t>
      </w:r>
      <w:r w:rsidR="00BB7FA3">
        <w:t>razvojem</w:t>
      </w:r>
      <w:r w:rsidR="00CF4DC2" w:rsidRPr="00532A96">
        <w:t xml:space="preserve"> </w:t>
      </w:r>
      <w:r w:rsidR="00BB7FA3">
        <w:t>baziranim</w:t>
      </w:r>
      <w:r w:rsidR="00CF4DC2" w:rsidRPr="00532A96">
        <w:t xml:space="preserve"> </w:t>
      </w:r>
      <w:r w:rsidR="00BB7FA3">
        <w:t>na</w:t>
      </w:r>
      <w:r w:rsidR="00CF4DC2" w:rsidRPr="00532A96">
        <w:t xml:space="preserve"> </w:t>
      </w:r>
      <w:r w:rsidR="00BB7FA3">
        <w:t>tradicionalnim</w:t>
      </w:r>
      <w:r w:rsidR="00CF4DC2" w:rsidRPr="00532A96">
        <w:t xml:space="preserve"> </w:t>
      </w:r>
      <w:r w:rsidR="00BB7FA3">
        <w:t>vrednostima</w:t>
      </w:r>
      <w:r w:rsidR="00CF4DC2" w:rsidRPr="00532A96">
        <w:t xml:space="preserve">, </w:t>
      </w:r>
      <w:r w:rsidR="00BB7FA3">
        <w:t>održivom</w:t>
      </w:r>
      <w:r w:rsidR="00CF4DC2" w:rsidRPr="00532A96">
        <w:t xml:space="preserve"> </w:t>
      </w:r>
      <w:r w:rsidR="00BB7FA3">
        <w:t>korišćenju</w:t>
      </w:r>
      <w:r w:rsidR="00CF4DC2" w:rsidRPr="00532A96">
        <w:t xml:space="preserve"> </w:t>
      </w:r>
      <w:r w:rsidR="00BB7FA3">
        <w:t>resursa</w:t>
      </w:r>
      <w:r w:rsidR="00CF4DC2" w:rsidRPr="00532A96">
        <w:t xml:space="preserve">, </w:t>
      </w:r>
      <w:r w:rsidR="00BB7FA3">
        <w:t>uz</w:t>
      </w:r>
      <w:r w:rsidR="00CF4DC2" w:rsidRPr="00532A96">
        <w:t xml:space="preserve"> </w:t>
      </w:r>
      <w:r w:rsidR="00BB7FA3">
        <w:t>mogućnost</w:t>
      </w:r>
      <w:r w:rsidR="00CF4DC2" w:rsidRPr="00532A96">
        <w:t xml:space="preserve"> </w:t>
      </w:r>
      <w:r w:rsidR="00BB7FA3">
        <w:t>negovanja</w:t>
      </w:r>
      <w:r w:rsidR="00CF4DC2" w:rsidRPr="00532A96">
        <w:t xml:space="preserve"> </w:t>
      </w:r>
      <w:r w:rsidR="00BB7FA3">
        <w:t>zdravih</w:t>
      </w:r>
      <w:r w:rsidR="00CF4DC2" w:rsidRPr="00532A96">
        <w:t xml:space="preserve"> </w:t>
      </w:r>
      <w:r w:rsidR="00BB7FA3">
        <w:t>stilova</w:t>
      </w:r>
      <w:r w:rsidR="00CF4DC2" w:rsidRPr="00532A96">
        <w:t xml:space="preserve"> </w:t>
      </w:r>
      <w:r w:rsidR="00BB7FA3">
        <w:t>života</w:t>
      </w:r>
      <w:r w:rsidR="00CF4DC2" w:rsidRPr="00532A96">
        <w:t>.</w:t>
      </w:r>
    </w:p>
    <w:p w:rsidR="00CF4DC2" w:rsidRPr="00532A96" w:rsidRDefault="00E44786" w:rsidP="0013214A">
      <w:pPr>
        <w:jc w:val="both"/>
      </w:pPr>
      <w:r w:rsidRPr="00532A96">
        <w:t xml:space="preserve">         </w:t>
      </w:r>
      <w:r w:rsidR="00FC77D4">
        <w:tab/>
      </w:r>
      <w:r w:rsidR="00BB7FA3">
        <w:t>Novi</w:t>
      </w:r>
      <w:r w:rsidRPr="00532A96">
        <w:t xml:space="preserve"> </w:t>
      </w:r>
      <w:r w:rsidR="00BB7FA3">
        <w:t>Pazar</w:t>
      </w:r>
      <w:r w:rsidR="00CF4DC2" w:rsidRPr="00532A96">
        <w:t xml:space="preserve"> </w:t>
      </w:r>
      <w:r w:rsidR="00BB7FA3">
        <w:t>bi</w:t>
      </w:r>
      <w:r w:rsidR="00CF4DC2" w:rsidRPr="00532A96">
        <w:t xml:space="preserve"> </w:t>
      </w:r>
      <w:r w:rsidR="00BB7FA3">
        <w:t>trebalo</w:t>
      </w:r>
      <w:r w:rsidR="00CF4DC2" w:rsidRPr="00532A96">
        <w:t xml:space="preserve"> </w:t>
      </w:r>
      <w:r w:rsidR="00BB7FA3">
        <w:t>da</w:t>
      </w:r>
      <w:r w:rsidR="00CF4DC2" w:rsidRPr="00532A96">
        <w:t xml:space="preserve"> </w:t>
      </w:r>
      <w:r w:rsidR="00BB7FA3">
        <w:t>postane</w:t>
      </w:r>
      <w:r w:rsidR="00CF4DC2" w:rsidRPr="00532A96">
        <w:t xml:space="preserve"> </w:t>
      </w:r>
      <w:r w:rsidR="00BB7FA3">
        <w:t>grad</w:t>
      </w:r>
      <w:r w:rsidR="00CF4DC2" w:rsidRPr="00532A96">
        <w:t xml:space="preserve"> </w:t>
      </w:r>
      <w:r w:rsidR="00BB7FA3">
        <w:t>u</w:t>
      </w:r>
      <w:r w:rsidR="00CF4DC2" w:rsidRPr="00532A96">
        <w:t xml:space="preserve"> </w:t>
      </w:r>
      <w:r w:rsidR="00BB7FA3">
        <w:t>kome</w:t>
      </w:r>
      <w:r w:rsidR="00CF4DC2" w:rsidRPr="00532A96">
        <w:t xml:space="preserve"> </w:t>
      </w:r>
      <w:r w:rsidR="00BB7FA3">
        <w:t>ljudi</w:t>
      </w:r>
      <w:r w:rsidR="00CF4DC2" w:rsidRPr="00532A96">
        <w:t xml:space="preserve"> </w:t>
      </w:r>
      <w:r w:rsidR="00BB7FA3">
        <w:t>vole</w:t>
      </w:r>
      <w:r w:rsidR="00CF4DC2" w:rsidRPr="00532A96">
        <w:t xml:space="preserve"> </w:t>
      </w:r>
      <w:r w:rsidR="00BB7FA3">
        <w:t>da</w:t>
      </w:r>
      <w:r w:rsidR="00CF4DC2" w:rsidRPr="00532A96">
        <w:t xml:space="preserve"> </w:t>
      </w:r>
      <w:r w:rsidR="00BB7FA3">
        <w:t>žive</w:t>
      </w:r>
      <w:r w:rsidRPr="00532A96">
        <w:t xml:space="preserve"> </w:t>
      </w:r>
      <w:r w:rsidR="00BB7FA3">
        <w:t>i</w:t>
      </w:r>
      <w:r w:rsidRPr="00532A96">
        <w:t xml:space="preserve"> </w:t>
      </w:r>
      <w:r w:rsidR="00BB7FA3">
        <w:t>rade</w:t>
      </w:r>
      <w:r w:rsidR="00CF4DC2" w:rsidRPr="00532A96">
        <w:t xml:space="preserve"> </w:t>
      </w:r>
      <w:r w:rsidR="00BB7FA3">
        <w:t>i</w:t>
      </w:r>
      <w:r w:rsidR="00CF4DC2" w:rsidRPr="00532A96">
        <w:t xml:space="preserve"> </w:t>
      </w:r>
      <w:r w:rsidR="00BB7FA3">
        <w:t>gde</w:t>
      </w:r>
      <w:r w:rsidR="00CF4DC2" w:rsidRPr="00532A96">
        <w:t xml:space="preserve"> </w:t>
      </w:r>
      <w:r w:rsidR="00BB7FA3">
        <w:t>rado</w:t>
      </w:r>
      <w:r w:rsidR="00CF4DC2" w:rsidRPr="00532A96">
        <w:t xml:space="preserve"> </w:t>
      </w:r>
      <w:r w:rsidR="00BB7FA3">
        <w:t>zasnivaju</w:t>
      </w:r>
      <w:r w:rsidR="00CF4DC2" w:rsidRPr="00532A96">
        <w:t xml:space="preserve"> </w:t>
      </w:r>
      <w:r w:rsidR="00BB7FA3">
        <w:t>porodicu</w:t>
      </w:r>
      <w:r w:rsidR="00CF4DC2" w:rsidRPr="00532A96">
        <w:t>,</w:t>
      </w:r>
      <w:r w:rsidR="00DE1772" w:rsidRPr="00532A96">
        <w:t xml:space="preserve"> </w:t>
      </w:r>
      <w:r w:rsidR="00BB7FA3">
        <w:t>gde</w:t>
      </w:r>
      <w:r w:rsidRPr="00532A96">
        <w:t xml:space="preserve"> </w:t>
      </w:r>
      <w:r w:rsidR="00BB7FA3">
        <w:t>su</w:t>
      </w:r>
      <w:r w:rsidRPr="00532A96">
        <w:t xml:space="preserve"> </w:t>
      </w:r>
      <w:r w:rsidR="00BB7FA3">
        <w:t>bezbrižni</w:t>
      </w:r>
      <w:r w:rsidRPr="00532A96">
        <w:t xml:space="preserve">, </w:t>
      </w:r>
      <w:r w:rsidR="00BB7FA3">
        <w:t>gde</w:t>
      </w:r>
      <w:r w:rsidR="00CF4DC2" w:rsidRPr="00532A96">
        <w:t xml:space="preserve"> </w:t>
      </w:r>
      <w:r w:rsidR="00BB7FA3">
        <w:t>rađaju</w:t>
      </w:r>
      <w:r w:rsidR="00CF4DC2" w:rsidRPr="00532A96">
        <w:t xml:space="preserve"> </w:t>
      </w:r>
      <w:r w:rsidR="00BB7FA3">
        <w:t>decu</w:t>
      </w:r>
      <w:r w:rsidR="00CF4DC2" w:rsidRPr="00532A96">
        <w:t xml:space="preserve">, </w:t>
      </w:r>
      <w:r w:rsidR="00BB7FA3">
        <w:t>gde</w:t>
      </w:r>
      <w:r w:rsidR="00CF4DC2" w:rsidRPr="00532A96">
        <w:t xml:space="preserve"> </w:t>
      </w:r>
      <w:r w:rsidR="00BB7FA3">
        <w:t>natalitet</w:t>
      </w:r>
      <w:r w:rsidR="00CF4DC2" w:rsidRPr="00532A96">
        <w:t xml:space="preserve"> </w:t>
      </w:r>
      <w:r w:rsidR="00BB7FA3">
        <w:t>ima</w:t>
      </w:r>
      <w:r w:rsidR="00CF4DC2" w:rsidRPr="00532A96">
        <w:t xml:space="preserve"> </w:t>
      </w:r>
      <w:r w:rsidR="00BB7FA3">
        <w:t>tendenciju</w:t>
      </w:r>
      <w:r w:rsidR="00CF4DC2" w:rsidRPr="00532A96">
        <w:t xml:space="preserve"> </w:t>
      </w:r>
      <w:r w:rsidR="00BB7FA3">
        <w:t>rasta</w:t>
      </w:r>
      <w:r w:rsidR="00CF4DC2" w:rsidRPr="00532A96">
        <w:t xml:space="preserve">. </w:t>
      </w:r>
    </w:p>
    <w:p w:rsidR="001213EA" w:rsidRPr="00532A96" w:rsidRDefault="00012E47" w:rsidP="0013214A">
      <w:pPr>
        <w:jc w:val="both"/>
      </w:pPr>
      <w:r w:rsidRPr="00532A96">
        <w:lastRenderedPageBreak/>
        <w:t xml:space="preserve">   </w:t>
      </w:r>
      <w:r w:rsidR="00F06005" w:rsidRPr="00532A96">
        <w:t xml:space="preserve">    </w:t>
      </w:r>
      <w:r w:rsidR="00FC77D4">
        <w:tab/>
      </w:r>
      <w:r w:rsidR="00F06005" w:rsidRPr="00532A96">
        <w:t xml:space="preserve"> </w:t>
      </w:r>
      <w:r w:rsidR="00BB7FA3">
        <w:t>Radi</w:t>
      </w:r>
      <w:r w:rsidR="00CF4DC2" w:rsidRPr="00532A96">
        <w:t xml:space="preserve"> </w:t>
      </w:r>
      <w:r w:rsidR="00BB7FA3">
        <w:t>ostvarenja</w:t>
      </w:r>
      <w:r w:rsidR="00CF4DC2" w:rsidRPr="00532A96">
        <w:t xml:space="preserve"> </w:t>
      </w:r>
      <w:r w:rsidR="00BB7FA3">
        <w:t>navedene</w:t>
      </w:r>
      <w:r w:rsidR="00424E94" w:rsidRPr="00532A96">
        <w:t xml:space="preserve"> </w:t>
      </w:r>
      <w:r w:rsidR="00BB7FA3">
        <w:t>vizije</w:t>
      </w:r>
      <w:r w:rsidR="00424E94" w:rsidRPr="00532A96">
        <w:t xml:space="preserve"> </w:t>
      </w:r>
      <w:r w:rsidR="00BB7FA3">
        <w:t>građani</w:t>
      </w:r>
      <w:r w:rsidR="00424E94" w:rsidRPr="00532A96">
        <w:t xml:space="preserve"> </w:t>
      </w:r>
      <w:r w:rsidR="00BB7FA3">
        <w:t>Novog</w:t>
      </w:r>
      <w:r w:rsidR="00424E94" w:rsidRPr="00532A96">
        <w:t xml:space="preserve"> </w:t>
      </w:r>
      <w:r w:rsidR="00BB7FA3">
        <w:t>Pazara</w:t>
      </w:r>
      <w:r w:rsidRPr="00532A96">
        <w:t xml:space="preserve"> </w:t>
      </w:r>
      <w:r w:rsidR="00BB7FA3">
        <w:t>imaju</w:t>
      </w:r>
      <w:r w:rsidRPr="00532A96">
        <w:t xml:space="preserve"> </w:t>
      </w:r>
      <w:r w:rsidR="00BB7FA3">
        <w:t>zadatak</w:t>
      </w:r>
      <w:r w:rsidRPr="00532A96">
        <w:t xml:space="preserve">, </w:t>
      </w:r>
      <w:r w:rsidR="00BB7FA3">
        <w:t>misiju</w:t>
      </w:r>
      <w:r w:rsidRPr="00532A96">
        <w:t xml:space="preserve"> </w:t>
      </w:r>
      <w:r w:rsidR="00BB7FA3">
        <w:t>saradnje</w:t>
      </w:r>
      <w:r w:rsidRPr="00532A96">
        <w:t xml:space="preserve"> </w:t>
      </w:r>
      <w:r w:rsidR="00BB7FA3">
        <w:t>na</w:t>
      </w:r>
      <w:r w:rsidRPr="00532A96">
        <w:t xml:space="preserve"> </w:t>
      </w:r>
      <w:r w:rsidR="00BB7FA3">
        <w:t>unapređenju</w:t>
      </w:r>
      <w:r w:rsidRPr="00532A96">
        <w:t xml:space="preserve"> </w:t>
      </w:r>
      <w:r w:rsidR="00BB7FA3">
        <w:t>zdravlja</w:t>
      </w:r>
      <w:r w:rsidRPr="00532A96">
        <w:t xml:space="preserve"> </w:t>
      </w:r>
      <w:r w:rsidR="00BB7FA3">
        <w:t>telesnog</w:t>
      </w:r>
      <w:r w:rsidRPr="00532A96">
        <w:t xml:space="preserve">, </w:t>
      </w:r>
      <w:r w:rsidR="00BB7FA3">
        <w:t>zdravlja</w:t>
      </w:r>
      <w:r w:rsidRPr="00532A96">
        <w:t xml:space="preserve"> </w:t>
      </w:r>
      <w:r w:rsidR="00BB7FA3">
        <w:t>u</w:t>
      </w:r>
      <w:r w:rsidRPr="00532A96">
        <w:t xml:space="preserve"> </w:t>
      </w:r>
      <w:r w:rsidR="00BB7FA3">
        <w:t>privređivanju</w:t>
      </w:r>
      <w:r w:rsidRPr="00532A96">
        <w:t xml:space="preserve">, </w:t>
      </w:r>
      <w:r w:rsidR="00BB7FA3">
        <w:t>zdravlja</w:t>
      </w:r>
      <w:r w:rsidRPr="00532A96">
        <w:t xml:space="preserve"> </w:t>
      </w:r>
      <w:r w:rsidR="00BB7FA3">
        <w:t>prirodne</w:t>
      </w:r>
      <w:r w:rsidRPr="00532A96">
        <w:t xml:space="preserve"> </w:t>
      </w:r>
      <w:r w:rsidR="00BB7FA3">
        <w:t>sredine</w:t>
      </w:r>
      <w:r w:rsidRPr="00532A96">
        <w:t xml:space="preserve">, </w:t>
      </w:r>
      <w:r w:rsidR="00BB7FA3">
        <w:t>zdravlja</w:t>
      </w:r>
      <w:r w:rsidRPr="00532A96">
        <w:t xml:space="preserve"> </w:t>
      </w:r>
      <w:r w:rsidR="00BB7FA3">
        <w:t>moralnog</w:t>
      </w:r>
      <w:r w:rsidRPr="00532A96">
        <w:t xml:space="preserve"> </w:t>
      </w:r>
      <w:r w:rsidR="00BB7FA3">
        <w:t>i</w:t>
      </w:r>
      <w:r w:rsidRPr="00532A96">
        <w:t xml:space="preserve"> </w:t>
      </w:r>
      <w:r w:rsidR="00BB7FA3">
        <w:t>duhovnog</w:t>
      </w:r>
      <w:r w:rsidRPr="00532A96">
        <w:t xml:space="preserve">, </w:t>
      </w:r>
      <w:r w:rsidR="00BB7FA3">
        <w:t>jednako</w:t>
      </w:r>
      <w:r w:rsidRPr="00532A96">
        <w:t xml:space="preserve"> </w:t>
      </w:r>
      <w:r w:rsidR="00BB7FA3">
        <w:t>potrebnog</w:t>
      </w:r>
      <w:r w:rsidRPr="00532A96">
        <w:t xml:space="preserve"> </w:t>
      </w:r>
      <w:r w:rsidR="00BB7FA3">
        <w:t>svima</w:t>
      </w:r>
      <w:r w:rsidRPr="00532A96">
        <w:t>.</w:t>
      </w:r>
      <w:r w:rsidR="00C767B5" w:rsidRPr="00532A96">
        <w:t xml:space="preserve"> </w:t>
      </w:r>
    </w:p>
    <w:p w:rsidR="00161876" w:rsidRPr="00532A96" w:rsidRDefault="001213EA" w:rsidP="0013214A">
      <w:pPr>
        <w:jc w:val="both"/>
      </w:pPr>
      <w:r w:rsidRPr="00532A96">
        <w:t xml:space="preserve">     </w:t>
      </w:r>
      <w:r w:rsidR="00BB7FA3">
        <w:t>Unapređenjem</w:t>
      </w:r>
      <w:r w:rsidR="00C767B5" w:rsidRPr="00532A96">
        <w:t xml:space="preserve"> </w:t>
      </w:r>
      <w:r w:rsidR="00BB7FA3">
        <w:t>zdravlja</w:t>
      </w:r>
      <w:r w:rsidR="00C767B5" w:rsidRPr="00532A96">
        <w:t xml:space="preserve"> </w:t>
      </w:r>
      <w:r w:rsidR="00BB7FA3">
        <w:t>i</w:t>
      </w:r>
      <w:r w:rsidR="00C767B5" w:rsidRPr="00532A96">
        <w:t xml:space="preserve"> </w:t>
      </w:r>
      <w:r w:rsidR="00BB7FA3">
        <w:t>kvaliteta</w:t>
      </w:r>
      <w:r w:rsidR="00C767B5" w:rsidRPr="00532A96">
        <w:t xml:space="preserve"> </w:t>
      </w:r>
      <w:r w:rsidR="00BB7FA3">
        <w:t>života</w:t>
      </w:r>
      <w:r w:rsidR="00C767B5" w:rsidRPr="00532A96">
        <w:t xml:space="preserve"> </w:t>
      </w:r>
      <w:r w:rsidR="00BB7FA3">
        <w:t>stvaraju</w:t>
      </w:r>
      <w:r w:rsidR="00C767B5" w:rsidRPr="00532A96">
        <w:t xml:space="preserve"> </w:t>
      </w:r>
      <w:r w:rsidR="00BB7FA3">
        <w:t>se</w:t>
      </w:r>
      <w:r w:rsidR="00C767B5" w:rsidRPr="00532A96">
        <w:t xml:space="preserve"> </w:t>
      </w:r>
      <w:r w:rsidR="00BB7FA3">
        <w:t>uslovi</w:t>
      </w:r>
      <w:r w:rsidR="00C767B5" w:rsidRPr="00532A96">
        <w:t xml:space="preserve"> </w:t>
      </w:r>
      <w:r w:rsidR="00BB7FA3">
        <w:t>za</w:t>
      </w:r>
      <w:r w:rsidR="00C767B5" w:rsidRPr="00532A96">
        <w:t xml:space="preserve"> </w:t>
      </w:r>
      <w:r w:rsidR="00BB7FA3">
        <w:t>društveno</w:t>
      </w:r>
      <w:r w:rsidR="00C767B5" w:rsidRPr="00532A96">
        <w:t>-</w:t>
      </w:r>
      <w:r w:rsidR="00BB7FA3">
        <w:t>ekonomski</w:t>
      </w:r>
      <w:r w:rsidR="00C767B5" w:rsidRPr="00532A96">
        <w:t xml:space="preserve"> </w:t>
      </w:r>
      <w:r w:rsidR="00BB7FA3">
        <w:t>rast</w:t>
      </w:r>
      <w:r w:rsidR="00C767B5" w:rsidRPr="00532A96">
        <w:t xml:space="preserve"> </w:t>
      </w:r>
      <w:r w:rsidR="00BB7FA3">
        <w:t>i</w:t>
      </w:r>
      <w:r w:rsidR="00C767B5" w:rsidRPr="00532A96">
        <w:t xml:space="preserve"> </w:t>
      </w:r>
      <w:r w:rsidR="00BB7FA3">
        <w:t>razvoj</w:t>
      </w:r>
      <w:r w:rsidR="00C767B5" w:rsidRPr="00532A96">
        <w:t xml:space="preserve"> </w:t>
      </w:r>
      <w:r w:rsidR="00BB7FA3">
        <w:t>kroz</w:t>
      </w:r>
      <w:r w:rsidR="00C767B5" w:rsidRPr="00532A96">
        <w:t xml:space="preserve"> </w:t>
      </w:r>
      <w:r w:rsidR="00BB7FA3">
        <w:t>poboljšanje</w:t>
      </w:r>
      <w:r w:rsidR="00C767B5" w:rsidRPr="00532A96">
        <w:t xml:space="preserve"> </w:t>
      </w:r>
      <w:r w:rsidR="00BB7FA3">
        <w:t>zdravlja</w:t>
      </w:r>
      <w:r w:rsidR="00C767B5" w:rsidRPr="00532A96">
        <w:t xml:space="preserve"> </w:t>
      </w:r>
      <w:r w:rsidR="00BB7FA3">
        <w:t>svakog</w:t>
      </w:r>
      <w:r w:rsidR="00C767B5" w:rsidRPr="00532A96">
        <w:t xml:space="preserve"> </w:t>
      </w:r>
      <w:r w:rsidR="00BB7FA3">
        <w:t>pojedinca</w:t>
      </w:r>
      <w:r w:rsidR="00C767B5" w:rsidRPr="00532A96">
        <w:t xml:space="preserve"> </w:t>
      </w:r>
      <w:r w:rsidR="00BB7FA3">
        <w:t>i</w:t>
      </w:r>
      <w:r w:rsidR="00C767B5" w:rsidRPr="00532A96">
        <w:t xml:space="preserve"> </w:t>
      </w:r>
      <w:r w:rsidR="00BB7FA3">
        <w:t>celokupne</w:t>
      </w:r>
      <w:r w:rsidR="00C767B5" w:rsidRPr="00532A96">
        <w:t xml:space="preserve"> </w:t>
      </w:r>
      <w:r w:rsidR="00BB7FA3">
        <w:t>zajednice</w:t>
      </w:r>
      <w:r w:rsidR="00C767B5" w:rsidRPr="00532A96">
        <w:t xml:space="preserve">. </w:t>
      </w:r>
    </w:p>
    <w:p w:rsidR="00012E47" w:rsidRPr="00532A96" w:rsidRDefault="00161876" w:rsidP="0013214A">
      <w:pPr>
        <w:jc w:val="both"/>
      </w:pPr>
      <w:r w:rsidRPr="00532A96">
        <w:t xml:space="preserve">     </w:t>
      </w:r>
      <w:r w:rsidR="00FC77D4">
        <w:tab/>
      </w:r>
      <w:r w:rsidRPr="00532A96">
        <w:t xml:space="preserve"> </w:t>
      </w:r>
      <w:r w:rsidR="00BB7FA3">
        <w:t>Uvažavajući</w:t>
      </w:r>
      <w:r w:rsidR="00C767B5" w:rsidRPr="00532A96">
        <w:t xml:space="preserve"> </w:t>
      </w:r>
      <w:r w:rsidR="00BB7FA3">
        <w:t>činjenicu</w:t>
      </w:r>
      <w:r w:rsidR="00C767B5" w:rsidRPr="00532A96">
        <w:t xml:space="preserve"> </w:t>
      </w:r>
      <w:r w:rsidR="00BB7FA3">
        <w:t>da</w:t>
      </w:r>
      <w:r w:rsidR="00C767B5" w:rsidRPr="00532A96">
        <w:t xml:space="preserve"> </w:t>
      </w:r>
      <w:r w:rsidR="00BB7FA3">
        <w:t>na</w:t>
      </w:r>
      <w:r w:rsidR="00C767B5" w:rsidRPr="00532A96">
        <w:t xml:space="preserve"> </w:t>
      </w:r>
      <w:r w:rsidR="00BB7FA3">
        <w:t>zdravlje</w:t>
      </w:r>
      <w:r w:rsidR="00C767B5" w:rsidRPr="00532A96">
        <w:t xml:space="preserve"> </w:t>
      </w:r>
      <w:r w:rsidR="00BB7FA3">
        <w:t>utiče</w:t>
      </w:r>
      <w:r w:rsidR="00C767B5" w:rsidRPr="00532A96">
        <w:t xml:space="preserve"> </w:t>
      </w:r>
      <w:r w:rsidR="00BB7FA3">
        <w:t>veliki</w:t>
      </w:r>
      <w:r w:rsidR="00C767B5" w:rsidRPr="00532A96">
        <w:t xml:space="preserve"> </w:t>
      </w:r>
      <w:r w:rsidR="00BB7FA3">
        <w:t>broj</w:t>
      </w:r>
      <w:r w:rsidR="00C767B5" w:rsidRPr="00532A96">
        <w:t xml:space="preserve"> </w:t>
      </w:r>
      <w:r w:rsidR="00BB7FA3">
        <w:t>faktora</w:t>
      </w:r>
      <w:r w:rsidR="00C767B5" w:rsidRPr="00532A96">
        <w:t xml:space="preserve"> </w:t>
      </w:r>
      <w:r w:rsidR="00BB7FA3">
        <w:t>i</w:t>
      </w:r>
      <w:r w:rsidR="00C767B5" w:rsidRPr="00532A96">
        <w:t xml:space="preserve"> </w:t>
      </w:r>
      <w:r w:rsidR="00BB7FA3">
        <w:t>izvan</w:t>
      </w:r>
      <w:r w:rsidR="00C767B5" w:rsidRPr="00532A96">
        <w:t xml:space="preserve"> </w:t>
      </w:r>
      <w:r w:rsidR="00BB7FA3">
        <w:t>zdravstvenog</w:t>
      </w:r>
      <w:r w:rsidR="00C767B5" w:rsidRPr="00532A96">
        <w:t xml:space="preserve"> </w:t>
      </w:r>
      <w:r w:rsidR="00BB7FA3">
        <w:t>sistema</w:t>
      </w:r>
      <w:r w:rsidR="00C767B5" w:rsidRPr="00532A96">
        <w:t xml:space="preserve">, </w:t>
      </w:r>
      <w:r w:rsidR="00BB7FA3">
        <w:t>subjekti</w:t>
      </w:r>
      <w:r w:rsidR="00C767B5" w:rsidRPr="00532A96">
        <w:t xml:space="preserve"> </w:t>
      </w:r>
      <w:r w:rsidR="00BB7FA3">
        <w:t>iz</w:t>
      </w:r>
      <w:r w:rsidR="00C767B5" w:rsidRPr="00532A96">
        <w:t xml:space="preserve"> </w:t>
      </w:r>
      <w:r w:rsidR="00BB7FA3">
        <w:t>zdravstvenog</w:t>
      </w:r>
      <w:r w:rsidR="00C767B5" w:rsidRPr="00532A96">
        <w:t xml:space="preserve"> </w:t>
      </w:r>
      <w:r w:rsidR="00BB7FA3">
        <w:t>sistema</w:t>
      </w:r>
      <w:r w:rsidR="00C767B5" w:rsidRPr="00532A96">
        <w:t xml:space="preserve"> </w:t>
      </w:r>
      <w:r w:rsidR="00BB7FA3">
        <w:t>će</w:t>
      </w:r>
      <w:r w:rsidR="00C767B5" w:rsidRPr="00532A96">
        <w:t xml:space="preserve"> </w:t>
      </w:r>
      <w:r w:rsidR="00BB7FA3">
        <w:t>ojačati</w:t>
      </w:r>
      <w:r w:rsidR="00C767B5" w:rsidRPr="00532A96">
        <w:t xml:space="preserve"> </w:t>
      </w:r>
      <w:r w:rsidR="00BB7FA3">
        <w:t>saradnju</w:t>
      </w:r>
      <w:r w:rsidR="00C767B5" w:rsidRPr="00532A96">
        <w:t xml:space="preserve"> </w:t>
      </w:r>
      <w:r w:rsidR="00BB7FA3">
        <w:t>sa</w:t>
      </w:r>
      <w:r w:rsidR="00C767B5" w:rsidRPr="00532A96">
        <w:t xml:space="preserve"> </w:t>
      </w:r>
      <w:r w:rsidR="00BB7FA3">
        <w:t>drugim</w:t>
      </w:r>
      <w:r w:rsidR="00C767B5" w:rsidRPr="00532A96">
        <w:t xml:space="preserve"> </w:t>
      </w:r>
      <w:r w:rsidR="00BB7FA3">
        <w:t>sektorima</w:t>
      </w:r>
      <w:r w:rsidR="00C767B5" w:rsidRPr="00532A96">
        <w:t xml:space="preserve"> </w:t>
      </w:r>
      <w:r w:rsidR="00BB7FA3">
        <w:t>i</w:t>
      </w:r>
      <w:r w:rsidR="00C767B5" w:rsidRPr="00532A96">
        <w:t xml:space="preserve"> </w:t>
      </w:r>
      <w:r w:rsidR="00BB7FA3">
        <w:t>unaprediti</w:t>
      </w:r>
      <w:r w:rsidR="00C767B5" w:rsidRPr="00532A96">
        <w:t xml:space="preserve"> </w:t>
      </w:r>
      <w:r w:rsidR="00BB7FA3">
        <w:t>vlastite</w:t>
      </w:r>
      <w:r w:rsidR="00C767B5" w:rsidRPr="00532A96">
        <w:t xml:space="preserve"> </w:t>
      </w:r>
      <w:r w:rsidR="00BB7FA3">
        <w:t>kapacitete</w:t>
      </w:r>
      <w:r w:rsidR="00C767B5" w:rsidRPr="00532A96">
        <w:t xml:space="preserve"> </w:t>
      </w:r>
      <w:r w:rsidR="00BB7FA3">
        <w:t>za</w:t>
      </w:r>
      <w:r w:rsidR="00C767B5" w:rsidRPr="00532A96">
        <w:t xml:space="preserve"> </w:t>
      </w:r>
      <w:r w:rsidR="00BB7FA3">
        <w:t>preoblikovanje</w:t>
      </w:r>
      <w:r w:rsidR="00C767B5" w:rsidRPr="00532A96">
        <w:t xml:space="preserve"> </w:t>
      </w:r>
      <w:r w:rsidR="00BB7FA3">
        <w:t>kako</w:t>
      </w:r>
      <w:r w:rsidR="00C767B5" w:rsidRPr="00532A96">
        <w:t xml:space="preserve"> </w:t>
      </w:r>
      <w:r w:rsidR="00BB7FA3">
        <w:t>bi</w:t>
      </w:r>
      <w:r w:rsidR="00C767B5" w:rsidRPr="00532A96">
        <w:t xml:space="preserve"> </w:t>
      </w:r>
      <w:r w:rsidR="00BB7FA3">
        <w:t>se</w:t>
      </w:r>
      <w:r w:rsidR="00C767B5" w:rsidRPr="00532A96">
        <w:t xml:space="preserve"> </w:t>
      </w:r>
      <w:r w:rsidR="00BB7FA3">
        <w:t>odgovorilo</w:t>
      </w:r>
      <w:r w:rsidR="00C767B5" w:rsidRPr="00532A96">
        <w:t xml:space="preserve"> </w:t>
      </w:r>
      <w:r w:rsidR="00BB7FA3">
        <w:t>novim</w:t>
      </w:r>
      <w:r w:rsidR="00C767B5" w:rsidRPr="00532A96">
        <w:t xml:space="preserve"> </w:t>
      </w:r>
      <w:r w:rsidR="00BB7FA3">
        <w:t>javnozdravstvenim</w:t>
      </w:r>
      <w:r w:rsidR="00C767B5" w:rsidRPr="00532A96">
        <w:t xml:space="preserve"> </w:t>
      </w:r>
      <w:r w:rsidR="00BB7FA3">
        <w:t>potrebama</w:t>
      </w:r>
      <w:r w:rsidR="00C767B5" w:rsidRPr="00532A96">
        <w:t>.</w:t>
      </w:r>
    </w:p>
    <w:p w:rsidR="00C767B5" w:rsidRPr="00532A96" w:rsidRDefault="00C767B5" w:rsidP="0013214A">
      <w:pPr>
        <w:jc w:val="both"/>
      </w:pPr>
      <w:r w:rsidRPr="00532A96">
        <w:t xml:space="preserve">      </w:t>
      </w:r>
      <w:r w:rsidR="00FC77D4">
        <w:tab/>
      </w:r>
      <w:r w:rsidR="00BB7FA3">
        <w:t>Pri</w:t>
      </w:r>
      <w:r w:rsidRPr="00532A96">
        <w:t xml:space="preserve"> </w:t>
      </w:r>
      <w:r w:rsidR="00BB7FA3">
        <w:t>realizaciji</w:t>
      </w:r>
      <w:r w:rsidRPr="00532A96">
        <w:t xml:space="preserve"> </w:t>
      </w:r>
      <w:r w:rsidR="00BB7FA3">
        <w:t>navedene</w:t>
      </w:r>
      <w:r w:rsidRPr="00532A96">
        <w:t xml:space="preserve"> </w:t>
      </w:r>
      <w:r w:rsidR="00BB7FA3">
        <w:t>vizije</w:t>
      </w:r>
      <w:r w:rsidRPr="00532A96">
        <w:t xml:space="preserve"> </w:t>
      </w:r>
      <w:r w:rsidR="00BB7FA3">
        <w:t>i</w:t>
      </w:r>
      <w:r w:rsidRPr="00532A96">
        <w:t xml:space="preserve"> </w:t>
      </w:r>
      <w:r w:rsidR="00BB7FA3">
        <w:t>misije</w:t>
      </w:r>
      <w:r w:rsidRPr="00532A96">
        <w:t xml:space="preserve"> </w:t>
      </w:r>
      <w:r w:rsidR="00BB7FA3">
        <w:t>svi</w:t>
      </w:r>
      <w:r w:rsidRPr="00532A96">
        <w:t xml:space="preserve"> </w:t>
      </w:r>
      <w:r w:rsidR="00BB7FA3">
        <w:t>subjekti</w:t>
      </w:r>
      <w:r w:rsidRPr="00532A96">
        <w:t xml:space="preserve"> </w:t>
      </w:r>
      <w:r w:rsidR="00BB7FA3">
        <w:t>zdravstvenog</w:t>
      </w:r>
      <w:r w:rsidRPr="00532A96">
        <w:t xml:space="preserve"> </w:t>
      </w:r>
      <w:r w:rsidR="00BB7FA3">
        <w:t>sistema</w:t>
      </w:r>
      <w:r w:rsidRPr="00532A96">
        <w:t xml:space="preserve"> </w:t>
      </w:r>
      <w:r w:rsidR="00BB7FA3">
        <w:t>su</w:t>
      </w:r>
      <w:r w:rsidRPr="00532A96">
        <w:t xml:space="preserve"> </w:t>
      </w:r>
      <w:r w:rsidR="00BB7FA3">
        <w:t>dužni</w:t>
      </w:r>
      <w:r w:rsidRPr="00532A96">
        <w:t xml:space="preserve"> </w:t>
      </w:r>
      <w:r w:rsidR="00BB7FA3">
        <w:t>poštovati</w:t>
      </w:r>
      <w:r w:rsidRPr="00532A96">
        <w:t xml:space="preserve"> </w:t>
      </w:r>
      <w:r w:rsidR="00BB7FA3">
        <w:t>načelo</w:t>
      </w:r>
      <w:r w:rsidRPr="00532A96">
        <w:t xml:space="preserve"> </w:t>
      </w:r>
      <w:r w:rsidR="00BB7FA3">
        <w:t>usmerenosti</w:t>
      </w:r>
      <w:r w:rsidRPr="00532A96">
        <w:t xml:space="preserve"> </w:t>
      </w:r>
      <w:r w:rsidR="00BB7FA3">
        <w:t>na</w:t>
      </w:r>
      <w:r w:rsidRPr="00532A96">
        <w:t xml:space="preserve"> </w:t>
      </w:r>
      <w:r w:rsidR="00BB7FA3">
        <w:t>pacijenta</w:t>
      </w:r>
      <w:r w:rsidRPr="00532A96">
        <w:t xml:space="preserve"> </w:t>
      </w:r>
      <w:r w:rsidR="00BB7FA3">
        <w:t>i</w:t>
      </w:r>
      <w:r w:rsidRPr="00532A96">
        <w:t xml:space="preserve"> </w:t>
      </w:r>
      <w:r w:rsidR="00BB7FA3">
        <w:t>prepoznate</w:t>
      </w:r>
      <w:r w:rsidRPr="00532A96">
        <w:t xml:space="preserve"> </w:t>
      </w:r>
      <w:r w:rsidR="00BB7FA3">
        <w:t>zdravstvene</w:t>
      </w:r>
      <w:r w:rsidRPr="00532A96">
        <w:t xml:space="preserve"> </w:t>
      </w:r>
      <w:r w:rsidR="00BB7FA3">
        <w:t>potrebe</w:t>
      </w:r>
      <w:r w:rsidRPr="00532A96">
        <w:t xml:space="preserve"> </w:t>
      </w:r>
      <w:r w:rsidR="00BB7FA3">
        <w:t>i</w:t>
      </w:r>
      <w:r w:rsidRPr="00532A96">
        <w:t xml:space="preserve"> </w:t>
      </w:r>
      <w:r w:rsidR="00BB7FA3">
        <w:t>usmeravati</w:t>
      </w:r>
      <w:r w:rsidRPr="00532A96">
        <w:t xml:space="preserve"> </w:t>
      </w:r>
      <w:r w:rsidR="00BB7FA3">
        <w:t>svoje</w:t>
      </w:r>
      <w:r w:rsidRPr="00532A96">
        <w:t xml:space="preserve"> </w:t>
      </w:r>
      <w:r w:rsidR="00BB7FA3">
        <w:t>delovanje</w:t>
      </w:r>
      <w:r w:rsidRPr="00532A96">
        <w:t xml:space="preserve"> </w:t>
      </w:r>
      <w:r w:rsidR="00BB7FA3">
        <w:t>prema</w:t>
      </w:r>
      <w:r w:rsidRPr="00532A96">
        <w:t xml:space="preserve"> </w:t>
      </w:r>
      <w:r w:rsidR="00BB7FA3">
        <w:t>prioritetima</w:t>
      </w:r>
      <w:r w:rsidRPr="00532A96">
        <w:t xml:space="preserve"> </w:t>
      </w:r>
      <w:r w:rsidR="00BB7FA3">
        <w:t>koji</w:t>
      </w:r>
      <w:r w:rsidRPr="00532A96">
        <w:t xml:space="preserve"> </w:t>
      </w:r>
      <w:r w:rsidR="00BB7FA3">
        <w:t>štite</w:t>
      </w:r>
      <w:r w:rsidRPr="00532A96">
        <w:t xml:space="preserve"> </w:t>
      </w:r>
      <w:r w:rsidR="00BB7FA3">
        <w:t>temeljna</w:t>
      </w:r>
      <w:r w:rsidRPr="00532A96">
        <w:t xml:space="preserve"> </w:t>
      </w:r>
      <w:r w:rsidR="00BB7FA3">
        <w:t>prava</w:t>
      </w:r>
      <w:r w:rsidRPr="00532A96">
        <w:t xml:space="preserve"> </w:t>
      </w:r>
      <w:r w:rsidR="00BB7FA3">
        <w:t>pacijenata</w:t>
      </w:r>
      <w:r w:rsidRPr="00532A96">
        <w:t xml:space="preserve"> </w:t>
      </w:r>
      <w:r w:rsidR="00BB7FA3">
        <w:t>i</w:t>
      </w:r>
      <w:r w:rsidRPr="00532A96">
        <w:t xml:space="preserve"> </w:t>
      </w:r>
      <w:r w:rsidR="00BB7FA3">
        <w:t>osiguravaju</w:t>
      </w:r>
      <w:r w:rsidRPr="00532A96">
        <w:t xml:space="preserve"> </w:t>
      </w:r>
      <w:r w:rsidR="00BB7FA3">
        <w:t>dobrobit</w:t>
      </w:r>
      <w:r w:rsidRPr="00532A96">
        <w:t xml:space="preserve"> </w:t>
      </w:r>
      <w:r w:rsidR="00BB7FA3">
        <w:t>pojedinca</w:t>
      </w:r>
      <w:r w:rsidRPr="00532A96">
        <w:t xml:space="preserve"> </w:t>
      </w:r>
      <w:r w:rsidR="00BB7FA3">
        <w:t>i</w:t>
      </w:r>
      <w:r w:rsidRPr="00532A96">
        <w:t xml:space="preserve"> </w:t>
      </w:r>
      <w:r w:rsidR="00BB7FA3">
        <w:t>cele</w:t>
      </w:r>
      <w:r w:rsidRPr="00532A96">
        <w:t xml:space="preserve"> </w:t>
      </w:r>
      <w:r w:rsidR="00BB7FA3">
        <w:t>zajednice</w:t>
      </w:r>
      <w:r w:rsidRPr="00532A96">
        <w:t>.</w:t>
      </w:r>
    </w:p>
    <w:p w:rsidR="00C767B5" w:rsidRPr="00532A96" w:rsidRDefault="00C767B5" w:rsidP="0013214A">
      <w:pPr>
        <w:jc w:val="both"/>
      </w:pPr>
      <w:r w:rsidRPr="00532A96">
        <w:t xml:space="preserve">      </w:t>
      </w:r>
      <w:r w:rsidR="00FC77D4">
        <w:tab/>
      </w:r>
      <w:r w:rsidR="00BB7FA3">
        <w:t>Opšta</w:t>
      </w:r>
      <w:r w:rsidRPr="00532A96">
        <w:t xml:space="preserve"> </w:t>
      </w:r>
      <w:r w:rsidR="00BB7FA3">
        <w:t>javnozdravstvena</w:t>
      </w:r>
      <w:r w:rsidRPr="00532A96">
        <w:t xml:space="preserve"> </w:t>
      </w:r>
      <w:r w:rsidR="00BB7FA3">
        <w:t>načela</w:t>
      </w:r>
      <w:r w:rsidRPr="00532A96">
        <w:t xml:space="preserve"> </w:t>
      </w:r>
      <w:r w:rsidR="00BB7FA3">
        <w:t>obavezuju</w:t>
      </w:r>
      <w:r w:rsidRPr="00532A96">
        <w:t xml:space="preserve"> </w:t>
      </w:r>
      <w:r w:rsidR="00BB7FA3">
        <w:t>svakog</w:t>
      </w:r>
      <w:r w:rsidRPr="00532A96">
        <w:t xml:space="preserve"> </w:t>
      </w:r>
      <w:r w:rsidR="00BB7FA3">
        <w:t>građanina</w:t>
      </w:r>
      <w:r w:rsidRPr="00532A96">
        <w:t xml:space="preserve">, </w:t>
      </w:r>
      <w:r w:rsidR="00BB7FA3">
        <w:t>te</w:t>
      </w:r>
      <w:r w:rsidRPr="00532A96">
        <w:t xml:space="preserve"> </w:t>
      </w:r>
      <w:r w:rsidR="00BB7FA3">
        <w:t>je</w:t>
      </w:r>
      <w:r w:rsidRPr="00532A96">
        <w:t xml:space="preserve"> </w:t>
      </w:r>
      <w:r w:rsidR="00BB7FA3">
        <w:t>svaka</w:t>
      </w:r>
      <w:r w:rsidRPr="00532A96">
        <w:t xml:space="preserve"> </w:t>
      </w:r>
      <w:r w:rsidR="00BB7FA3">
        <w:t>osoba</w:t>
      </w:r>
      <w:r w:rsidRPr="00532A96">
        <w:t xml:space="preserve"> </w:t>
      </w:r>
      <w:r w:rsidR="00BB7FA3">
        <w:t>obavezna</w:t>
      </w:r>
      <w:r w:rsidRPr="00532A96">
        <w:t xml:space="preserve"> </w:t>
      </w:r>
      <w:r w:rsidR="00BB7FA3">
        <w:t>brinuti</w:t>
      </w:r>
      <w:r w:rsidRPr="00532A96">
        <w:t xml:space="preserve"> </w:t>
      </w:r>
      <w:r w:rsidR="00BB7FA3">
        <w:t>o</w:t>
      </w:r>
      <w:r w:rsidRPr="00532A96">
        <w:t xml:space="preserve"> </w:t>
      </w:r>
      <w:r w:rsidR="00BB7FA3">
        <w:t>svome</w:t>
      </w:r>
      <w:r w:rsidRPr="00532A96">
        <w:t xml:space="preserve"> </w:t>
      </w:r>
      <w:r w:rsidR="00BB7FA3">
        <w:t>zdravlju</w:t>
      </w:r>
      <w:r w:rsidRPr="00532A96">
        <w:t xml:space="preserve">, </w:t>
      </w:r>
      <w:r w:rsidR="00BB7FA3">
        <w:t>a</w:t>
      </w:r>
      <w:r w:rsidRPr="00532A96">
        <w:t xml:space="preserve"> </w:t>
      </w:r>
      <w:r w:rsidR="00BB7FA3">
        <w:t>niko</w:t>
      </w:r>
      <w:r w:rsidRPr="00532A96">
        <w:t xml:space="preserve"> </w:t>
      </w:r>
      <w:r w:rsidR="00BB7FA3">
        <w:t>ne</w:t>
      </w:r>
      <w:r w:rsidRPr="00532A96">
        <w:t xml:space="preserve"> </w:t>
      </w:r>
      <w:r w:rsidR="00BB7FA3">
        <w:t>sme</w:t>
      </w:r>
      <w:r w:rsidRPr="00532A96">
        <w:t xml:space="preserve"> </w:t>
      </w:r>
      <w:r w:rsidR="00BB7FA3">
        <w:t>ugroziti</w:t>
      </w:r>
      <w:r w:rsidRPr="00532A96">
        <w:t xml:space="preserve"> </w:t>
      </w:r>
      <w:r w:rsidR="00BB7FA3">
        <w:t>zdravlje</w:t>
      </w:r>
      <w:r w:rsidRPr="00532A96">
        <w:t xml:space="preserve"> </w:t>
      </w:r>
      <w:r w:rsidR="00BB7FA3">
        <w:t>drugih</w:t>
      </w:r>
      <w:r w:rsidRPr="00532A96">
        <w:t>.</w:t>
      </w:r>
    </w:p>
    <w:p w:rsidR="00C767B5" w:rsidRPr="00532A96" w:rsidRDefault="00C767B5" w:rsidP="0013214A">
      <w:pPr>
        <w:jc w:val="both"/>
        <w:rPr>
          <w:lang w:val="ru-RU"/>
        </w:rPr>
      </w:pPr>
      <w:r w:rsidRPr="00532A96">
        <w:t xml:space="preserve">      </w:t>
      </w:r>
      <w:r w:rsidR="00FC77D4">
        <w:tab/>
      </w:r>
      <w:r w:rsidR="00BB7FA3">
        <w:t>Dostupnost</w:t>
      </w:r>
      <w:r w:rsidRPr="00532A96">
        <w:t xml:space="preserve"> </w:t>
      </w:r>
      <w:r w:rsidR="00BB7FA3">
        <w:t>je</w:t>
      </w:r>
      <w:r w:rsidRPr="00532A96">
        <w:t xml:space="preserve"> </w:t>
      </w:r>
      <w:r w:rsidR="00BB7FA3">
        <w:t>temeljno</w:t>
      </w:r>
      <w:r w:rsidRPr="00532A96">
        <w:t xml:space="preserve"> </w:t>
      </w:r>
      <w:r w:rsidR="00BB7FA3">
        <w:t>načelo</w:t>
      </w:r>
      <w:r w:rsidRPr="00532A96">
        <w:t xml:space="preserve"> </w:t>
      </w:r>
      <w:r w:rsidR="00BB7FA3">
        <w:t>u</w:t>
      </w:r>
      <w:r w:rsidRPr="00532A96">
        <w:t xml:space="preserve"> </w:t>
      </w:r>
      <w:r w:rsidR="00BB7FA3">
        <w:t>zdravstvenom</w:t>
      </w:r>
      <w:r w:rsidRPr="00532A96">
        <w:t xml:space="preserve"> </w:t>
      </w:r>
      <w:r w:rsidR="00BB7FA3">
        <w:t>sistemu</w:t>
      </w:r>
      <w:r w:rsidRPr="00532A96">
        <w:t xml:space="preserve"> </w:t>
      </w:r>
      <w:r w:rsidR="00BB7FA3">
        <w:t>kojim</w:t>
      </w:r>
      <w:r w:rsidRPr="00532A96">
        <w:t xml:space="preserve"> </w:t>
      </w:r>
      <w:r w:rsidR="00BB7FA3">
        <w:t>se</w:t>
      </w:r>
      <w:r w:rsidRPr="00532A96">
        <w:t xml:space="preserve"> </w:t>
      </w:r>
      <w:r w:rsidR="00BB7FA3">
        <w:t>stanovništvu</w:t>
      </w:r>
      <w:r w:rsidRPr="00532A96">
        <w:t xml:space="preserve"> </w:t>
      </w:r>
      <w:r w:rsidR="00BB7FA3">
        <w:t>omogućavaju</w:t>
      </w:r>
      <w:r w:rsidRPr="00532A96">
        <w:t xml:space="preserve"> </w:t>
      </w:r>
      <w:r w:rsidR="00BB7FA3">
        <w:t>podjednaki</w:t>
      </w:r>
      <w:r w:rsidRPr="00532A96">
        <w:t xml:space="preserve"> </w:t>
      </w:r>
      <w:r w:rsidR="00BB7FA3">
        <w:t>uslovi</w:t>
      </w:r>
      <w:r w:rsidRPr="00532A96">
        <w:t xml:space="preserve"> </w:t>
      </w:r>
      <w:r w:rsidR="00BB7FA3">
        <w:t>zdravstvene</w:t>
      </w:r>
      <w:r w:rsidRPr="00532A96">
        <w:t xml:space="preserve"> </w:t>
      </w:r>
      <w:r w:rsidR="00BB7FA3">
        <w:t>zaštite</w:t>
      </w:r>
      <w:r w:rsidRPr="00532A96">
        <w:t xml:space="preserve">, </w:t>
      </w:r>
      <w:r w:rsidR="00BB7FA3">
        <w:t>što</w:t>
      </w:r>
      <w:r w:rsidRPr="00532A96">
        <w:t xml:space="preserve"> </w:t>
      </w:r>
      <w:r w:rsidR="00BB7FA3">
        <w:t>znači</w:t>
      </w:r>
      <w:r w:rsidRPr="00532A96">
        <w:t xml:space="preserve"> </w:t>
      </w:r>
      <w:r w:rsidR="00BB7FA3">
        <w:t>da</w:t>
      </w:r>
      <w:r w:rsidRPr="00532A96">
        <w:t xml:space="preserve"> </w:t>
      </w:r>
      <w:r w:rsidR="00BB7FA3">
        <w:t>usluge</w:t>
      </w:r>
      <w:r w:rsidRPr="00532A96">
        <w:t xml:space="preserve"> </w:t>
      </w:r>
      <w:r w:rsidR="00BB7FA3">
        <w:t>zdravstvene</w:t>
      </w:r>
      <w:r w:rsidRPr="00532A96">
        <w:t xml:space="preserve"> </w:t>
      </w:r>
      <w:r w:rsidR="00BB7FA3">
        <w:t>zaštite</w:t>
      </w:r>
      <w:r w:rsidRPr="00532A96">
        <w:t xml:space="preserve"> </w:t>
      </w:r>
      <w:r w:rsidR="00BB7FA3">
        <w:t>moraju</w:t>
      </w:r>
      <w:r w:rsidRPr="00532A96">
        <w:t xml:space="preserve"> </w:t>
      </w:r>
      <w:r w:rsidR="00BB7FA3">
        <w:t>biti</w:t>
      </w:r>
      <w:r w:rsidRPr="00532A96">
        <w:t xml:space="preserve"> </w:t>
      </w:r>
      <w:r w:rsidR="00BB7FA3">
        <w:t>tako</w:t>
      </w:r>
      <w:r w:rsidRPr="00532A96">
        <w:t xml:space="preserve"> </w:t>
      </w:r>
      <w:r w:rsidR="00BB7FA3">
        <w:t>pružene</w:t>
      </w:r>
      <w:r w:rsidRPr="00532A96">
        <w:t xml:space="preserve"> </w:t>
      </w:r>
      <w:r w:rsidR="00BB7FA3">
        <w:t>da</w:t>
      </w:r>
      <w:r w:rsidRPr="00532A96">
        <w:t xml:space="preserve"> </w:t>
      </w:r>
      <w:r w:rsidR="00BB7FA3">
        <w:t>ih</w:t>
      </w:r>
      <w:r w:rsidRPr="00532A96">
        <w:t xml:space="preserve"> </w:t>
      </w:r>
      <w:r w:rsidR="00BB7FA3">
        <w:t>mogu</w:t>
      </w:r>
      <w:r w:rsidRPr="00532A96">
        <w:t xml:space="preserve"> </w:t>
      </w:r>
      <w:r w:rsidR="00BB7FA3">
        <w:t>koristiti</w:t>
      </w:r>
      <w:r w:rsidRPr="00532A96">
        <w:t xml:space="preserve"> </w:t>
      </w:r>
      <w:r w:rsidR="00BB7FA3">
        <w:t>svi</w:t>
      </w:r>
      <w:r w:rsidRPr="00532A96">
        <w:t xml:space="preserve"> </w:t>
      </w:r>
      <w:r w:rsidR="00BB7FA3">
        <w:t>građani</w:t>
      </w:r>
      <w:r w:rsidRPr="00532A96">
        <w:t xml:space="preserve"> </w:t>
      </w:r>
      <w:r w:rsidR="00BB7FA3">
        <w:t>nezavisno</w:t>
      </w:r>
      <w:r w:rsidRPr="00532A96">
        <w:t xml:space="preserve"> </w:t>
      </w:r>
      <w:r w:rsidR="00BB7FA3">
        <w:t>od</w:t>
      </w:r>
      <w:r w:rsidRPr="00532A96">
        <w:t xml:space="preserve"> </w:t>
      </w:r>
      <w:r w:rsidR="00BB7FA3">
        <w:t>stepena</w:t>
      </w:r>
      <w:r w:rsidRPr="00532A96">
        <w:t xml:space="preserve"> </w:t>
      </w:r>
      <w:r w:rsidR="00BB7FA3">
        <w:t>obrazovanja</w:t>
      </w:r>
      <w:r w:rsidRPr="00532A96">
        <w:t xml:space="preserve"> </w:t>
      </w:r>
      <w:r w:rsidR="00BB7FA3">
        <w:t>koji</w:t>
      </w:r>
      <w:r w:rsidRPr="00532A96">
        <w:t xml:space="preserve"> </w:t>
      </w:r>
      <w:r w:rsidR="00BB7FA3">
        <w:t>poseduju</w:t>
      </w:r>
      <w:r w:rsidRPr="00532A96">
        <w:t xml:space="preserve">, </w:t>
      </w:r>
      <w:r w:rsidR="00BB7FA3">
        <w:t>njihovih</w:t>
      </w:r>
      <w:r w:rsidRPr="00532A96">
        <w:t xml:space="preserve"> </w:t>
      </w:r>
      <w:r w:rsidR="00BB7FA3">
        <w:t>ekonomskih</w:t>
      </w:r>
      <w:r w:rsidRPr="00532A96">
        <w:t xml:space="preserve"> </w:t>
      </w:r>
      <w:r w:rsidR="00BB7FA3">
        <w:t>prilika</w:t>
      </w:r>
      <w:r w:rsidRPr="00532A96">
        <w:t xml:space="preserve">, </w:t>
      </w:r>
      <w:r w:rsidR="00BB7FA3">
        <w:t>verskih</w:t>
      </w:r>
      <w:r w:rsidRPr="00532A96">
        <w:t xml:space="preserve"> </w:t>
      </w:r>
      <w:r w:rsidR="00BB7FA3">
        <w:t>uverenja</w:t>
      </w:r>
      <w:r w:rsidRPr="00532A96">
        <w:t xml:space="preserve"> </w:t>
      </w:r>
      <w:r w:rsidR="00BB7FA3">
        <w:t>ili</w:t>
      </w:r>
      <w:r w:rsidRPr="00532A96">
        <w:t xml:space="preserve"> </w:t>
      </w:r>
      <w:r w:rsidR="00BB7FA3">
        <w:t>nekih</w:t>
      </w:r>
      <w:r w:rsidRPr="00532A96">
        <w:t xml:space="preserve"> </w:t>
      </w:r>
      <w:r w:rsidR="00BB7FA3">
        <w:t>drugih</w:t>
      </w:r>
      <w:r w:rsidRPr="00532A96">
        <w:t xml:space="preserve"> </w:t>
      </w:r>
      <w:r w:rsidR="00BB7FA3">
        <w:t>ličnih</w:t>
      </w:r>
      <w:r w:rsidRPr="00532A96">
        <w:t xml:space="preserve"> </w:t>
      </w:r>
      <w:r w:rsidR="00BB7FA3">
        <w:t>ili</w:t>
      </w:r>
      <w:r w:rsidRPr="00532A96">
        <w:t xml:space="preserve"> </w:t>
      </w:r>
      <w:r w:rsidR="00BB7FA3">
        <w:t>društvenih</w:t>
      </w:r>
      <w:r w:rsidRPr="00532A96">
        <w:t xml:space="preserve"> </w:t>
      </w:r>
      <w:r w:rsidR="00BB7FA3">
        <w:t>okolnosti</w:t>
      </w:r>
      <w:r w:rsidRPr="00532A96">
        <w:t xml:space="preserve"> </w:t>
      </w:r>
      <w:r w:rsidR="00BB7FA3">
        <w:t>koje</w:t>
      </w:r>
      <w:r w:rsidRPr="00532A96">
        <w:t xml:space="preserve"> </w:t>
      </w:r>
      <w:r w:rsidR="00BB7FA3">
        <w:t>bi</w:t>
      </w:r>
      <w:r w:rsidRPr="00532A96">
        <w:t xml:space="preserve"> </w:t>
      </w:r>
      <w:r w:rsidR="00BB7FA3">
        <w:t>ih</w:t>
      </w:r>
      <w:r w:rsidRPr="00532A96">
        <w:t xml:space="preserve"> </w:t>
      </w:r>
      <w:r w:rsidR="00BB7FA3">
        <w:t>onemogućavale</w:t>
      </w:r>
      <w:r w:rsidRPr="00532A96">
        <w:t xml:space="preserve"> </w:t>
      </w:r>
      <w:r w:rsidR="00BB7FA3">
        <w:t>da</w:t>
      </w:r>
      <w:r w:rsidRPr="00532A96">
        <w:t xml:space="preserve"> </w:t>
      </w:r>
      <w:r w:rsidR="00BB7FA3">
        <w:t>ravnopravno</w:t>
      </w:r>
      <w:r w:rsidRPr="00532A96">
        <w:t xml:space="preserve"> </w:t>
      </w:r>
      <w:r w:rsidR="00BB7FA3">
        <w:t>sa</w:t>
      </w:r>
      <w:r w:rsidRPr="00532A96">
        <w:t xml:space="preserve"> </w:t>
      </w:r>
      <w:r w:rsidR="00BB7FA3">
        <w:t>drugima</w:t>
      </w:r>
      <w:r w:rsidRPr="00532A96">
        <w:t xml:space="preserve"> </w:t>
      </w:r>
      <w:r w:rsidR="00BB7FA3">
        <w:t>koriste</w:t>
      </w:r>
      <w:r w:rsidRPr="00532A96">
        <w:t xml:space="preserve"> </w:t>
      </w:r>
      <w:r w:rsidR="00BB7FA3">
        <w:t>zdravstvenu</w:t>
      </w:r>
      <w:r w:rsidRPr="00532A96">
        <w:t xml:space="preserve"> </w:t>
      </w:r>
      <w:r w:rsidR="00BB7FA3">
        <w:t>zaštitu</w:t>
      </w:r>
      <w:r w:rsidRPr="00532A96">
        <w:t>.</w:t>
      </w:r>
    </w:p>
    <w:p w:rsidR="00012E47" w:rsidRPr="00532A96" w:rsidRDefault="00012E47" w:rsidP="0013214A">
      <w:pPr>
        <w:jc w:val="both"/>
        <w:rPr>
          <w:b/>
        </w:rPr>
      </w:pPr>
    </w:p>
    <w:p w:rsidR="008E5112" w:rsidRPr="00352DA4" w:rsidRDefault="00121BE5" w:rsidP="00352DA4">
      <w:pPr>
        <w:pStyle w:val="Heading2"/>
        <w:jc w:val="center"/>
        <w:rPr>
          <w:i w:val="0"/>
          <w:sz w:val="24"/>
        </w:rPr>
      </w:pPr>
      <w:bookmarkStart w:id="84" w:name="_Toc27549350"/>
      <w:r w:rsidRPr="00352DA4">
        <w:rPr>
          <w:i w:val="0"/>
          <w:sz w:val="24"/>
        </w:rPr>
        <w:t>2.1.</w:t>
      </w:r>
      <w:r w:rsidR="00BB7FA3" w:rsidRPr="00352DA4">
        <w:rPr>
          <w:i w:val="0"/>
          <w:sz w:val="24"/>
        </w:rPr>
        <w:t>OBLASTI</w:t>
      </w:r>
      <w:r w:rsidR="00624F74" w:rsidRPr="00352DA4">
        <w:rPr>
          <w:i w:val="0"/>
          <w:sz w:val="24"/>
        </w:rPr>
        <w:t xml:space="preserve"> </w:t>
      </w:r>
      <w:r w:rsidR="00BB7FA3" w:rsidRPr="00352DA4">
        <w:rPr>
          <w:i w:val="0"/>
          <w:sz w:val="24"/>
        </w:rPr>
        <w:t>DELOVANJA</w:t>
      </w:r>
      <w:r w:rsidR="00624F74" w:rsidRPr="00352DA4">
        <w:rPr>
          <w:i w:val="0"/>
          <w:sz w:val="24"/>
        </w:rPr>
        <w:t xml:space="preserve"> </w:t>
      </w:r>
      <w:r w:rsidR="00BB7FA3" w:rsidRPr="00352DA4">
        <w:rPr>
          <w:i w:val="0"/>
          <w:sz w:val="24"/>
        </w:rPr>
        <w:t>U</w:t>
      </w:r>
      <w:r w:rsidR="00624F74" w:rsidRPr="00352DA4">
        <w:rPr>
          <w:i w:val="0"/>
          <w:sz w:val="24"/>
        </w:rPr>
        <w:t xml:space="preserve"> </w:t>
      </w:r>
      <w:r w:rsidR="00BB7FA3" w:rsidRPr="00352DA4">
        <w:rPr>
          <w:i w:val="0"/>
          <w:sz w:val="24"/>
        </w:rPr>
        <w:t>JAVNOM</w:t>
      </w:r>
      <w:r w:rsidR="00624F74" w:rsidRPr="00352DA4">
        <w:rPr>
          <w:i w:val="0"/>
          <w:sz w:val="24"/>
        </w:rPr>
        <w:t xml:space="preserve"> </w:t>
      </w:r>
      <w:r w:rsidR="00BB7FA3" w:rsidRPr="00352DA4">
        <w:rPr>
          <w:i w:val="0"/>
          <w:sz w:val="24"/>
        </w:rPr>
        <w:t>ZDRAVLJU</w:t>
      </w:r>
      <w:bookmarkEnd w:id="84"/>
    </w:p>
    <w:p w:rsidR="00352DA4" w:rsidRDefault="00352DA4" w:rsidP="00352DA4">
      <w:pPr>
        <w:pStyle w:val="ColorfulList-Accent12"/>
      </w:pPr>
    </w:p>
    <w:p w:rsidR="00C7512E" w:rsidRPr="00532A96" w:rsidRDefault="00BB7FA3" w:rsidP="00352DA4">
      <w:pPr>
        <w:pStyle w:val="ColorfulList-Accent12"/>
      </w:pPr>
      <w:r>
        <w:t>U</w:t>
      </w:r>
      <w:r w:rsidR="008E5112" w:rsidRPr="00532A96">
        <w:t xml:space="preserve"> </w:t>
      </w:r>
      <w:r>
        <w:t>skladu</w:t>
      </w:r>
      <w:r w:rsidR="008E5112" w:rsidRPr="00532A96">
        <w:t xml:space="preserve"> </w:t>
      </w:r>
      <w:r>
        <w:t>sa</w:t>
      </w:r>
      <w:r w:rsidR="008E5112" w:rsidRPr="00532A96">
        <w:t xml:space="preserve"> </w:t>
      </w:r>
      <w:r>
        <w:t>zakonom</w:t>
      </w:r>
      <w:r w:rsidR="008E5112" w:rsidRPr="00532A96">
        <w:t xml:space="preserve"> </w:t>
      </w:r>
      <w:r>
        <w:t>kojim</w:t>
      </w:r>
      <w:r w:rsidR="008E5112" w:rsidRPr="00532A96">
        <w:t xml:space="preserve"> </w:t>
      </w:r>
      <w:r>
        <w:t>se</w:t>
      </w:r>
      <w:r w:rsidR="008E5112" w:rsidRPr="00532A96">
        <w:t xml:space="preserve"> </w:t>
      </w:r>
      <w:r>
        <w:t>uređuje</w:t>
      </w:r>
      <w:r w:rsidR="008E5112" w:rsidRPr="00532A96">
        <w:t xml:space="preserve"> </w:t>
      </w:r>
      <w:r>
        <w:t>javno</w:t>
      </w:r>
      <w:r w:rsidR="008E5112" w:rsidRPr="00532A96">
        <w:t xml:space="preserve"> </w:t>
      </w:r>
      <w:r>
        <w:t>zdravlje</w:t>
      </w:r>
      <w:r w:rsidR="008E5112" w:rsidRPr="00532A96">
        <w:t xml:space="preserve">, </w:t>
      </w:r>
      <w:r>
        <w:t>oblasti</w:t>
      </w:r>
      <w:r w:rsidR="008E5112" w:rsidRPr="00532A96">
        <w:t xml:space="preserve"> </w:t>
      </w:r>
      <w:r>
        <w:t>delovanja</w:t>
      </w:r>
      <w:r w:rsidR="008E5112" w:rsidRPr="00532A96">
        <w:t xml:space="preserve"> </w:t>
      </w:r>
      <w:r>
        <w:t>javnog</w:t>
      </w:r>
      <w:r w:rsidR="008E5112" w:rsidRPr="00532A96">
        <w:t xml:space="preserve"> </w:t>
      </w:r>
      <w:r>
        <w:t>zdravlja</w:t>
      </w:r>
      <w:r w:rsidR="008E5112" w:rsidRPr="00532A96">
        <w:t xml:space="preserve"> </w:t>
      </w:r>
      <w:r>
        <w:t>su</w:t>
      </w:r>
      <w:r w:rsidR="008E5112" w:rsidRPr="00532A96">
        <w:t>:</w:t>
      </w:r>
    </w:p>
    <w:p w:rsidR="008E5112" w:rsidRPr="00532A96" w:rsidRDefault="00BB7FA3" w:rsidP="00352DA4">
      <w:pPr>
        <w:pStyle w:val="ColorfulList-Accent12"/>
        <w:numPr>
          <w:ilvl w:val="0"/>
          <w:numId w:val="25"/>
        </w:numPr>
      </w:pPr>
      <w:r>
        <w:t>fizičko</w:t>
      </w:r>
      <w:r w:rsidR="008E5112" w:rsidRPr="00532A96">
        <w:t xml:space="preserve">, </w:t>
      </w:r>
      <w:r>
        <w:t>mentalno</w:t>
      </w:r>
      <w:r w:rsidR="008E5112" w:rsidRPr="00532A96">
        <w:t xml:space="preserve"> </w:t>
      </w:r>
      <w:r>
        <w:t>i</w:t>
      </w:r>
      <w:r w:rsidR="008E5112" w:rsidRPr="00532A96">
        <w:t xml:space="preserve"> </w:t>
      </w:r>
      <w:r>
        <w:t>socijalno</w:t>
      </w:r>
      <w:r w:rsidR="008E5112" w:rsidRPr="00532A96">
        <w:t xml:space="preserve"> </w:t>
      </w:r>
      <w:r>
        <w:t>zdravlje</w:t>
      </w:r>
      <w:r w:rsidR="008E5112" w:rsidRPr="00532A96">
        <w:t xml:space="preserve"> </w:t>
      </w:r>
      <w:r>
        <w:t>stanovništva</w:t>
      </w:r>
      <w:r w:rsidR="008E5112" w:rsidRPr="00532A96">
        <w:t>;</w:t>
      </w:r>
    </w:p>
    <w:p w:rsidR="008E5112" w:rsidRPr="00532A96" w:rsidRDefault="00BB7FA3" w:rsidP="00352DA4">
      <w:pPr>
        <w:pStyle w:val="ColorfulList-Accent12"/>
        <w:numPr>
          <w:ilvl w:val="0"/>
          <w:numId w:val="25"/>
        </w:numPr>
      </w:pPr>
      <w:r>
        <w:t>promocija</w:t>
      </w:r>
      <w:r w:rsidR="008E5112" w:rsidRPr="00532A96">
        <w:t xml:space="preserve"> </w:t>
      </w:r>
      <w:r>
        <w:t>zdravlja</w:t>
      </w:r>
      <w:r w:rsidR="008E5112" w:rsidRPr="00532A96">
        <w:t xml:space="preserve"> </w:t>
      </w:r>
      <w:r>
        <w:t>i</w:t>
      </w:r>
      <w:r w:rsidR="008E5112" w:rsidRPr="00532A96">
        <w:t xml:space="preserve"> </w:t>
      </w:r>
      <w:r>
        <w:t>prevencija</w:t>
      </w:r>
      <w:r w:rsidR="008E5112" w:rsidRPr="00532A96">
        <w:t xml:space="preserve"> </w:t>
      </w:r>
      <w:r>
        <w:t>bolesti</w:t>
      </w:r>
      <w:r w:rsidR="008E5112" w:rsidRPr="00532A96">
        <w:t xml:space="preserve"> </w:t>
      </w:r>
      <w:r>
        <w:t>i</w:t>
      </w:r>
      <w:r w:rsidR="008E5112" w:rsidRPr="00532A96">
        <w:t xml:space="preserve"> </w:t>
      </w:r>
      <w:r>
        <w:t>povreda</w:t>
      </w:r>
      <w:r w:rsidR="008E5112" w:rsidRPr="00532A96">
        <w:t>;</w:t>
      </w:r>
    </w:p>
    <w:p w:rsidR="008E5112" w:rsidRPr="00532A96" w:rsidRDefault="00BB7FA3" w:rsidP="00352DA4">
      <w:pPr>
        <w:pStyle w:val="ColorfulList-Accent12"/>
        <w:numPr>
          <w:ilvl w:val="0"/>
          <w:numId w:val="25"/>
        </w:numPr>
      </w:pPr>
      <w:r>
        <w:t>životna</w:t>
      </w:r>
      <w:r w:rsidR="008E5112" w:rsidRPr="00532A96">
        <w:t xml:space="preserve"> </w:t>
      </w:r>
      <w:r>
        <w:t>sredina</w:t>
      </w:r>
      <w:r w:rsidR="008E5112" w:rsidRPr="00532A96">
        <w:t xml:space="preserve">  </w:t>
      </w:r>
      <w:r>
        <w:t>i</w:t>
      </w:r>
      <w:r w:rsidR="008E5112" w:rsidRPr="00532A96">
        <w:t xml:space="preserve"> </w:t>
      </w:r>
      <w:r>
        <w:t>zdravlje</w:t>
      </w:r>
      <w:r w:rsidR="008E5112" w:rsidRPr="00532A96">
        <w:t xml:space="preserve"> </w:t>
      </w:r>
      <w:r>
        <w:t>stanovništva</w:t>
      </w:r>
      <w:r w:rsidR="008E5112" w:rsidRPr="00532A96">
        <w:t>;</w:t>
      </w:r>
    </w:p>
    <w:p w:rsidR="008E5112" w:rsidRPr="00532A96" w:rsidRDefault="00BB7FA3" w:rsidP="00352DA4">
      <w:pPr>
        <w:pStyle w:val="ColorfulList-Accent12"/>
        <w:numPr>
          <w:ilvl w:val="0"/>
          <w:numId w:val="25"/>
        </w:numPr>
      </w:pPr>
      <w:r>
        <w:t>radna</w:t>
      </w:r>
      <w:r w:rsidR="008E5112" w:rsidRPr="00532A96">
        <w:t xml:space="preserve"> </w:t>
      </w:r>
      <w:r>
        <w:t>okolina</w:t>
      </w:r>
      <w:r w:rsidR="008E5112" w:rsidRPr="00532A96">
        <w:t xml:space="preserve"> </w:t>
      </w:r>
      <w:r>
        <w:t>i</w:t>
      </w:r>
      <w:r w:rsidR="008E5112" w:rsidRPr="00532A96">
        <w:t xml:space="preserve"> </w:t>
      </w:r>
      <w:r>
        <w:t>zdravlje</w:t>
      </w:r>
      <w:r w:rsidR="008E5112" w:rsidRPr="00532A96">
        <w:t xml:space="preserve"> </w:t>
      </w:r>
      <w:r>
        <w:t>stanovništva</w:t>
      </w:r>
      <w:r w:rsidR="008E5112" w:rsidRPr="00532A96">
        <w:t>;</w:t>
      </w:r>
    </w:p>
    <w:p w:rsidR="008E5112" w:rsidRPr="00532A96" w:rsidRDefault="00BB7FA3" w:rsidP="00352DA4">
      <w:pPr>
        <w:pStyle w:val="ColorfulList-Accent12"/>
        <w:numPr>
          <w:ilvl w:val="0"/>
          <w:numId w:val="25"/>
        </w:numPr>
      </w:pPr>
      <w:r>
        <w:t>organizacija</w:t>
      </w:r>
      <w:r w:rsidR="008E5112" w:rsidRPr="00532A96">
        <w:t xml:space="preserve"> </w:t>
      </w:r>
      <w:r>
        <w:t>i</w:t>
      </w:r>
      <w:r w:rsidR="008E5112" w:rsidRPr="00532A96">
        <w:t xml:space="preserve"> </w:t>
      </w:r>
      <w:r>
        <w:t>funkcionisanje</w:t>
      </w:r>
      <w:r w:rsidR="008E5112" w:rsidRPr="00532A96">
        <w:t xml:space="preserve"> </w:t>
      </w:r>
      <w:r>
        <w:t>zdravstvenog</w:t>
      </w:r>
      <w:r w:rsidR="008E5112" w:rsidRPr="00532A96">
        <w:t xml:space="preserve"> </w:t>
      </w:r>
      <w:r>
        <w:t>sistema</w:t>
      </w:r>
      <w:r w:rsidR="008E5112" w:rsidRPr="00532A96">
        <w:t>;</w:t>
      </w:r>
    </w:p>
    <w:p w:rsidR="008E5112" w:rsidRPr="00532A96" w:rsidRDefault="00BB7FA3" w:rsidP="00352DA4">
      <w:pPr>
        <w:pStyle w:val="ColorfulList-Accent12"/>
        <w:numPr>
          <w:ilvl w:val="0"/>
          <w:numId w:val="25"/>
        </w:numPr>
      </w:pPr>
      <w:r>
        <w:t>postupanje</w:t>
      </w:r>
      <w:r w:rsidR="008E5112" w:rsidRPr="00532A96">
        <w:t xml:space="preserve"> </w:t>
      </w:r>
      <w:r>
        <w:t>u</w:t>
      </w:r>
      <w:r w:rsidR="008E5112" w:rsidRPr="00532A96">
        <w:t xml:space="preserve"> </w:t>
      </w:r>
      <w:r>
        <w:t>kriznim</w:t>
      </w:r>
      <w:r w:rsidR="008E5112" w:rsidRPr="00532A96">
        <w:t xml:space="preserve"> </w:t>
      </w:r>
      <w:r>
        <w:t>i</w:t>
      </w:r>
      <w:r w:rsidR="008E5112" w:rsidRPr="00532A96">
        <w:t xml:space="preserve"> </w:t>
      </w:r>
      <w:r>
        <w:t>vanrednim</w:t>
      </w:r>
      <w:r w:rsidR="008E5112" w:rsidRPr="00532A96">
        <w:t xml:space="preserve"> </w:t>
      </w:r>
      <w:r>
        <w:t>situacijama</w:t>
      </w:r>
      <w:r w:rsidR="008E5112" w:rsidRPr="00532A96">
        <w:t>.</w:t>
      </w:r>
    </w:p>
    <w:p w:rsidR="00A11F83" w:rsidRPr="00532A96" w:rsidRDefault="00A11F83" w:rsidP="00A11F83">
      <w:pPr>
        <w:pStyle w:val="ColorfulList-Accent12"/>
      </w:pPr>
    </w:p>
    <w:p w:rsidR="008E5112" w:rsidRPr="00532A96" w:rsidRDefault="00BB7FA3" w:rsidP="00352DA4">
      <w:pPr>
        <w:pStyle w:val="ColorfulList-Accent12"/>
        <w:ind w:firstLine="720"/>
        <w:rPr>
          <w:lang w:val="bs-Cyrl-BA"/>
        </w:rPr>
      </w:pPr>
      <w:r>
        <w:t>Strategija</w:t>
      </w:r>
      <w:r w:rsidR="008E5112" w:rsidRPr="00532A96">
        <w:t xml:space="preserve"> </w:t>
      </w:r>
      <w:r>
        <w:t>se</w:t>
      </w:r>
      <w:r w:rsidR="008E5112" w:rsidRPr="00532A96">
        <w:t xml:space="preserve"> </w:t>
      </w:r>
      <w:r>
        <w:t>prevashodno</w:t>
      </w:r>
      <w:r w:rsidR="008E5112" w:rsidRPr="00532A96">
        <w:t xml:space="preserve"> </w:t>
      </w:r>
      <w:r>
        <w:t>zasniva</w:t>
      </w:r>
      <w:r w:rsidR="008E5112" w:rsidRPr="00532A96">
        <w:t xml:space="preserve"> </w:t>
      </w:r>
      <w:r>
        <w:t>na</w:t>
      </w:r>
      <w:r w:rsidR="008E5112" w:rsidRPr="00532A96">
        <w:t xml:space="preserve"> </w:t>
      </w:r>
      <w:r>
        <w:t>delovanju</w:t>
      </w:r>
      <w:r w:rsidR="008E5112" w:rsidRPr="00532A96">
        <w:t xml:space="preserve"> </w:t>
      </w:r>
      <w:r>
        <w:t>u</w:t>
      </w:r>
      <w:r w:rsidR="008E5112" w:rsidRPr="00532A96">
        <w:t xml:space="preserve"> </w:t>
      </w:r>
      <w:r>
        <w:t>okviru</w:t>
      </w:r>
      <w:r w:rsidR="008E5112" w:rsidRPr="00532A96">
        <w:t xml:space="preserve"> </w:t>
      </w:r>
      <w:r>
        <w:t>promocije</w:t>
      </w:r>
      <w:r w:rsidR="008E5112" w:rsidRPr="00532A96">
        <w:t xml:space="preserve"> </w:t>
      </w:r>
      <w:r>
        <w:t>zdravlja</w:t>
      </w:r>
      <w:r w:rsidR="008E5112" w:rsidRPr="00532A96">
        <w:t xml:space="preserve"> </w:t>
      </w:r>
      <w:r>
        <w:t>i</w:t>
      </w:r>
      <w:r w:rsidR="008E5112" w:rsidRPr="00532A96">
        <w:t xml:space="preserve"> </w:t>
      </w:r>
      <w:r>
        <w:t>prevencije</w:t>
      </w:r>
      <w:r w:rsidR="008E5112" w:rsidRPr="00532A96">
        <w:t xml:space="preserve"> </w:t>
      </w:r>
      <w:r>
        <w:t>bolesti</w:t>
      </w:r>
      <w:r w:rsidR="008E5112" w:rsidRPr="00532A96">
        <w:t xml:space="preserve"> </w:t>
      </w:r>
      <w:r>
        <w:t>i</w:t>
      </w:r>
      <w:r w:rsidR="008E5112" w:rsidRPr="00532A96">
        <w:t xml:space="preserve"> </w:t>
      </w:r>
      <w:r>
        <w:t>povreda</w:t>
      </w:r>
      <w:r w:rsidR="008E5112" w:rsidRPr="00532A96">
        <w:t xml:space="preserve">. </w:t>
      </w:r>
    </w:p>
    <w:p w:rsidR="008E5112" w:rsidRPr="00532A96" w:rsidRDefault="00BB7FA3" w:rsidP="00352DA4">
      <w:pPr>
        <w:pStyle w:val="ColorfulList-Accent12"/>
        <w:ind w:firstLine="720"/>
        <w:rPr>
          <w:lang w:val="bs-Cyrl-BA"/>
        </w:rPr>
      </w:pPr>
      <w:r>
        <w:t>Sledeći</w:t>
      </w:r>
      <w:r w:rsidR="008E5112" w:rsidRPr="00532A96">
        <w:t xml:space="preserve"> </w:t>
      </w:r>
      <w:r>
        <w:t>misiju</w:t>
      </w:r>
      <w:r w:rsidR="008E5112" w:rsidRPr="00532A96">
        <w:t xml:space="preserve">, </w:t>
      </w:r>
      <w:r>
        <w:t>viziju</w:t>
      </w:r>
      <w:r w:rsidR="008E5112" w:rsidRPr="00532A96">
        <w:t xml:space="preserve"> </w:t>
      </w:r>
      <w:r>
        <w:t>i</w:t>
      </w:r>
      <w:r w:rsidR="008E5112" w:rsidRPr="00532A96">
        <w:t xml:space="preserve"> </w:t>
      </w:r>
      <w:r>
        <w:t>principe</w:t>
      </w:r>
      <w:r w:rsidR="008E5112" w:rsidRPr="00532A96">
        <w:t xml:space="preserve"> </w:t>
      </w:r>
      <w:r>
        <w:t>javnog</w:t>
      </w:r>
      <w:r w:rsidR="008E5112" w:rsidRPr="00532A96">
        <w:t xml:space="preserve"> </w:t>
      </w:r>
      <w:r>
        <w:t>zdravlja</w:t>
      </w:r>
      <w:r w:rsidR="008E5112" w:rsidRPr="00532A96">
        <w:t xml:space="preserve"> </w:t>
      </w:r>
      <w:r w:rsidR="008E5112" w:rsidRPr="00532A96">
        <w:rPr>
          <w:lang w:val="bs-Cyrl-BA"/>
        </w:rPr>
        <w:t xml:space="preserve"> </w:t>
      </w:r>
      <w:r>
        <w:rPr>
          <w:lang w:val="bs-Cyrl-BA"/>
        </w:rPr>
        <w:t>Plan</w:t>
      </w:r>
      <w:r w:rsidR="008E5112" w:rsidRPr="00532A96">
        <w:rPr>
          <w:lang w:val="bs-Cyrl-BA"/>
        </w:rPr>
        <w:t xml:space="preserve"> </w:t>
      </w:r>
      <w:r>
        <w:rPr>
          <w:lang w:val="bs-Cyrl-BA"/>
        </w:rPr>
        <w:t>javnog</w:t>
      </w:r>
      <w:r w:rsidR="008E5112" w:rsidRPr="00532A96">
        <w:rPr>
          <w:lang w:val="bs-Cyrl-BA"/>
        </w:rPr>
        <w:t xml:space="preserve"> </w:t>
      </w:r>
      <w:r>
        <w:rPr>
          <w:lang w:val="bs-Cyrl-BA"/>
        </w:rPr>
        <w:t>zdravlja</w:t>
      </w:r>
      <w:r w:rsidR="008E5112" w:rsidRPr="00532A96">
        <w:rPr>
          <w:lang w:val="bs-Cyrl-BA"/>
        </w:rPr>
        <w:t xml:space="preserve"> </w:t>
      </w:r>
      <w:r>
        <w:rPr>
          <w:lang w:val="bs-Cyrl-BA"/>
        </w:rPr>
        <w:t>Novog</w:t>
      </w:r>
      <w:r w:rsidR="008E5112" w:rsidRPr="00532A96">
        <w:rPr>
          <w:lang w:val="bs-Cyrl-BA"/>
        </w:rPr>
        <w:t xml:space="preserve"> </w:t>
      </w:r>
      <w:r>
        <w:rPr>
          <w:lang w:val="bs-Cyrl-BA"/>
        </w:rPr>
        <w:t>Pazara</w:t>
      </w:r>
      <w:r w:rsidR="008E5112" w:rsidRPr="00532A96">
        <w:rPr>
          <w:lang w:val="bs-Cyrl-BA"/>
        </w:rPr>
        <w:t xml:space="preserve"> </w:t>
      </w:r>
      <w:r>
        <w:t>ima</w:t>
      </w:r>
      <w:r w:rsidR="008E5112" w:rsidRPr="00532A96">
        <w:t xml:space="preserve"> </w:t>
      </w:r>
      <w:r>
        <w:t>sledeće</w:t>
      </w:r>
      <w:r w:rsidR="008E5112" w:rsidRPr="00532A96">
        <w:t xml:space="preserve"> </w:t>
      </w:r>
      <w:r>
        <w:t>opšte</w:t>
      </w:r>
      <w:r w:rsidR="008E5112" w:rsidRPr="00532A96">
        <w:t xml:space="preserve"> </w:t>
      </w:r>
      <w:r>
        <w:t>ciljeve</w:t>
      </w:r>
      <w:r w:rsidR="008E5112" w:rsidRPr="00532A96">
        <w:t xml:space="preserve"> </w:t>
      </w:r>
      <w:r>
        <w:t>u</w:t>
      </w:r>
      <w:r w:rsidR="008E5112" w:rsidRPr="00532A96">
        <w:t xml:space="preserve"> </w:t>
      </w:r>
      <w:r>
        <w:t>okviru</w:t>
      </w:r>
      <w:r w:rsidR="008E5112" w:rsidRPr="00532A96">
        <w:t xml:space="preserve"> </w:t>
      </w:r>
      <w:r>
        <w:t>kojih</w:t>
      </w:r>
      <w:r w:rsidR="008E5112" w:rsidRPr="00532A96">
        <w:t xml:space="preserve"> </w:t>
      </w:r>
      <w:r>
        <w:t>su</w:t>
      </w:r>
      <w:r w:rsidR="008E5112" w:rsidRPr="00532A96">
        <w:t xml:space="preserve"> </w:t>
      </w:r>
      <w:r>
        <w:t>specifični</w:t>
      </w:r>
      <w:r w:rsidR="008E5112" w:rsidRPr="00532A96">
        <w:t xml:space="preserve"> </w:t>
      </w:r>
      <w:r>
        <w:t>i</w:t>
      </w:r>
      <w:r w:rsidR="008E5112" w:rsidRPr="00532A96">
        <w:t xml:space="preserve"> </w:t>
      </w:r>
      <w:r>
        <w:t>operativni</w:t>
      </w:r>
      <w:r w:rsidR="008E5112" w:rsidRPr="00532A96">
        <w:t xml:space="preserve"> </w:t>
      </w:r>
      <w:r>
        <w:t>ciljevi</w:t>
      </w:r>
      <w:r w:rsidR="008E5112" w:rsidRPr="00532A96">
        <w:rPr>
          <w:lang w:val="bs-Cyrl-BA"/>
        </w:rPr>
        <w:t>.</w:t>
      </w:r>
    </w:p>
    <w:p w:rsidR="008E5112" w:rsidRDefault="008E5112" w:rsidP="00A11F83">
      <w:pPr>
        <w:pStyle w:val="ColorfulList-Accent12"/>
      </w:pPr>
    </w:p>
    <w:p w:rsidR="00352DA4" w:rsidRDefault="00352DA4" w:rsidP="00A11F83">
      <w:pPr>
        <w:pStyle w:val="ColorfulList-Accent12"/>
      </w:pPr>
    </w:p>
    <w:p w:rsidR="00352DA4" w:rsidRPr="00532A96" w:rsidRDefault="00352DA4" w:rsidP="00A11F83">
      <w:pPr>
        <w:pStyle w:val="ColorfulList-Accent12"/>
      </w:pPr>
    </w:p>
    <w:p w:rsidR="008E5112" w:rsidRPr="00352DA4" w:rsidRDefault="00624F74" w:rsidP="00352DA4">
      <w:pPr>
        <w:pStyle w:val="Heading1"/>
        <w:jc w:val="center"/>
        <w:rPr>
          <w:sz w:val="28"/>
          <w:lang w:val="bs-Cyrl-BA"/>
        </w:rPr>
      </w:pPr>
      <w:bookmarkStart w:id="85" w:name="_Toc27549351"/>
      <w:r w:rsidRPr="00352DA4">
        <w:rPr>
          <w:sz w:val="28"/>
        </w:rPr>
        <w:t>3.</w:t>
      </w:r>
      <w:r w:rsidR="00352DA4" w:rsidRPr="00352DA4">
        <w:rPr>
          <w:sz w:val="28"/>
        </w:rPr>
        <w:t xml:space="preserve"> </w:t>
      </w:r>
      <w:r w:rsidR="00BB7FA3" w:rsidRPr="00352DA4">
        <w:rPr>
          <w:sz w:val="28"/>
        </w:rPr>
        <w:t>OPŠTI</w:t>
      </w:r>
      <w:r w:rsidRPr="00352DA4">
        <w:rPr>
          <w:sz w:val="28"/>
        </w:rPr>
        <w:t xml:space="preserve"> </w:t>
      </w:r>
      <w:r w:rsidR="00BB7FA3" w:rsidRPr="00352DA4">
        <w:rPr>
          <w:sz w:val="28"/>
        </w:rPr>
        <w:t>CILJEVI</w:t>
      </w:r>
      <w:bookmarkEnd w:id="85"/>
    </w:p>
    <w:p w:rsidR="00352DA4" w:rsidRDefault="00352DA4" w:rsidP="00A11F83">
      <w:pPr>
        <w:pStyle w:val="ColorfulList-Accent12"/>
      </w:pPr>
    </w:p>
    <w:p w:rsidR="00352DA4" w:rsidRDefault="00352DA4" w:rsidP="00A11F83">
      <w:pPr>
        <w:pStyle w:val="ColorfulList-Accent12"/>
      </w:pPr>
    </w:p>
    <w:p w:rsidR="008E5112" w:rsidRPr="00532A96" w:rsidRDefault="00BB7FA3" w:rsidP="00352DA4">
      <w:pPr>
        <w:pStyle w:val="ColorfulList-Accent12"/>
        <w:numPr>
          <w:ilvl w:val="0"/>
          <w:numId w:val="27"/>
        </w:numPr>
      </w:pPr>
      <w:r>
        <w:t>unapređenje</w:t>
      </w:r>
      <w:r w:rsidR="008E5112" w:rsidRPr="00532A96">
        <w:t xml:space="preserve"> </w:t>
      </w:r>
      <w:r>
        <w:t>zdravlja</w:t>
      </w:r>
      <w:r w:rsidR="008E5112" w:rsidRPr="00532A96">
        <w:t xml:space="preserve"> </w:t>
      </w:r>
      <w:r>
        <w:t>i</w:t>
      </w:r>
      <w:r w:rsidR="008E5112" w:rsidRPr="00532A96">
        <w:t xml:space="preserve"> </w:t>
      </w:r>
      <w:r>
        <w:t>smanjivanje</w:t>
      </w:r>
      <w:r w:rsidR="008E5112" w:rsidRPr="00532A96">
        <w:t xml:space="preserve"> </w:t>
      </w:r>
      <w:r>
        <w:t>nejednakosti</w:t>
      </w:r>
      <w:r w:rsidR="008E5112" w:rsidRPr="00532A96">
        <w:t xml:space="preserve"> </w:t>
      </w:r>
      <w:r>
        <w:t>u</w:t>
      </w:r>
      <w:r w:rsidR="008E5112" w:rsidRPr="00532A96">
        <w:t xml:space="preserve"> </w:t>
      </w:r>
      <w:r>
        <w:t>zdravlju</w:t>
      </w:r>
      <w:r w:rsidR="008E5112" w:rsidRPr="00532A96">
        <w:t>;</w:t>
      </w:r>
    </w:p>
    <w:p w:rsidR="008E5112" w:rsidRPr="00532A96" w:rsidRDefault="00BB7FA3" w:rsidP="00352DA4">
      <w:pPr>
        <w:pStyle w:val="ColorfulList-Accent12"/>
        <w:numPr>
          <w:ilvl w:val="0"/>
          <w:numId w:val="27"/>
        </w:numPr>
      </w:pPr>
      <w:r>
        <w:t>unapređenje</w:t>
      </w:r>
      <w:r w:rsidR="008E5112" w:rsidRPr="00532A96">
        <w:t xml:space="preserve"> </w:t>
      </w:r>
      <w:r>
        <w:t>životne</w:t>
      </w:r>
      <w:r w:rsidR="008E5112" w:rsidRPr="00532A96">
        <w:t xml:space="preserve"> </w:t>
      </w:r>
      <w:r>
        <w:t>sredine</w:t>
      </w:r>
      <w:r w:rsidR="008E5112" w:rsidRPr="00532A96">
        <w:t xml:space="preserve"> </w:t>
      </w:r>
      <w:r>
        <w:t>i</w:t>
      </w:r>
      <w:r w:rsidR="008E5112" w:rsidRPr="00532A96">
        <w:t xml:space="preserve"> </w:t>
      </w:r>
      <w:r>
        <w:t>radne</w:t>
      </w:r>
      <w:r w:rsidR="008E5112" w:rsidRPr="00532A96">
        <w:t xml:space="preserve"> </w:t>
      </w:r>
      <w:r>
        <w:t>okoline</w:t>
      </w:r>
      <w:r w:rsidR="008E5112" w:rsidRPr="00532A96">
        <w:t>;</w:t>
      </w:r>
    </w:p>
    <w:p w:rsidR="008E5112" w:rsidRPr="00532A96" w:rsidRDefault="00BB7FA3" w:rsidP="00352DA4">
      <w:pPr>
        <w:pStyle w:val="ColorfulList-Accent12"/>
        <w:numPr>
          <w:ilvl w:val="0"/>
          <w:numId w:val="27"/>
        </w:numPr>
      </w:pPr>
      <w:r>
        <w:t>sprečavanje</w:t>
      </w:r>
      <w:r w:rsidR="008E5112" w:rsidRPr="00532A96">
        <w:t xml:space="preserve"> </w:t>
      </w:r>
      <w:r>
        <w:t>i</w:t>
      </w:r>
      <w:r w:rsidR="008E5112" w:rsidRPr="00532A96">
        <w:t xml:space="preserve"> </w:t>
      </w:r>
      <w:r>
        <w:t>suzbijanje</w:t>
      </w:r>
      <w:r w:rsidR="008E5112" w:rsidRPr="00532A96">
        <w:t xml:space="preserve"> </w:t>
      </w:r>
      <w:r>
        <w:t>bolesti</w:t>
      </w:r>
      <w:r w:rsidR="008E5112" w:rsidRPr="00532A96">
        <w:t xml:space="preserve"> </w:t>
      </w:r>
      <w:r>
        <w:t>i</w:t>
      </w:r>
      <w:r w:rsidR="008E5112" w:rsidRPr="00532A96">
        <w:t xml:space="preserve"> </w:t>
      </w:r>
      <w:r>
        <w:t>vodećih</w:t>
      </w:r>
      <w:r w:rsidR="008E5112" w:rsidRPr="00532A96">
        <w:t xml:space="preserve"> </w:t>
      </w:r>
      <w:r>
        <w:t>rizika</w:t>
      </w:r>
      <w:r w:rsidR="008E5112" w:rsidRPr="00532A96">
        <w:t xml:space="preserve"> </w:t>
      </w:r>
      <w:r>
        <w:t>po</w:t>
      </w:r>
      <w:r w:rsidR="008E5112" w:rsidRPr="00532A96">
        <w:t xml:space="preserve"> </w:t>
      </w:r>
      <w:r>
        <w:t>zdravlje</w:t>
      </w:r>
      <w:r w:rsidR="008E5112" w:rsidRPr="00532A96">
        <w:t xml:space="preserve"> </w:t>
      </w:r>
      <w:r>
        <w:t>stanovništva</w:t>
      </w:r>
      <w:r w:rsidR="008E5112" w:rsidRPr="00532A96">
        <w:t>;</w:t>
      </w:r>
    </w:p>
    <w:p w:rsidR="008E5112" w:rsidRPr="00532A96" w:rsidRDefault="00BB7FA3" w:rsidP="00352DA4">
      <w:pPr>
        <w:pStyle w:val="ColorfulList-Accent12"/>
        <w:numPr>
          <w:ilvl w:val="0"/>
          <w:numId w:val="27"/>
        </w:numPr>
      </w:pPr>
      <w:r>
        <w:t>razvoj</w:t>
      </w:r>
      <w:r w:rsidR="008E5112" w:rsidRPr="00532A96">
        <w:t xml:space="preserve"> </w:t>
      </w:r>
      <w:r>
        <w:t>akcija</w:t>
      </w:r>
      <w:r w:rsidR="008E5112" w:rsidRPr="00532A96">
        <w:t xml:space="preserve"> </w:t>
      </w:r>
      <w:r>
        <w:t>promocije</w:t>
      </w:r>
      <w:r w:rsidR="008E5112" w:rsidRPr="00532A96">
        <w:t xml:space="preserve"> </w:t>
      </w:r>
      <w:r>
        <w:t>zdravlja</w:t>
      </w:r>
      <w:r w:rsidR="008E5112" w:rsidRPr="00532A96">
        <w:t xml:space="preserve"> </w:t>
      </w:r>
      <w:r>
        <w:t>u</w:t>
      </w:r>
      <w:r w:rsidR="008E5112" w:rsidRPr="00532A96">
        <w:t xml:space="preserve"> </w:t>
      </w:r>
      <w:r>
        <w:t>zajednici</w:t>
      </w:r>
      <w:r w:rsidR="008E5112" w:rsidRPr="00532A96">
        <w:t>;</w:t>
      </w:r>
    </w:p>
    <w:p w:rsidR="008E5112" w:rsidRPr="00532A96" w:rsidRDefault="00BB7FA3" w:rsidP="00352DA4">
      <w:pPr>
        <w:pStyle w:val="ColorfulList-Accent12"/>
        <w:numPr>
          <w:ilvl w:val="0"/>
          <w:numId w:val="27"/>
        </w:numPr>
      </w:pPr>
      <w:r>
        <w:t>podrška</w:t>
      </w:r>
      <w:r w:rsidR="008E5112" w:rsidRPr="00532A96">
        <w:t xml:space="preserve"> </w:t>
      </w:r>
      <w:r>
        <w:t>razvoju</w:t>
      </w:r>
      <w:r w:rsidR="008E5112" w:rsidRPr="00532A96">
        <w:t xml:space="preserve"> </w:t>
      </w:r>
      <w:r>
        <w:t>dostupne</w:t>
      </w:r>
      <w:r w:rsidR="008E5112" w:rsidRPr="00532A96">
        <w:t xml:space="preserve">, </w:t>
      </w:r>
      <w:r>
        <w:t>kvalitetne</w:t>
      </w:r>
      <w:r w:rsidR="008E5112" w:rsidRPr="00532A96">
        <w:t xml:space="preserve"> </w:t>
      </w:r>
      <w:r>
        <w:t>i</w:t>
      </w:r>
      <w:r w:rsidR="008E5112" w:rsidRPr="00532A96">
        <w:t xml:space="preserve"> </w:t>
      </w:r>
      <w:r>
        <w:t>efikasne</w:t>
      </w:r>
      <w:r w:rsidR="008E5112" w:rsidRPr="00532A96">
        <w:t xml:space="preserve"> </w:t>
      </w:r>
      <w:r>
        <w:t>zdravstvene</w:t>
      </w:r>
      <w:r w:rsidR="008E5112" w:rsidRPr="00532A96">
        <w:t xml:space="preserve"> </w:t>
      </w:r>
      <w:r>
        <w:t>zaštite</w:t>
      </w:r>
      <w:r w:rsidR="008E5112" w:rsidRPr="00532A96">
        <w:t>;</w:t>
      </w:r>
    </w:p>
    <w:p w:rsidR="00F232BF" w:rsidRPr="00532A96" w:rsidRDefault="00BB7FA3" w:rsidP="00352DA4">
      <w:pPr>
        <w:pStyle w:val="ColorfulList-Accent12"/>
        <w:numPr>
          <w:ilvl w:val="0"/>
          <w:numId w:val="27"/>
        </w:numPr>
      </w:pPr>
      <w:r>
        <w:t>razvoj</w:t>
      </w:r>
      <w:r w:rsidR="008E5112" w:rsidRPr="00532A96">
        <w:t xml:space="preserve"> </w:t>
      </w:r>
      <w:r>
        <w:t>sistema</w:t>
      </w:r>
      <w:r w:rsidR="008E5112" w:rsidRPr="00532A96">
        <w:t xml:space="preserve"> </w:t>
      </w:r>
      <w:r>
        <w:t>javnog</w:t>
      </w:r>
      <w:r w:rsidR="008E5112" w:rsidRPr="00532A96">
        <w:t xml:space="preserve"> </w:t>
      </w:r>
      <w:r>
        <w:t>zdravlja</w:t>
      </w:r>
    </w:p>
    <w:p w:rsidR="00F232BF" w:rsidRPr="00532A96" w:rsidRDefault="00F232BF" w:rsidP="008E5112">
      <w:pPr>
        <w:spacing w:after="150"/>
      </w:pPr>
    </w:p>
    <w:p w:rsidR="00C90335" w:rsidRDefault="00C90335">
      <w:pPr>
        <w:suppressAutoHyphens w:val="0"/>
        <w:rPr>
          <w:b/>
        </w:rPr>
      </w:pPr>
      <w:r>
        <w:rPr>
          <w:b/>
        </w:rPr>
        <w:br w:type="page"/>
      </w:r>
    </w:p>
    <w:p w:rsidR="008E5112" w:rsidRPr="00C90335" w:rsidRDefault="00F232BF" w:rsidP="00C90335">
      <w:pPr>
        <w:pStyle w:val="Heading1"/>
        <w:jc w:val="center"/>
        <w:rPr>
          <w:sz w:val="28"/>
        </w:rPr>
      </w:pPr>
      <w:bookmarkStart w:id="86" w:name="_Toc27549352"/>
      <w:r w:rsidRPr="00C90335">
        <w:rPr>
          <w:sz w:val="28"/>
        </w:rPr>
        <w:lastRenderedPageBreak/>
        <w:t xml:space="preserve">5. </w:t>
      </w:r>
      <w:r w:rsidR="00BB7FA3" w:rsidRPr="00C90335">
        <w:rPr>
          <w:sz w:val="28"/>
        </w:rPr>
        <w:t>AKCIONI</w:t>
      </w:r>
      <w:r w:rsidRPr="00C90335">
        <w:rPr>
          <w:sz w:val="28"/>
        </w:rPr>
        <w:t xml:space="preserve"> </w:t>
      </w:r>
      <w:r w:rsidR="00BB7FA3" w:rsidRPr="00C90335">
        <w:rPr>
          <w:sz w:val="28"/>
        </w:rPr>
        <w:t>PLAN</w:t>
      </w:r>
      <w:bookmarkEnd w:id="86"/>
    </w:p>
    <w:p w:rsidR="00C90335" w:rsidRDefault="00C90335" w:rsidP="00C90335">
      <w:pPr>
        <w:spacing w:after="150"/>
        <w:ind w:firstLine="709"/>
        <w:jc w:val="both"/>
      </w:pPr>
    </w:p>
    <w:p w:rsidR="008E5112" w:rsidRPr="00532A96" w:rsidRDefault="00BB7FA3" w:rsidP="00C90335">
      <w:pPr>
        <w:spacing w:after="150"/>
        <w:ind w:firstLine="709"/>
        <w:jc w:val="both"/>
      </w:pPr>
      <w:r>
        <w:t>Akcioni</w:t>
      </w:r>
      <w:r w:rsidR="008E5112" w:rsidRPr="00532A96">
        <w:t xml:space="preserve"> </w:t>
      </w:r>
      <w:r>
        <w:t>plan</w:t>
      </w:r>
      <w:r w:rsidR="008E5112" w:rsidRPr="00532A96">
        <w:t xml:space="preserve"> </w:t>
      </w:r>
      <w:r>
        <w:t>za</w:t>
      </w:r>
      <w:r w:rsidR="008E5112" w:rsidRPr="00532A96">
        <w:t xml:space="preserve"> </w:t>
      </w:r>
      <w:r>
        <w:t>sprovođenje</w:t>
      </w:r>
      <w:r w:rsidR="008E5112" w:rsidRPr="00532A96">
        <w:t xml:space="preserve"> </w:t>
      </w:r>
      <w:r>
        <w:rPr>
          <w:lang w:val="bs-Cyrl-BA"/>
        </w:rPr>
        <w:t>Plana</w:t>
      </w:r>
      <w:r w:rsidR="008E5112" w:rsidRPr="00532A96">
        <w:rPr>
          <w:lang w:val="bs-Cyrl-BA"/>
        </w:rPr>
        <w:t xml:space="preserve"> </w:t>
      </w:r>
      <w:r>
        <w:rPr>
          <w:lang w:val="bs-Cyrl-BA"/>
        </w:rPr>
        <w:t>javnog</w:t>
      </w:r>
      <w:r w:rsidR="008E5112" w:rsidRPr="00532A96">
        <w:rPr>
          <w:lang w:val="bs-Cyrl-BA"/>
        </w:rPr>
        <w:t xml:space="preserve"> </w:t>
      </w:r>
      <w:r>
        <w:rPr>
          <w:lang w:val="bs-Cyrl-BA"/>
        </w:rPr>
        <w:t>zdravlja</w:t>
      </w:r>
      <w:r w:rsidR="008E5112" w:rsidRPr="00532A96">
        <w:rPr>
          <w:lang w:val="bs-Cyrl-BA"/>
        </w:rPr>
        <w:t xml:space="preserve"> </w:t>
      </w:r>
      <w:r w:rsidR="008E5112" w:rsidRPr="00532A96">
        <w:t>(</w:t>
      </w:r>
      <w:r>
        <w:t>u</w:t>
      </w:r>
      <w:r w:rsidR="008E5112" w:rsidRPr="00532A96">
        <w:t xml:space="preserve"> </w:t>
      </w:r>
      <w:r>
        <w:t>daljem</w:t>
      </w:r>
      <w:r w:rsidR="008E5112" w:rsidRPr="00532A96">
        <w:t xml:space="preserve"> </w:t>
      </w:r>
      <w:r>
        <w:t>tekstu</w:t>
      </w:r>
      <w:r w:rsidR="008E5112" w:rsidRPr="00532A96">
        <w:t xml:space="preserve">: </w:t>
      </w:r>
      <w:r>
        <w:t>Akcioni</w:t>
      </w:r>
      <w:r w:rsidR="008E5112" w:rsidRPr="00532A96">
        <w:t xml:space="preserve"> </w:t>
      </w:r>
      <w:r>
        <w:t>plan</w:t>
      </w:r>
      <w:r w:rsidR="008E5112" w:rsidRPr="00532A96">
        <w:t xml:space="preserve">) </w:t>
      </w:r>
      <w:r>
        <w:t>opisuje</w:t>
      </w:r>
      <w:r w:rsidR="008E5112" w:rsidRPr="00532A96">
        <w:t xml:space="preserve"> </w:t>
      </w:r>
      <w:r>
        <w:t>ukupan</w:t>
      </w:r>
      <w:r w:rsidR="008E5112" w:rsidRPr="00532A96">
        <w:t xml:space="preserve"> </w:t>
      </w:r>
      <w:r>
        <w:t>spektar</w:t>
      </w:r>
      <w:r w:rsidR="008E5112" w:rsidRPr="00532A96">
        <w:t xml:space="preserve"> </w:t>
      </w:r>
      <w:r>
        <w:t>aktivnosti</w:t>
      </w:r>
      <w:r w:rsidR="008E5112" w:rsidRPr="00532A96">
        <w:t xml:space="preserve"> </w:t>
      </w:r>
      <w:r>
        <w:t>koje</w:t>
      </w:r>
      <w:r w:rsidR="008E5112" w:rsidRPr="00532A96">
        <w:t xml:space="preserve"> </w:t>
      </w:r>
      <w:r>
        <w:t>se</w:t>
      </w:r>
      <w:r w:rsidR="008E5112" w:rsidRPr="00532A96">
        <w:t xml:space="preserve"> </w:t>
      </w:r>
      <w:r>
        <w:t>preduzimaju</w:t>
      </w:r>
      <w:r w:rsidR="008E5112" w:rsidRPr="00532A96">
        <w:t xml:space="preserve"> </w:t>
      </w:r>
      <w:r>
        <w:t>u</w:t>
      </w:r>
      <w:r w:rsidR="008E5112" w:rsidRPr="00532A96">
        <w:t xml:space="preserve"> </w:t>
      </w:r>
      <w:r>
        <w:t>oblasti</w:t>
      </w:r>
      <w:r w:rsidR="008E5112" w:rsidRPr="00532A96">
        <w:t xml:space="preserve"> </w:t>
      </w:r>
      <w:r>
        <w:t>javnog</w:t>
      </w:r>
      <w:r w:rsidR="008E5112" w:rsidRPr="00532A96">
        <w:t xml:space="preserve"> </w:t>
      </w:r>
      <w:r>
        <w:t>zdravlja</w:t>
      </w:r>
      <w:r w:rsidR="008E5112" w:rsidRPr="00532A96">
        <w:t xml:space="preserve"> </w:t>
      </w:r>
      <w:r>
        <w:t>i</w:t>
      </w:r>
      <w:r w:rsidR="008E5112" w:rsidRPr="00532A96">
        <w:t xml:space="preserve"> </w:t>
      </w:r>
      <w:r>
        <w:t>ostavlja</w:t>
      </w:r>
      <w:r w:rsidR="008E5112" w:rsidRPr="00532A96">
        <w:t xml:space="preserve"> </w:t>
      </w:r>
      <w:r>
        <w:t>mogućnost</w:t>
      </w:r>
      <w:r w:rsidR="008E5112" w:rsidRPr="00532A96">
        <w:t xml:space="preserve"> </w:t>
      </w:r>
      <w:r>
        <w:t>da</w:t>
      </w:r>
      <w:r w:rsidR="008E5112" w:rsidRPr="00532A96">
        <w:t xml:space="preserve"> </w:t>
      </w:r>
      <w:r>
        <w:t>se</w:t>
      </w:r>
      <w:r w:rsidR="008E5112" w:rsidRPr="00532A96">
        <w:t xml:space="preserve">, </w:t>
      </w:r>
      <w:r>
        <w:t>paralelno</w:t>
      </w:r>
      <w:r w:rsidR="008E5112" w:rsidRPr="00532A96">
        <w:t xml:space="preserve"> </w:t>
      </w:r>
      <w:r>
        <w:t>sa</w:t>
      </w:r>
      <w:r w:rsidR="008E5112" w:rsidRPr="00532A96">
        <w:t xml:space="preserve"> </w:t>
      </w:r>
      <w:r>
        <w:t>implementacijom</w:t>
      </w:r>
      <w:r w:rsidR="008E5112" w:rsidRPr="00532A96">
        <w:t xml:space="preserve"> </w:t>
      </w:r>
      <w:r>
        <w:rPr>
          <w:lang w:val="bs-Cyrl-BA"/>
        </w:rPr>
        <w:t>Plana</w:t>
      </w:r>
      <w:r w:rsidR="008E5112" w:rsidRPr="00532A96">
        <w:rPr>
          <w:lang w:val="bs-Cyrl-BA"/>
        </w:rPr>
        <w:t xml:space="preserve"> </w:t>
      </w:r>
      <w:r w:rsidR="008E5112" w:rsidRPr="00532A96">
        <w:t xml:space="preserve">, </w:t>
      </w:r>
      <w:r>
        <w:t>aktivnosti</w:t>
      </w:r>
      <w:r w:rsidR="008E5112" w:rsidRPr="00532A96">
        <w:t xml:space="preserve"> </w:t>
      </w:r>
      <w:r>
        <w:t>dalje</w:t>
      </w:r>
      <w:r w:rsidR="008E5112" w:rsidRPr="00532A96">
        <w:t xml:space="preserve"> </w:t>
      </w:r>
      <w:r>
        <w:t>razvijaju</w:t>
      </w:r>
      <w:r w:rsidR="008E5112" w:rsidRPr="00532A96">
        <w:t xml:space="preserve">, </w:t>
      </w:r>
      <w:r>
        <w:t>unapređuju</w:t>
      </w:r>
      <w:r w:rsidR="008E5112" w:rsidRPr="00532A96">
        <w:t xml:space="preserve"> </w:t>
      </w:r>
      <w:r>
        <w:t>i</w:t>
      </w:r>
      <w:r w:rsidR="008E5112" w:rsidRPr="00532A96">
        <w:t xml:space="preserve"> </w:t>
      </w:r>
      <w:r>
        <w:t>evaluiraju</w:t>
      </w:r>
      <w:r w:rsidR="008E5112" w:rsidRPr="00532A96">
        <w:t>.</w:t>
      </w:r>
    </w:p>
    <w:p w:rsidR="008E5112" w:rsidRDefault="00C90335" w:rsidP="00C90335">
      <w:pPr>
        <w:tabs>
          <w:tab w:val="left" w:pos="709"/>
        </w:tabs>
        <w:spacing w:after="120"/>
        <w:jc w:val="both"/>
        <w:rPr>
          <w:b/>
        </w:rPr>
      </w:pPr>
      <w:r>
        <w:tab/>
      </w:r>
      <w:r w:rsidR="00BB7FA3">
        <w:t>Aktivnosti</w:t>
      </w:r>
      <w:r w:rsidR="008E5112" w:rsidRPr="00532A96">
        <w:t xml:space="preserve"> </w:t>
      </w:r>
      <w:r w:rsidR="00BB7FA3">
        <w:t>koordinira</w:t>
      </w:r>
      <w:r w:rsidR="008E5112" w:rsidRPr="00532A96">
        <w:t xml:space="preserve"> </w:t>
      </w:r>
      <w:r w:rsidR="00BB7FA3">
        <w:rPr>
          <w:lang w:val="bs-Cyrl-BA"/>
        </w:rPr>
        <w:t>Z</w:t>
      </w:r>
      <w:r w:rsidR="00BB7FA3">
        <w:t>avod</w:t>
      </w:r>
      <w:r w:rsidR="008E5112" w:rsidRPr="00532A96">
        <w:t xml:space="preserve"> </w:t>
      </w:r>
      <w:r w:rsidR="00BB7FA3">
        <w:t>za</w:t>
      </w:r>
      <w:r w:rsidR="008E5112" w:rsidRPr="00532A96">
        <w:t xml:space="preserve"> </w:t>
      </w:r>
      <w:r w:rsidR="00BB7FA3">
        <w:t>javno</w:t>
      </w:r>
      <w:r w:rsidR="008E5112" w:rsidRPr="00532A96">
        <w:t xml:space="preserve"> </w:t>
      </w:r>
      <w:r w:rsidR="00BB7FA3">
        <w:t>zdravlje</w:t>
      </w:r>
      <w:r w:rsidR="008E5112" w:rsidRPr="00532A96">
        <w:t xml:space="preserve"> </w:t>
      </w:r>
      <w:r w:rsidR="00BB7FA3">
        <w:t>i</w:t>
      </w:r>
      <w:r w:rsidR="008E5112" w:rsidRPr="00532A96">
        <w:t xml:space="preserve"> </w:t>
      </w:r>
      <w:r w:rsidR="00BB7FA3">
        <w:t>Savet</w:t>
      </w:r>
      <w:r w:rsidR="008E5112" w:rsidRPr="00532A96">
        <w:t xml:space="preserve"> </w:t>
      </w:r>
      <w:r w:rsidR="00BB7FA3">
        <w:t>za</w:t>
      </w:r>
      <w:r w:rsidR="008E5112" w:rsidRPr="00532A96">
        <w:t xml:space="preserve"> </w:t>
      </w:r>
      <w:r w:rsidR="00BB7FA3">
        <w:t>zdravlje</w:t>
      </w:r>
      <w:r w:rsidR="008E5112" w:rsidRPr="00532A96">
        <w:t xml:space="preserve">, </w:t>
      </w:r>
      <w:r w:rsidR="00BB7FA3">
        <w:t>a</w:t>
      </w:r>
      <w:r w:rsidR="008E5112" w:rsidRPr="00532A96">
        <w:t xml:space="preserve"> </w:t>
      </w:r>
      <w:r w:rsidR="00BB7FA3">
        <w:t>realizacija</w:t>
      </w:r>
      <w:r w:rsidR="008E5112" w:rsidRPr="00532A96">
        <w:t xml:space="preserve"> </w:t>
      </w:r>
      <w:r w:rsidR="00BB7FA3">
        <w:t>aktivnosti</w:t>
      </w:r>
      <w:r w:rsidR="008E5112" w:rsidRPr="00532A96">
        <w:t xml:space="preserve"> </w:t>
      </w:r>
      <w:r w:rsidR="00BB7FA3">
        <w:t>sprovodiće</w:t>
      </w:r>
      <w:r w:rsidR="008E5112" w:rsidRPr="00532A96">
        <w:t xml:space="preserve"> </w:t>
      </w:r>
      <w:r w:rsidR="00BB7FA3">
        <w:t>se</w:t>
      </w:r>
      <w:r w:rsidR="008E5112" w:rsidRPr="00532A96">
        <w:t xml:space="preserve"> </w:t>
      </w:r>
      <w:r w:rsidR="00BB7FA3">
        <w:t>prema</w:t>
      </w:r>
      <w:r w:rsidR="008E5112" w:rsidRPr="00532A96">
        <w:t xml:space="preserve"> </w:t>
      </w:r>
      <w:r w:rsidR="00BB7FA3">
        <w:t>prioritetima</w:t>
      </w:r>
      <w:r w:rsidR="008E5112" w:rsidRPr="00532A96">
        <w:t xml:space="preserve"> </w:t>
      </w:r>
      <w:r w:rsidR="00BB7FA3">
        <w:t>i</w:t>
      </w:r>
      <w:r w:rsidR="008E5112" w:rsidRPr="00532A96">
        <w:t xml:space="preserve"> </w:t>
      </w:r>
      <w:r w:rsidR="00BB7FA3">
        <w:t>dostupnosti</w:t>
      </w:r>
      <w:r w:rsidR="008E5112" w:rsidRPr="00532A96">
        <w:t xml:space="preserve"> </w:t>
      </w:r>
      <w:r w:rsidR="00BB7FA3">
        <w:t>izvora</w:t>
      </w:r>
      <w:r w:rsidR="008E5112" w:rsidRPr="00532A96">
        <w:t xml:space="preserve"> </w:t>
      </w:r>
      <w:r w:rsidR="00BB7FA3">
        <w:t>finansiranja</w:t>
      </w:r>
      <w:r w:rsidR="008E5112" w:rsidRPr="00532A96">
        <w:t>.</w:t>
      </w:r>
      <w:r w:rsidR="00BB7FA3" w:rsidRPr="00532A96">
        <w:rPr>
          <w:b/>
        </w:rPr>
        <w:t xml:space="preserve"> </w:t>
      </w:r>
    </w:p>
    <w:p w:rsidR="00352DA4" w:rsidRDefault="00352DA4" w:rsidP="00C90335">
      <w:pPr>
        <w:tabs>
          <w:tab w:val="left" w:pos="3882"/>
        </w:tabs>
        <w:spacing w:after="120"/>
        <w:rPr>
          <w:b/>
        </w:rPr>
      </w:pPr>
    </w:p>
    <w:p w:rsidR="00C90335" w:rsidRPr="00C90335" w:rsidRDefault="00C90335" w:rsidP="00C90335">
      <w:pPr>
        <w:tabs>
          <w:tab w:val="left" w:pos="3882"/>
        </w:tabs>
        <w:spacing w:after="120"/>
        <w:rPr>
          <w:b/>
        </w:rPr>
      </w:pPr>
      <w:r w:rsidRPr="00C90335">
        <w:rPr>
          <w:b/>
        </w:rPr>
        <w:t>1.Unapređenje zdravlja i smanjivanje nejednakosti u zdravlju</w:t>
      </w:r>
    </w:p>
    <w:p w:rsidR="00C90335" w:rsidRPr="00C90335" w:rsidRDefault="00C90335" w:rsidP="00C90335">
      <w:pPr>
        <w:tabs>
          <w:tab w:val="left" w:pos="3882"/>
        </w:tabs>
        <w:spacing w:after="120"/>
        <w:rPr>
          <w:b/>
        </w:rPr>
      </w:pPr>
      <w:r w:rsidRPr="00C90335">
        <w:rPr>
          <w:b/>
        </w:rPr>
        <w:t>1.1.Unapređenje praćenja i evaluacije zdravstvenog stanja i nejednakosti u zdravlju</w:t>
      </w:r>
    </w:p>
    <w:p w:rsidR="00C90335" w:rsidRPr="0036470C" w:rsidRDefault="00C90335" w:rsidP="0036470C">
      <w:pPr>
        <w:tabs>
          <w:tab w:val="left" w:pos="3882"/>
        </w:tabs>
        <w:spacing w:after="120"/>
        <w:jc w:val="both"/>
      </w:pPr>
      <w:r w:rsidRPr="0036470C">
        <w:t>1.1.1 Savet za zdravlje, izveštavaće i publikovaće godišnje analize zdravstvenog stanja na osnovu pokazatelja zdravstvene statistike, pokazatelja stanja životne i radne sredine, demografskih i socioekonomskih odrednica zdravlja</w:t>
      </w:r>
    </w:p>
    <w:tbl>
      <w:tblPr>
        <w:tblStyle w:val="TableGrid"/>
        <w:tblpPr w:leftFromText="180" w:rightFromText="180" w:vertAnchor="text" w:horzAnchor="page" w:tblpX="595" w:tblpY="322"/>
        <w:tblW w:w="10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990"/>
        <w:gridCol w:w="1350"/>
        <w:gridCol w:w="1350"/>
        <w:gridCol w:w="1170"/>
        <w:gridCol w:w="1350"/>
        <w:gridCol w:w="1440"/>
        <w:gridCol w:w="1530"/>
      </w:tblGrid>
      <w:tr w:rsidR="009F0B78" w:rsidRPr="00532A96" w:rsidTr="00C90335">
        <w:tc>
          <w:tcPr>
            <w:tcW w:w="1384" w:type="dxa"/>
          </w:tcPr>
          <w:p w:rsidR="009F0B78" w:rsidRPr="00532A96" w:rsidRDefault="00BB7FA3" w:rsidP="00C90335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Aktivnosti</w:t>
            </w:r>
          </w:p>
        </w:tc>
        <w:tc>
          <w:tcPr>
            <w:tcW w:w="990" w:type="dxa"/>
          </w:tcPr>
          <w:p w:rsidR="009F0B78" w:rsidRPr="00532A96" w:rsidRDefault="00BB7FA3" w:rsidP="00C90335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Rok</w:t>
            </w:r>
            <w:r w:rsidR="009F0B78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:rsidR="009F0B78" w:rsidRPr="00532A96" w:rsidRDefault="00BB7FA3" w:rsidP="00C90335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Očekivani</w:t>
            </w:r>
            <w:r w:rsidR="009F0B78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rezultati</w:t>
            </w:r>
          </w:p>
        </w:tc>
        <w:tc>
          <w:tcPr>
            <w:tcW w:w="1350" w:type="dxa"/>
          </w:tcPr>
          <w:p w:rsidR="009F0B78" w:rsidRPr="00532A96" w:rsidRDefault="00BB7FA3" w:rsidP="00C90335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Indikator</w:t>
            </w:r>
          </w:p>
        </w:tc>
        <w:tc>
          <w:tcPr>
            <w:tcW w:w="1170" w:type="dxa"/>
          </w:tcPr>
          <w:p w:rsidR="009F0B78" w:rsidRPr="00532A96" w:rsidRDefault="00BB7FA3" w:rsidP="00C90335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Izvori</w:t>
            </w:r>
            <w:r w:rsidR="009F0B78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verifikacije</w:t>
            </w:r>
          </w:p>
        </w:tc>
        <w:tc>
          <w:tcPr>
            <w:tcW w:w="1350" w:type="dxa"/>
          </w:tcPr>
          <w:p w:rsidR="009F0B78" w:rsidRPr="00532A96" w:rsidRDefault="00BB7FA3" w:rsidP="00C90335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Odgovorne</w:t>
            </w:r>
            <w:r w:rsidR="009F0B78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institucije</w:t>
            </w:r>
            <w:r w:rsidR="009F0B78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9F0B78" w:rsidRPr="00532A96" w:rsidRDefault="00BB7FA3" w:rsidP="00C90335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Institucije</w:t>
            </w:r>
            <w:r w:rsidR="009F0B78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koje</w:t>
            </w:r>
            <w:r w:rsidR="009F0B78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č</w:t>
            </w:r>
            <w:r>
              <w:rPr>
                <w:rFonts w:ascii="Times New Roman" w:hAnsi="Times New Roman"/>
                <w:sz w:val="20"/>
                <w:szCs w:val="20"/>
              </w:rPr>
              <w:t>estvuju</w:t>
            </w:r>
          </w:p>
        </w:tc>
        <w:tc>
          <w:tcPr>
            <w:tcW w:w="1530" w:type="dxa"/>
          </w:tcPr>
          <w:p w:rsidR="009F0B78" w:rsidRPr="00532A96" w:rsidRDefault="00BB7FA3" w:rsidP="00C9033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Izvori</w:t>
            </w:r>
            <w:r w:rsidR="009F0B78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finansiranja</w:t>
            </w:r>
          </w:p>
        </w:tc>
      </w:tr>
      <w:tr w:rsidR="009F0B78" w:rsidRPr="00532A96" w:rsidTr="00C90335">
        <w:tc>
          <w:tcPr>
            <w:tcW w:w="1384" w:type="dxa"/>
          </w:tcPr>
          <w:p w:rsidR="000B1B3D" w:rsidRPr="00532A96" w:rsidRDefault="000B1B3D" w:rsidP="00C90335">
            <w:pPr>
              <w:spacing w:after="12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>1.1.1</w:t>
            </w:r>
          </w:p>
          <w:p w:rsidR="009F0B78" w:rsidRPr="00532A96" w:rsidRDefault="00BB7FA3" w:rsidP="00C90335">
            <w:pPr>
              <w:spacing w:after="12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Vršiti</w:t>
            </w:r>
            <w:r w:rsidR="009F0B78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godišnju</w:t>
            </w:r>
            <w:r w:rsidR="009F0B78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analizu</w:t>
            </w:r>
            <w:r w:rsidR="009F0B78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zdravstvenog</w:t>
            </w:r>
            <w:r w:rsidR="009F0B78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stanja</w:t>
            </w:r>
            <w:r w:rsidR="009F0B78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="000B1B3D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</w:t>
            </w:r>
            <w:r w:rsidR="000B1B3D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dati</w:t>
            </w:r>
            <w:r w:rsidR="000B1B3D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predlog</w:t>
            </w:r>
            <w:r w:rsidR="009F0B78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prioritetnih</w:t>
            </w:r>
            <w:r w:rsidR="009F0B78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mera</w:t>
            </w:r>
            <w:r w:rsidR="009F0B78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za</w:t>
            </w:r>
            <w:r w:rsidR="009F0B78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unapređenje</w:t>
            </w:r>
            <w:r w:rsidR="009F0B78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javnog</w:t>
            </w:r>
            <w:r w:rsidR="009F0B78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zdravlja</w:t>
            </w:r>
          </w:p>
        </w:tc>
        <w:tc>
          <w:tcPr>
            <w:tcW w:w="990" w:type="dxa"/>
          </w:tcPr>
          <w:p w:rsidR="009F0B78" w:rsidRPr="00532A96" w:rsidRDefault="00BB7FA3" w:rsidP="00C90335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="00044D3A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kontinuitetu</w:t>
            </w:r>
            <w:r w:rsidR="009F0B78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:rsidR="009F0B78" w:rsidRPr="00532A96" w:rsidRDefault="00BB7FA3" w:rsidP="00C90335">
            <w:pPr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Organizovani</w:t>
            </w:r>
            <w:r w:rsidR="009F0B78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sastanci</w:t>
            </w:r>
            <w:r w:rsidR="009F0B78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Saveta</w:t>
            </w:r>
            <w:r w:rsidR="009F0B78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za</w:t>
            </w:r>
            <w:r w:rsidR="009F0B78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zdravlje</w:t>
            </w:r>
            <w:r w:rsidR="009F0B78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</w:t>
            </w:r>
            <w:r w:rsidR="009F0B78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članova</w:t>
            </w:r>
            <w:r w:rsidR="009F0B78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formirane</w:t>
            </w:r>
            <w:r w:rsidR="009F0B78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="009F0B78" w:rsidRPr="00532A96">
              <w:rPr>
                <w:rFonts w:ascii="Times New Roman" w:hAnsi="Times New Roman"/>
                <w:sz w:val="20"/>
                <w:szCs w:val="20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koalicije</w:t>
            </w:r>
            <w:r w:rsidR="009F0B78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za</w:t>
            </w:r>
            <w:r w:rsidR="009F0B78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zdravlje</w:t>
            </w:r>
            <w:r w:rsidR="009F0B78" w:rsidRPr="00532A96">
              <w:rPr>
                <w:rFonts w:ascii="Times New Roman" w:hAnsi="Times New Roman"/>
                <w:sz w:val="20"/>
                <w:szCs w:val="20"/>
              </w:rPr>
              <w:t>”</w:t>
            </w:r>
            <w:r w:rsidR="009F0B78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na</w:t>
            </w:r>
            <w:r w:rsidR="009F0B78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kojima</w:t>
            </w:r>
            <w:r w:rsidR="009F0B78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će</w:t>
            </w:r>
            <w:r w:rsidR="009F0B78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se</w:t>
            </w:r>
            <w:r w:rsidR="009F0B78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prezentovati</w:t>
            </w:r>
            <w:r w:rsidR="009F0B78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rezultati</w:t>
            </w:r>
            <w:r w:rsidR="000B1B3D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godišnje</w:t>
            </w:r>
            <w:r w:rsidR="009F0B78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analize</w:t>
            </w:r>
            <w:r w:rsidR="009F0B78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zdravstvenog</w:t>
            </w:r>
            <w:r w:rsidR="009F0B78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stanja</w:t>
            </w:r>
            <w:r w:rsidR="009F0B78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stanovništva</w:t>
            </w:r>
            <w:r w:rsidR="009F0B78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:rsidR="000B1B3D" w:rsidRPr="00532A96" w:rsidRDefault="000B1B3D" w:rsidP="00C9033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  <w:p w:rsidR="000B1B3D" w:rsidRPr="00532A96" w:rsidRDefault="00BB7FA3" w:rsidP="00C90335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Godišnja</w:t>
            </w:r>
            <w:r w:rsidR="000B1B3D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analiza</w:t>
            </w:r>
            <w:r w:rsidR="000B1B3D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zdravstvenog</w:t>
            </w:r>
            <w:r w:rsidR="000B1B3D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stanja</w:t>
            </w:r>
          </w:p>
          <w:p w:rsidR="009F0B78" w:rsidRPr="00532A96" w:rsidRDefault="009F0B78" w:rsidP="00C90335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:rsidR="000B1B3D" w:rsidRPr="00532A96" w:rsidRDefault="00BB7FA3" w:rsidP="00C90335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Publikacija</w:t>
            </w:r>
            <w:r w:rsidR="000B1B3D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Godišnje</w:t>
            </w:r>
            <w:r w:rsidR="000B1B3D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analize</w:t>
            </w:r>
            <w:r w:rsidR="000B1B3D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zdravstvenog</w:t>
            </w:r>
            <w:r w:rsidR="000B1B3D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stanja</w:t>
            </w:r>
          </w:p>
          <w:p w:rsidR="009F0B78" w:rsidRPr="00532A96" w:rsidRDefault="000B1B3D" w:rsidP="00C90335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:rsidR="009F0B78" w:rsidRPr="00532A96" w:rsidRDefault="00BB7FA3" w:rsidP="00C90335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Savet</w:t>
            </w:r>
            <w:r w:rsidR="009F0B78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za</w:t>
            </w:r>
            <w:r w:rsidR="009F0B78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zdravlje</w:t>
            </w:r>
            <w:r w:rsidR="009F0B78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,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članovi</w:t>
            </w:r>
            <w:r w:rsidR="009F0B78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koalicije</w:t>
            </w:r>
            <w:r w:rsidR="009F0B78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za</w:t>
            </w:r>
            <w:r w:rsidR="009F0B78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zdravlje</w:t>
            </w:r>
          </w:p>
        </w:tc>
        <w:tc>
          <w:tcPr>
            <w:tcW w:w="1440" w:type="dxa"/>
          </w:tcPr>
          <w:p w:rsidR="009F0B78" w:rsidRPr="00532A96" w:rsidRDefault="00BB7FA3" w:rsidP="00C90335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Sve</w:t>
            </w:r>
            <w:r w:rsidR="009F0B78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institucije</w:t>
            </w:r>
            <w:r w:rsidR="009F0B78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koje</w:t>
            </w:r>
            <w:r w:rsidR="009F0B78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su</w:t>
            </w:r>
            <w:r w:rsidR="009F0B78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članice</w:t>
            </w:r>
            <w:r w:rsidR="009F0B78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koalicije</w:t>
            </w:r>
            <w:r w:rsidR="009F0B78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za</w:t>
            </w:r>
            <w:r w:rsidR="009F0B78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zdravlje</w:t>
            </w:r>
          </w:p>
        </w:tc>
        <w:tc>
          <w:tcPr>
            <w:tcW w:w="1530" w:type="dxa"/>
          </w:tcPr>
          <w:p w:rsidR="009F0B78" w:rsidRPr="00532A96" w:rsidRDefault="00BB7FA3" w:rsidP="00C90335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Budžet</w:t>
            </w:r>
            <w:r w:rsidR="009F0B78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JLS</w:t>
            </w:r>
            <w:r w:rsidR="009F0B78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ministarstvo</w:t>
            </w:r>
            <w:r w:rsidR="009F0B78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zdrav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lj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</w:p>
          <w:p w:rsidR="009F0B78" w:rsidRPr="00532A96" w:rsidRDefault="009F0B78" w:rsidP="00C90335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</w:p>
        </w:tc>
      </w:tr>
    </w:tbl>
    <w:p w:rsidR="008E5112" w:rsidRPr="00532A96" w:rsidRDefault="008E5112" w:rsidP="008E5112">
      <w:pPr>
        <w:spacing w:after="120"/>
        <w:jc w:val="center"/>
        <w:rPr>
          <w:b/>
          <w:sz w:val="20"/>
          <w:szCs w:val="20"/>
        </w:rPr>
      </w:pPr>
    </w:p>
    <w:p w:rsidR="008E5112" w:rsidRPr="00532A96" w:rsidRDefault="008E5112" w:rsidP="008E5112">
      <w:pPr>
        <w:spacing w:after="120"/>
        <w:jc w:val="center"/>
        <w:rPr>
          <w:b/>
          <w:sz w:val="20"/>
          <w:szCs w:val="20"/>
        </w:rPr>
      </w:pPr>
    </w:p>
    <w:p w:rsidR="008E5112" w:rsidRPr="00532A96" w:rsidRDefault="008E5112" w:rsidP="008E5112">
      <w:pPr>
        <w:spacing w:after="150"/>
        <w:rPr>
          <w:b/>
          <w:lang w:val="bs-Cyrl-BA"/>
        </w:rPr>
      </w:pPr>
      <w:r w:rsidRPr="00532A96">
        <w:rPr>
          <w:b/>
        </w:rPr>
        <w:t xml:space="preserve">1.2 </w:t>
      </w:r>
      <w:r w:rsidR="00BB7FA3">
        <w:rPr>
          <w:b/>
        </w:rPr>
        <w:t>Unapređenje</w:t>
      </w:r>
      <w:r w:rsidRPr="00532A96">
        <w:rPr>
          <w:b/>
        </w:rPr>
        <w:t xml:space="preserve"> </w:t>
      </w:r>
      <w:r w:rsidR="00BB7FA3">
        <w:rPr>
          <w:b/>
        </w:rPr>
        <w:t>ishrane</w:t>
      </w:r>
      <w:r w:rsidRPr="00532A96">
        <w:rPr>
          <w:b/>
        </w:rPr>
        <w:t xml:space="preserve"> </w:t>
      </w:r>
      <w:r w:rsidR="00BB7FA3">
        <w:rPr>
          <w:b/>
        </w:rPr>
        <w:t>i</w:t>
      </w:r>
      <w:r w:rsidRPr="00532A96">
        <w:rPr>
          <w:b/>
        </w:rPr>
        <w:t xml:space="preserve"> </w:t>
      </w:r>
      <w:r w:rsidR="00BB7FA3">
        <w:rPr>
          <w:b/>
        </w:rPr>
        <w:t>fizičke</w:t>
      </w:r>
      <w:r w:rsidRPr="00532A96">
        <w:rPr>
          <w:b/>
        </w:rPr>
        <w:t xml:space="preserve"> </w:t>
      </w:r>
      <w:r w:rsidR="00BB7FA3">
        <w:rPr>
          <w:b/>
        </w:rPr>
        <w:t>aktivnosti</w:t>
      </w:r>
      <w:r w:rsidRPr="00532A96">
        <w:rPr>
          <w:b/>
        </w:rPr>
        <w:t xml:space="preserve"> </w:t>
      </w:r>
      <w:r w:rsidR="00BB7FA3">
        <w:rPr>
          <w:b/>
        </w:rPr>
        <w:t>stanovništva</w:t>
      </w:r>
      <w:r w:rsidRPr="00532A96">
        <w:rPr>
          <w:b/>
        </w:rPr>
        <w:t xml:space="preserve"> </w:t>
      </w:r>
      <w:r w:rsidR="00BB7FA3">
        <w:rPr>
          <w:b/>
        </w:rPr>
        <w:t>grada</w:t>
      </w:r>
      <w:r w:rsidRPr="00532A96">
        <w:rPr>
          <w:b/>
        </w:rPr>
        <w:t xml:space="preserve"> </w:t>
      </w:r>
      <w:r w:rsidR="00BB7FA3">
        <w:rPr>
          <w:b/>
        </w:rPr>
        <w:t>Novog</w:t>
      </w:r>
      <w:r w:rsidRPr="00532A96">
        <w:rPr>
          <w:b/>
        </w:rPr>
        <w:t xml:space="preserve"> </w:t>
      </w:r>
      <w:r w:rsidR="00BB7FA3">
        <w:rPr>
          <w:b/>
        </w:rPr>
        <w:t>Pazara</w:t>
      </w:r>
      <w:r w:rsidRPr="00532A96">
        <w:rPr>
          <w:b/>
        </w:rPr>
        <w:t xml:space="preserve"> (</w:t>
      </w:r>
      <w:r w:rsidR="00BB7FA3">
        <w:rPr>
          <w:b/>
        </w:rPr>
        <w:t>tako</w:t>
      </w:r>
      <w:r w:rsidRPr="00532A96">
        <w:rPr>
          <w:b/>
        </w:rPr>
        <w:t xml:space="preserve"> </w:t>
      </w:r>
      <w:r w:rsidR="00BB7FA3">
        <w:rPr>
          <w:b/>
        </w:rPr>
        <w:t>da</w:t>
      </w:r>
      <w:r w:rsidR="002F51F5" w:rsidRPr="00532A96">
        <w:rPr>
          <w:b/>
        </w:rPr>
        <w:t xml:space="preserve"> </w:t>
      </w:r>
      <w:r w:rsidR="00BB7FA3">
        <w:rPr>
          <w:b/>
        </w:rPr>
        <w:t>se</w:t>
      </w:r>
      <w:r w:rsidR="002F51F5" w:rsidRPr="00532A96">
        <w:rPr>
          <w:b/>
        </w:rPr>
        <w:t xml:space="preserve"> </w:t>
      </w:r>
      <w:r w:rsidR="00BB7FA3">
        <w:rPr>
          <w:b/>
        </w:rPr>
        <w:t>udeo</w:t>
      </w:r>
      <w:r w:rsidR="002F51F5" w:rsidRPr="00532A96">
        <w:rPr>
          <w:b/>
        </w:rPr>
        <w:t xml:space="preserve"> </w:t>
      </w:r>
      <w:r w:rsidRPr="00532A96">
        <w:rPr>
          <w:b/>
        </w:rPr>
        <w:t xml:space="preserve"> </w:t>
      </w:r>
      <w:r w:rsidR="00BB7FA3">
        <w:rPr>
          <w:b/>
        </w:rPr>
        <w:t>mlađih</w:t>
      </w:r>
      <w:r w:rsidRPr="00532A96">
        <w:rPr>
          <w:b/>
        </w:rPr>
        <w:t xml:space="preserve"> </w:t>
      </w:r>
      <w:r w:rsidR="00BB7FA3">
        <w:rPr>
          <w:b/>
        </w:rPr>
        <w:t>od</w:t>
      </w:r>
      <w:r w:rsidRPr="00532A96">
        <w:rPr>
          <w:b/>
        </w:rPr>
        <w:t xml:space="preserve"> 18 </w:t>
      </w:r>
      <w:r w:rsidR="00BB7FA3">
        <w:rPr>
          <w:b/>
        </w:rPr>
        <w:t>godina</w:t>
      </w:r>
      <w:r w:rsidRPr="00532A96">
        <w:rPr>
          <w:b/>
        </w:rPr>
        <w:t xml:space="preserve"> </w:t>
      </w:r>
      <w:r w:rsidR="00BB7FA3">
        <w:rPr>
          <w:b/>
        </w:rPr>
        <w:t>koji</w:t>
      </w:r>
      <w:r w:rsidRPr="00532A96">
        <w:rPr>
          <w:b/>
        </w:rPr>
        <w:t xml:space="preserve"> </w:t>
      </w:r>
      <w:r w:rsidR="00BB7FA3">
        <w:rPr>
          <w:b/>
        </w:rPr>
        <w:t>se</w:t>
      </w:r>
      <w:r w:rsidRPr="00532A96">
        <w:rPr>
          <w:b/>
        </w:rPr>
        <w:t xml:space="preserve"> </w:t>
      </w:r>
      <w:r w:rsidR="00BB7FA3">
        <w:rPr>
          <w:b/>
        </w:rPr>
        <w:t>pravilno</w:t>
      </w:r>
      <w:r w:rsidRPr="00532A96">
        <w:rPr>
          <w:b/>
        </w:rPr>
        <w:t xml:space="preserve"> </w:t>
      </w:r>
      <w:r w:rsidR="00BB7FA3">
        <w:rPr>
          <w:b/>
        </w:rPr>
        <w:t>hrane</w:t>
      </w:r>
      <w:r w:rsidRPr="00532A96">
        <w:rPr>
          <w:b/>
        </w:rPr>
        <w:t xml:space="preserve"> </w:t>
      </w:r>
      <w:r w:rsidR="00BB7FA3">
        <w:rPr>
          <w:b/>
        </w:rPr>
        <w:t>i</w:t>
      </w:r>
      <w:r w:rsidRPr="00532A96">
        <w:rPr>
          <w:b/>
        </w:rPr>
        <w:t xml:space="preserve"> </w:t>
      </w:r>
      <w:r w:rsidR="00BB7FA3">
        <w:rPr>
          <w:b/>
        </w:rPr>
        <w:t>fizički</w:t>
      </w:r>
      <w:r w:rsidRPr="00532A96">
        <w:rPr>
          <w:b/>
        </w:rPr>
        <w:t xml:space="preserve"> </w:t>
      </w:r>
      <w:r w:rsidR="00BB7FA3">
        <w:rPr>
          <w:b/>
        </w:rPr>
        <w:t>su</w:t>
      </w:r>
      <w:r w:rsidRPr="00532A96">
        <w:rPr>
          <w:b/>
        </w:rPr>
        <w:t xml:space="preserve"> </w:t>
      </w:r>
      <w:r w:rsidR="00BB7FA3">
        <w:rPr>
          <w:b/>
        </w:rPr>
        <w:t>aktivni</w:t>
      </w:r>
      <w:r w:rsidRPr="00532A96">
        <w:rPr>
          <w:b/>
        </w:rPr>
        <w:t xml:space="preserve"> </w:t>
      </w:r>
      <w:r w:rsidR="00BB7FA3">
        <w:rPr>
          <w:b/>
        </w:rPr>
        <w:t>uveća</w:t>
      </w:r>
      <w:r w:rsidRPr="00532A96">
        <w:rPr>
          <w:b/>
        </w:rPr>
        <w:t xml:space="preserve"> </w:t>
      </w:r>
      <w:r w:rsidR="00BB7FA3">
        <w:rPr>
          <w:b/>
        </w:rPr>
        <w:t>za</w:t>
      </w:r>
      <w:r w:rsidRPr="00532A96">
        <w:rPr>
          <w:b/>
        </w:rPr>
        <w:t xml:space="preserve"> 10%</w:t>
      </w:r>
      <w:r w:rsidR="002F51F5" w:rsidRPr="00532A96">
        <w:rPr>
          <w:b/>
          <w:lang w:val="bs-Cyrl-BA"/>
        </w:rPr>
        <w:t>)</w:t>
      </w:r>
      <w:r w:rsidR="00044D3A" w:rsidRPr="00532A96">
        <w:rPr>
          <w:b/>
          <w:lang w:val="bs-Cyrl-BA"/>
        </w:rPr>
        <w:t xml:space="preserve"> </w:t>
      </w:r>
      <w:r w:rsidR="00BB7FA3">
        <w:rPr>
          <w:b/>
          <w:lang w:val="bs-Cyrl-BA"/>
        </w:rPr>
        <w:t>za</w:t>
      </w:r>
      <w:r w:rsidR="00044D3A" w:rsidRPr="00532A96">
        <w:rPr>
          <w:b/>
          <w:lang w:val="bs-Cyrl-BA"/>
        </w:rPr>
        <w:t xml:space="preserve"> </w:t>
      </w:r>
      <w:r w:rsidR="00BB7FA3">
        <w:rPr>
          <w:b/>
          <w:lang w:val="bs-Cyrl-BA"/>
        </w:rPr>
        <w:t>period</w:t>
      </w:r>
      <w:r w:rsidR="00044D3A" w:rsidRPr="00532A96">
        <w:rPr>
          <w:b/>
          <w:lang w:val="bs-Cyrl-BA"/>
        </w:rPr>
        <w:t xml:space="preserve"> </w:t>
      </w:r>
      <w:r w:rsidR="00BB7FA3">
        <w:rPr>
          <w:b/>
          <w:lang w:val="bs-Cyrl-BA"/>
        </w:rPr>
        <w:t>od</w:t>
      </w:r>
      <w:r w:rsidR="00044D3A" w:rsidRPr="00532A96">
        <w:rPr>
          <w:b/>
          <w:lang w:val="bs-Cyrl-BA"/>
        </w:rPr>
        <w:t xml:space="preserve"> 5 </w:t>
      </w:r>
      <w:r w:rsidR="00BB7FA3">
        <w:rPr>
          <w:b/>
          <w:lang w:val="bs-Cyrl-BA"/>
        </w:rPr>
        <w:t>godina</w:t>
      </w:r>
      <w:r w:rsidRPr="00532A96">
        <w:rPr>
          <w:b/>
        </w:rPr>
        <w:t>;</w:t>
      </w:r>
    </w:p>
    <w:p w:rsidR="00AB6763" w:rsidRPr="00532A96" w:rsidRDefault="00505EBE" w:rsidP="008E5112">
      <w:pPr>
        <w:spacing w:after="150"/>
        <w:rPr>
          <w:lang w:val="bs-Cyrl-BA"/>
        </w:rPr>
      </w:pPr>
      <w:r w:rsidRPr="00532A96">
        <w:rPr>
          <w:lang w:val="bs-Cyrl-BA"/>
        </w:rPr>
        <w:t>1.2</w:t>
      </w:r>
      <w:r w:rsidR="002F51F5" w:rsidRPr="00532A96">
        <w:rPr>
          <w:lang w:val="bs-Cyrl-BA"/>
        </w:rPr>
        <w:t xml:space="preserve">.1 </w:t>
      </w:r>
      <w:r w:rsidR="00BB7FA3">
        <w:rPr>
          <w:lang w:val="bs-Cyrl-BA"/>
        </w:rPr>
        <w:t>Uvesti</w:t>
      </w:r>
      <w:r w:rsidR="00AB6763" w:rsidRPr="00532A96">
        <w:rPr>
          <w:lang w:val="bs-Cyrl-BA"/>
        </w:rPr>
        <w:t xml:space="preserve"> </w:t>
      </w:r>
      <w:r w:rsidR="00BB7FA3">
        <w:rPr>
          <w:lang w:val="bs-Cyrl-BA"/>
        </w:rPr>
        <w:t>merenje</w:t>
      </w:r>
      <w:r w:rsidR="00AB6763" w:rsidRPr="00532A96">
        <w:rPr>
          <w:lang w:val="bs-Cyrl-BA"/>
        </w:rPr>
        <w:t xml:space="preserve"> </w:t>
      </w:r>
      <w:r w:rsidR="00AB6763" w:rsidRPr="00532A96">
        <w:t xml:space="preserve">BODY MAS INDEX </w:t>
      </w:r>
      <w:r w:rsidR="002F51F5" w:rsidRPr="00532A96">
        <w:rPr>
          <w:lang w:val="bs-Cyrl-BA"/>
        </w:rPr>
        <w:t>–</w:t>
      </w:r>
      <w:r w:rsidR="00AB6763" w:rsidRPr="00532A96">
        <w:t>a</w:t>
      </w:r>
      <w:r w:rsidR="002F51F5" w:rsidRPr="00532A96">
        <w:rPr>
          <w:lang w:val="bs-Cyrl-BA"/>
        </w:rPr>
        <w:t xml:space="preserve"> </w:t>
      </w:r>
      <w:r w:rsidR="00BB7FA3">
        <w:rPr>
          <w:lang w:val="bs-Cyrl-BA"/>
        </w:rPr>
        <w:t>u</w:t>
      </w:r>
      <w:r w:rsidR="002F51F5" w:rsidRPr="00532A96">
        <w:rPr>
          <w:lang w:val="bs-Cyrl-BA"/>
        </w:rPr>
        <w:t xml:space="preserve"> </w:t>
      </w:r>
      <w:r w:rsidR="00BB7FA3">
        <w:rPr>
          <w:lang w:val="bs-Cyrl-BA"/>
        </w:rPr>
        <w:t>redovne</w:t>
      </w:r>
      <w:r w:rsidR="002F51F5" w:rsidRPr="00532A96">
        <w:rPr>
          <w:lang w:val="bs-Cyrl-BA"/>
        </w:rPr>
        <w:t xml:space="preserve"> </w:t>
      </w:r>
      <w:r w:rsidR="00BB7FA3">
        <w:rPr>
          <w:lang w:val="bs-Cyrl-BA"/>
        </w:rPr>
        <w:t>sistematske</w:t>
      </w:r>
      <w:r w:rsidR="002F51F5" w:rsidRPr="00532A96">
        <w:rPr>
          <w:lang w:val="bs-Cyrl-BA"/>
        </w:rPr>
        <w:t xml:space="preserve"> </w:t>
      </w:r>
      <w:r w:rsidR="00BB7FA3">
        <w:rPr>
          <w:lang w:val="bs-Cyrl-BA"/>
        </w:rPr>
        <w:t>preglede</w:t>
      </w:r>
      <w:r w:rsidR="002F51F5" w:rsidRPr="00532A96">
        <w:rPr>
          <w:lang w:val="bs-Cyrl-BA"/>
        </w:rPr>
        <w:t xml:space="preserve"> </w:t>
      </w:r>
      <w:r w:rsidR="00BB7FA3">
        <w:rPr>
          <w:lang w:val="bs-Cyrl-BA"/>
        </w:rPr>
        <w:t>školske</w:t>
      </w:r>
      <w:r w:rsidR="002F51F5" w:rsidRPr="00532A96">
        <w:t xml:space="preserve"> </w:t>
      </w:r>
      <w:r w:rsidR="00BB7FA3">
        <w:t>dec</w:t>
      </w:r>
      <w:r w:rsidR="00BB7FA3">
        <w:rPr>
          <w:lang w:val="bs-Cyrl-BA"/>
        </w:rPr>
        <w:t>e</w:t>
      </w:r>
    </w:p>
    <w:p w:rsidR="008E5112" w:rsidRPr="00532A96" w:rsidRDefault="002F51F5" w:rsidP="00A11F83">
      <w:pPr>
        <w:pStyle w:val="ColorfulList-Accent12"/>
      </w:pPr>
      <w:r w:rsidRPr="00532A96">
        <w:t>1.</w:t>
      </w:r>
      <w:r w:rsidR="00505EBE" w:rsidRPr="00532A96">
        <w:rPr>
          <w:lang w:val="bs-Cyrl-BA"/>
        </w:rPr>
        <w:t>2</w:t>
      </w:r>
      <w:r w:rsidR="00AB6763" w:rsidRPr="00532A96">
        <w:t>.</w:t>
      </w:r>
      <w:r w:rsidRPr="00532A96">
        <w:rPr>
          <w:lang w:val="bs-Cyrl-BA"/>
        </w:rPr>
        <w:t>2</w:t>
      </w:r>
      <w:r w:rsidR="008E5112" w:rsidRPr="00532A96">
        <w:t xml:space="preserve"> </w:t>
      </w:r>
      <w:r w:rsidR="00BB7FA3">
        <w:rPr>
          <w:lang w:val="bs-Cyrl-BA"/>
        </w:rPr>
        <w:t>Napraviti</w:t>
      </w:r>
      <w:r w:rsidR="008E5112" w:rsidRPr="00532A96">
        <w:rPr>
          <w:lang w:val="bs-Cyrl-BA"/>
        </w:rPr>
        <w:t xml:space="preserve"> </w:t>
      </w:r>
      <w:r w:rsidR="00BB7FA3">
        <w:rPr>
          <w:lang w:val="bs-Cyrl-BA"/>
        </w:rPr>
        <w:t>Plan</w:t>
      </w:r>
      <w:r w:rsidR="008E5112" w:rsidRPr="00532A96">
        <w:t xml:space="preserve"> </w:t>
      </w:r>
      <w:r w:rsidR="00BB7FA3">
        <w:t>ponovnog</w:t>
      </w:r>
      <w:r w:rsidR="008E5112" w:rsidRPr="00532A96">
        <w:t xml:space="preserve"> </w:t>
      </w:r>
      <w:r w:rsidR="00BB7FA3">
        <w:t>uvođenja</w:t>
      </w:r>
      <w:r w:rsidR="008E5112" w:rsidRPr="00532A96">
        <w:t xml:space="preserve"> </w:t>
      </w:r>
      <w:r w:rsidR="00BB7FA3">
        <w:t>zdrave</w:t>
      </w:r>
      <w:r w:rsidR="008E5112" w:rsidRPr="00532A96">
        <w:t xml:space="preserve"> </w:t>
      </w:r>
      <w:r w:rsidR="00BB7FA3">
        <w:t>ishrane</w:t>
      </w:r>
      <w:r w:rsidR="008E5112" w:rsidRPr="00532A96">
        <w:t xml:space="preserve"> </w:t>
      </w:r>
      <w:r w:rsidR="00BB7FA3">
        <w:t>u</w:t>
      </w:r>
      <w:r w:rsidR="008E5112" w:rsidRPr="00532A96">
        <w:t xml:space="preserve"> </w:t>
      </w:r>
      <w:r w:rsidR="00BB7FA3">
        <w:t>osnovnim</w:t>
      </w:r>
      <w:r w:rsidR="008E5112" w:rsidRPr="00532A96">
        <w:t xml:space="preserve"> </w:t>
      </w:r>
      <w:r w:rsidR="00BB7FA3">
        <w:t>školama</w:t>
      </w:r>
    </w:p>
    <w:p w:rsidR="008E5112" w:rsidRDefault="00505EBE" w:rsidP="008E5112">
      <w:pPr>
        <w:spacing w:after="150"/>
      </w:pPr>
      <w:r w:rsidRPr="00532A96">
        <w:rPr>
          <w:lang w:val="bs-Cyrl-BA"/>
        </w:rPr>
        <w:t>1.2</w:t>
      </w:r>
      <w:r w:rsidR="002F51F5" w:rsidRPr="00532A96">
        <w:rPr>
          <w:lang w:val="bs-Cyrl-BA"/>
        </w:rPr>
        <w:t xml:space="preserve">.3 </w:t>
      </w:r>
      <w:r w:rsidR="00BB7FA3">
        <w:rPr>
          <w:lang w:val="bs-Cyrl-BA"/>
        </w:rPr>
        <w:t>Obezbeđivanje</w:t>
      </w:r>
      <w:r w:rsidR="0085279F" w:rsidRPr="00532A96">
        <w:rPr>
          <w:lang w:val="bs-Cyrl-BA"/>
        </w:rPr>
        <w:t xml:space="preserve"> </w:t>
      </w:r>
      <w:r w:rsidR="00BB7FA3">
        <w:rPr>
          <w:lang w:val="bs-Cyrl-BA"/>
        </w:rPr>
        <w:t>uslova</w:t>
      </w:r>
      <w:r w:rsidR="0085279F" w:rsidRPr="00532A96">
        <w:rPr>
          <w:lang w:val="bs-Cyrl-BA"/>
        </w:rPr>
        <w:t xml:space="preserve"> </w:t>
      </w:r>
      <w:r w:rsidR="00BB7FA3">
        <w:rPr>
          <w:lang w:val="bs-Cyrl-BA"/>
        </w:rPr>
        <w:t>u</w:t>
      </w:r>
      <w:r w:rsidR="0085279F" w:rsidRPr="00532A96">
        <w:rPr>
          <w:lang w:val="bs-Cyrl-BA"/>
        </w:rPr>
        <w:t xml:space="preserve"> </w:t>
      </w:r>
      <w:r w:rsidR="00BB7FA3">
        <w:rPr>
          <w:lang w:val="bs-Cyrl-BA"/>
        </w:rPr>
        <w:t>svim</w:t>
      </w:r>
      <w:r w:rsidR="0085279F" w:rsidRPr="00532A96">
        <w:rPr>
          <w:lang w:val="bs-Cyrl-BA"/>
        </w:rPr>
        <w:t xml:space="preserve"> </w:t>
      </w:r>
      <w:r w:rsidR="00BB7FA3">
        <w:rPr>
          <w:lang w:val="bs-Cyrl-BA"/>
        </w:rPr>
        <w:t>školskim</w:t>
      </w:r>
      <w:r w:rsidR="0085279F" w:rsidRPr="00532A96">
        <w:rPr>
          <w:lang w:val="bs-Cyrl-BA"/>
        </w:rPr>
        <w:t xml:space="preserve"> </w:t>
      </w:r>
      <w:r w:rsidR="00BB7FA3">
        <w:rPr>
          <w:lang w:val="bs-Cyrl-BA"/>
        </w:rPr>
        <w:t>ustanovama</w:t>
      </w:r>
      <w:r w:rsidR="0085279F" w:rsidRPr="00532A96">
        <w:rPr>
          <w:lang w:val="bs-Cyrl-BA"/>
        </w:rPr>
        <w:t xml:space="preserve"> </w:t>
      </w:r>
      <w:r w:rsidR="00BB7FA3">
        <w:rPr>
          <w:lang w:val="bs-Cyrl-BA"/>
        </w:rPr>
        <w:t>za</w:t>
      </w:r>
      <w:r w:rsidR="0085279F" w:rsidRPr="00532A96">
        <w:rPr>
          <w:lang w:val="bs-Cyrl-BA"/>
        </w:rPr>
        <w:t xml:space="preserve"> </w:t>
      </w:r>
      <w:r w:rsidR="00BB7FA3">
        <w:rPr>
          <w:lang w:val="bs-Cyrl-BA"/>
        </w:rPr>
        <w:t>redovno</w:t>
      </w:r>
      <w:r w:rsidR="0085279F" w:rsidRPr="00532A96">
        <w:rPr>
          <w:lang w:val="bs-Cyrl-BA"/>
        </w:rPr>
        <w:t xml:space="preserve"> </w:t>
      </w:r>
      <w:r w:rsidR="00BB7FA3">
        <w:rPr>
          <w:lang w:val="bs-Cyrl-BA"/>
        </w:rPr>
        <w:t>sprovođenje</w:t>
      </w:r>
      <w:r w:rsidR="0085279F" w:rsidRPr="00532A96">
        <w:rPr>
          <w:lang w:val="bs-Cyrl-BA"/>
        </w:rPr>
        <w:t xml:space="preserve"> </w:t>
      </w:r>
      <w:r w:rsidR="00BB7FA3">
        <w:rPr>
          <w:lang w:val="bs-Cyrl-BA"/>
        </w:rPr>
        <w:t>fizičke</w:t>
      </w:r>
      <w:r w:rsidR="0085279F" w:rsidRPr="00532A96">
        <w:rPr>
          <w:lang w:val="bs-Cyrl-BA"/>
        </w:rPr>
        <w:t xml:space="preserve"> </w:t>
      </w:r>
      <w:r w:rsidR="00BB7FA3">
        <w:rPr>
          <w:lang w:val="bs-Cyrl-BA"/>
        </w:rPr>
        <w:t>kulture</w:t>
      </w:r>
    </w:p>
    <w:p w:rsidR="00BB7FA3" w:rsidRPr="00BB7FA3" w:rsidRDefault="00BB7FA3" w:rsidP="008E5112">
      <w:pPr>
        <w:spacing w:after="150"/>
      </w:pPr>
    </w:p>
    <w:tbl>
      <w:tblPr>
        <w:tblStyle w:val="TableGrid"/>
        <w:tblW w:w="10580" w:type="dxa"/>
        <w:jc w:val="center"/>
        <w:tblLayout w:type="fixed"/>
        <w:tblLook w:val="04A0"/>
      </w:tblPr>
      <w:tblGrid>
        <w:gridCol w:w="1380"/>
        <w:gridCol w:w="920"/>
        <w:gridCol w:w="1210"/>
        <w:gridCol w:w="1272"/>
        <w:gridCol w:w="1478"/>
        <w:gridCol w:w="1620"/>
        <w:gridCol w:w="1297"/>
        <w:gridCol w:w="1403"/>
      </w:tblGrid>
      <w:tr w:rsidR="009F0B78" w:rsidRPr="00BB7FA3" w:rsidTr="00BB7FA3">
        <w:trPr>
          <w:trHeight w:val="784"/>
          <w:jc w:val="center"/>
        </w:trPr>
        <w:tc>
          <w:tcPr>
            <w:tcW w:w="1380" w:type="dxa"/>
          </w:tcPr>
          <w:p w:rsidR="009F0B78" w:rsidRPr="00BB7FA3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FA3">
              <w:rPr>
                <w:rFonts w:ascii="Times New Roman" w:hAnsi="Times New Roman"/>
                <w:sz w:val="20"/>
                <w:szCs w:val="20"/>
              </w:rPr>
              <w:t>Aktivnosti</w:t>
            </w:r>
          </w:p>
        </w:tc>
        <w:tc>
          <w:tcPr>
            <w:tcW w:w="920" w:type="dxa"/>
          </w:tcPr>
          <w:p w:rsidR="009F0B78" w:rsidRPr="00BB7FA3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FA3">
              <w:rPr>
                <w:rFonts w:ascii="Times New Roman" w:hAnsi="Times New Roman"/>
                <w:sz w:val="20"/>
                <w:szCs w:val="20"/>
              </w:rPr>
              <w:t>Rok</w:t>
            </w:r>
            <w:r w:rsidR="009F0B78" w:rsidRPr="00BB7FA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10" w:type="dxa"/>
          </w:tcPr>
          <w:p w:rsidR="009F0B78" w:rsidRPr="00BB7FA3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FA3">
              <w:rPr>
                <w:rFonts w:ascii="Times New Roman" w:hAnsi="Times New Roman"/>
                <w:sz w:val="20"/>
                <w:szCs w:val="20"/>
              </w:rPr>
              <w:t>Očekivani</w:t>
            </w:r>
            <w:r w:rsidR="009F0B78" w:rsidRPr="00BB7F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</w:rPr>
              <w:t>rezultati</w:t>
            </w:r>
          </w:p>
        </w:tc>
        <w:tc>
          <w:tcPr>
            <w:tcW w:w="1272" w:type="dxa"/>
          </w:tcPr>
          <w:p w:rsidR="009F0B78" w:rsidRPr="00BB7FA3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FA3">
              <w:rPr>
                <w:rFonts w:ascii="Times New Roman" w:hAnsi="Times New Roman"/>
                <w:sz w:val="20"/>
                <w:szCs w:val="20"/>
              </w:rPr>
              <w:t>Indikator</w:t>
            </w:r>
          </w:p>
        </w:tc>
        <w:tc>
          <w:tcPr>
            <w:tcW w:w="1478" w:type="dxa"/>
          </w:tcPr>
          <w:p w:rsidR="009F0B78" w:rsidRPr="00BB7FA3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FA3">
              <w:rPr>
                <w:rFonts w:ascii="Times New Roman" w:hAnsi="Times New Roman"/>
                <w:sz w:val="20"/>
                <w:szCs w:val="20"/>
              </w:rPr>
              <w:t>Izvori</w:t>
            </w:r>
          </w:p>
          <w:p w:rsidR="009F0B78" w:rsidRPr="00BB7FA3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FA3">
              <w:rPr>
                <w:rFonts w:ascii="Times New Roman" w:hAnsi="Times New Roman"/>
                <w:sz w:val="20"/>
                <w:szCs w:val="20"/>
              </w:rPr>
              <w:t>verifikacije</w:t>
            </w:r>
          </w:p>
        </w:tc>
        <w:tc>
          <w:tcPr>
            <w:tcW w:w="1620" w:type="dxa"/>
          </w:tcPr>
          <w:p w:rsidR="009F0B78" w:rsidRPr="00BB7FA3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FA3">
              <w:rPr>
                <w:rFonts w:ascii="Times New Roman" w:hAnsi="Times New Roman"/>
                <w:sz w:val="20"/>
                <w:szCs w:val="20"/>
              </w:rPr>
              <w:t>Odgovorne</w:t>
            </w:r>
            <w:r w:rsidR="009F0B78" w:rsidRPr="00BB7F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</w:rPr>
              <w:t>institucije</w:t>
            </w:r>
            <w:r w:rsidR="009F0B78" w:rsidRPr="00BB7FA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97" w:type="dxa"/>
          </w:tcPr>
          <w:p w:rsidR="009F0B78" w:rsidRPr="00BB7FA3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FA3">
              <w:rPr>
                <w:rFonts w:ascii="Times New Roman" w:hAnsi="Times New Roman"/>
                <w:sz w:val="20"/>
                <w:szCs w:val="20"/>
              </w:rPr>
              <w:t>Institucije</w:t>
            </w:r>
            <w:r w:rsidR="009F0B78" w:rsidRPr="00BB7F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</w:rPr>
              <w:t>koje</w:t>
            </w:r>
            <w:r w:rsidR="009F0B78" w:rsidRPr="00BB7F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</w:rPr>
              <w:t>ućestvuju</w:t>
            </w:r>
          </w:p>
        </w:tc>
        <w:tc>
          <w:tcPr>
            <w:tcW w:w="1403" w:type="dxa"/>
          </w:tcPr>
          <w:p w:rsidR="009F0B78" w:rsidRPr="00BB7FA3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FA3">
              <w:rPr>
                <w:rFonts w:ascii="Times New Roman" w:hAnsi="Times New Roman"/>
                <w:sz w:val="20"/>
                <w:szCs w:val="20"/>
              </w:rPr>
              <w:t>Izvori</w:t>
            </w:r>
            <w:r w:rsidR="009F0B78" w:rsidRPr="00BB7F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</w:rPr>
              <w:t>finansiranja</w:t>
            </w:r>
          </w:p>
        </w:tc>
      </w:tr>
      <w:tr w:rsidR="009F0B78" w:rsidRPr="00BB7FA3" w:rsidTr="00BB7FA3">
        <w:trPr>
          <w:trHeight w:val="381"/>
          <w:jc w:val="center"/>
        </w:trPr>
        <w:tc>
          <w:tcPr>
            <w:tcW w:w="1380" w:type="dxa"/>
          </w:tcPr>
          <w:p w:rsidR="009F0B78" w:rsidRPr="00BB7FA3" w:rsidRDefault="00505EBE" w:rsidP="003A21AD">
            <w:pPr>
              <w:spacing w:after="12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1.2</w:t>
            </w:r>
            <w:r w:rsidR="009F0B78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.1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.1</w:t>
            </w:r>
          </w:p>
          <w:p w:rsidR="009F0B78" w:rsidRPr="00BB7FA3" w:rsidRDefault="00BB7FA3" w:rsidP="003A21AD">
            <w:pPr>
              <w:spacing w:after="12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U</w:t>
            </w:r>
            <w:r w:rsidR="009F0B78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svim</w:t>
            </w:r>
            <w:r w:rsidR="009F0B78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školskim</w:t>
            </w:r>
            <w:r w:rsidR="009F0B78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ustanovama</w:t>
            </w:r>
            <w:r w:rsidR="009F0B78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uvesti</w:t>
            </w:r>
            <w:r w:rsidR="009F0B78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merenje</w:t>
            </w:r>
            <w:r w:rsidR="009F0B78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="009F0B78" w:rsidRPr="00BB7FA3">
              <w:rPr>
                <w:rFonts w:ascii="Times New Roman" w:hAnsi="Times New Roman"/>
                <w:sz w:val="20"/>
                <w:szCs w:val="20"/>
              </w:rPr>
              <w:t>B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M</w:t>
            </w:r>
            <w:r w:rsidR="009F0B78" w:rsidRPr="00BB7FA3">
              <w:rPr>
                <w:rFonts w:ascii="Times New Roman" w:hAnsi="Times New Roman"/>
                <w:sz w:val="20"/>
                <w:szCs w:val="20"/>
              </w:rPr>
              <w:t>I</w:t>
            </w:r>
            <w:r w:rsidR="009F0B78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kroz</w:t>
            </w:r>
            <w:r w:rsidR="009F0B78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redovne</w:t>
            </w:r>
            <w:r w:rsidR="009F0B78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sistematske</w:t>
            </w:r>
            <w:r w:rsidR="009F0B78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lastRenderedPageBreak/>
              <w:t>preglede</w:t>
            </w:r>
          </w:p>
        </w:tc>
        <w:tc>
          <w:tcPr>
            <w:tcW w:w="920" w:type="dxa"/>
          </w:tcPr>
          <w:p w:rsidR="009F0B78" w:rsidRPr="00BB7FA3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lastRenderedPageBreak/>
              <w:t>U</w:t>
            </w:r>
            <w:r w:rsidR="00044D3A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kontinuitetu</w:t>
            </w:r>
          </w:p>
        </w:tc>
        <w:tc>
          <w:tcPr>
            <w:tcW w:w="1210" w:type="dxa"/>
          </w:tcPr>
          <w:p w:rsidR="009F0B78" w:rsidRPr="00BB7FA3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Merenje</w:t>
            </w:r>
            <w:r w:rsidR="009F0B78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VM</w:t>
            </w:r>
            <w:r w:rsidR="009F0B78" w:rsidRPr="00BB7FA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obavlja</w:t>
            </w:r>
            <w:r w:rsidR="009F0B78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se</w:t>
            </w:r>
            <w:r w:rsidR="009F0B78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kroz</w:t>
            </w:r>
            <w:r w:rsidR="009F0B78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sve</w:t>
            </w:r>
            <w:r w:rsidR="009F0B78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redovne</w:t>
            </w:r>
            <w:r w:rsidR="009F0B78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sistematske</w:t>
            </w:r>
            <w:r w:rsidR="009F0B78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preglede</w:t>
            </w:r>
            <w:r w:rsidR="009F0B78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u</w:t>
            </w:r>
            <w:r w:rsidR="009F0B78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osnovnim</w:t>
            </w:r>
            <w:r w:rsidR="009F0B78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i</w:t>
            </w:r>
            <w:r w:rsidR="009F0B78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lastRenderedPageBreak/>
              <w:t>srednjim</w:t>
            </w:r>
            <w:r w:rsidR="009F0B78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školama</w:t>
            </w:r>
          </w:p>
        </w:tc>
        <w:tc>
          <w:tcPr>
            <w:tcW w:w="1272" w:type="dxa"/>
          </w:tcPr>
          <w:p w:rsidR="009F0B78" w:rsidRPr="00BB7FA3" w:rsidRDefault="00BB7FA3" w:rsidP="003A21AD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lastRenderedPageBreak/>
              <w:t>Broj</w:t>
            </w:r>
            <w:r w:rsidR="006D7005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dece</w:t>
            </w:r>
            <w:r w:rsidR="006D7005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kojima</w:t>
            </w:r>
            <w:r w:rsidR="006D7005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je</w:t>
            </w:r>
            <w:r w:rsidR="006D7005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izmeren</w:t>
            </w:r>
            <w:r w:rsidR="006D7005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="006D7005" w:rsidRPr="00BB7FA3">
              <w:rPr>
                <w:rFonts w:ascii="Times New Roman" w:hAnsi="Times New Roman"/>
                <w:sz w:val="20"/>
                <w:szCs w:val="20"/>
              </w:rPr>
              <w:t>BMI</w:t>
            </w:r>
          </w:p>
        </w:tc>
        <w:tc>
          <w:tcPr>
            <w:tcW w:w="1478" w:type="dxa"/>
          </w:tcPr>
          <w:p w:rsidR="009F0B78" w:rsidRPr="00BB7FA3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Izveštaj</w:t>
            </w:r>
            <w:r w:rsidR="006D7005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o</w:t>
            </w:r>
            <w:r w:rsidR="006D7005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sprovedenim</w:t>
            </w:r>
            <w:r w:rsidR="006D7005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merenjima</w:t>
            </w:r>
            <w:r w:rsidR="006D7005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i</w:t>
            </w:r>
            <w:r w:rsidR="006D7005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rezultatima</w:t>
            </w:r>
          </w:p>
        </w:tc>
        <w:tc>
          <w:tcPr>
            <w:tcW w:w="1620" w:type="dxa"/>
          </w:tcPr>
          <w:p w:rsidR="009F0B78" w:rsidRPr="00BB7FA3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LS</w:t>
            </w:r>
            <w:r w:rsidR="006D7005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Dom</w:t>
            </w:r>
            <w:r w:rsidR="006D7005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zdravlja</w:t>
            </w:r>
          </w:p>
        </w:tc>
        <w:tc>
          <w:tcPr>
            <w:tcW w:w="1297" w:type="dxa"/>
          </w:tcPr>
          <w:p w:rsidR="009F0B78" w:rsidRPr="00BB7FA3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ZZJZ</w:t>
            </w:r>
            <w:r w:rsidR="006D7005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školske</w:t>
            </w:r>
            <w:r w:rsidR="006D7005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ustanove</w:t>
            </w:r>
          </w:p>
        </w:tc>
        <w:tc>
          <w:tcPr>
            <w:tcW w:w="1403" w:type="dxa"/>
          </w:tcPr>
          <w:p w:rsidR="009F0B78" w:rsidRPr="00BB7FA3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LS</w:t>
            </w:r>
            <w:r w:rsidR="006D7005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</w:p>
        </w:tc>
      </w:tr>
      <w:tr w:rsidR="009F0B78" w:rsidRPr="00BB7FA3" w:rsidTr="00BB7FA3">
        <w:trPr>
          <w:trHeight w:val="381"/>
          <w:jc w:val="center"/>
        </w:trPr>
        <w:tc>
          <w:tcPr>
            <w:tcW w:w="1380" w:type="dxa"/>
          </w:tcPr>
          <w:p w:rsidR="009F0B78" w:rsidRPr="00BB7FA3" w:rsidRDefault="009F0B78" w:rsidP="003A21AD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BB7FA3">
              <w:rPr>
                <w:rFonts w:ascii="Times New Roman" w:hAnsi="Times New Roman"/>
                <w:sz w:val="20"/>
                <w:szCs w:val="20"/>
              </w:rPr>
              <w:lastRenderedPageBreak/>
              <w:t>1.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2.2.1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="00BB7FA3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Napraviti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="00BB7FA3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Plan</w:t>
            </w:r>
            <w:r w:rsidRPr="00BB7F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A3" w:rsidRPr="00BB7FA3">
              <w:rPr>
                <w:rFonts w:ascii="Times New Roman" w:hAnsi="Times New Roman"/>
                <w:sz w:val="20"/>
                <w:szCs w:val="20"/>
              </w:rPr>
              <w:t>za</w:t>
            </w:r>
            <w:r w:rsidRPr="00BB7F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A3" w:rsidRPr="00BB7FA3">
              <w:rPr>
                <w:rFonts w:ascii="Times New Roman" w:hAnsi="Times New Roman"/>
                <w:sz w:val="20"/>
                <w:szCs w:val="20"/>
              </w:rPr>
              <w:t>ponovno</w:t>
            </w:r>
            <w:r w:rsidRPr="00BB7F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A3" w:rsidRPr="00BB7FA3">
              <w:rPr>
                <w:rFonts w:ascii="Times New Roman" w:hAnsi="Times New Roman"/>
                <w:sz w:val="20"/>
                <w:szCs w:val="20"/>
              </w:rPr>
              <w:t>uvođenje</w:t>
            </w:r>
            <w:r w:rsidRPr="00BB7F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A3" w:rsidRPr="00BB7FA3">
              <w:rPr>
                <w:rFonts w:ascii="Times New Roman" w:hAnsi="Times New Roman"/>
                <w:sz w:val="20"/>
                <w:szCs w:val="20"/>
              </w:rPr>
              <w:t>organizovane</w:t>
            </w:r>
            <w:r w:rsidRPr="00BB7F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A3" w:rsidRPr="00BB7FA3">
              <w:rPr>
                <w:rFonts w:ascii="Times New Roman" w:hAnsi="Times New Roman"/>
                <w:sz w:val="20"/>
                <w:szCs w:val="20"/>
              </w:rPr>
              <w:t>ishrane</w:t>
            </w:r>
            <w:r w:rsidRPr="00BB7F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A3" w:rsidRPr="00BB7FA3">
              <w:rPr>
                <w:rFonts w:ascii="Times New Roman" w:hAnsi="Times New Roman"/>
                <w:sz w:val="20"/>
                <w:szCs w:val="20"/>
              </w:rPr>
              <w:t>u</w:t>
            </w:r>
            <w:r w:rsidRPr="00BB7F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A3" w:rsidRPr="00BB7FA3">
              <w:rPr>
                <w:rFonts w:ascii="Times New Roman" w:hAnsi="Times New Roman"/>
                <w:sz w:val="20"/>
                <w:szCs w:val="20"/>
              </w:rPr>
              <w:t>OŠ</w:t>
            </w:r>
          </w:p>
        </w:tc>
        <w:tc>
          <w:tcPr>
            <w:tcW w:w="920" w:type="dxa"/>
          </w:tcPr>
          <w:p w:rsidR="009F0B78" w:rsidRPr="00BB7FA3" w:rsidRDefault="00BB7FA3" w:rsidP="000B1B3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FA3">
              <w:rPr>
                <w:rFonts w:ascii="Times New Roman" w:hAnsi="Times New Roman"/>
                <w:sz w:val="20"/>
                <w:szCs w:val="20"/>
              </w:rPr>
              <w:t>Do</w:t>
            </w:r>
            <w:r w:rsidR="000B1B3D" w:rsidRPr="00BB7F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44D3A" w:rsidRPr="00BB7FA3">
              <w:rPr>
                <w:rFonts w:ascii="Times New Roman" w:hAnsi="Times New Roman"/>
                <w:sz w:val="20"/>
                <w:szCs w:val="20"/>
              </w:rPr>
              <w:t>31.12.2021.</w:t>
            </w:r>
          </w:p>
        </w:tc>
        <w:tc>
          <w:tcPr>
            <w:tcW w:w="1210" w:type="dxa"/>
          </w:tcPr>
          <w:p w:rsidR="009F0B78" w:rsidRPr="00BB7FA3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Postoji</w:t>
            </w:r>
            <w:r w:rsidR="009F0B78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o</w:t>
            </w:r>
            <w:r w:rsidRPr="00BB7FA3">
              <w:rPr>
                <w:rFonts w:ascii="Times New Roman" w:hAnsi="Times New Roman"/>
                <w:sz w:val="20"/>
                <w:szCs w:val="20"/>
              </w:rPr>
              <w:t>rganizovana</w:t>
            </w:r>
            <w:r w:rsidR="009F0B78" w:rsidRPr="00BB7F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</w:rPr>
              <w:t>ishrana</w:t>
            </w:r>
            <w:r w:rsidR="009F0B78" w:rsidRPr="00BB7F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</w:rPr>
              <w:t>u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preko</w:t>
            </w:r>
            <w:r w:rsidR="009F0B78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50%</w:t>
            </w:r>
            <w:r w:rsidR="009F0B78" w:rsidRPr="00BB7F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</w:rPr>
              <w:t>osnovni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h</w:t>
            </w:r>
            <w:r w:rsidR="009F0B78" w:rsidRPr="00BB7F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</w:rPr>
              <w:t>škola</w:t>
            </w:r>
          </w:p>
        </w:tc>
        <w:tc>
          <w:tcPr>
            <w:tcW w:w="1272" w:type="dxa"/>
          </w:tcPr>
          <w:p w:rsidR="009F0B78" w:rsidRPr="00BB7FA3" w:rsidRDefault="00BB7FA3" w:rsidP="003A21AD">
            <w:pPr>
              <w:spacing w:after="12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Broj</w:t>
            </w:r>
            <w:r w:rsidR="009F0B78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O</w:t>
            </w:r>
            <w:r w:rsidR="009F0B78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.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Š</w:t>
            </w:r>
            <w:r w:rsidR="009F0B78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.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u</w:t>
            </w:r>
            <w:r w:rsidR="009F0B78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kojima</w:t>
            </w:r>
            <w:r w:rsidR="009F0B78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je</w:t>
            </w:r>
            <w:r w:rsidR="009F0B78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organizovana</w:t>
            </w:r>
            <w:r w:rsidR="009F0B78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ishrana</w:t>
            </w:r>
          </w:p>
        </w:tc>
        <w:tc>
          <w:tcPr>
            <w:tcW w:w="1478" w:type="dxa"/>
          </w:tcPr>
          <w:p w:rsidR="009F0B78" w:rsidRPr="00BB7FA3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Izveštaj</w:t>
            </w:r>
            <w:r w:rsidR="009F0B78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o</w:t>
            </w:r>
            <w:r w:rsidR="009F0B78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sprovođenju</w:t>
            </w:r>
            <w:r w:rsidR="009F0B78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Plana</w:t>
            </w:r>
            <w:r w:rsidR="009F0B78" w:rsidRPr="00BB7F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</w:rPr>
              <w:t>za</w:t>
            </w:r>
            <w:r w:rsidR="009F0B78" w:rsidRPr="00BB7F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</w:rPr>
              <w:t>ponovno</w:t>
            </w:r>
            <w:r w:rsidR="009F0B78" w:rsidRPr="00BB7F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</w:rPr>
              <w:t>uvođenje</w:t>
            </w:r>
            <w:r w:rsidR="009F0B78" w:rsidRPr="00BB7F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</w:rPr>
              <w:t>organizovane</w:t>
            </w:r>
            <w:r w:rsidR="009F0B78" w:rsidRPr="00BB7F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</w:rPr>
              <w:t>ishrane</w:t>
            </w:r>
            <w:r w:rsidR="009F0B78" w:rsidRPr="00BB7F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</w:rPr>
              <w:t>u</w:t>
            </w:r>
            <w:r w:rsidR="009F0B78" w:rsidRPr="00BB7F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</w:rPr>
              <w:t>OŠ</w:t>
            </w:r>
          </w:p>
        </w:tc>
        <w:tc>
          <w:tcPr>
            <w:tcW w:w="1620" w:type="dxa"/>
          </w:tcPr>
          <w:p w:rsidR="009F0B78" w:rsidRPr="00BB7FA3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Lokalna</w:t>
            </w:r>
            <w:r w:rsidR="009F0B78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samouprava</w:t>
            </w:r>
            <w:r w:rsidR="009F0B78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,</w:t>
            </w:r>
          </w:p>
          <w:p w:rsidR="009F0B78" w:rsidRPr="00BB7FA3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Ministarstvo</w:t>
            </w:r>
            <w:r w:rsidR="009F0B78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zdravlja</w:t>
            </w:r>
            <w:r w:rsidR="009F0B78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,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Ministarstvo</w:t>
            </w:r>
            <w:r w:rsidR="009F0B78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prosvete</w:t>
            </w:r>
          </w:p>
        </w:tc>
        <w:tc>
          <w:tcPr>
            <w:tcW w:w="1297" w:type="dxa"/>
          </w:tcPr>
          <w:p w:rsidR="009F0B78" w:rsidRPr="00BB7FA3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Lokalna</w:t>
            </w:r>
            <w:r w:rsidR="009F0B78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samouprava</w:t>
            </w:r>
            <w:r w:rsidR="009F0B78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,</w:t>
            </w:r>
          </w:p>
          <w:p w:rsidR="009F0B78" w:rsidRPr="00BB7FA3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Školske</w:t>
            </w:r>
            <w:r w:rsidR="009F0B78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ustanove</w:t>
            </w:r>
            <w:r w:rsidR="009F0B78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</w:p>
          <w:p w:rsidR="009F0B78" w:rsidRPr="00BB7FA3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ZZJZ</w:t>
            </w:r>
            <w:r w:rsidR="009F0B78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NP</w:t>
            </w:r>
          </w:p>
        </w:tc>
        <w:tc>
          <w:tcPr>
            <w:tcW w:w="1403" w:type="dxa"/>
          </w:tcPr>
          <w:p w:rsidR="009F0B78" w:rsidRPr="00BB7FA3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Lokalna</w:t>
            </w:r>
            <w:r w:rsidR="009F0B78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samouprava</w:t>
            </w:r>
          </w:p>
          <w:p w:rsidR="009F0B78" w:rsidRPr="00BB7FA3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Ministarstvo</w:t>
            </w:r>
            <w:r w:rsidR="009F0B78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zdravlja</w:t>
            </w:r>
            <w:r w:rsidR="009F0B78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,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Ministarstvo</w:t>
            </w:r>
            <w:r w:rsidR="009F0B78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prosvete</w:t>
            </w:r>
            <w:r w:rsidR="009F0B78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Roditelj</w:t>
            </w:r>
            <w:r w:rsidR="009F0B78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koji</w:t>
            </w:r>
            <w:r w:rsidR="009F0B78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finansira</w:t>
            </w:r>
            <w:r w:rsidR="009F0B78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decu</w:t>
            </w:r>
          </w:p>
        </w:tc>
      </w:tr>
      <w:tr w:rsidR="009E033F" w:rsidRPr="00BB7FA3" w:rsidTr="00BB7FA3">
        <w:trPr>
          <w:trHeight w:val="1560"/>
          <w:jc w:val="center"/>
        </w:trPr>
        <w:tc>
          <w:tcPr>
            <w:tcW w:w="1380" w:type="dxa"/>
            <w:vMerge w:val="restart"/>
          </w:tcPr>
          <w:p w:rsidR="009E033F" w:rsidRPr="00BB7FA3" w:rsidRDefault="009E033F" w:rsidP="00505EBE">
            <w:pPr>
              <w:spacing w:after="150"/>
              <w:rPr>
                <w:rFonts w:ascii="Times New Roman" w:hAnsi="Times New Roman"/>
                <w:lang w:val="bs-Cyrl-BA"/>
              </w:rPr>
            </w:pPr>
            <w:r w:rsidRPr="00BB7FA3">
              <w:rPr>
                <w:rFonts w:ascii="Times New Roman" w:hAnsi="Times New Roman"/>
                <w:lang w:val="bs-Cyrl-BA"/>
              </w:rPr>
              <w:t>1.2.3.1</w:t>
            </w:r>
          </w:p>
          <w:p w:rsidR="009E033F" w:rsidRPr="00352DA4" w:rsidRDefault="00BB7FA3" w:rsidP="00505EBE">
            <w:pPr>
              <w:spacing w:after="150"/>
              <w:rPr>
                <w:rFonts w:ascii="Times New Roman" w:hAnsi="Times New Roman"/>
                <w:sz w:val="20"/>
                <w:lang w:val="bs-Cyrl-BA"/>
              </w:rPr>
            </w:pPr>
            <w:r w:rsidRPr="00352DA4">
              <w:rPr>
                <w:rFonts w:ascii="Times New Roman" w:hAnsi="Times New Roman"/>
                <w:sz w:val="20"/>
                <w:lang w:val="bs-Cyrl-BA"/>
              </w:rPr>
              <w:t>Obezbeđivanje</w:t>
            </w:r>
            <w:r w:rsidR="009E033F" w:rsidRPr="00352DA4">
              <w:rPr>
                <w:rFonts w:ascii="Times New Roman" w:hAnsi="Times New Roman"/>
                <w:sz w:val="20"/>
                <w:lang w:val="bs-Cyrl-BA"/>
              </w:rPr>
              <w:t xml:space="preserve"> </w:t>
            </w:r>
            <w:r w:rsidRPr="00352DA4">
              <w:rPr>
                <w:rFonts w:ascii="Times New Roman" w:hAnsi="Times New Roman"/>
                <w:sz w:val="20"/>
                <w:lang w:val="bs-Cyrl-BA"/>
              </w:rPr>
              <w:t>uslova</w:t>
            </w:r>
            <w:r w:rsidR="009E033F" w:rsidRPr="00352DA4">
              <w:rPr>
                <w:rFonts w:ascii="Times New Roman" w:hAnsi="Times New Roman"/>
                <w:sz w:val="20"/>
                <w:lang w:val="bs-Cyrl-BA"/>
              </w:rPr>
              <w:t xml:space="preserve"> </w:t>
            </w:r>
            <w:r w:rsidRPr="00352DA4">
              <w:rPr>
                <w:rFonts w:ascii="Times New Roman" w:hAnsi="Times New Roman"/>
                <w:sz w:val="20"/>
                <w:lang w:val="bs-Cyrl-BA"/>
              </w:rPr>
              <w:t>u</w:t>
            </w:r>
            <w:r w:rsidR="009E033F" w:rsidRPr="00352DA4">
              <w:rPr>
                <w:rFonts w:ascii="Times New Roman" w:hAnsi="Times New Roman"/>
                <w:sz w:val="20"/>
                <w:lang w:val="bs-Cyrl-BA"/>
              </w:rPr>
              <w:t xml:space="preserve"> </w:t>
            </w:r>
            <w:r w:rsidRPr="00352DA4">
              <w:rPr>
                <w:rFonts w:ascii="Times New Roman" w:hAnsi="Times New Roman"/>
                <w:sz w:val="20"/>
                <w:lang w:val="bs-Cyrl-BA"/>
              </w:rPr>
              <w:t>svim</w:t>
            </w:r>
            <w:r w:rsidR="009E033F" w:rsidRPr="00352DA4">
              <w:rPr>
                <w:rFonts w:ascii="Times New Roman" w:hAnsi="Times New Roman"/>
                <w:sz w:val="20"/>
                <w:lang w:val="bs-Cyrl-BA"/>
              </w:rPr>
              <w:t xml:space="preserve"> </w:t>
            </w:r>
            <w:r w:rsidRPr="00352DA4">
              <w:rPr>
                <w:rFonts w:ascii="Times New Roman" w:hAnsi="Times New Roman"/>
                <w:sz w:val="20"/>
                <w:lang w:val="bs-Cyrl-BA"/>
              </w:rPr>
              <w:t>školskim</w:t>
            </w:r>
            <w:r w:rsidR="009E033F" w:rsidRPr="00352DA4">
              <w:rPr>
                <w:rFonts w:ascii="Times New Roman" w:hAnsi="Times New Roman"/>
                <w:sz w:val="20"/>
                <w:lang w:val="bs-Cyrl-BA"/>
              </w:rPr>
              <w:t xml:space="preserve"> </w:t>
            </w:r>
            <w:r w:rsidRPr="00352DA4">
              <w:rPr>
                <w:rFonts w:ascii="Times New Roman" w:hAnsi="Times New Roman"/>
                <w:sz w:val="20"/>
                <w:lang w:val="bs-Cyrl-BA"/>
              </w:rPr>
              <w:t>ustanovama</w:t>
            </w:r>
            <w:r w:rsidR="009E033F" w:rsidRPr="00352DA4">
              <w:rPr>
                <w:rFonts w:ascii="Times New Roman" w:hAnsi="Times New Roman"/>
                <w:sz w:val="20"/>
                <w:lang w:val="bs-Cyrl-BA"/>
              </w:rPr>
              <w:t xml:space="preserve"> </w:t>
            </w:r>
            <w:r w:rsidRPr="00352DA4">
              <w:rPr>
                <w:rFonts w:ascii="Times New Roman" w:hAnsi="Times New Roman"/>
                <w:sz w:val="20"/>
                <w:lang w:val="bs-Cyrl-BA"/>
              </w:rPr>
              <w:t>za</w:t>
            </w:r>
            <w:r w:rsidR="009E033F" w:rsidRPr="00352DA4">
              <w:rPr>
                <w:rFonts w:ascii="Times New Roman" w:hAnsi="Times New Roman"/>
                <w:sz w:val="20"/>
                <w:lang w:val="bs-Cyrl-BA"/>
              </w:rPr>
              <w:t xml:space="preserve"> </w:t>
            </w:r>
            <w:r w:rsidRPr="00352DA4">
              <w:rPr>
                <w:rFonts w:ascii="Times New Roman" w:hAnsi="Times New Roman"/>
                <w:sz w:val="20"/>
                <w:lang w:val="bs-Cyrl-BA"/>
              </w:rPr>
              <w:t>redovno</w:t>
            </w:r>
            <w:r w:rsidR="009E033F" w:rsidRPr="00352DA4">
              <w:rPr>
                <w:rFonts w:ascii="Times New Roman" w:hAnsi="Times New Roman"/>
                <w:sz w:val="20"/>
                <w:lang w:val="bs-Cyrl-BA"/>
              </w:rPr>
              <w:t xml:space="preserve"> </w:t>
            </w:r>
            <w:r w:rsidRPr="00352DA4">
              <w:rPr>
                <w:rFonts w:ascii="Times New Roman" w:hAnsi="Times New Roman"/>
                <w:sz w:val="20"/>
                <w:lang w:val="bs-Cyrl-BA"/>
              </w:rPr>
              <w:t>sprovođenje</w:t>
            </w:r>
            <w:r w:rsidR="009E033F" w:rsidRPr="00352DA4">
              <w:rPr>
                <w:rFonts w:ascii="Times New Roman" w:hAnsi="Times New Roman"/>
                <w:sz w:val="20"/>
                <w:lang w:val="bs-Cyrl-BA"/>
              </w:rPr>
              <w:t xml:space="preserve"> </w:t>
            </w:r>
            <w:r w:rsidRPr="00352DA4">
              <w:rPr>
                <w:rFonts w:ascii="Times New Roman" w:hAnsi="Times New Roman"/>
                <w:sz w:val="20"/>
                <w:lang w:val="bs-Cyrl-BA"/>
              </w:rPr>
              <w:t>fizičke</w:t>
            </w:r>
            <w:r w:rsidR="009E033F" w:rsidRPr="00352DA4">
              <w:rPr>
                <w:rFonts w:ascii="Times New Roman" w:hAnsi="Times New Roman"/>
                <w:sz w:val="20"/>
                <w:lang w:val="bs-Cyrl-BA"/>
              </w:rPr>
              <w:t xml:space="preserve"> </w:t>
            </w:r>
            <w:r w:rsidRPr="00352DA4">
              <w:rPr>
                <w:rFonts w:ascii="Times New Roman" w:hAnsi="Times New Roman"/>
                <w:sz w:val="20"/>
                <w:lang w:val="bs-Cyrl-BA"/>
              </w:rPr>
              <w:t>kulture</w:t>
            </w:r>
          </w:p>
          <w:p w:rsidR="009E033F" w:rsidRPr="00BB7FA3" w:rsidRDefault="009E033F" w:rsidP="003A21AD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:rsidR="009E033F" w:rsidRPr="00BB7FA3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FA3">
              <w:rPr>
                <w:rFonts w:ascii="Times New Roman" w:hAnsi="Times New Roman"/>
                <w:sz w:val="20"/>
                <w:szCs w:val="20"/>
              </w:rPr>
              <w:t>Do</w:t>
            </w:r>
            <w:r w:rsidR="000B1B3D" w:rsidRPr="00BB7F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E033F" w:rsidRPr="00BB7FA3">
              <w:rPr>
                <w:rFonts w:ascii="Times New Roman" w:hAnsi="Times New Roman"/>
                <w:sz w:val="20"/>
                <w:szCs w:val="20"/>
              </w:rPr>
              <w:t>1.12.2020.</w:t>
            </w:r>
          </w:p>
          <w:p w:rsidR="009E033F" w:rsidRPr="00BB7FA3" w:rsidRDefault="009E033F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9E033F" w:rsidRPr="00BB7FA3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Obezbeđeni</w:t>
            </w:r>
            <w:r w:rsidR="009E033F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uslovi</w:t>
            </w:r>
            <w:r w:rsidR="009E033F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u</w:t>
            </w:r>
            <w:r w:rsidR="009E033F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 6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srednjih</w:t>
            </w:r>
            <w:r w:rsidR="009E033F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škola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9E033F" w:rsidRPr="00BB7FA3" w:rsidRDefault="00BB7FA3" w:rsidP="003A21AD">
            <w:pPr>
              <w:spacing w:after="12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Broj</w:t>
            </w:r>
            <w:r w:rsidR="009E033F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škola</w:t>
            </w:r>
            <w:r w:rsidR="009E033F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u</w:t>
            </w:r>
            <w:r w:rsidR="009E033F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kojima</w:t>
            </w:r>
            <w:r w:rsidR="009E033F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su</w:t>
            </w:r>
            <w:r w:rsidR="009E033F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unapređeni</w:t>
            </w:r>
            <w:r w:rsidR="009E033F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uslovi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9E033F" w:rsidRPr="00BB7FA3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Izveštaj</w:t>
            </w:r>
            <w:r w:rsidR="000B1B3D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o</w:t>
            </w:r>
            <w:r w:rsidR="000B1B3D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sprovedenim</w:t>
            </w:r>
            <w:r w:rsidR="000B1B3D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aktivnostima</w:t>
            </w:r>
            <w:r w:rsidR="000B1B3D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na</w:t>
            </w:r>
            <w:r w:rsidR="000B1B3D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unapređenju</w:t>
            </w:r>
            <w:r w:rsidR="000B1B3D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uslova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B1B3D" w:rsidRPr="00BB7FA3" w:rsidRDefault="00BB7FA3" w:rsidP="000B1B3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Lokalna</w:t>
            </w:r>
            <w:r w:rsidR="000B1B3D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samouprava</w:t>
            </w:r>
            <w:r w:rsidR="000B1B3D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,</w:t>
            </w:r>
          </w:p>
          <w:p w:rsidR="009E033F" w:rsidRPr="00BB7FA3" w:rsidRDefault="000B1B3D" w:rsidP="000B1B3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="00BB7FA3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Ministarstvo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="00BB7FA3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prosvete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9E033F" w:rsidRPr="00BB7FA3" w:rsidRDefault="00BB7FA3" w:rsidP="009E033F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Lokalna</w:t>
            </w:r>
            <w:r w:rsidR="009E033F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samouprava</w:t>
            </w:r>
            <w:r w:rsidR="009E033F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,</w:t>
            </w:r>
          </w:p>
          <w:p w:rsidR="009E033F" w:rsidRPr="00BB7FA3" w:rsidRDefault="00BB7FA3" w:rsidP="009E033F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Školske</w:t>
            </w:r>
            <w:r w:rsidR="009E033F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ustanove</w:t>
            </w:r>
            <w:r w:rsidR="009E033F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</w:p>
          <w:p w:rsidR="009E033F" w:rsidRPr="00BB7FA3" w:rsidRDefault="009E033F" w:rsidP="000B1B3D">
            <w:pPr>
              <w:spacing w:after="120"/>
              <w:rPr>
                <w:rFonts w:ascii="Times New Roman" w:hAnsi="Times New Roman"/>
                <w:sz w:val="20"/>
                <w:szCs w:val="20"/>
                <w:lang w:val="bs-Cyrl-BA"/>
              </w:rPr>
            </w:pP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:rsidR="009E033F" w:rsidRPr="00BB7FA3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LS</w:t>
            </w:r>
            <w:r w:rsidR="000B1B3D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Ministarstvo</w:t>
            </w:r>
            <w:r w:rsidR="000B1B3D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sporta</w:t>
            </w:r>
            <w:r w:rsidR="000B1B3D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DONATORI</w:t>
            </w:r>
            <w:r w:rsidR="000B1B3D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, </w:t>
            </w:r>
          </w:p>
        </w:tc>
      </w:tr>
      <w:tr w:rsidR="009E033F" w:rsidRPr="00BB7FA3" w:rsidTr="00BB7FA3">
        <w:trPr>
          <w:trHeight w:val="840"/>
          <w:jc w:val="center"/>
        </w:trPr>
        <w:tc>
          <w:tcPr>
            <w:tcW w:w="1380" w:type="dxa"/>
            <w:vMerge/>
          </w:tcPr>
          <w:p w:rsidR="009E033F" w:rsidRPr="00BB7FA3" w:rsidRDefault="009E033F" w:rsidP="00505EBE">
            <w:pPr>
              <w:spacing w:after="150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</w:tcPr>
          <w:p w:rsidR="009E033F" w:rsidRPr="00BB7FA3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FA3">
              <w:rPr>
                <w:rFonts w:ascii="Times New Roman" w:hAnsi="Times New Roman"/>
                <w:sz w:val="20"/>
                <w:szCs w:val="20"/>
              </w:rPr>
              <w:t>Do</w:t>
            </w:r>
            <w:r w:rsidR="000B1B3D" w:rsidRPr="00BB7F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E033F" w:rsidRPr="00BB7FA3">
              <w:rPr>
                <w:rFonts w:ascii="Times New Roman" w:hAnsi="Times New Roman"/>
                <w:sz w:val="20"/>
                <w:szCs w:val="20"/>
              </w:rPr>
              <w:t>31.12.2021.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9E033F" w:rsidRPr="00BB7FA3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Obezbeđeni</w:t>
            </w:r>
            <w:r w:rsidR="009E033F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uslovi</w:t>
            </w:r>
            <w:r w:rsidR="009E033F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u</w:t>
            </w:r>
            <w:r w:rsidR="009E033F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10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O</w:t>
            </w:r>
            <w:r w:rsidR="009E033F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,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Š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E033F" w:rsidRPr="00BB7FA3" w:rsidRDefault="00BB7FA3" w:rsidP="003A21AD">
            <w:pPr>
              <w:spacing w:after="12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Broj</w:t>
            </w:r>
            <w:r w:rsidR="009E033F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škola</w:t>
            </w:r>
            <w:r w:rsidR="009E033F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u</w:t>
            </w:r>
            <w:r w:rsidR="009E033F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kojima</w:t>
            </w:r>
            <w:r w:rsidR="009E033F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su</w:t>
            </w:r>
            <w:r w:rsidR="009E033F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unapređeni</w:t>
            </w:r>
            <w:r w:rsidR="009E033F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uslovi</w:t>
            </w: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</w:tcPr>
          <w:p w:rsidR="009E033F" w:rsidRPr="00BB7FA3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Izveštaj</w:t>
            </w:r>
            <w:r w:rsidR="000B1B3D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o</w:t>
            </w:r>
            <w:r w:rsidR="000B1B3D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sprovedenim</w:t>
            </w:r>
            <w:r w:rsidR="000B1B3D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aktivnostima</w:t>
            </w:r>
            <w:r w:rsidR="000B1B3D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na</w:t>
            </w:r>
            <w:r w:rsidR="000B1B3D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unapređenju</w:t>
            </w:r>
            <w:r w:rsidR="000B1B3D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uslova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0B1B3D" w:rsidRPr="00BB7FA3" w:rsidRDefault="00BB7FA3" w:rsidP="000B1B3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Lokalna</w:t>
            </w:r>
            <w:r w:rsidR="000B1B3D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samouprava</w:t>
            </w:r>
            <w:r w:rsidR="000B1B3D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,</w:t>
            </w:r>
          </w:p>
          <w:p w:rsidR="009E033F" w:rsidRPr="00BB7FA3" w:rsidRDefault="000B1B3D" w:rsidP="000B1B3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="00BB7FA3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Ministarstvo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="00BB7FA3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prosvete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</w:tcPr>
          <w:p w:rsidR="009E033F" w:rsidRPr="00BB7FA3" w:rsidRDefault="00BB7FA3" w:rsidP="009E033F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Lokalna</w:t>
            </w:r>
            <w:r w:rsidR="009E033F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samouprava</w:t>
            </w:r>
            <w:r w:rsidR="009E033F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,</w:t>
            </w:r>
          </w:p>
          <w:p w:rsidR="009E033F" w:rsidRPr="00BB7FA3" w:rsidRDefault="00BB7FA3" w:rsidP="009E033F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Školske</w:t>
            </w:r>
            <w:r w:rsidR="009E033F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ustanove</w:t>
            </w:r>
            <w:r w:rsidR="009E033F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</w:p>
          <w:p w:rsidR="009E033F" w:rsidRPr="00BB7FA3" w:rsidRDefault="009E033F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9E033F" w:rsidRPr="00BB7FA3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LS</w:t>
            </w:r>
            <w:r w:rsidR="000B1B3D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Ministarstvo</w:t>
            </w:r>
            <w:r w:rsidR="000B1B3D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sporta</w:t>
            </w:r>
            <w:r w:rsidR="000B1B3D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DONATORI</w:t>
            </w:r>
          </w:p>
        </w:tc>
      </w:tr>
      <w:tr w:rsidR="009E033F" w:rsidRPr="00BB7FA3" w:rsidTr="00BB7FA3">
        <w:trPr>
          <w:trHeight w:val="780"/>
          <w:jc w:val="center"/>
        </w:trPr>
        <w:tc>
          <w:tcPr>
            <w:tcW w:w="1380" w:type="dxa"/>
            <w:vMerge/>
          </w:tcPr>
          <w:p w:rsidR="009E033F" w:rsidRPr="00BB7FA3" w:rsidRDefault="009E033F" w:rsidP="00505EBE">
            <w:pPr>
              <w:spacing w:after="150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920" w:type="dxa"/>
            <w:tcBorders>
              <w:top w:val="single" w:sz="4" w:space="0" w:color="auto"/>
            </w:tcBorders>
          </w:tcPr>
          <w:p w:rsidR="009E033F" w:rsidRPr="00BB7FA3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FA3">
              <w:rPr>
                <w:rFonts w:ascii="Times New Roman" w:hAnsi="Times New Roman"/>
                <w:sz w:val="20"/>
                <w:szCs w:val="20"/>
              </w:rPr>
              <w:t>Do</w:t>
            </w:r>
            <w:r w:rsidR="000B1B3D" w:rsidRPr="00BB7F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E033F" w:rsidRPr="00BB7FA3">
              <w:rPr>
                <w:rFonts w:ascii="Times New Roman" w:hAnsi="Times New Roman"/>
                <w:sz w:val="20"/>
                <w:szCs w:val="20"/>
              </w:rPr>
              <w:t>31.12.2022.</w:t>
            </w:r>
          </w:p>
        </w:tc>
        <w:tc>
          <w:tcPr>
            <w:tcW w:w="1210" w:type="dxa"/>
            <w:tcBorders>
              <w:top w:val="single" w:sz="4" w:space="0" w:color="auto"/>
            </w:tcBorders>
          </w:tcPr>
          <w:p w:rsidR="009E033F" w:rsidRPr="00BB7FA3" w:rsidRDefault="00BB7FA3" w:rsidP="009E033F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Obezbeđeni</w:t>
            </w:r>
            <w:r w:rsidR="009E033F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uslovi</w:t>
            </w:r>
            <w:r w:rsidR="009E033F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za</w:t>
            </w:r>
            <w:r w:rsidR="009E033F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preostale</w:t>
            </w:r>
            <w:r w:rsidR="009E033F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O</w:t>
            </w:r>
            <w:r w:rsidR="009E033F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.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Š</w:t>
            </w:r>
            <w:r w:rsidR="009E033F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. 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9E033F" w:rsidRPr="00BB7FA3" w:rsidRDefault="00BB7FA3" w:rsidP="003A21AD">
            <w:pPr>
              <w:spacing w:after="12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Broj</w:t>
            </w:r>
            <w:r w:rsidR="009E033F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škola</w:t>
            </w:r>
            <w:r w:rsidR="009E033F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u</w:t>
            </w:r>
            <w:r w:rsidR="009E033F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kojima</w:t>
            </w:r>
            <w:r w:rsidR="009E033F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su</w:t>
            </w:r>
            <w:r w:rsidR="009E033F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unapređeni</w:t>
            </w:r>
            <w:r w:rsidR="009E033F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uslovi</w:t>
            </w:r>
          </w:p>
        </w:tc>
        <w:tc>
          <w:tcPr>
            <w:tcW w:w="1478" w:type="dxa"/>
            <w:tcBorders>
              <w:top w:val="single" w:sz="4" w:space="0" w:color="auto"/>
            </w:tcBorders>
          </w:tcPr>
          <w:p w:rsidR="009E033F" w:rsidRPr="00BB7FA3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Izveštaj</w:t>
            </w:r>
            <w:r w:rsidR="000B1B3D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o</w:t>
            </w:r>
            <w:r w:rsidR="000B1B3D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sprovedenim</w:t>
            </w:r>
            <w:r w:rsidR="000B1B3D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aktivnostima</w:t>
            </w:r>
            <w:r w:rsidR="000B1B3D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na</w:t>
            </w:r>
            <w:r w:rsidR="000B1B3D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unapređenju</w:t>
            </w:r>
            <w:r w:rsidR="000B1B3D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uslova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0B1B3D" w:rsidRPr="00BB7FA3" w:rsidRDefault="00BB7FA3" w:rsidP="000B1B3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Lokalna</w:t>
            </w:r>
            <w:r w:rsidR="000B1B3D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samouprava</w:t>
            </w:r>
            <w:r w:rsidR="000B1B3D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,</w:t>
            </w:r>
          </w:p>
          <w:p w:rsidR="009E033F" w:rsidRPr="00BB7FA3" w:rsidRDefault="000B1B3D" w:rsidP="000B1B3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="00BB7FA3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Ministarstvo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="00BB7FA3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prosvete</w:t>
            </w:r>
          </w:p>
        </w:tc>
        <w:tc>
          <w:tcPr>
            <w:tcW w:w="1297" w:type="dxa"/>
            <w:tcBorders>
              <w:top w:val="single" w:sz="4" w:space="0" w:color="auto"/>
            </w:tcBorders>
          </w:tcPr>
          <w:p w:rsidR="009E033F" w:rsidRPr="00BB7FA3" w:rsidRDefault="00BB7FA3" w:rsidP="009E033F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Lokalna</w:t>
            </w:r>
            <w:r w:rsidR="009E033F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samouprava</w:t>
            </w:r>
            <w:r w:rsidR="009E033F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,</w:t>
            </w:r>
          </w:p>
          <w:p w:rsidR="009E033F" w:rsidRPr="00BB7FA3" w:rsidRDefault="00BB7FA3" w:rsidP="009E033F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Školske</w:t>
            </w:r>
            <w:r w:rsidR="009E033F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ustanove</w:t>
            </w:r>
            <w:r w:rsidR="009E033F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</w:p>
          <w:p w:rsidR="009E033F" w:rsidRPr="00BB7FA3" w:rsidRDefault="009E033F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</w:tcPr>
          <w:p w:rsidR="009E033F" w:rsidRPr="00BB7FA3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LS</w:t>
            </w:r>
            <w:r w:rsidR="000B1B3D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Ministarstvo</w:t>
            </w:r>
            <w:r w:rsidR="000B1B3D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sporta</w:t>
            </w:r>
            <w:r w:rsidR="000B1B3D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DONATORI</w:t>
            </w:r>
          </w:p>
        </w:tc>
      </w:tr>
    </w:tbl>
    <w:p w:rsidR="008E5112" w:rsidRPr="00532A96" w:rsidRDefault="008E5112" w:rsidP="008E5112">
      <w:pPr>
        <w:spacing w:after="120"/>
        <w:jc w:val="center"/>
        <w:rPr>
          <w:sz w:val="20"/>
          <w:szCs w:val="20"/>
          <w:lang w:val="bs-Cyrl-BA"/>
        </w:rPr>
      </w:pPr>
    </w:p>
    <w:p w:rsidR="008E5112" w:rsidRPr="00532A96" w:rsidRDefault="008E5112" w:rsidP="008E5112">
      <w:pPr>
        <w:spacing w:after="120"/>
        <w:jc w:val="center"/>
        <w:rPr>
          <w:sz w:val="20"/>
          <w:szCs w:val="20"/>
        </w:rPr>
      </w:pPr>
    </w:p>
    <w:p w:rsidR="008E5112" w:rsidRPr="00532A96" w:rsidRDefault="008E5112" w:rsidP="00BB7FA3">
      <w:pPr>
        <w:spacing w:after="150"/>
        <w:jc w:val="both"/>
        <w:rPr>
          <w:b/>
        </w:rPr>
      </w:pPr>
      <w:r w:rsidRPr="00532A96">
        <w:rPr>
          <w:b/>
        </w:rPr>
        <w:t xml:space="preserve">1.3 </w:t>
      </w:r>
      <w:r w:rsidR="00BB7FA3">
        <w:rPr>
          <w:b/>
        </w:rPr>
        <w:t>Prevencija</w:t>
      </w:r>
      <w:r w:rsidRPr="00532A96">
        <w:rPr>
          <w:b/>
        </w:rPr>
        <w:t xml:space="preserve"> </w:t>
      </w:r>
      <w:r w:rsidR="00BB7FA3">
        <w:rPr>
          <w:b/>
        </w:rPr>
        <w:t>i</w:t>
      </w:r>
      <w:r w:rsidRPr="00532A96">
        <w:rPr>
          <w:b/>
        </w:rPr>
        <w:t xml:space="preserve"> </w:t>
      </w:r>
      <w:r w:rsidR="00BB7FA3">
        <w:rPr>
          <w:b/>
        </w:rPr>
        <w:t>suzbijanje</w:t>
      </w:r>
      <w:r w:rsidRPr="00532A96">
        <w:rPr>
          <w:b/>
        </w:rPr>
        <w:t xml:space="preserve"> </w:t>
      </w:r>
      <w:r w:rsidR="00BB7FA3">
        <w:rPr>
          <w:b/>
        </w:rPr>
        <w:t>pušenja</w:t>
      </w:r>
      <w:r w:rsidRPr="00532A96">
        <w:rPr>
          <w:b/>
        </w:rPr>
        <w:t xml:space="preserve"> </w:t>
      </w:r>
      <w:r w:rsidR="00BB7FA3">
        <w:rPr>
          <w:b/>
        </w:rPr>
        <w:t>i</w:t>
      </w:r>
      <w:r w:rsidRPr="00532A96">
        <w:rPr>
          <w:b/>
        </w:rPr>
        <w:t xml:space="preserve"> </w:t>
      </w:r>
      <w:r w:rsidR="00BB7FA3">
        <w:rPr>
          <w:b/>
        </w:rPr>
        <w:t>izloženosti</w:t>
      </w:r>
      <w:r w:rsidRPr="00532A96">
        <w:rPr>
          <w:b/>
        </w:rPr>
        <w:t xml:space="preserve"> </w:t>
      </w:r>
      <w:r w:rsidR="00BB7FA3">
        <w:rPr>
          <w:b/>
        </w:rPr>
        <w:t>duvanskom</w:t>
      </w:r>
      <w:r w:rsidRPr="00532A96">
        <w:rPr>
          <w:b/>
        </w:rPr>
        <w:t xml:space="preserve"> </w:t>
      </w:r>
      <w:r w:rsidR="00BB7FA3">
        <w:rPr>
          <w:b/>
        </w:rPr>
        <w:t>dimu</w:t>
      </w:r>
      <w:r w:rsidRPr="00532A96">
        <w:rPr>
          <w:b/>
        </w:rPr>
        <w:t xml:space="preserve">, </w:t>
      </w:r>
      <w:r w:rsidR="00BB7FA3">
        <w:rPr>
          <w:b/>
        </w:rPr>
        <w:t>štetne</w:t>
      </w:r>
      <w:r w:rsidRPr="00532A96">
        <w:rPr>
          <w:b/>
        </w:rPr>
        <w:t xml:space="preserve"> </w:t>
      </w:r>
      <w:r w:rsidR="00BB7FA3">
        <w:rPr>
          <w:b/>
        </w:rPr>
        <w:t>upotrebe</w:t>
      </w:r>
      <w:r w:rsidRPr="00532A96">
        <w:rPr>
          <w:b/>
        </w:rPr>
        <w:t xml:space="preserve"> </w:t>
      </w:r>
      <w:r w:rsidR="00BB7FA3">
        <w:rPr>
          <w:b/>
        </w:rPr>
        <w:t>alkohola</w:t>
      </w:r>
      <w:r w:rsidRPr="00532A96">
        <w:rPr>
          <w:b/>
        </w:rPr>
        <w:t xml:space="preserve"> </w:t>
      </w:r>
      <w:r w:rsidR="00BB7FA3">
        <w:rPr>
          <w:b/>
        </w:rPr>
        <w:t>i</w:t>
      </w:r>
      <w:r w:rsidRPr="00532A96">
        <w:rPr>
          <w:b/>
        </w:rPr>
        <w:t xml:space="preserve"> </w:t>
      </w:r>
      <w:r w:rsidR="00BB7FA3">
        <w:rPr>
          <w:b/>
        </w:rPr>
        <w:t>zloupotrebe</w:t>
      </w:r>
      <w:r w:rsidRPr="00532A96">
        <w:rPr>
          <w:b/>
        </w:rPr>
        <w:t xml:space="preserve"> </w:t>
      </w:r>
      <w:r w:rsidR="00BB7FA3">
        <w:rPr>
          <w:b/>
        </w:rPr>
        <w:t>droga</w:t>
      </w:r>
      <w:r w:rsidRPr="00532A96">
        <w:rPr>
          <w:b/>
        </w:rPr>
        <w:t xml:space="preserve"> (</w:t>
      </w:r>
      <w:r w:rsidR="00BB7FA3">
        <w:rPr>
          <w:b/>
        </w:rPr>
        <w:t>tako</w:t>
      </w:r>
      <w:r w:rsidRPr="00532A96">
        <w:rPr>
          <w:b/>
        </w:rPr>
        <w:t xml:space="preserve"> </w:t>
      </w:r>
      <w:r w:rsidR="00BB7FA3">
        <w:rPr>
          <w:b/>
        </w:rPr>
        <w:t>da</w:t>
      </w:r>
      <w:r w:rsidRPr="00532A96">
        <w:rPr>
          <w:b/>
        </w:rPr>
        <w:t xml:space="preserve"> </w:t>
      </w:r>
      <w:r w:rsidR="00BB7FA3">
        <w:rPr>
          <w:b/>
        </w:rPr>
        <w:t>se</w:t>
      </w:r>
      <w:r w:rsidRPr="00532A96">
        <w:rPr>
          <w:b/>
        </w:rPr>
        <w:t xml:space="preserve"> </w:t>
      </w:r>
      <w:r w:rsidR="00BB7FA3">
        <w:rPr>
          <w:b/>
        </w:rPr>
        <w:t>udeo</w:t>
      </w:r>
      <w:r w:rsidRPr="00532A96">
        <w:rPr>
          <w:b/>
        </w:rPr>
        <w:t xml:space="preserve"> </w:t>
      </w:r>
      <w:r w:rsidR="00BB7FA3">
        <w:rPr>
          <w:b/>
        </w:rPr>
        <w:t>odraslog</w:t>
      </w:r>
      <w:r w:rsidRPr="00532A96">
        <w:rPr>
          <w:b/>
        </w:rPr>
        <w:t xml:space="preserve"> </w:t>
      </w:r>
      <w:r w:rsidR="00BB7FA3">
        <w:rPr>
          <w:b/>
        </w:rPr>
        <w:t>stanovništva</w:t>
      </w:r>
      <w:r w:rsidRPr="00532A96">
        <w:rPr>
          <w:b/>
        </w:rPr>
        <w:t xml:space="preserve"> </w:t>
      </w:r>
      <w:r w:rsidR="00BB7FA3">
        <w:rPr>
          <w:b/>
        </w:rPr>
        <w:t>i</w:t>
      </w:r>
      <w:r w:rsidRPr="00532A96">
        <w:rPr>
          <w:b/>
        </w:rPr>
        <w:t xml:space="preserve"> </w:t>
      </w:r>
      <w:r w:rsidR="00BB7FA3">
        <w:rPr>
          <w:b/>
        </w:rPr>
        <w:t>mlađih</w:t>
      </w:r>
      <w:r w:rsidRPr="00532A96">
        <w:rPr>
          <w:b/>
        </w:rPr>
        <w:t xml:space="preserve"> </w:t>
      </w:r>
      <w:r w:rsidR="00BB7FA3">
        <w:rPr>
          <w:b/>
        </w:rPr>
        <w:t>od</w:t>
      </w:r>
      <w:r w:rsidRPr="00532A96">
        <w:rPr>
          <w:b/>
        </w:rPr>
        <w:t xml:space="preserve"> 18 </w:t>
      </w:r>
      <w:r w:rsidR="00BB7FA3">
        <w:rPr>
          <w:b/>
        </w:rPr>
        <w:t>godina</w:t>
      </w:r>
      <w:r w:rsidRPr="00532A96">
        <w:rPr>
          <w:b/>
        </w:rPr>
        <w:t xml:space="preserve"> </w:t>
      </w:r>
      <w:r w:rsidR="00BB7FA3">
        <w:rPr>
          <w:b/>
        </w:rPr>
        <w:t>koji</w:t>
      </w:r>
      <w:r w:rsidRPr="00532A96">
        <w:rPr>
          <w:b/>
        </w:rPr>
        <w:t xml:space="preserve"> </w:t>
      </w:r>
      <w:r w:rsidR="00BB7FA3">
        <w:rPr>
          <w:b/>
        </w:rPr>
        <w:t>svakodnevno</w:t>
      </w:r>
      <w:r w:rsidRPr="00532A96">
        <w:rPr>
          <w:b/>
        </w:rPr>
        <w:t xml:space="preserve"> </w:t>
      </w:r>
      <w:r w:rsidR="00BB7FA3">
        <w:rPr>
          <w:b/>
        </w:rPr>
        <w:t>ili</w:t>
      </w:r>
      <w:r w:rsidRPr="00532A96">
        <w:rPr>
          <w:b/>
        </w:rPr>
        <w:t xml:space="preserve"> </w:t>
      </w:r>
      <w:r w:rsidR="00BB7FA3">
        <w:rPr>
          <w:b/>
        </w:rPr>
        <w:t>povremeno</w:t>
      </w:r>
      <w:r w:rsidRPr="00532A96">
        <w:rPr>
          <w:b/>
        </w:rPr>
        <w:t xml:space="preserve"> </w:t>
      </w:r>
      <w:r w:rsidR="00BB7FA3">
        <w:rPr>
          <w:b/>
        </w:rPr>
        <w:t>puše</w:t>
      </w:r>
      <w:r w:rsidRPr="00532A96">
        <w:rPr>
          <w:b/>
        </w:rPr>
        <w:t xml:space="preserve">, </w:t>
      </w:r>
      <w:r w:rsidR="00BB7FA3">
        <w:rPr>
          <w:b/>
        </w:rPr>
        <w:t>izloženi</w:t>
      </w:r>
      <w:r w:rsidRPr="00532A96">
        <w:rPr>
          <w:b/>
        </w:rPr>
        <w:t xml:space="preserve"> </w:t>
      </w:r>
      <w:r w:rsidR="00BB7FA3">
        <w:rPr>
          <w:b/>
        </w:rPr>
        <w:t>su</w:t>
      </w:r>
      <w:r w:rsidRPr="00532A96">
        <w:rPr>
          <w:b/>
        </w:rPr>
        <w:t xml:space="preserve"> </w:t>
      </w:r>
      <w:r w:rsidR="00BB7FA3">
        <w:rPr>
          <w:b/>
        </w:rPr>
        <w:t>duvanskom</w:t>
      </w:r>
      <w:r w:rsidRPr="00532A96">
        <w:rPr>
          <w:b/>
        </w:rPr>
        <w:t xml:space="preserve"> </w:t>
      </w:r>
      <w:r w:rsidR="00BB7FA3">
        <w:rPr>
          <w:b/>
        </w:rPr>
        <w:t>dimu</w:t>
      </w:r>
      <w:r w:rsidRPr="00532A96">
        <w:rPr>
          <w:b/>
        </w:rPr>
        <w:t xml:space="preserve"> </w:t>
      </w:r>
      <w:r w:rsidR="00BB7FA3">
        <w:rPr>
          <w:b/>
        </w:rPr>
        <w:t>u</w:t>
      </w:r>
      <w:r w:rsidRPr="00532A96">
        <w:rPr>
          <w:b/>
        </w:rPr>
        <w:t xml:space="preserve"> </w:t>
      </w:r>
      <w:r w:rsidR="00BB7FA3">
        <w:rPr>
          <w:b/>
        </w:rPr>
        <w:t>radnoj</w:t>
      </w:r>
      <w:r w:rsidRPr="00532A96">
        <w:rPr>
          <w:b/>
        </w:rPr>
        <w:t xml:space="preserve"> </w:t>
      </w:r>
      <w:r w:rsidR="00BB7FA3">
        <w:rPr>
          <w:b/>
        </w:rPr>
        <w:t>sredini</w:t>
      </w:r>
      <w:r w:rsidRPr="00532A96">
        <w:rPr>
          <w:b/>
        </w:rPr>
        <w:t xml:space="preserve"> </w:t>
      </w:r>
      <w:r w:rsidR="00BB7FA3">
        <w:rPr>
          <w:b/>
        </w:rPr>
        <w:t>i</w:t>
      </w:r>
      <w:r w:rsidRPr="00532A96">
        <w:rPr>
          <w:b/>
        </w:rPr>
        <w:t xml:space="preserve"> </w:t>
      </w:r>
      <w:r w:rsidR="00BB7FA3">
        <w:rPr>
          <w:b/>
        </w:rPr>
        <w:t>na</w:t>
      </w:r>
      <w:r w:rsidRPr="00532A96">
        <w:rPr>
          <w:b/>
        </w:rPr>
        <w:t xml:space="preserve"> </w:t>
      </w:r>
      <w:r w:rsidR="00BB7FA3">
        <w:rPr>
          <w:b/>
        </w:rPr>
        <w:t>javnom</w:t>
      </w:r>
      <w:r w:rsidRPr="00532A96">
        <w:rPr>
          <w:b/>
        </w:rPr>
        <w:t xml:space="preserve"> </w:t>
      </w:r>
      <w:r w:rsidR="00BB7FA3">
        <w:rPr>
          <w:b/>
        </w:rPr>
        <w:t>mestu</w:t>
      </w:r>
      <w:r w:rsidRPr="00532A96">
        <w:rPr>
          <w:b/>
        </w:rPr>
        <w:t xml:space="preserve">, </w:t>
      </w:r>
      <w:r w:rsidR="00BB7FA3">
        <w:rPr>
          <w:b/>
        </w:rPr>
        <w:t>prekomerno</w:t>
      </w:r>
      <w:r w:rsidRPr="00532A96">
        <w:rPr>
          <w:b/>
        </w:rPr>
        <w:t xml:space="preserve"> </w:t>
      </w:r>
      <w:r w:rsidR="00BB7FA3">
        <w:rPr>
          <w:b/>
        </w:rPr>
        <w:t>piju</w:t>
      </w:r>
      <w:r w:rsidRPr="00532A96">
        <w:rPr>
          <w:b/>
        </w:rPr>
        <w:t xml:space="preserve"> </w:t>
      </w:r>
      <w:r w:rsidR="00BB7FA3">
        <w:rPr>
          <w:b/>
        </w:rPr>
        <w:t>alkohol</w:t>
      </w:r>
      <w:r w:rsidRPr="00532A96">
        <w:rPr>
          <w:b/>
        </w:rPr>
        <w:t xml:space="preserve"> </w:t>
      </w:r>
      <w:r w:rsidR="00BB7FA3">
        <w:rPr>
          <w:b/>
        </w:rPr>
        <w:t>i</w:t>
      </w:r>
      <w:r w:rsidRPr="00532A96">
        <w:rPr>
          <w:b/>
        </w:rPr>
        <w:t xml:space="preserve"> </w:t>
      </w:r>
      <w:r w:rsidR="00BB7FA3">
        <w:rPr>
          <w:b/>
        </w:rPr>
        <w:t>zloupotrebljavaju</w:t>
      </w:r>
      <w:r w:rsidRPr="00532A96">
        <w:rPr>
          <w:b/>
        </w:rPr>
        <w:t xml:space="preserve"> </w:t>
      </w:r>
      <w:r w:rsidR="00BB7FA3">
        <w:rPr>
          <w:b/>
        </w:rPr>
        <w:t>droge</w:t>
      </w:r>
      <w:r w:rsidRPr="00532A96">
        <w:rPr>
          <w:b/>
        </w:rPr>
        <w:t xml:space="preserve"> </w:t>
      </w:r>
      <w:r w:rsidR="00BB7FA3">
        <w:rPr>
          <w:b/>
        </w:rPr>
        <w:t>smanji</w:t>
      </w:r>
      <w:r w:rsidRPr="00532A96">
        <w:rPr>
          <w:b/>
        </w:rPr>
        <w:t xml:space="preserve"> </w:t>
      </w:r>
      <w:r w:rsidR="00BB7FA3">
        <w:rPr>
          <w:b/>
        </w:rPr>
        <w:t>za</w:t>
      </w:r>
      <w:r w:rsidRPr="00532A96">
        <w:rPr>
          <w:b/>
        </w:rPr>
        <w:t xml:space="preserve"> 10%</w:t>
      </w:r>
      <w:r w:rsidRPr="00532A96">
        <w:rPr>
          <w:b/>
          <w:lang w:val="bs-Cyrl-BA"/>
        </w:rPr>
        <w:t>)</w:t>
      </w:r>
      <w:r w:rsidR="00505EBE" w:rsidRPr="00532A96">
        <w:rPr>
          <w:b/>
          <w:lang w:val="bs-Cyrl-BA"/>
        </w:rPr>
        <w:t xml:space="preserve"> </w:t>
      </w:r>
      <w:r w:rsidR="00BB7FA3">
        <w:rPr>
          <w:b/>
          <w:lang w:val="bs-Cyrl-BA"/>
        </w:rPr>
        <w:t>za</w:t>
      </w:r>
      <w:r w:rsidR="00505EBE" w:rsidRPr="00532A96">
        <w:rPr>
          <w:b/>
          <w:lang w:val="bs-Cyrl-BA"/>
        </w:rPr>
        <w:t xml:space="preserve"> </w:t>
      </w:r>
      <w:r w:rsidR="00BB7FA3">
        <w:rPr>
          <w:b/>
          <w:lang w:val="bs-Cyrl-BA"/>
        </w:rPr>
        <w:t>period</w:t>
      </w:r>
      <w:r w:rsidR="00505EBE" w:rsidRPr="00532A96">
        <w:rPr>
          <w:b/>
          <w:lang w:val="bs-Cyrl-BA"/>
        </w:rPr>
        <w:t xml:space="preserve"> </w:t>
      </w:r>
      <w:r w:rsidR="00BB7FA3">
        <w:rPr>
          <w:b/>
          <w:lang w:val="bs-Cyrl-BA"/>
        </w:rPr>
        <w:t>od</w:t>
      </w:r>
      <w:r w:rsidR="00505EBE" w:rsidRPr="00532A96">
        <w:rPr>
          <w:b/>
          <w:lang w:val="bs-Cyrl-BA"/>
        </w:rPr>
        <w:t xml:space="preserve"> 5 </w:t>
      </w:r>
      <w:r w:rsidR="00BB7FA3">
        <w:rPr>
          <w:b/>
          <w:lang w:val="bs-Cyrl-BA"/>
        </w:rPr>
        <w:t>godina</w:t>
      </w:r>
      <w:r w:rsidRPr="00532A96">
        <w:rPr>
          <w:b/>
        </w:rPr>
        <w:t>;</w:t>
      </w:r>
    </w:p>
    <w:p w:rsidR="008E5112" w:rsidRPr="00532A96" w:rsidRDefault="008E5112" w:rsidP="00BB7FA3">
      <w:pPr>
        <w:pStyle w:val="ColorfulList-Accent12"/>
        <w:jc w:val="both"/>
        <w:rPr>
          <w:lang w:val="bs-Cyrl-BA"/>
        </w:rPr>
      </w:pPr>
      <w:r w:rsidRPr="00532A96">
        <w:t xml:space="preserve">1.3.1 </w:t>
      </w:r>
      <w:r w:rsidR="00BF6E3D" w:rsidRPr="00532A96">
        <w:t xml:space="preserve"> </w:t>
      </w:r>
      <w:r w:rsidR="00BB7FA3">
        <w:t>Kontrola</w:t>
      </w:r>
      <w:r w:rsidR="00BF6E3D" w:rsidRPr="00532A96">
        <w:t xml:space="preserve"> </w:t>
      </w:r>
      <w:r w:rsidR="00BB7FA3">
        <w:t>p</w:t>
      </w:r>
      <w:r w:rsidR="00BB7FA3">
        <w:rPr>
          <w:lang w:val="bs-Cyrl-BA"/>
        </w:rPr>
        <w:t>rimene</w:t>
      </w:r>
      <w:r w:rsidR="00B03FEB" w:rsidRPr="00532A96">
        <w:rPr>
          <w:lang w:val="bs-Cyrl-BA"/>
        </w:rPr>
        <w:t xml:space="preserve"> </w:t>
      </w:r>
      <w:r w:rsidR="00BB7FA3">
        <w:rPr>
          <w:lang w:val="bs-Cyrl-BA"/>
        </w:rPr>
        <w:t>važećih</w:t>
      </w:r>
      <w:r w:rsidR="00BF6E3D" w:rsidRPr="00532A96">
        <w:rPr>
          <w:lang w:val="bs-Cyrl-BA"/>
        </w:rPr>
        <w:t xml:space="preserve"> </w:t>
      </w:r>
      <w:r w:rsidR="00BB7FA3">
        <w:rPr>
          <w:lang w:val="bs-Cyrl-BA"/>
        </w:rPr>
        <w:t>propisa</w:t>
      </w:r>
      <w:r w:rsidR="00BF6E3D" w:rsidRPr="00532A96">
        <w:rPr>
          <w:lang w:val="bs-Cyrl-BA"/>
        </w:rPr>
        <w:t xml:space="preserve">  </w:t>
      </w:r>
      <w:r w:rsidR="00BB7FA3">
        <w:rPr>
          <w:lang w:val="bs-Cyrl-BA"/>
        </w:rPr>
        <w:t>i</w:t>
      </w:r>
      <w:r w:rsidR="00BF6E3D" w:rsidRPr="00532A96">
        <w:rPr>
          <w:lang w:val="bs-Cyrl-BA"/>
        </w:rPr>
        <w:t xml:space="preserve"> </w:t>
      </w:r>
      <w:r w:rsidR="00BB7FA3">
        <w:rPr>
          <w:lang w:val="bs-Cyrl-BA"/>
        </w:rPr>
        <w:t>preduzimanja</w:t>
      </w:r>
      <w:r w:rsidR="00BF6E3D" w:rsidRPr="00532A96">
        <w:rPr>
          <w:lang w:val="bs-Cyrl-BA"/>
        </w:rPr>
        <w:t xml:space="preserve"> </w:t>
      </w:r>
      <w:r w:rsidR="00BB7FA3">
        <w:rPr>
          <w:lang w:val="bs-Cyrl-BA"/>
        </w:rPr>
        <w:t>drugih</w:t>
      </w:r>
      <w:r w:rsidR="00BF6E3D" w:rsidRPr="00532A96">
        <w:rPr>
          <w:lang w:val="bs-Cyrl-BA"/>
        </w:rPr>
        <w:t xml:space="preserve"> </w:t>
      </w:r>
      <w:r w:rsidR="00BB7FA3">
        <w:rPr>
          <w:lang w:val="bs-Cyrl-BA"/>
        </w:rPr>
        <w:t>mera</w:t>
      </w:r>
      <w:r w:rsidR="00BF6E3D" w:rsidRPr="00532A96">
        <w:rPr>
          <w:lang w:val="bs-Cyrl-BA"/>
        </w:rPr>
        <w:t xml:space="preserve"> </w:t>
      </w:r>
      <w:r w:rsidR="00BB7FA3">
        <w:rPr>
          <w:lang w:val="bs-Cyrl-BA"/>
        </w:rPr>
        <w:t>u</w:t>
      </w:r>
      <w:r w:rsidR="00BF6E3D" w:rsidRPr="00532A96">
        <w:rPr>
          <w:lang w:val="bs-Cyrl-BA"/>
        </w:rPr>
        <w:t xml:space="preserve"> </w:t>
      </w:r>
      <w:r w:rsidR="00BB7FA3">
        <w:rPr>
          <w:lang w:val="bs-Cyrl-BA"/>
        </w:rPr>
        <w:t>vezi</w:t>
      </w:r>
      <w:r w:rsidR="00BF6E3D" w:rsidRPr="00532A96">
        <w:rPr>
          <w:lang w:val="bs-Cyrl-BA"/>
        </w:rPr>
        <w:t xml:space="preserve"> </w:t>
      </w:r>
      <w:r w:rsidR="00BB7FA3">
        <w:rPr>
          <w:lang w:val="bs-Cyrl-BA"/>
        </w:rPr>
        <w:t>suzbijanja</w:t>
      </w:r>
      <w:r w:rsidR="00E27000" w:rsidRPr="00532A96">
        <w:rPr>
          <w:lang w:val="bs-Cyrl-BA"/>
        </w:rPr>
        <w:t xml:space="preserve"> </w:t>
      </w:r>
      <w:r w:rsidR="00BB7FA3">
        <w:rPr>
          <w:lang w:val="bs-Cyrl-BA"/>
        </w:rPr>
        <w:t>pušenja</w:t>
      </w:r>
      <w:r w:rsidR="00E27000" w:rsidRPr="00532A96">
        <w:rPr>
          <w:lang w:val="bs-Cyrl-BA"/>
        </w:rPr>
        <w:t xml:space="preserve"> </w:t>
      </w:r>
      <w:r w:rsidR="00BB7FA3">
        <w:rPr>
          <w:lang w:val="bs-Cyrl-BA"/>
        </w:rPr>
        <w:t>duvana</w:t>
      </w:r>
      <w:r w:rsidR="00BF6E3D" w:rsidRPr="00532A96">
        <w:rPr>
          <w:lang w:val="bs-Cyrl-BA"/>
        </w:rPr>
        <w:t xml:space="preserve"> , </w:t>
      </w:r>
      <w:r w:rsidR="00BB7FA3">
        <w:rPr>
          <w:lang w:val="bs-Cyrl-BA"/>
        </w:rPr>
        <w:t>konzumiranja</w:t>
      </w:r>
      <w:r w:rsidR="00BF6E3D" w:rsidRPr="00532A96">
        <w:rPr>
          <w:lang w:val="bs-Cyrl-BA"/>
        </w:rPr>
        <w:t xml:space="preserve">  </w:t>
      </w:r>
      <w:r w:rsidR="00BB7FA3">
        <w:rPr>
          <w:lang w:val="bs-Cyrl-BA"/>
        </w:rPr>
        <w:t>alkohola</w:t>
      </w:r>
      <w:r w:rsidR="00BF6E3D" w:rsidRPr="00532A96">
        <w:rPr>
          <w:lang w:val="bs-Cyrl-BA"/>
        </w:rPr>
        <w:t xml:space="preserve"> </w:t>
      </w:r>
      <w:r w:rsidR="00854BC0" w:rsidRPr="00532A96">
        <w:rPr>
          <w:lang w:val="bs-Cyrl-BA"/>
        </w:rPr>
        <w:t xml:space="preserve"> </w:t>
      </w:r>
      <w:r w:rsidR="00BB7FA3">
        <w:rPr>
          <w:lang w:val="bs-Cyrl-BA"/>
        </w:rPr>
        <w:t>i</w:t>
      </w:r>
      <w:r w:rsidR="00BF6E3D" w:rsidRPr="00532A96">
        <w:rPr>
          <w:lang w:val="bs-Cyrl-BA"/>
        </w:rPr>
        <w:t xml:space="preserve"> </w:t>
      </w:r>
      <w:r w:rsidR="00BB7FA3">
        <w:rPr>
          <w:lang w:val="bs-Cyrl-BA"/>
        </w:rPr>
        <w:t>psihoaktivnih</w:t>
      </w:r>
      <w:r w:rsidR="00854BC0" w:rsidRPr="00532A96">
        <w:rPr>
          <w:lang w:val="bs-Cyrl-BA"/>
        </w:rPr>
        <w:t xml:space="preserve"> </w:t>
      </w:r>
      <w:r w:rsidR="00BB7FA3">
        <w:rPr>
          <w:lang w:val="bs-Cyrl-BA"/>
        </w:rPr>
        <w:t>supstanci</w:t>
      </w:r>
      <w:r w:rsidR="00BF6E3D" w:rsidRPr="00532A96">
        <w:rPr>
          <w:lang w:val="bs-Cyrl-BA"/>
        </w:rPr>
        <w:t xml:space="preserve"> </w:t>
      </w:r>
      <w:r w:rsidR="00BB7FA3">
        <w:rPr>
          <w:lang w:val="bs-Cyrl-BA"/>
        </w:rPr>
        <w:t>i</w:t>
      </w:r>
      <w:r w:rsidR="00BF6E3D" w:rsidRPr="00532A96">
        <w:rPr>
          <w:lang w:val="bs-Cyrl-BA"/>
        </w:rPr>
        <w:t xml:space="preserve">  </w:t>
      </w:r>
      <w:r w:rsidR="00BB7FA3">
        <w:rPr>
          <w:lang w:val="bs-Cyrl-BA"/>
        </w:rPr>
        <w:t>igara</w:t>
      </w:r>
      <w:r w:rsidR="00BF6E3D" w:rsidRPr="00532A96">
        <w:rPr>
          <w:lang w:val="bs-Cyrl-BA"/>
        </w:rPr>
        <w:t xml:space="preserve"> </w:t>
      </w:r>
      <w:r w:rsidR="00BB7FA3">
        <w:rPr>
          <w:lang w:val="bs-Cyrl-BA"/>
        </w:rPr>
        <w:t>na</w:t>
      </w:r>
      <w:r w:rsidR="00BF6E3D" w:rsidRPr="00532A96">
        <w:rPr>
          <w:lang w:val="bs-Cyrl-BA"/>
        </w:rPr>
        <w:t xml:space="preserve"> </w:t>
      </w:r>
      <w:r w:rsidR="00BB7FA3">
        <w:rPr>
          <w:lang w:val="bs-Cyrl-BA"/>
        </w:rPr>
        <w:t>sreću</w:t>
      </w:r>
      <w:r w:rsidR="00BF6E3D" w:rsidRPr="00532A96">
        <w:rPr>
          <w:lang w:val="bs-Cyrl-BA"/>
        </w:rPr>
        <w:t xml:space="preserve"> </w:t>
      </w:r>
      <w:r w:rsidR="00BB7FA3">
        <w:rPr>
          <w:lang w:val="bs-Cyrl-BA"/>
        </w:rPr>
        <w:t>maloletnih</w:t>
      </w:r>
      <w:r w:rsidR="00BF6E3D" w:rsidRPr="00532A96">
        <w:rPr>
          <w:lang w:val="bs-Cyrl-BA"/>
        </w:rPr>
        <w:t xml:space="preserve"> </w:t>
      </w:r>
      <w:r w:rsidR="00BB7FA3">
        <w:rPr>
          <w:lang w:val="bs-Cyrl-BA"/>
        </w:rPr>
        <w:t>lica</w:t>
      </w:r>
      <w:r w:rsidR="00BF6E3D" w:rsidRPr="00532A96">
        <w:rPr>
          <w:lang w:val="bs-Cyrl-BA"/>
        </w:rPr>
        <w:t xml:space="preserve">,  </w:t>
      </w:r>
      <w:r w:rsidR="00BB7FA3">
        <w:rPr>
          <w:lang w:val="bs-Cyrl-BA"/>
        </w:rPr>
        <w:t>na</w:t>
      </w:r>
      <w:r w:rsidR="00E27000" w:rsidRPr="00532A96">
        <w:rPr>
          <w:lang w:val="bs-Cyrl-BA"/>
        </w:rPr>
        <w:t xml:space="preserve"> </w:t>
      </w:r>
      <w:r w:rsidR="00BB7FA3">
        <w:rPr>
          <w:lang w:val="bs-Cyrl-BA"/>
        </w:rPr>
        <w:t>lokalnom</w:t>
      </w:r>
      <w:r w:rsidRPr="00532A96">
        <w:rPr>
          <w:lang w:val="bs-Cyrl-BA"/>
        </w:rPr>
        <w:t xml:space="preserve"> </w:t>
      </w:r>
      <w:r w:rsidR="00BB7FA3">
        <w:rPr>
          <w:lang w:val="bs-Cyrl-BA"/>
        </w:rPr>
        <w:t>nivou</w:t>
      </w:r>
      <w:r w:rsidR="00B03FEB" w:rsidRPr="00532A96">
        <w:rPr>
          <w:lang w:val="bs-Cyrl-BA"/>
        </w:rPr>
        <w:t>;</w:t>
      </w:r>
    </w:p>
    <w:p w:rsidR="008E5112" w:rsidRPr="00532A96" w:rsidRDefault="008E5112" w:rsidP="00BB7FA3">
      <w:pPr>
        <w:pStyle w:val="ColorfulList-Accent12"/>
        <w:jc w:val="both"/>
        <w:rPr>
          <w:lang w:val="bs-Cyrl-BA"/>
        </w:rPr>
      </w:pPr>
      <w:r w:rsidRPr="00532A96">
        <w:t xml:space="preserve">1.3.2 </w:t>
      </w:r>
      <w:r w:rsidR="003E6582" w:rsidRPr="00532A96">
        <w:rPr>
          <w:lang w:val="bs-Cyrl-BA"/>
        </w:rPr>
        <w:t xml:space="preserve"> </w:t>
      </w:r>
      <w:r w:rsidR="00BB7FA3">
        <w:rPr>
          <w:lang w:val="bs-Cyrl-BA"/>
        </w:rPr>
        <w:t>Sprovođenje</w:t>
      </w:r>
      <w:r w:rsidR="003E6582" w:rsidRPr="00532A96">
        <w:rPr>
          <w:lang w:val="bs-Cyrl-BA"/>
        </w:rPr>
        <w:t xml:space="preserve"> </w:t>
      </w:r>
      <w:r w:rsidR="00BB7FA3">
        <w:rPr>
          <w:lang w:val="bs-Cyrl-BA"/>
        </w:rPr>
        <w:t>anketa</w:t>
      </w:r>
      <w:r w:rsidR="003E6582" w:rsidRPr="00532A96">
        <w:rPr>
          <w:lang w:val="bs-Cyrl-BA"/>
        </w:rPr>
        <w:t xml:space="preserve"> </w:t>
      </w:r>
      <w:r w:rsidR="00BB7FA3">
        <w:rPr>
          <w:lang w:val="bs-Cyrl-BA"/>
        </w:rPr>
        <w:t>u</w:t>
      </w:r>
      <w:r w:rsidR="003E6582" w:rsidRPr="00532A96">
        <w:rPr>
          <w:lang w:val="bs-Cyrl-BA"/>
        </w:rPr>
        <w:t xml:space="preserve"> </w:t>
      </w:r>
      <w:r w:rsidR="00BB7FA3">
        <w:rPr>
          <w:lang w:val="bs-Cyrl-BA"/>
        </w:rPr>
        <w:t>cilju</w:t>
      </w:r>
      <w:r w:rsidR="003E6582" w:rsidRPr="00532A96">
        <w:rPr>
          <w:lang w:val="bs-Cyrl-BA"/>
        </w:rPr>
        <w:t xml:space="preserve"> </w:t>
      </w:r>
      <w:r w:rsidR="00BB7FA3">
        <w:rPr>
          <w:lang w:val="bs-Cyrl-BA"/>
        </w:rPr>
        <w:t>određivanja</w:t>
      </w:r>
      <w:r w:rsidR="003E6582" w:rsidRPr="00532A96">
        <w:rPr>
          <w:lang w:val="bs-Cyrl-BA"/>
        </w:rPr>
        <w:t xml:space="preserve">  </w:t>
      </w:r>
      <w:r w:rsidR="00BB7FA3">
        <w:rPr>
          <w:lang w:val="bs-Cyrl-BA"/>
        </w:rPr>
        <w:t>prevalence</w:t>
      </w:r>
      <w:r w:rsidR="003E6582" w:rsidRPr="00532A96">
        <w:rPr>
          <w:lang w:val="bs-Cyrl-BA"/>
        </w:rPr>
        <w:t xml:space="preserve"> (</w:t>
      </w:r>
      <w:r w:rsidR="00BB7FA3">
        <w:rPr>
          <w:lang w:val="bs-Cyrl-BA"/>
        </w:rPr>
        <w:t>broj</w:t>
      </w:r>
      <w:r w:rsidR="003E6582" w:rsidRPr="00532A96">
        <w:rPr>
          <w:lang w:val="bs-Cyrl-BA"/>
        </w:rPr>
        <w:t xml:space="preserve">  </w:t>
      </w:r>
      <w:r w:rsidR="00BB7FA3">
        <w:rPr>
          <w:lang w:val="bs-Cyrl-BA"/>
        </w:rPr>
        <w:t>školske</w:t>
      </w:r>
      <w:r w:rsidR="003E6582" w:rsidRPr="00532A96">
        <w:rPr>
          <w:lang w:val="bs-Cyrl-BA"/>
        </w:rPr>
        <w:t xml:space="preserve"> </w:t>
      </w:r>
      <w:r w:rsidR="00BB7FA3">
        <w:rPr>
          <w:lang w:val="bs-Cyrl-BA"/>
        </w:rPr>
        <w:t>dece</w:t>
      </w:r>
      <w:r w:rsidR="003E6582" w:rsidRPr="00532A96">
        <w:rPr>
          <w:lang w:val="bs-Cyrl-BA"/>
        </w:rPr>
        <w:t xml:space="preserve">) </w:t>
      </w:r>
      <w:r w:rsidR="00BB7FA3">
        <w:rPr>
          <w:lang w:val="bs-Cyrl-BA"/>
        </w:rPr>
        <w:t>pušenja</w:t>
      </w:r>
      <w:r w:rsidR="003E6582" w:rsidRPr="00532A96">
        <w:rPr>
          <w:lang w:val="bs-Cyrl-BA"/>
        </w:rPr>
        <w:t xml:space="preserve">, </w:t>
      </w:r>
      <w:r w:rsidR="00BB7FA3">
        <w:rPr>
          <w:lang w:val="bs-Cyrl-BA"/>
        </w:rPr>
        <w:t>alkoholizma</w:t>
      </w:r>
      <w:r w:rsidR="00A80438" w:rsidRPr="00532A96">
        <w:rPr>
          <w:lang w:val="bs-Cyrl-BA"/>
        </w:rPr>
        <w:t xml:space="preserve"> </w:t>
      </w:r>
      <w:r w:rsidR="00BB7FA3">
        <w:rPr>
          <w:lang w:val="bs-Cyrl-BA"/>
        </w:rPr>
        <w:t>i</w:t>
      </w:r>
      <w:r w:rsidR="003E6582" w:rsidRPr="00532A96">
        <w:rPr>
          <w:lang w:val="bs-Cyrl-BA"/>
        </w:rPr>
        <w:t xml:space="preserve"> </w:t>
      </w:r>
      <w:r w:rsidR="00BB7FA3">
        <w:rPr>
          <w:lang w:val="bs-Cyrl-BA"/>
        </w:rPr>
        <w:t>zloupotrbe</w:t>
      </w:r>
      <w:r w:rsidR="003E6582" w:rsidRPr="00532A96">
        <w:rPr>
          <w:lang w:val="bs-Cyrl-BA"/>
        </w:rPr>
        <w:t xml:space="preserve"> </w:t>
      </w:r>
      <w:r w:rsidR="003E6582" w:rsidRPr="00532A96">
        <w:t xml:space="preserve"> </w:t>
      </w:r>
      <w:r w:rsidR="00BB7FA3">
        <w:rPr>
          <w:lang w:val="bs-Cyrl-BA"/>
        </w:rPr>
        <w:t>PAS</w:t>
      </w:r>
      <w:r w:rsidR="003E6582" w:rsidRPr="00532A96">
        <w:rPr>
          <w:lang w:val="bs-Cyrl-BA"/>
        </w:rPr>
        <w:t xml:space="preserve"> </w:t>
      </w:r>
      <w:r w:rsidR="00BB7FA3">
        <w:rPr>
          <w:lang w:val="bs-Cyrl-BA"/>
        </w:rPr>
        <w:t>u</w:t>
      </w:r>
    </w:p>
    <w:p w:rsidR="008E5112" w:rsidRPr="00532A96" w:rsidRDefault="008E5112" w:rsidP="00BB7FA3">
      <w:pPr>
        <w:pStyle w:val="ColorfulList-Accent12"/>
        <w:jc w:val="both"/>
        <w:rPr>
          <w:lang w:val="bs-Cyrl-BA"/>
        </w:rPr>
      </w:pPr>
    </w:p>
    <w:p w:rsidR="008E5112" w:rsidRPr="00532A96" w:rsidRDefault="008E5112" w:rsidP="00BB7FA3">
      <w:pPr>
        <w:pStyle w:val="ColorfulList-Accent12"/>
        <w:jc w:val="both"/>
        <w:rPr>
          <w:lang w:val="bs-Cyrl-BA"/>
        </w:rPr>
      </w:pPr>
      <w:r w:rsidRPr="00532A96">
        <w:t>1.3.</w:t>
      </w:r>
      <w:r w:rsidR="003E6582" w:rsidRPr="00532A96">
        <w:rPr>
          <w:lang w:val="bs-Cyrl-BA"/>
        </w:rPr>
        <w:t xml:space="preserve">3 </w:t>
      </w:r>
      <w:r w:rsidR="00BB7FA3">
        <w:t>Podrška</w:t>
      </w:r>
      <w:r w:rsidRPr="00532A96">
        <w:t xml:space="preserve"> </w:t>
      </w:r>
      <w:r w:rsidR="00BB7FA3">
        <w:t>Timu</w:t>
      </w:r>
      <w:r w:rsidRPr="00532A96">
        <w:t xml:space="preserve"> </w:t>
      </w:r>
      <w:r w:rsidR="00BB7FA3">
        <w:t>za</w:t>
      </w:r>
      <w:r w:rsidRPr="00532A96">
        <w:t xml:space="preserve"> </w:t>
      </w:r>
      <w:r w:rsidR="00BB7FA3">
        <w:t>prevenciju</w:t>
      </w:r>
      <w:r w:rsidRPr="00532A96">
        <w:t xml:space="preserve"> </w:t>
      </w:r>
      <w:r w:rsidR="00BB7FA3">
        <w:t>narkomanije</w:t>
      </w:r>
      <w:r w:rsidRPr="00532A96">
        <w:t xml:space="preserve"> </w:t>
      </w:r>
      <w:r w:rsidR="00BB7FA3">
        <w:t>u</w:t>
      </w:r>
      <w:r w:rsidRPr="00532A96">
        <w:t xml:space="preserve"> </w:t>
      </w:r>
      <w:r w:rsidR="00BB7FA3">
        <w:t>školama</w:t>
      </w:r>
      <w:r w:rsidRPr="00532A96">
        <w:t xml:space="preserve">, </w:t>
      </w:r>
      <w:r w:rsidR="00BB7FA3">
        <w:t>kontinuirano</w:t>
      </w:r>
    </w:p>
    <w:p w:rsidR="003E6582" w:rsidRPr="00532A96" w:rsidRDefault="003E6582" w:rsidP="00BB7FA3">
      <w:pPr>
        <w:pStyle w:val="ColorfulList-Accent12"/>
        <w:jc w:val="both"/>
        <w:rPr>
          <w:lang w:val="bs-Cyrl-BA"/>
        </w:rPr>
      </w:pPr>
      <w:r w:rsidRPr="00532A96">
        <w:rPr>
          <w:lang w:val="bs-Cyrl-BA"/>
        </w:rPr>
        <w:t xml:space="preserve">1.3.4 </w:t>
      </w:r>
      <w:r w:rsidR="00BB7FA3">
        <w:rPr>
          <w:lang w:val="bs-Cyrl-BA"/>
        </w:rPr>
        <w:t>Kontinuirano</w:t>
      </w:r>
      <w:r w:rsidRPr="00532A96">
        <w:rPr>
          <w:lang w:val="bs-Cyrl-BA"/>
        </w:rPr>
        <w:t xml:space="preserve"> </w:t>
      </w:r>
      <w:r w:rsidR="00BB7FA3">
        <w:rPr>
          <w:lang w:val="bs-Cyrl-BA"/>
        </w:rPr>
        <w:t>sprovođenje</w:t>
      </w:r>
      <w:r w:rsidRPr="00532A96">
        <w:rPr>
          <w:lang w:val="bs-Cyrl-BA"/>
        </w:rPr>
        <w:t xml:space="preserve"> </w:t>
      </w:r>
      <w:r w:rsidR="00BB7FA3">
        <w:rPr>
          <w:lang w:val="bs-Cyrl-BA"/>
        </w:rPr>
        <w:t>aktivnosti</w:t>
      </w:r>
      <w:r w:rsidRPr="00532A96">
        <w:rPr>
          <w:lang w:val="bs-Cyrl-BA"/>
        </w:rPr>
        <w:t xml:space="preserve"> </w:t>
      </w:r>
      <w:r w:rsidR="00BB7FA3">
        <w:t>Tim</w:t>
      </w:r>
      <w:r w:rsidR="00BB7FA3">
        <w:rPr>
          <w:lang w:val="bs-Cyrl-BA"/>
        </w:rPr>
        <w:t>a</w:t>
      </w:r>
      <w:r w:rsidRPr="00532A96">
        <w:t xml:space="preserve"> </w:t>
      </w:r>
      <w:r w:rsidR="00BB7FA3">
        <w:t>za</w:t>
      </w:r>
      <w:r w:rsidRPr="00532A96">
        <w:t xml:space="preserve"> </w:t>
      </w:r>
      <w:r w:rsidR="00BB7FA3">
        <w:t>prevenciju</w:t>
      </w:r>
      <w:r w:rsidRPr="00532A96">
        <w:t xml:space="preserve"> </w:t>
      </w:r>
      <w:r w:rsidR="00BB7FA3">
        <w:t>narkomanije</w:t>
      </w:r>
      <w:r w:rsidRPr="00532A96">
        <w:t xml:space="preserve"> </w:t>
      </w:r>
      <w:r w:rsidR="00BB7FA3">
        <w:t>u</w:t>
      </w:r>
      <w:r w:rsidRPr="00532A96">
        <w:t xml:space="preserve"> </w:t>
      </w:r>
      <w:r w:rsidR="00BB7FA3">
        <w:t>školama</w:t>
      </w:r>
    </w:p>
    <w:p w:rsidR="008E5112" w:rsidRPr="00532A96" w:rsidRDefault="008E5112" w:rsidP="008E5112">
      <w:pPr>
        <w:spacing w:after="120"/>
        <w:jc w:val="center"/>
        <w:rPr>
          <w:sz w:val="20"/>
          <w:szCs w:val="20"/>
          <w:lang w:val="bs-Cyrl-BA"/>
        </w:rPr>
      </w:pPr>
    </w:p>
    <w:p w:rsidR="008E5112" w:rsidRPr="00532A96" w:rsidRDefault="008E5112" w:rsidP="008E5112">
      <w:pPr>
        <w:spacing w:after="120"/>
        <w:jc w:val="center"/>
        <w:rPr>
          <w:sz w:val="20"/>
          <w:szCs w:val="20"/>
          <w:lang w:val="bs-Cyrl-BA"/>
        </w:rPr>
      </w:pPr>
    </w:p>
    <w:p w:rsidR="008E5112" w:rsidRPr="00532A96" w:rsidRDefault="008E5112" w:rsidP="008E5112">
      <w:pPr>
        <w:spacing w:after="120"/>
        <w:jc w:val="center"/>
        <w:rPr>
          <w:sz w:val="20"/>
          <w:szCs w:val="20"/>
          <w:lang w:val="bs-Cyrl-BA"/>
        </w:rPr>
      </w:pPr>
    </w:p>
    <w:tbl>
      <w:tblPr>
        <w:tblStyle w:val="TableGrid"/>
        <w:tblW w:w="9405" w:type="dxa"/>
        <w:jc w:val="center"/>
        <w:tblInd w:w="-297" w:type="dxa"/>
        <w:tblLayout w:type="fixed"/>
        <w:tblLook w:val="04A0"/>
      </w:tblPr>
      <w:tblGrid>
        <w:gridCol w:w="1215"/>
        <w:gridCol w:w="720"/>
        <w:gridCol w:w="1080"/>
        <w:gridCol w:w="1440"/>
        <w:gridCol w:w="1260"/>
        <w:gridCol w:w="1530"/>
        <w:gridCol w:w="1080"/>
        <w:gridCol w:w="1080"/>
      </w:tblGrid>
      <w:tr w:rsidR="00505EBE" w:rsidRPr="00BB7FA3" w:rsidTr="00BB7FA3">
        <w:trPr>
          <w:jc w:val="center"/>
        </w:trPr>
        <w:tc>
          <w:tcPr>
            <w:tcW w:w="1215" w:type="dxa"/>
          </w:tcPr>
          <w:p w:rsidR="00505EBE" w:rsidRPr="00BB7FA3" w:rsidRDefault="00BB7FA3" w:rsidP="00BB7FA3">
            <w:pPr>
              <w:spacing w:after="120"/>
              <w:ind w:right="-63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Aktivnosti</w:t>
            </w:r>
          </w:p>
        </w:tc>
        <w:tc>
          <w:tcPr>
            <w:tcW w:w="720" w:type="dxa"/>
          </w:tcPr>
          <w:p w:rsidR="00505EBE" w:rsidRPr="00BB7FA3" w:rsidRDefault="00BB7FA3" w:rsidP="00BB7FA3">
            <w:pPr>
              <w:spacing w:after="120"/>
              <w:ind w:left="-40" w:right="-8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FA3">
              <w:rPr>
                <w:rFonts w:ascii="Times New Roman" w:hAnsi="Times New Roman"/>
                <w:sz w:val="20"/>
                <w:szCs w:val="20"/>
              </w:rPr>
              <w:t>Rok</w:t>
            </w:r>
            <w:r w:rsidR="00505EBE" w:rsidRPr="00BB7FA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:rsidR="00505EBE" w:rsidRPr="00BB7FA3" w:rsidRDefault="00BB7FA3" w:rsidP="00BB7FA3">
            <w:pPr>
              <w:spacing w:after="120"/>
              <w:ind w:left="-40" w:right="-8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FA3">
              <w:rPr>
                <w:rFonts w:ascii="Times New Roman" w:hAnsi="Times New Roman"/>
                <w:sz w:val="20"/>
                <w:szCs w:val="20"/>
              </w:rPr>
              <w:t>Očekivani</w:t>
            </w:r>
            <w:r w:rsidR="00505EBE" w:rsidRPr="00BB7F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</w:rPr>
              <w:t>rezultati</w:t>
            </w:r>
          </w:p>
        </w:tc>
        <w:tc>
          <w:tcPr>
            <w:tcW w:w="1440" w:type="dxa"/>
          </w:tcPr>
          <w:p w:rsidR="00505EBE" w:rsidRPr="00BB7FA3" w:rsidRDefault="00BB7FA3" w:rsidP="00BB7FA3">
            <w:pPr>
              <w:spacing w:after="120"/>
              <w:ind w:left="-40" w:right="-8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FA3">
              <w:rPr>
                <w:rFonts w:ascii="Times New Roman" w:hAnsi="Times New Roman"/>
                <w:sz w:val="20"/>
                <w:szCs w:val="20"/>
              </w:rPr>
              <w:t>Indikator</w:t>
            </w:r>
          </w:p>
        </w:tc>
        <w:tc>
          <w:tcPr>
            <w:tcW w:w="1260" w:type="dxa"/>
          </w:tcPr>
          <w:p w:rsidR="00505EBE" w:rsidRPr="00BB7FA3" w:rsidRDefault="00BB7FA3" w:rsidP="00BB7FA3">
            <w:pPr>
              <w:spacing w:after="120"/>
              <w:ind w:left="-40" w:right="-8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FA3">
              <w:rPr>
                <w:rFonts w:ascii="Times New Roman" w:hAnsi="Times New Roman"/>
                <w:sz w:val="20"/>
                <w:szCs w:val="20"/>
              </w:rPr>
              <w:t>Izvori</w:t>
            </w:r>
            <w:r w:rsidR="00505EBE" w:rsidRPr="00BB7F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</w:rPr>
              <w:t>verifikacije</w:t>
            </w:r>
          </w:p>
        </w:tc>
        <w:tc>
          <w:tcPr>
            <w:tcW w:w="1530" w:type="dxa"/>
          </w:tcPr>
          <w:p w:rsidR="00505EBE" w:rsidRPr="00BB7FA3" w:rsidRDefault="00BB7FA3" w:rsidP="00BB7FA3">
            <w:pPr>
              <w:spacing w:after="120"/>
              <w:ind w:left="-40" w:right="-8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FA3">
              <w:rPr>
                <w:rFonts w:ascii="Times New Roman" w:hAnsi="Times New Roman"/>
                <w:sz w:val="20"/>
                <w:szCs w:val="20"/>
              </w:rPr>
              <w:t>Odgovorne</w:t>
            </w:r>
            <w:r w:rsidR="00505EBE" w:rsidRPr="00BB7F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</w:rPr>
              <w:t>institucije</w:t>
            </w:r>
            <w:r w:rsidR="00505EBE" w:rsidRPr="00BB7FA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:rsidR="00505EBE" w:rsidRPr="00BB7FA3" w:rsidRDefault="00BB7FA3" w:rsidP="00BB7FA3">
            <w:pPr>
              <w:spacing w:after="120"/>
              <w:ind w:left="-40" w:right="-8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FA3">
              <w:rPr>
                <w:rFonts w:ascii="Times New Roman" w:hAnsi="Times New Roman"/>
                <w:sz w:val="20"/>
                <w:szCs w:val="20"/>
              </w:rPr>
              <w:t>Institucije</w:t>
            </w:r>
            <w:r w:rsidR="00505EBE" w:rsidRPr="00BB7F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</w:rPr>
              <w:t>koje</w:t>
            </w:r>
            <w:r w:rsidR="00505EBE" w:rsidRPr="00BB7F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</w:rPr>
              <w:t>u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č</w:t>
            </w:r>
            <w:r w:rsidRPr="00BB7FA3">
              <w:rPr>
                <w:rFonts w:ascii="Times New Roman" w:hAnsi="Times New Roman"/>
                <w:sz w:val="20"/>
                <w:szCs w:val="20"/>
              </w:rPr>
              <w:t>estvuju</w:t>
            </w:r>
          </w:p>
        </w:tc>
        <w:tc>
          <w:tcPr>
            <w:tcW w:w="1080" w:type="dxa"/>
          </w:tcPr>
          <w:p w:rsidR="00505EBE" w:rsidRPr="00BB7FA3" w:rsidRDefault="00BB7FA3" w:rsidP="00BB7FA3">
            <w:pPr>
              <w:spacing w:after="120"/>
              <w:ind w:left="-40" w:right="-8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FA3">
              <w:rPr>
                <w:rFonts w:ascii="Times New Roman" w:hAnsi="Times New Roman"/>
                <w:sz w:val="20"/>
                <w:szCs w:val="20"/>
              </w:rPr>
              <w:t>Izvori</w:t>
            </w:r>
            <w:r w:rsidR="00505EBE" w:rsidRPr="00BB7F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</w:rPr>
              <w:t>finansiranja</w:t>
            </w:r>
          </w:p>
        </w:tc>
      </w:tr>
      <w:tr w:rsidR="00505EBE" w:rsidRPr="00BB7FA3" w:rsidTr="00BB7FA3">
        <w:trPr>
          <w:jc w:val="center"/>
        </w:trPr>
        <w:tc>
          <w:tcPr>
            <w:tcW w:w="1215" w:type="dxa"/>
          </w:tcPr>
          <w:p w:rsidR="00A80438" w:rsidRPr="00BB7FA3" w:rsidRDefault="00A80438" w:rsidP="00BB7FA3">
            <w:pPr>
              <w:spacing w:after="120"/>
              <w:ind w:right="-63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1.3.1.1</w:t>
            </w:r>
          </w:p>
          <w:p w:rsidR="00505EBE" w:rsidRPr="00BB7FA3" w:rsidRDefault="00BB7FA3" w:rsidP="00BB7FA3">
            <w:pPr>
              <w:spacing w:after="120"/>
              <w:ind w:right="-63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Pojačati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kontrolne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i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kaznene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mere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nad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objektima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i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licima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koja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ne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poštuju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lastRenderedPageBreak/>
              <w:t>propise</w:t>
            </w:r>
          </w:p>
        </w:tc>
        <w:tc>
          <w:tcPr>
            <w:tcW w:w="720" w:type="dxa"/>
          </w:tcPr>
          <w:p w:rsidR="00505EBE" w:rsidRPr="00BB7FA3" w:rsidRDefault="00BB7FA3" w:rsidP="00BB7FA3">
            <w:pPr>
              <w:spacing w:after="120"/>
              <w:ind w:left="-40" w:right="-86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lastRenderedPageBreak/>
              <w:t>Od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2019.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u</w:t>
            </w:r>
            <w:r w:rsidR="000B1B3D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kontinuitetu</w:t>
            </w:r>
          </w:p>
        </w:tc>
        <w:tc>
          <w:tcPr>
            <w:tcW w:w="1080" w:type="dxa"/>
          </w:tcPr>
          <w:p w:rsidR="00505EBE" w:rsidRPr="00BB7FA3" w:rsidRDefault="00BB7FA3" w:rsidP="00BB7FA3">
            <w:pPr>
              <w:spacing w:after="120"/>
              <w:ind w:left="-40" w:right="-86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Povećan</w:t>
            </w:r>
            <w:r w:rsidR="00A80438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broj</w:t>
            </w:r>
            <w:r w:rsidR="00A80438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kontrola</w:t>
            </w:r>
            <w:r w:rsidR="00A80438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i</w:t>
            </w:r>
            <w:r w:rsidR="00A80438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podnetih</w:t>
            </w:r>
            <w:r w:rsidR="00A80438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zahteva</w:t>
            </w:r>
            <w:r w:rsidR="00A80438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za</w:t>
            </w:r>
            <w:r w:rsidR="00A80438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pokretanje</w:t>
            </w:r>
            <w:r w:rsidR="00A80438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prekršajnog</w:t>
            </w:r>
            <w:r w:rsidR="00A80438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postupka</w:t>
            </w:r>
            <w:r w:rsidR="00A80438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</w:p>
        </w:tc>
        <w:tc>
          <w:tcPr>
            <w:tcW w:w="1440" w:type="dxa"/>
          </w:tcPr>
          <w:p w:rsidR="00505EBE" w:rsidRPr="00BB7FA3" w:rsidRDefault="00BB7FA3" w:rsidP="00BB7FA3">
            <w:pPr>
              <w:spacing w:after="120"/>
              <w:ind w:left="-40" w:right="-86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Izveštaj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o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sprovedenim</w:t>
            </w:r>
            <w:r w:rsidR="00BF6E3D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merama</w:t>
            </w:r>
            <w:r w:rsidR="00BF6E3D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kontrole</w:t>
            </w:r>
            <w:r w:rsidR="00BF6E3D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</w:p>
        </w:tc>
        <w:tc>
          <w:tcPr>
            <w:tcW w:w="1260" w:type="dxa"/>
          </w:tcPr>
          <w:p w:rsidR="00505EBE" w:rsidRPr="00BB7FA3" w:rsidRDefault="00BB7FA3" w:rsidP="00BB7FA3">
            <w:pPr>
              <w:spacing w:after="120"/>
              <w:ind w:left="-40" w:right="-86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Objavljen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izveštaj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na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zvaničnom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sajtu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Grada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o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sprovedenim</w:t>
            </w:r>
            <w:r w:rsidR="00BF6E3D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merama</w:t>
            </w:r>
            <w:r w:rsidR="00BF6E3D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kontrole</w:t>
            </w:r>
            <w:r w:rsidR="00BF6E3D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</w:p>
        </w:tc>
        <w:tc>
          <w:tcPr>
            <w:tcW w:w="1530" w:type="dxa"/>
          </w:tcPr>
          <w:p w:rsidR="00505EBE" w:rsidRPr="00BB7FA3" w:rsidRDefault="00BB7FA3" w:rsidP="00BB7FA3">
            <w:pPr>
              <w:spacing w:after="120"/>
              <w:ind w:left="-40" w:right="-86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Lokalna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samouprava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Nadležne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inspekcijske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službe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i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organi</w:t>
            </w:r>
          </w:p>
        </w:tc>
        <w:tc>
          <w:tcPr>
            <w:tcW w:w="1080" w:type="dxa"/>
          </w:tcPr>
          <w:p w:rsidR="00505EBE" w:rsidRPr="00BB7FA3" w:rsidRDefault="00BB7FA3" w:rsidP="00BB7FA3">
            <w:pPr>
              <w:spacing w:after="120"/>
              <w:ind w:left="-40" w:right="-8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Lokalna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samouprava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Nadležne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inspekcijske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službe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i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organi</w:t>
            </w:r>
          </w:p>
        </w:tc>
        <w:tc>
          <w:tcPr>
            <w:tcW w:w="1080" w:type="dxa"/>
          </w:tcPr>
          <w:p w:rsidR="00505EBE" w:rsidRPr="00BB7FA3" w:rsidRDefault="00BB7FA3" w:rsidP="00BB7FA3">
            <w:pPr>
              <w:spacing w:after="120"/>
              <w:ind w:left="-40" w:right="-86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Budžet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lokalne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samouprave</w:t>
            </w:r>
          </w:p>
        </w:tc>
      </w:tr>
      <w:tr w:rsidR="00505EBE" w:rsidRPr="00BB7FA3" w:rsidTr="00BB7FA3">
        <w:trPr>
          <w:jc w:val="center"/>
        </w:trPr>
        <w:tc>
          <w:tcPr>
            <w:tcW w:w="1215" w:type="dxa"/>
          </w:tcPr>
          <w:p w:rsidR="00A80438" w:rsidRPr="00BB7FA3" w:rsidRDefault="00A80438" w:rsidP="00BB7FA3">
            <w:pPr>
              <w:spacing w:after="120"/>
              <w:ind w:right="-63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lastRenderedPageBreak/>
              <w:t>1.3.2.1</w:t>
            </w:r>
          </w:p>
          <w:p w:rsidR="00505EBE" w:rsidRPr="00BB7FA3" w:rsidRDefault="00BB7FA3" w:rsidP="00BB7FA3">
            <w:pPr>
              <w:spacing w:after="120"/>
              <w:ind w:right="-63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Sprovesti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ankete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u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osnovnim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(7.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razred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)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i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srednjim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(1.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razred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)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školama</w:t>
            </w:r>
          </w:p>
        </w:tc>
        <w:tc>
          <w:tcPr>
            <w:tcW w:w="720" w:type="dxa"/>
          </w:tcPr>
          <w:p w:rsidR="00505EBE" w:rsidRPr="00BB7FA3" w:rsidRDefault="00505EBE" w:rsidP="00BB7FA3">
            <w:pPr>
              <w:spacing w:after="120"/>
              <w:ind w:left="-40" w:right="-86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2020.</w:t>
            </w:r>
          </w:p>
        </w:tc>
        <w:tc>
          <w:tcPr>
            <w:tcW w:w="1080" w:type="dxa"/>
          </w:tcPr>
          <w:p w:rsidR="00505EBE" w:rsidRPr="00BB7FA3" w:rsidRDefault="00BB7FA3" w:rsidP="00BB7FA3">
            <w:pPr>
              <w:spacing w:after="120"/>
              <w:ind w:left="-40" w:right="-86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Sprovedene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ankete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u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svim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osnovnim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i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srednjim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školama</w:t>
            </w:r>
          </w:p>
        </w:tc>
        <w:tc>
          <w:tcPr>
            <w:tcW w:w="1440" w:type="dxa"/>
          </w:tcPr>
          <w:p w:rsidR="00505EBE" w:rsidRPr="00BB7FA3" w:rsidRDefault="00BB7FA3" w:rsidP="00BB7FA3">
            <w:pPr>
              <w:spacing w:after="120"/>
              <w:ind w:left="-40" w:right="-86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Broj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sprovedenih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anketa</w:t>
            </w:r>
          </w:p>
        </w:tc>
        <w:tc>
          <w:tcPr>
            <w:tcW w:w="1260" w:type="dxa"/>
          </w:tcPr>
          <w:p w:rsidR="00505EBE" w:rsidRPr="00BB7FA3" w:rsidRDefault="00BB7FA3" w:rsidP="00BB7FA3">
            <w:pPr>
              <w:spacing w:after="120"/>
              <w:ind w:left="-40" w:right="-8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Podnet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izveštaj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Savetu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za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zdravlje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NP</w:t>
            </w:r>
          </w:p>
        </w:tc>
        <w:tc>
          <w:tcPr>
            <w:tcW w:w="1530" w:type="dxa"/>
          </w:tcPr>
          <w:p w:rsidR="00505EBE" w:rsidRPr="00BB7FA3" w:rsidRDefault="00BB7FA3" w:rsidP="00BB7FA3">
            <w:pPr>
              <w:spacing w:after="120"/>
              <w:ind w:left="-40" w:right="-86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Savet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za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zdravlje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ZZJZ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NP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Školske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ustanove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Kancelarija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za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mlade</w:t>
            </w:r>
          </w:p>
          <w:p w:rsidR="00505EBE" w:rsidRPr="00BB7FA3" w:rsidRDefault="00505EBE" w:rsidP="00BB7FA3">
            <w:pPr>
              <w:spacing w:after="120"/>
              <w:ind w:left="-40" w:right="-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505EBE" w:rsidRPr="00BB7FA3" w:rsidRDefault="00BB7FA3" w:rsidP="00BB7FA3">
            <w:pPr>
              <w:spacing w:after="120"/>
              <w:ind w:left="-40" w:right="-86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Lokalna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samouprava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ZZJZ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NP</w:t>
            </w:r>
          </w:p>
          <w:p w:rsidR="00505EBE" w:rsidRPr="00BB7FA3" w:rsidRDefault="00BB7FA3" w:rsidP="00BB7FA3">
            <w:pPr>
              <w:spacing w:after="120"/>
              <w:ind w:left="-40" w:right="-86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Savet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za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zdravlje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Školske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ustanove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Kancelarija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za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mlade</w:t>
            </w:r>
          </w:p>
          <w:p w:rsidR="00505EBE" w:rsidRPr="00BB7FA3" w:rsidRDefault="00505EBE" w:rsidP="00BB7FA3">
            <w:pPr>
              <w:spacing w:after="120"/>
              <w:ind w:left="-40" w:right="-8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505EBE" w:rsidRPr="00BB7FA3" w:rsidRDefault="00BB7FA3" w:rsidP="00BB7FA3">
            <w:pPr>
              <w:spacing w:after="120"/>
              <w:ind w:left="-40" w:right="-86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Budžet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lokalne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samouprave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,</w:t>
            </w:r>
          </w:p>
          <w:p w:rsidR="00505EBE" w:rsidRPr="00BB7FA3" w:rsidRDefault="00BB7FA3" w:rsidP="00BB7FA3">
            <w:pPr>
              <w:spacing w:after="120"/>
              <w:ind w:left="-40" w:right="-86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Donacije</w:t>
            </w:r>
          </w:p>
          <w:p w:rsidR="00505EBE" w:rsidRPr="00BB7FA3" w:rsidRDefault="00505EBE" w:rsidP="00BB7FA3">
            <w:pPr>
              <w:spacing w:after="120"/>
              <w:ind w:left="-40" w:right="-86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150.000 </w:t>
            </w:r>
            <w:r w:rsidR="00BB7FA3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rsd</w:t>
            </w:r>
          </w:p>
          <w:p w:rsidR="00505EBE" w:rsidRPr="00BB7FA3" w:rsidRDefault="00505EBE" w:rsidP="00BB7FA3">
            <w:pPr>
              <w:spacing w:after="120"/>
              <w:ind w:left="-40" w:right="-8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5EBE" w:rsidRPr="00BB7FA3" w:rsidTr="00BB7FA3">
        <w:trPr>
          <w:trHeight w:val="5030"/>
          <w:jc w:val="center"/>
        </w:trPr>
        <w:tc>
          <w:tcPr>
            <w:tcW w:w="1215" w:type="dxa"/>
          </w:tcPr>
          <w:p w:rsidR="00A80438" w:rsidRPr="00BB7FA3" w:rsidRDefault="00A80438" w:rsidP="00BB7FA3">
            <w:pPr>
              <w:spacing w:after="120"/>
              <w:ind w:right="-63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1.3.3.1.</w:t>
            </w:r>
          </w:p>
          <w:p w:rsidR="00505EBE" w:rsidRPr="00BB7FA3" w:rsidRDefault="00BB7FA3" w:rsidP="00BB7FA3">
            <w:pPr>
              <w:spacing w:after="120"/>
              <w:ind w:right="-63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Edukacije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članova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tima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( 50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prosvetnih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radnika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10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zdravstvenih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radnika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2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predstavnika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nevladinog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sektora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2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predstavnika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MUPa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2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predstavnika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SUDa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2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predstavnika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Centra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za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socijalni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rad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. 2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člana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Saveta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za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zdravlje</w:t>
            </w:r>
          </w:p>
        </w:tc>
        <w:tc>
          <w:tcPr>
            <w:tcW w:w="720" w:type="dxa"/>
          </w:tcPr>
          <w:p w:rsidR="00505EBE" w:rsidRPr="00BB7FA3" w:rsidRDefault="00505EBE" w:rsidP="00BB7FA3">
            <w:pPr>
              <w:spacing w:after="120"/>
              <w:ind w:left="-40" w:right="-86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2019.</w:t>
            </w:r>
            <w:r w:rsidR="00BB7FA3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g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.</w:t>
            </w:r>
          </w:p>
          <w:p w:rsidR="00505EBE" w:rsidRPr="00BB7FA3" w:rsidRDefault="00BB7FA3" w:rsidP="00BB7FA3">
            <w:pPr>
              <w:spacing w:after="120"/>
              <w:ind w:left="-40" w:right="-8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i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dalje</w:t>
            </w:r>
          </w:p>
        </w:tc>
        <w:tc>
          <w:tcPr>
            <w:tcW w:w="1080" w:type="dxa"/>
          </w:tcPr>
          <w:p w:rsidR="00505EBE" w:rsidRPr="00BB7FA3" w:rsidRDefault="00BB7FA3" w:rsidP="00BB7FA3">
            <w:pPr>
              <w:spacing w:after="120"/>
              <w:ind w:left="-40" w:right="-86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Svi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članovi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</w:rPr>
              <w:t>Tim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a</w:t>
            </w:r>
            <w:r w:rsidR="00505EBE" w:rsidRPr="00BB7F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</w:rPr>
              <w:t>za</w:t>
            </w:r>
            <w:r w:rsidR="00505EBE" w:rsidRPr="00BB7F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</w:rPr>
              <w:t>prevenciju</w:t>
            </w:r>
            <w:r w:rsidR="00505EBE" w:rsidRPr="00BB7F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</w:rPr>
              <w:t>narkomanije</w:t>
            </w:r>
            <w:r w:rsidR="00505EBE" w:rsidRPr="00BB7F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</w:rPr>
              <w:t>u</w:t>
            </w:r>
            <w:r w:rsidR="00505EBE" w:rsidRPr="00BB7F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</w:rPr>
              <w:t>školama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su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edukovani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i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</w:p>
        </w:tc>
        <w:tc>
          <w:tcPr>
            <w:tcW w:w="1440" w:type="dxa"/>
          </w:tcPr>
          <w:p w:rsidR="00505EBE" w:rsidRPr="00BB7FA3" w:rsidRDefault="00BB7FA3" w:rsidP="00BB7FA3">
            <w:pPr>
              <w:spacing w:after="120"/>
              <w:ind w:left="-40" w:right="-86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Broj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edukovanih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članova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tima</w:t>
            </w:r>
          </w:p>
          <w:p w:rsidR="00505EBE" w:rsidRPr="00BB7FA3" w:rsidRDefault="00505EBE" w:rsidP="00BB7FA3">
            <w:pPr>
              <w:spacing w:after="120"/>
              <w:ind w:left="-40" w:right="-86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</w:p>
          <w:p w:rsidR="00505EBE" w:rsidRPr="00BB7FA3" w:rsidRDefault="00505EBE" w:rsidP="00BB7FA3">
            <w:pPr>
              <w:spacing w:after="120"/>
              <w:ind w:left="-40" w:right="-86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</w:p>
          <w:p w:rsidR="00505EBE" w:rsidRPr="00BB7FA3" w:rsidRDefault="00505EBE" w:rsidP="00BB7FA3">
            <w:pPr>
              <w:spacing w:after="120"/>
              <w:ind w:left="-40" w:right="-86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</w:p>
          <w:p w:rsidR="00505EBE" w:rsidRPr="00BB7FA3" w:rsidRDefault="00505EBE" w:rsidP="00BB7FA3">
            <w:pPr>
              <w:spacing w:after="120"/>
              <w:ind w:left="-40" w:right="-86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</w:p>
          <w:p w:rsidR="00505EBE" w:rsidRPr="00BB7FA3" w:rsidRDefault="00505EBE" w:rsidP="00BB7FA3">
            <w:pPr>
              <w:spacing w:after="120"/>
              <w:ind w:left="-40" w:right="-86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</w:p>
          <w:p w:rsidR="00505EBE" w:rsidRPr="00BB7FA3" w:rsidRDefault="00505EBE" w:rsidP="00BB7FA3">
            <w:pPr>
              <w:spacing w:after="120"/>
              <w:ind w:left="-40" w:right="-86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</w:p>
          <w:p w:rsidR="00505EBE" w:rsidRPr="00BB7FA3" w:rsidRDefault="00505EBE" w:rsidP="00BB7FA3">
            <w:pPr>
              <w:spacing w:after="120"/>
              <w:ind w:left="-40" w:right="-86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</w:p>
          <w:p w:rsidR="00505EBE" w:rsidRPr="00BB7FA3" w:rsidRDefault="00505EBE" w:rsidP="00BB7FA3">
            <w:pPr>
              <w:spacing w:after="120"/>
              <w:ind w:left="-40" w:right="-86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</w:p>
          <w:p w:rsidR="00505EBE" w:rsidRPr="00BB7FA3" w:rsidRDefault="00505EBE" w:rsidP="00BB7FA3">
            <w:pPr>
              <w:spacing w:after="120"/>
              <w:ind w:left="-40" w:right="-86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</w:p>
          <w:p w:rsidR="00505EBE" w:rsidRPr="00BB7FA3" w:rsidRDefault="00505EBE" w:rsidP="00BB7FA3">
            <w:pPr>
              <w:spacing w:after="120"/>
              <w:ind w:left="-40" w:right="-86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</w:p>
          <w:p w:rsidR="00505EBE" w:rsidRPr="00BB7FA3" w:rsidRDefault="00505EBE" w:rsidP="00BB7FA3">
            <w:pPr>
              <w:spacing w:after="120"/>
              <w:ind w:left="-40" w:right="-86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</w:p>
          <w:p w:rsidR="00505EBE" w:rsidRPr="00BB7FA3" w:rsidRDefault="00505EBE" w:rsidP="00BB7FA3">
            <w:pPr>
              <w:spacing w:after="120"/>
              <w:ind w:left="-40" w:right="-86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</w:p>
          <w:p w:rsidR="00BB7FA3" w:rsidRDefault="00BB7FA3" w:rsidP="00BB7FA3">
            <w:pPr>
              <w:spacing w:after="120"/>
              <w:ind w:right="-86"/>
              <w:rPr>
                <w:rFonts w:ascii="Times New Roman" w:hAnsi="Times New Roman"/>
                <w:sz w:val="20"/>
                <w:szCs w:val="20"/>
              </w:rPr>
            </w:pPr>
          </w:p>
          <w:p w:rsidR="00505EBE" w:rsidRPr="00BB7FA3" w:rsidRDefault="00505EBE" w:rsidP="00BB7F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505EBE" w:rsidRPr="00BB7FA3" w:rsidRDefault="00BB7FA3" w:rsidP="00BB7FA3">
            <w:pPr>
              <w:spacing w:after="120"/>
              <w:ind w:left="-40" w:right="-8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FA3">
              <w:rPr>
                <w:rFonts w:ascii="Times New Roman" w:hAnsi="Times New Roman"/>
                <w:sz w:val="20"/>
                <w:szCs w:val="20"/>
              </w:rPr>
              <w:t>Izveštaj</w:t>
            </w:r>
            <w:r w:rsidR="00505EBE" w:rsidRPr="00BB7F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</w:rPr>
              <w:t>o</w:t>
            </w:r>
            <w:r w:rsidR="00505EBE" w:rsidRPr="00BB7F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</w:rPr>
              <w:t>sprovedenim</w:t>
            </w:r>
            <w:r w:rsidR="00505EBE" w:rsidRPr="00BB7F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</w:rPr>
              <w:t>edukacijama</w:t>
            </w:r>
          </w:p>
        </w:tc>
        <w:tc>
          <w:tcPr>
            <w:tcW w:w="1530" w:type="dxa"/>
          </w:tcPr>
          <w:p w:rsidR="00505EBE" w:rsidRPr="00BB7FA3" w:rsidRDefault="00BB7FA3" w:rsidP="00BB7FA3">
            <w:pPr>
              <w:spacing w:after="150"/>
              <w:ind w:left="-40" w:right="-86"/>
              <w:rPr>
                <w:rFonts w:ascii="Times New Roman" w:hAnsi="Times New Roman"/>
                <w:sz w:val="20"/>
                <w:szCs w:val="20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Lokalna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samouprava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ZZJZ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NP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SUD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Policijska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uprava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Centar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za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socijalni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rad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Kancelarija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za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mlade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,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Obrazovne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ustanoveškole</w:t>
            </w:r>
          </w:p>
          <w:p w:rsidR="00505EBE" w:rsidRPr="00BB7FA3" w:rsidRDefault="00505EBE" w:rsidP="00BB7FA3">
            <w:pPr>
              <w:spacing w:after="120"/>
              <w:ind w:left="-40" w:right="-8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505EBE" w:rsidRPr="00BB7FA3" w:rsidRDefault="00BB7FA3" w:rsidP="00BB7FA3">
            <w:pPr>
              <w:spacing w:after="150"/>
              <w:ind w:left="-40" w:right="-86"/>
              <w:rPr>
                <w:rFonts w:ascii="Times New Roman" w:hAnsi="Times New Roman"/>
                <w:sz w:val="20"/>
                <w:szCs w:val="20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Lokalna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samouprava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ZZJZ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NP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SUD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Policijska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uprava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Centar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za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socijalni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rad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Kancelarija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za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mlade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,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Obrazovne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ustanove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škole</w:t>
            </w:r>
          </w:p>
        </w:tc>
        <w:tc>
          <w:tcPr>
            <w:tcW w:w="1080" w:type="dxa"/>
          </w:tcPr>
          <w:p w:rsidR="00505EBE" w:rsidRPr="00BB7FA3" w:rsidRDefault="00BB7FA3" w:rsidP="00BB7FA3">
            <w:pPr>
              <w:spacing w:after="120"/>
              <w:ind w:left="-40" w:right="-86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Budžet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lokalne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samouprave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</w:p>
          <w:p w:rsidR="00505EBE" w:rsidRPr="00BB7FA3" w:rsidRDefault="00BB7FA3" w:rsidP="00BB7FA3">
            <w:pPr>
              <w:spacing w:after="120"/>
              <w:ind w:left="-40" w:right="-86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Školska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uprava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-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MP</w:t>
            </w:r>
          </w:p>
          <w:p w:rsidR="00505EBE" w:rsidRPr="00BB7FA3" w:rsidRDefault="00505EBE" w:rsidP="00BB7FA3">
            <w:pPr>
              <w:spacing w:after="120"/>
              <w:ind w:left="-40" w:right="-86"/>
              <w:rPr>
                <w:rFonts w:ascii="Times New Roman" w:hAnsi="Times New Roman"/>
                <w:sz w:val="20"/>
                <w:szCs w:val="20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300.000 </w:t>
            </w:r>
            <w:r w:rsidR="00BB7FA3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din</w:t>
            </w:r>
          </w:p>
        </w:tc>
      </w:tr>
      <w:tr w:rsidR="00505EBE" w:rsidRPr="00BB7FA3" w:rsidTr="00BB7FA3">
        <w:trPr>
          <w:jc w:val="center"/>
        </w:trPr>
        <w:tc>
          <w:tcPr>
            <w:tcW w:w="1215" w:type="dxa"/>
          </w:tcPr>
          <w:p w:rsidR="00A80438" w:rsidRPr="00BB7FA3" w:rsidRDefault="00A80438" w:rsidP="00BB7FA3">
            <w:pPr>
              <w:spacing w:after="120"/>
              <w:ind w:right="-63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1.3.4.</w:t>
            </w:r>
          </w:p>
          <w:p w:rsidR="00505EBE" w:rsidRPr="00BB7FA3" w:rsidRDefault="00BB7FA3" w:rsidP="00BB7FA3">
            <w:pPr>
              <w:spacing w:after="120"/>
              <w:ind w:right="-63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Svake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godine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u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svim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osnovnim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i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srednjim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školama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 ,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sprovodiće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se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edukacije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i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interaktivne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radionice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kao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i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tribine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sa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roditljima</w:t>
            </w:r>
          </w:p>
        </w:tc>
        <w:tc>
          <w:tcPr>
            <w:tcW w:w="720" w:type="dxa"/>
          </w:tcPr>
          <w:p w:rsidR="00505EBE" w:rsidRPr="00BB7FA3" w:rsidRDefault="00505EBE" w:rsidP="00BB7FA3">
            <w:pPr>
              <w:spacing w:after="120"/>
              <w:ind w:left="-40" w:right="-86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2019.</w:t>
            </w:r>
            <w:r w:rsidR="00BB7FA3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g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.</w:t>
            </w:r>
          </w:p>
          <w:p w:rsidR="00505EBE" w:rsidRPr="00BB7FA3" w:rsidRDefault="00BB7FA3" w:rsidP="00BB7FA3">
            <w:pPr>
              <w:spacing w:after="120"/>
              <w:ind w:left="-40" w:right="-8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i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dalje</w:t>
            </w:r>
          </w:p>
        </w:tc>
        <w:tc>
          <w:tcPr>
            <w:tcW w:w="1080" w:type="dxa"/>
          </w:tcPr>
          <w:p w:rsidR="00505EBE" w:rsidRPr="00BB7FA3" w:rsidRDefault="00BB7FA3" w:rsidP="00BB7FA3">
            <w:pPr>
              <w:spacing w:after="120"/>
              <w:ind w:left="-40" w:right="-86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Podignut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nivo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svesti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i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znanja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o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štetnosi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psihoaktivnih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supstanci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i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naučene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veštine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savladavanja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socijalnog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pritiska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</w:p>
        </w:tc>
        <w:tc>
          <w:tcPr>
            <w:tcW w:w="1440" w:type="dxa"/>
          </w:tcPr>
          <w:p w:rsidR="00505EBE" w:rsidRPr="00BB7FA3" w:rsidRDefault="00BB7FA3" w:rsidP="00BB7FA3">
            <w:pPr>
              <w:spacing w:after="120"/>
              <w:ind w:left="-40" w:right="-86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Evaluacioni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testovi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,</w:t>
            </w:r>
          </w:p>
          <w:p w:rsidR="00505EBE" w:rsidRPr="00BB7FA3" w:rsidRDefault="00505EBE" w:rsidP="00BB7FA3">
            <w:pPr>
              <w:spacing w:after="120"/>
              <w:ind w:left="-40" w:right="-86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</w:p>
          <w:p w:rsidR="00505EBE" w:rsidRPr="00BB7FA3" w:rsidRDefault="00505EBE" w:rsidP="00BB7FA3">
            <w:pPr>
              <w:spacing w:after="120"/>
              <w:ind w:left="-40" w:right="-86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</w:p>
          <w:p w:rsidR="00505EBE" w:rsidRPr="00BB7FA3" w:rsidRDefault="00BB7FA3" w:rsidP="00BB7FA3">
            <w:pPr>
              <w:spacing w:after="120"/>
              <w:ind w:left="-40" w:right="-8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b</w:t>
            </w:r>
            <w:r w:rsidRPr="00BB7FA3">
              <w:rPr>
                <w:rFonts w:ascii="Times New Roman" w:hAnsi="Times New Roman"/>
                <w:sz w:val="20"/>
                <w:szCs w:val="20"/>
              </w:rPr>
              <w:t>roj</w:t>
            </w:r>
            <w:r w:rsidR="00505EBE" w:rsidRPr="00BB7F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</w:rPr>
              <w:t>obuhvaćenih</w:t>
            </w:r>
            <w:r w:rsidR="00505EBE" w:rsidRPr="00BB7F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</w:rPr>
              <w:t>škola</w:t>
            </w:r>
            <w:r w:rsidR="00505EBE" w:rsidRPr="00BB7FA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BB7FA3">
              <w:rPr>
                <w:rFonts w:ascii="Times New Roman" w:hAnsi="Times New Roman"/>
                <w:sz w:val="20"/>
                <w:szCs w:val="20"/>
              </w:rPr>
              <w:t>učenika</w:t>
            </w:r>
            <w:r w:rsidR="00505EBE" w:rsidRPr="00BB7FA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BB7FA3">
              <w:rPr>
                <w:rFonts w:ascii="Times New Roman" w:hAnsi="Times New Roman"/>
                <w:sz w:val="20"/>
                <w:szCs w:val="20"/>
              </w:rPr>
              <w:t>nastavnika</w:t>
            </w:r>
            <w:r w:rsidR="00505EBE" w:rsidRPr="00BB7F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</w:rPr>
              <w:t>i</w:t>
            </w:r>
            <w:r w:rsidR="00505EBE" w:rsidRPr="00BB7F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</w:rPr>
              <w:t>roditelja</w:t>
            </w:r>
            <w:r w:rsidR="00505EBE" w:rsidRPr="00BB7F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</w:rPr>
              <w:t>edukacijom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</w:p>
        </w:tc>
        <w:tc>
          <w:tcPr>
            <w:tcW w:w="1260" w:type="dxa"/>
          </w:tcPr>
          <w:p w:rsidR="00505EBE" w:rsidRPr="00BB7FA3" w:rsidRDefault="00BB7FA3" w:rsidP="00BB7FA3">
            <w:pPr>
              <w:spacing w:after="120"/>
              <w:ind w:left="-40" w:right="-86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BB7FA3">
              <w:rPr>
                <w:rFonts w:ascii="Times New Roman" w:hAnsi="Times New Roman"/>
                <w:sz w:val="20"/>
                <w:szCs w:val="20"/>
              </w:rPr>
              <w:t>Izveštaj</w:t>
            </w:r>
            <w:r w:rsidR="00505EBE" w:rsidRPr="00BB7F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</w:rPr>
              <w:t>o</w:t>
            </w:r>
            <w:r w:rsidR="00505EBE" w:rsidRPr="00BB7F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</w:rPr>
              <w:t>sprovedenim</w:t>
            </w:r>
            <w:r w:rsidR="00505EBE" w:rsidRPr="00BB7F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</w:rPr>
              <w:t>aktivnostima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analiza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evaluacionih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testova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objavljena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na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zvaničnom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sajtu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Grada</w:t>
            </w:r>
          </w:p>
        </w:tc>
        <w:tc>
          <w:tcPr>
            <w:tcW w:w="1530" w:type="dxa"/>
          </w:tcPr>
          <w:p w:rsidR="00505EBE" w:rsidRPr="00BB7FA3" w:rsidRDefault="00BB7FA3" w:rsidP="00BB7FA3">
            <w:pPr>
              <w:spacing w:after="150"/>
              <w:ind w:left="-40" w:right="-86"/>
              <w:rPr>
                <w:rFonts w:ascii="Times New Roman" w:hAnsi="Times New Roman"/>
                <w:sz w:val="20"/>
                <w:szCs w:val="20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Lokalna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samouprava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ZZJZ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NP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SUD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Policijska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uprava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Centar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za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socijalni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rad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Kancelarija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za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mlade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,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Obrazovne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ustanove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-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škole</w:t>
            </w:r>
          </w:p>
        </w:tc>
        <w:tc>
          <w:tcPr>
            <w:tcW w:w="1080" w:type="dxa"/>
          </w:tcPr>
          <w:p w:rsidR="00505EBE" w:rsidRPr="00BB7FA3" w:rsidRDefault="00BB7FA3" w:rsidP="00BB7FA3">
            <w:pPr>
              <w:spacing w:after="150"/>
              <w:ind w:left="-40" w:right="-86"/>
              <w:rPr>
                <w:rFonts w:ascii="Times New Roman" w:hAnsi="Times New Roman"/>
                <w:sz w:val="20"/>
                <w:szCs w:val="20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Lokalna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samouprava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ZZJZ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NP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SUD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Policijska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uprava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Centar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za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socijalni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rad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Kancelarija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za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mlade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,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Obrazovne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ustanove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škole</w:t>
            </w:r>
          </w:p>
        </w:tc>
        <w:tc>
          <w:tcPr>
            <w:tcW w:w="1080" w:type="dxa"/>
          </w:tcPr>
          <w:p w:rsidR="00505EBE" w:rsidRPr="00BB7FA3" w:rsidRDefault="00BB7FA3" w:rsidP="00BB7FA3">
            <w:pPr>
              <w:spacing w:after="120"/>
              <w:ind w:left="-40" w:right="-86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Budžet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lokalne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samouprave</w:t>
            </w:r>
            <w:r w:rsidR="00505EBE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,</w:t>
            </w:r>
          </w:p>
          <w:p w:rsidR="00505EBE" w:rsidRPr="00BB7FA3" w:rsidRDefault="00505EBE" w:rsidP="00BB7FA3">
            <w:pPr>
              <w:spacing w:after="120"/>
              <w:ind w:left="-40" w:right="-86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196.000 </w:t>
            </w:r>
            <w:r w:rsidR="00BB7FA3" w:rsidRPr="00BB7FA3">
              <w:rPr>
                <w:rFonts w:ascii="Times New Roman" w:hAnsi="Times New Roman"/>
                <w:sz w:val="20"/>
                <w:szCs w:val="20"/>
                <w:lang w:val="bs-Cyrl-BA"/>
              </w:rPr>
              <w:t>rsd</w:t>
            </w:r>
          </w:p>
          <w:p w:rsidR="00505EBE" w:rsidRPr="00BB7FA3" w:rsidRDefault="00505EBE" w:rsidP="00BB7FA3">
            <w:pPr>
              <w:spacing w:after="120"/>
              <w:ind w:left="-40" w:right="-8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E5112" w:rsidRPr="00532A96" w:rsidRDefault="008E5112" w:rsidP="008E5112">
      <w:pPr>
        <w:spacing w:after="120"/>
        <w:jc w:val="center"/>
        <w:rPr>
          <w:sz w:val="20"/>
          <w:szCs w:val="20"/>
        </w:rPr>
      </w:pPr>
    </w:p>
    <w:p w:rsidR="008E5112" w:rsidRPr="00532A96" w:rsidRDefault="008E5112" w:rsidP="008E5112">
      <w:pPr>
        <w:spacing w:after="120"/>
        <w:jc w:val="center"/>
        <w:rPr>
          <w:sz w:val="20"/>
          <w:szCs w:val="20"/>
        </w:rPr>
      </w:pPr>
    </w:p>
    <w:p w:rsidR="008E5112" w:rsidRPr="00532A96" w:rsidRDefault="008E5112" w:rsidP="008E5112">
      <w:pPr>
        <w:spacing w:after="150"/>
        <w:rPr>
          <w:b/>
        </w:rPr>
      </w:pPr>
      <w:r w:rsidRPr="00532A96">
        <w:rPr>
          <w:b/>
        </w:rPr>
        <w:t xml:space="preserve">1.4 </w:t>
      </w:r>
      <w:r w:rsidR="00BB7FA3">
        <w:rPr>
          <w:b/>
        </w:rPr>
        <w:t>Unapređenje</w:t>
      </w:r>
      <w:r w:rsidRPr="00532A96">
        <w:rPr>
          <w:b/>
        </w:rPr>
        <w:t xml:space="preserve"> </w:t>
      </w:r>
      <w:r w:rsidR="00BB7FA3">
        <w:rPr>
          <w:b/>
        </w:rPr>
        <w:t>zdravlja</w:t>
      </w:r>
      <w:r w:rsidRPr="00532A96">
        <w:rPr>
          <w:b/>
        </w:rPr>
        <w:t xml:space="preserve"> </w:t>
      </w:r>
      <w:r w:rsidR="00BB7FA3">
        <w:rPr>
          <w:b/>
        </w:rPr>
        <w:t>stanovništva</w:t>
      </w:r>
      <w:r w:rsidRPr="00532A96">
        <w:rPr>
          <w:b/>
        </w:rPr>
        <w:t xml:space="preserve"> </w:t>
      </w:r>
      <w:r w:rsidR="00BB7FA3">
        <w:rPr>
          <w:b/>
        </w:rPr>
        <w:t>u</w:t>
      </w:r>
      <w:r w:rsidRPr="00532A96">
        <w:rPr>
          <w:b/>
        </w:rPr>
        <w:t xml:space="preserve"> </w:t>
      </w:r>
      <w:r w:rsidR="00BB7FA3">
        <w:rPr>
          <w:b/>
        </w:rPr>
        <w:t>oblastima</w:t>
      </w:r>
      <w:r w:rsidRPr="00532A96">
        <w:rPr>
          <w:b/>
        </w:rPr>
        <w:t xml:space="preserve"> </w:t>
      </w:r>
      <w:r w:rsidR="00BB7FA3">
        <w:rPr>
          <w:b/>
        </w:rPr>
        <w:t>od</w:t>
      </w:r>
      <w:r w:rsidRPr="00532A96">
        <w:rPr>
          <w:b/>
        </w:rPr>
        <w:t xml:space="preserve"> </w:t>
      </w:r>
      <w:r w:rsidR="00BB7FA3">
        <w:rPr>
          <w:b/>
        </w:rPr>
        <w:t>vodećeg</w:t>
      </w:r>
      <w:r w:rsidRPr="00532A96">
        <w:rPr>
          <w:b/>
        </w:rPr>
        <w:t xml:space="preserve"> </w:t>
      </w:r>
      <w:r w:rsidR="00BB7FA3">
        <w:rPr>
          <w:b/>
        </w:rPr>
        <w:t>javno</w:t>
      </w:r>
      <w:r w:rsidRPr="00532A96">
        <w:rPr>
          <w:b/>
        </w:rPr>
        <w:t xml:space="preserve"> </w:t>
      </w:r>
      <w:r w:rsidR="00BB7FA3">
        <w:rPr>
          <w:b/>
        </w:rPr>
        <w:t>zdravstvenog</w:t>
      </w:r>
      <w:r w:rsidRPr="00532A96">
        <w:rPr>
          <w:b/>
        </w:rPr>
        <w:t xml:space="preserve"> </w:t>
      </w:r>
      <w:r w:rsidR="00BB7FA3">
        <w:rPr>
          <w:b/>
        </w:rPr>
        <w:t>značaja</w:t>
      </w:r>
      <w:r w:rsidRPr="00532A96">
        <w:rPr>
          <w:b/>
        </w:rPr>
        <w:t>;</w:t>
      </w:r>
    </w:p>
    <w:p w:rsidR="008E5112" w:rsidRPr="00532A96" w:rsidRDefault="008E5112" w:rsidP="005A3011">
      <w:pPr>
        <w:pStyle w:val="ColorfulList-Accent12"/>
      </w:pPr>
      <w:r w:rsidRPr="00532A96">
        <w:t xml:space="preserve">1.4.1 </w:t>
      </w:r>
      <w:r w:rsidR="00BB7FA3">
        <w:t>Kontinuirana</w:t>
      </w:r>
      <w:r w:rsidRPr="00532A96">
        <w:t xml:space="preserve">  </w:t>
      </w:r>
      <w:r w:rsidR="00BB7FA3">
        <w:t>primena</w:t>
      </w:r>
      <w:r w:rsidRPr="00532A96">
        <w:t xml:space="preserve"> </w:t>
      </w:r>
      <w:r w:rsidR="00BB7FA3">
        <w:t>i</w:t>
      </w:r>
      <w:r w:rsidRPr="00532A96">
        <w:t xml:space="preserve"> </w:t>
      </w:r>
      <w:r w:rsidR="00BB7FA3">
        <w:t>evaluacija</w:t>
      </w:r>
      <w:r w:rsidRPr="00532A96">
        <w:t xml:space="preserve"> </w:t>
      </w:r>
      <w:r w:rsidR="00BB7FA3">
        <w:t>aktivnosti</w:t>
      </w:r>
      <w:r w:rsidRPr="00532A96">
        <w:t xml:space="preserve"> </w:t>
      </w:r>
      <w:r w:rsidR="00BB7FA3">
        <w:t>u</w:t>
      </w:r>
      <w:r w:rsidRPr="00532A96">
        <w:t xml:space="preserve"> </w:t>
      </w:r>
      <w:r w:rsidR="00BB7FA3">
        <w:t>oblasti</w:t>
      </w:r>
      <w:r w:rsidRPr="00532A96">
        <w:t xml:space="preserve"> </w:t>
      </w:r>
      <w:r w:rsidR="00BB7FA3">
        <w:t>ranog</w:t>
      </w:r>
      <w:r w:rsidRPr="00532A96">
        <w:t xml:space="preserve"> </w:t>
      </w:r>
      <w:r w:rsidR="00BB7FA3">
        <w:t>fizičkog</w:t>
      </w:r>
      <w:r w:rsidRPr="00532A96">
        <w:t xml:space="preserve"> </w:t>
      </w:r>
      <w:r w:rsidR="00BB7FA3">
        <w:t>razvoja</w:t>
      </w:r>
      <w:r w:rsidRPr="00532A96">
        <w:t xml:space="preserve"> </w:t>
      </w:r>
      <w:r w:rsidR="00BB7FA3">
        <w:t>i</w:t>
      </w:r>
      <w:r w:rsidRPr="00532A96">
        <w:t xml:space="preserve"> </w:t>
      </w:r>
      <w:r w:rsidR="00BB7FA3">
        <w:t>mentalnog</w:t>
      </w:r>
      <w:r w:rsidRPr="00532A96">
        <w:t xml:space="preserve"> </w:t>
      </w:r>
      <w:r w:rsidR="00BB7FA3">
        <w:t>zdravlja</w:t>
      </w:r>
      <w:r w:rsidRPr="00532A96">
        <w:t xml:space="preserve"> </w:t>
      </w:r>
      <w:r w:rsidR="00BB7FA3">
        <w:t>dece</w:t>
      </w:r>
      <w:r w:rsidRPr="00532A96">
        <w:t>;</w:t>
      </w:r>
    </w:p>
    <w:p w:rsidR="008E5112" w:rsidRPr="00532A96" w:rsidRDefault="008E5112" w:rsidP="005A3011">
      <w:pPr>
        <w:pStyle w:val="ColorfulList-Accent12"/>
      </w:pPr>
      <w:r w:rsidRPr="00532A96">
        <w:t xml:space="preserve">1.4.2 </w:t>
      </w:r>
      <w:r w:rsidR="00BB7FA3">
        <w:t>Unapređenje</w:t>
      </w:r>
      <w:r w:rsidRPr="00532A96">
        <w:t xml:space="preserve"> </w:t>
      </w:r>
      <w:r w:rsidR="00BB7FA3">
        <w:t>preventivne</w:t>
      </w:r>
      <w:r w:rsidRPr="00532A96">
        <w:t xml:space="preserve"> </w:t>
      </w:r>
      <w:r w:rsidR="00BB7FA3">
        <w:t>stomatološke</w:t>
      </w:r>
      <w:r w:rsidRPr="00532A96">
        <w:t xml:space="preserve"> </w:t>
      </w:r>
      <w:r w:rsidR="00BB7FA3">
        <w:t>zdravstvene</w:t>
      </w:r>
      <w:r w:rsidRPr="00532A96">
        <w:t xml:space="preserve"> </w:t>
      </w:r>
      <w:r w:rsidR="00BB7FA3">
        <w:t>zaštite</w:t>
      </w:r>
      <w:r w:rsidRPr="00532A96">
        <w:t xml:space="preserve">, </w:t>
      </w:r>
      <w:r w:rsidR="00BB7FA3">
        <w:t>sprovodi</w:t>
      </w:r>
      <w:r w:rsidRPr="00532A96">
        <w:t xml:space="preserve"> </w:t>
      </w:r>
      <w:r w:rsidR="00BB7FA3">
        <w:t>se</w:t>
      </w:r>
      <w:r w:rsidRPr="00532A96">
        <w:t xml:space="preserve"> </w:t>
      </w:r>
      <w:r w:rsidR="00BB7FA3">
        <w:t>kontinuirano</w:t>
      </w:r>
      <w:r w:rsidRPr="00532A96">
        <w:t>;</w:t>
      </w:r>
    </w:p>
    <w:p w:rsidR="008E5112" w:rsidRPr="00532A96" w:rsidRDefault="008E5112" w:rsidP="005A3011">
      <w:pPr>
        <w:pStyle w:val="ColorfulList-Accent12"/>
      </w:pPr>
      <w:r w:rsidRPr="00532A96">
        <w:t xml:space="preserve">1.4.3 </w:t>
      </w:r>
      <w:r w:rsidR="00BB7FA3">
        <w:t>Kontinuirana</w:t>
      </w:r>
      <w:r w:rsidRPr="00532A96">
        <w:t xml:space="preserve">  </w:t>
      </w:r>
      <w:r w:rsidR="00BB7FA3">
        <w:t>primena</w:t>
      </w:r>
      <w:r w:rsidRPr="00532A96">
        <w:t xml:space="preserve"> </w:t>
      </w:r>
      <w:r w:rsidR="00BB7FA3">
        <w:t>i</w:t>
      </w:r>
      <w:r w:rsidRPr="00532A96">
        <w:t xml:space="preserve"> </w:t>
      </w:r>
      <w:r w:rsidR="00BB7FA3">
        <w:t>evaluacija</w:t>
      </w:r>
      <w:r w:rsidRPr="00532A96">
        <w:t xml:space="preserve"> </w:t>
      </w:r>
      <w:r w:rsidR="00BB7FA3">
        <w:t>Strategije</w:t>
      </w:r>
      <w:r w:rsidRPr="00532A96">
        <w:t xml:space="preserve"> </w:t>
      </w:r>
      <w:r w:rsidR="00BB7FA3">
        <w:t>za</w:t>
      </w:r>
      <w:r w:rsidRPr="00532A96">
        <w:t xml:space="preserve"> </w:t>
      </w:r>
      <w:r w:rsidR="00BB7FA3">
        <w:t>sprečavanje</w:t>
      </w:r>
      <w:r w:rsidRPr="00532A96">
        <w:t xml:space="preserve"> </w:t>
      </w:r>
      <w:r w:rsidR="00BB7FA3">
        <w:t>i</w:t>
      </w:r>
      <w:r w:rsidRPr="00532A96">
        <w:t xml:space="preserve"> </w:t>
      </w:r>
      <w:r w:rsidR="00BB7FA3">
        <w:t>suzbijanje</w:t>
      </w:r>
      <w:r w:rsidRPr="00532A96">
        <w:t xml:space="preserve"> </w:t>
      </w:r>
      <w:r w:rsidR="00BB7FA3">
        <w:t>nasilja</w:t>
      </w:r>
      <w:r w:rsidRPr="00532A96">
        <w:t xml:space="preserve"> </w:t>
      </w:r>
      <w:r w:rsidR="00BB7FA3">
        <w:t>nad</w:t>
      </w:r>
      <w:r w:rsidRPr="00532A96">
        <w:t xml:space="preserve"> </w:t>
      </w:r>
      <w:r w:rsidR="00BB7FA3">
        <w:t>ženama</w:t>
      </w:r>
      <w:r w:rsidRPr="00532A96">
        <w:t xml:space="preserve"> </w:t>
      </w:r>
      <w:r w:rsidR="00BB7FA3">
        <w:t>i</w:t>
      </w:r>
      <w:r w:rsidRPr="00532A96">
        <w:t xml:space="preserve"> </w:t>
      </w:r>
      <w:r w:rsidR="00BB7FA3">
        <w:t>decom</w:t>
      </w:r>
      <w:r w:rsidRPr="00532A96">
        <w:t xml:space="preserve"> </w:t>
      </w:r>
      <w:r w:rsidR="00BB7FA3">
        <w:t>u</w:t>
      </w:r>
      <w:r w:rsidRPr="00532A96">
        <w:t xml:space="preserve"> </w:t>
      </w:r>
      <w:r w:rsidR="00BB7FA3">
        <w:t>porodici</w:t>
      </w:r>
      <w:r w:rsidRPr="00532A96">
        <w:t xml:space="preserve"> </w:t>
      </w:r>
      <w:r w:rsidR="00BB7FA3">
        <w:t>i</w:t>
      </w:r>
      <w:r w:rsidRPr="00532A96">
        <w:t xml:space="preserve"> </w:t>
      </w:r>
      <w:r w:rsidR="00BB7FA3">
        <w:t>u</w:t>
      </w:r>
      <w:r w:rsidRPr="00532A96">
        <w:t xml:space="preserve"> </w:t>
      </w:r>
      <w:r w:rsidR="00BB7FA3">
        <w:t>partnerskim</w:t>
      </w:r>
      <w:r w:rsidRPr="00532A96">
        <w:t xml:space="preserve"> </w:t>
      </w:r>
      <w:r w:rsidR="00BB7FA3">
        <w:t>odnosima</w:t>
      </w:r>
      <w:r w:rsidRPr="00532A96">
        <w:t>;</w:t>
      </w:r>
    </w:p>
    <w:p w:rsidR="005A3011" w:rsidRPr="00532A96" w:rsidRDefault="005A3011" w:rsidP="005A3011">
      <w:pPr>
        <w:pStyle w:val="ColorfulList-Accent12"/>
      </w:pPr>
    </w:p>
    <w:tbl>
      <w:tblPr>
        <w:tblStyle w:val="TableGrid"/>
        <w:tblW w:w="9243" w:type="dxa"/>
        <w:tblLayout w:type="fixed"/>
        <w:tblLook w:val="04A0"/>
      </w:tblPr>
      <w:tblGrid>
        <w:gridCol w:w="1482"/>
        <w:gridCol w:w="876"/>
        <w:gridCol w:w="1260"/>
        <w:gridCol w:w="1190"/>
        <w:gridCol w:w="1060"/>
        <w:gridCol w:w="1157"/>
        <w:gridCol w:w="1109"/>
        <w:gridCol w:w="1109"/>
      </w:tblGrid>
      <w:tr w:rsidR="008E5112" w:rsidRPr="00532A96" w:rsidTr="003A21AD">
        <w:tc>
          <w:tcPr>
            <w:tcW w:w="1482" w:type="dxa"/>
          </w:tcPr>
          <w:p w:rsidR="008E5112" w:rsidRPr="00532A96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Aktivnosti</w:t>
            </w:r>
          </w:p>
        </w:tc>
        <w:tc>
          <w:tcPr>
            <w:tcW w:w="876" w:type="dxa"/>
          </w:tcPr>
          <w:p w:rsidR="008E5112" w:rsidRPr="00532A96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Rok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8E5112" w:rsidRPr="00532A96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Očekivani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rezultati</w:t>
            </w:r>
          </w:p>
        </w:tc>
        <w:tc>
          <w:tcPr>
            <w:tcW w:w="1190" w:type="dxa"/>
          </w:tcPr>
          <w:p w:rsidR="008E5112" w:rsidRPr="00532A96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Indikator</w:t>
            </w:r>
          </w:p>
        </w:tc>
        <w:tc>
          <w:tcPr>
            <w:tcW w:w="1060" w:type="dxa"/>
          </w:tcPr>
          <w:p w:rsidR="008E5112" w:rsidRPr="00532A96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Izvori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verifikacij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e</w:t>
            </w:r>
          </w:p>
        </w:tc>
        <w:tc>
          <w:tcPr>
            <w:tcW w:w="1157" w:type="dxa"/>
          </w:tcPr>
          <w:p w:rsidR="008E5112" w:rsidRPr="00532A96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Odgovorne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institucije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09" w:type="dxa"/>
          </w:tcPr>
          <w:p w:rsidR="008E5112" w:rsidRPr="00532A96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Institucije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koje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u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č</w:t>
            </w:r>
            <w:r>
              <w:rPr>
                <w:rFonts w:ascii="Times New Roman" w:hAnsi="Times New Roman"/>
                <w:sz w:val="20"/>
                <w:szCs w:val="20"/>
              </w:rPr>
              <w:t>estvuju</w:t>
            </w:r>
          </w:p>
        </w:tc>
        <w:tc>
          <w:tcPr>
            <w:tcW w:w="1109" w:type="dxa"/>
          </w:tcPr>
          <w:p w:rsidR="008E5112" w:rsidRPr="00532A96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Izvori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finansiranj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a</w:t>
            </w:r>
          </w:p>
        </w:tc>
      </w:tr>
      <w:tr w:rsidR="008E5112" w:rsidRPr="00532A96" w:rsidTr="003A21AD">
        <w:tc>
          <w:tcPr>
            <w:tcW w:w="1482" w:type="dxa"/>
          </w:tcPr>
          <w:p w:rsidR="008E5112" w:rsidRPr="00532A96" w:rsidRDefault="008E5112" w:rsidP="003A21AD">
            <w:pPr>
              <w:spacing w:after="150"/>
              <w:rPr>
                <w:rFonts w:ascii="Times New Roman" w:hAnsi="Times New Roman"/>
              </w:rPr>
            </w:pPr>
            <w:r w:rsidRPr="00532A9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1.4.1 </w:t>
            </w:r>
            <w:r w:rsidR="00BB7FA3">
              <w:rPr>
                <w:rFonts w:ascii="Times New Roman" w:hAnsi="Times New Roman"/>
                <w:sz w:val="20"/>
                <w:szCs w:val="20"/>
              </w:rPr>
              <w:t>Kontinuirana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BB7FA3">
              <w:rPr>
                <w:rFonts w:ascii="Times New Roman" w:hAnsi="Times New Roman"/>
                <w:sz w:val="20"/>
                <w:szCs w:val="20"/>
              </w:rPr>
              <w:t>primena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A3">
              <w:rPr>
                <w:rFonts w:ascii="Times New Roman" w:hAnsi="Times New Roman"/>
                <w:sz w:val="20"/>
                <w:szCs w:val="20"/>
              </w:rPr>
              <w:t>i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A3">
              <w:rPr>
                <w:rFonts w:ascii="Times New Roman" w:hAnsi="Times New Roman"/>
                <w:sz w:val="20"/>
                <w:szCs w:val="20"/>
              </w:rPr>
              <w:t>evaluacija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A3">
              <w:rPr>
                <w:rFonts w:ascii="Times New Roman" w:hAnsi="Times New Roman"/>
                <w:sz w:val="20"/>
                <w:szCs w:val="20"/>
              </w:rPr>
              <w:t>aktivnosti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A3">
              <w:rPr>
                <w:rFonts w:ascii="Times New Roman" w:hAnsi="Times New Roman"/>
                <w:sz w:val="20"/>
                <w:szCs w:val="20"/>
              </w:rPr>
              <w:t>u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A3">
              <w:rPr>
                <w:rFonts w:ascii="Times New Roman" w:hAnsi="Times New Roman"/>
                <w:sz w:val="20"/>
                <w:szCs w:val="20"/>
              </w:rPr>
              <w:t>oblasti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A3">
              <w:rPr>
                <w:rFonts w:ascii="Times New Roman" w:hAnsi="Times New Roman"/>
                <w:sz w:val="20"/>
                <w:szCs w:val="20"/>
              </w:rPr>
              <w:t>ranog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A3">
              <w:rPr>
                <w:rFonts w:ascii="Times New Roman" w:hAnsi="Times New Roman"/>
                <w:sz w:val="20"/>
                <w:szCs w:val="20"/>
              </w:rPr>
              <w:t>fizičkog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A3">
              <w:rPr>
                <w:rFonts w:ascii="Times New Roman" w:hAnsi="Times New Roman"/>
                <w:sz w:val="20"/>
                <w:szCs w:val="20"/>
              </w:rPr>
              <w:t>razvoja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A3">
              <w:rPr>
                <w:rFonts w:ascii="Times New Roman" w:hAnsi="Times New Roman"/>
                <w:sz w:val="20"/>
                <w:szCs w:val="20"/>
              </w:rPr>
              <w:t>i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A3">
              <w:rPr>
                <w:rFonts w:ascii="Times New Roman" w:hAnsi="Times New Roman"/>
                <w:sz w:val="20"/>
                <w:szCs w:val="20"/>
              </w:rPr>
              <w:t>mentalnog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A3">
              <w:rPr>
                <w:rFonts w:ascii="Times New Roman" w:hAnsi="Times New Roman"/>
                <w:sz w:val="20"/>
                <w:szCs w:val="20"/>
              </w:rPr>
              <w:t>zdravlja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A3">
              <w:rPr>
                <w:rFonts w:ascii="Times New Roman" w:hAnsi="Times New Roman"/>
                <w:sz w:val="20"/>
                <w:szCs w:val="20"/>
              </w:rPr>
              <w:t>dece</w:t>
            </w:r>
            <w:r w:rsidRPr="00532A96">
              <w:rPr>
                <w:rFonts w:ascii="Times New Roman" w:hAnsi="Times New Roman"/>
              </w:rPr>
              <w:t>;</w:t>
            </w:r>
          </w:p>
          <w:p w:rsidR="008E5112" w:rsidRPr="00532A96" w:rsidRDefault="008E5112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8E5112" w:rsidRPr="00532A96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Od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>2019.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g</w:t>
            </w:r>
            <w:r w:rsidR="00637763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>.</w:t>
            </w:r>
          </w:p>
          <w:p w:rsidR="008E5112" w:rsidRPr="00532A96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U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kontinuitetu</w:t>
            </w:r>
          </w:p>
        </w:tc>
        <w:tc>
          <w:tcPr>
            <w:tcW w:w="1260" w:type="dxa"/>
          </w:tcPr>
          <w:p w:rsidR="008E5112" w:rsidRPr="00532A96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Obuhvaćeno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70% </w:t>
            </w:r>
            <w:r>
              <w:rPr>
                <w:rFonts w:ascii="Times New Roman" w:hAnsi="Times New Roman"/>
                <w:sz w:val="20"/>
                <w:szCs w:val="20"/>
              </w:rPr>
              <w:t>dece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uzrasta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od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6-10 </w:t>
            </w:r>
            <w:r>
              <w:rPr>
                <w:rFonts w:ascii="Times New Roman" w:hAnsi="Times New Roman"/>
                <w:sz w:val="20"/>
                <w:szCs w:val="20"/>
              </w:rPr>
              <w:t>godina</w:t>
            </w:r>
          </w:p>
        </w:tc>
        <w:tc>
          <w:tcPr>
            <w:tcW w:w="1190" w:type="dxa"/>
          </w:tcPr>
          <w:p w:rsidR="008E5112" w:rsidRPr="00532A96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Broj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obuhvaćene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dece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60" w:type="dxa"/>
          </w:tcPr>
          <w:p w:rsidR="008E5112" w:rsidRPr="00532A96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Izveštaji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sa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sprovedenih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aktivnosti</w:t>
            </w:r>
          </w:p>
        </w:tc>
        <w:tc>
          <w:tcPr>
            <w:tcW w:w="1157" w:type="dxa"/>
          </w:tcPr>
          <w:p w:rsidR="008E5112" w:rsidRPr="00532A96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LS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ZZJZ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NP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Dom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zdravlja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Predškolske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ustanove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školske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ustanove</w:t>
            </w:r>
          </w:p>
        </w:tc>
        <w:tc>
          <w:tcPr>
            <w:tcW w:w="1109" w:type="dxa"/>
          </w:tcPr>
          <w:p w:rsidR="008E5112" w:rsidRPr="00532A96" w:rsidRDefault="008E5112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A3">
              <w:rPr>
                <w:rFonts w:ascii="Times New Roman" w:hAnsi="Times New Roman"/>
                <w:sz w:val="20"/>
                <w:szCs w:val="20"/>
              </w:rPr>
              <w:t>ZZJZ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A3">
              <w:rPr>
                <w:rFonts w:ascii="Times New Roman" w:hAnsi="Times New Roman"/>
                <w:sz w:val="20"/>
                <w:szCs w:val="20"/>
              </w:rPr>
              <w:t>NP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B7FA3">
              <w:rPr>
                <w:rFonts w:ascii="Times New Roman" w:hAnsi="Times New Roman"/>
                <w:sz w:val="20"/>
                <w:szCs w:val="20"/>
              </w:rPr>
              <w:t>Predškolske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A3">
              <w:rPr>
                <w:rFonts w:ascii="Times New Roman" w:hAnsi="Times New Roman"/>
                <w:sz w:val="20"/>
                <w:szCs w:val="20"/>
              </w:rPr>
              <w:t>ustanove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>,</w:t>
            </w:r>
            <w:r w:rsidR="00BB7FA3">
              <w:rPr>
                <w:rFonts w:ascii="Times New Roman" w:hAnsi="Times New Roman"/>
                <w:sz w:val="20"/>
                <w:szCs w:val="20"/>
              </w:rPr>
              <w:t>školske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BB7FA3">
              <w:rPr>
                <w:rFonts w:ascii="Times New Roman" w:hAnsi="Times New Roman"/>
                <w:sz w:val="20"/>
                <w:szCs w:val="20"/>
              </w:rPr>
              <w:t>ustanove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,                </w:t>
            </w:r>
          </w:p>
        </w:tc>
        <w:tc>
          <w:tcPr>
            <w:tcW w:w="1109" w:type="dxa"/>
          </w:tcPr>
          <w:p w:rsidR="008E5112" w:rsidRPr="00532A96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Budžet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LS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MZ</w:t>
            </w:r>
          </w:p>
        </w:tc>
      </w:tr>
      <w:tr w:rsidR="008E5112" w:rsidRPr="00532A96" w:rsidTr="003A21AD">
        <w:tc>
          <w:tcPr>
            <w:tcW w:w="1482" w:type="dxa"/>
          </w:tcPr>
          <w:p w:rsidR="008E5112" w:rsidRPr="00532A96" w:rsidRDefault="008E511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532A96">
              <w:rPr>
                <w:rFonts w:ascii="Times New Roman" w:hAnsi="Times New Roman"/>
                <w:sz w:val="20"/>
                <w:szCs w:val="20"/>
              </w:rPr>
              <w:t xml:space="preserve">1.4.2 </w:t>
            </w:r>
            <w:r w:rsidR="00BB7FA3">
              <w:rPr>
                <w:rFonts w:ascii="Times New Roman" w:hAnsi="Times New Roman"/>
                <w:sz w:val="20"/>
                <w:szCs w:val="20"/>
              </w:rPr>
              <w:t>Unapređenje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A3">
              <w:rPr>
                <w:rFonts w:ascii="Times New Roman" w:hAnsi="Times New Roman"/>
                <w:sz w:val="20"/>
                <w:szCs w:val="20"/>
              </w:rPr>
              <w:t>preventivne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A3">
              <w:rPr>
                <w:rFonts w:ascii="Times New Roman" w:hAnsi="Times New Roman"/>
                <w:sz w:val="20"/>
                <w:szCs w:val="20"/>
              </w:rPr>
              <w:t>stomatološke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A3">
              <w:rPr>
                <w:rFonts w:ascii="Times New Roman" w:hAnsi="Times New Roman"/>
                <w:sz w:val="20"/>
                <w:szCs w:val="20"/>
              </w:rPr>
              <w:t>zdravstvene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A3">
              <w:rPr>
                <w:rFonts w:ascii="Times New Roman" w:hAnsi="Times New Roman"/>
                <w:sz w:val="20"/>
                <w:szCs w:val="20"/>
              </w:rPr>
              <w:t>zaštite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B7FA3">
              <w:rPr>
                <w:rFonts w:ascii="Times New Roman" w:hAnsi="Times New Roman"/>
                <w:sz w:val="20"/>
                <w:szCs w:val="20"/>
              </w:rPr>
              <w:t>sprovodi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A3">
              <w:rPr>
                <w:rFonts w:ascii="Times New Roman" w:hAnsi="Times New Roman"/>
                <w:sz w:val="20"/>
                <w:szCs w:val="20"/>
              </w:rPr>
              <w:t>se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A3">
              <w:rPr>
                <w:rFonts w:ascii="Times New Roman" w:hAnsi="Times New Roman"/>
                <w:sz w:val="20"/>
                <w:szCs w:val="20"/>
              </w:rPr>
              <w:t>kontinuirano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E5112" w:rsidRPr="00532A96" w:rsidRDefault="008E5112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8E5112" w:rsidRPr="00532A96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Od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>2019.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g</w:t>
            </w:r>
            <w:r w:rsidR="00637763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>.</w:t>
            </w:r>
          </w:p>
          <w:p w:rsidR="008E5112" w:rsidRPr="00532A96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U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kontinuitetu</w:t>
            </w:r>
          </w:p>
        </w:tc>
        <w:tc>
          <w:tcPr>
            <w:tcW w:w="1260" w:type="dxa"/>
          </w:tcPr>
          <w:p w:rsidR="008E5112" w:rsidRPr="00532A96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Obuhvaćeno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preventivnim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stomatološkim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pregledima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70% </w:t>
            </w:r>
            <w:r>
              <w:rPr>
                <w:rFonts w:ascii="Times New Roman" w:hAnsi="Times New Roman"/>
                <w:sz w:val="20"/>
                <w:szCs w:val="20"/>
              </w:rPr>
              <w:t>dece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uzrasta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od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6-10 </w:t>
            </w:r>
            <w:r>
              <w:rPr>
                <w:rFonts w:ascii="Times New Roman" w:hAnsi="Times New Roman"/>
                <w:sz w:val="20"/>
                <w:szCs w:val="20"/>
              </w:rPr>
              <w:t>godina</w:t>
            </w:r>
          </w:p>
        </w:tc>
        <w:tc>
          <w:tcPr>
            <w:tcW w:w="1190" w:type="dxa"/>
          </w:tcPr>
          <w:p w:rsidR="008E5112" w:rsidRPr="00532A96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Broj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obuhvaćene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dece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preventivnim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stomatološkim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pregledima</w:t>
            </w:r>
          </w:p>
        </w:tc>
        <w:tc>
          <w:tcPr>
            <w:tcW w:w="1060" w:type="dxa"/>
          </w:tcPr>
          <w:p w:rsidR="008E5112" w:rsidRPr="00532A96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Izveštaj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sprovedenim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stomatološkim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pregledima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57" w:type="dxa"/>
          </w:tcPr>
          <w:p w:rsidR="008E5112" w:rsidRPr="00532A96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LS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Dom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zdravlja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Predškolske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ustanove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školske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ustanove</w:t>
            </w:r>
          </w:p>
        </w:tc>
        <w:tc>
          <w:tcPr>
            <w:tcW w:w="1109" w:type="dxa"/>
          </w:tcPr>
          <w:p w:rsidR="008E5112" w:rsidRPr="00532A96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ZZJZ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NP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Dom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zdravlja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Predškolske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ustanove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školske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ustanove</w:t>
            </w:r>
          </w:p>
        </w:tc>
        <w:tc>
          <w:tcPr>
            <w:tcW w:w="1109" w:type="dxa"/>
          </w:tcPr>
          <w:p w:rsidR="008E5112" w:rsidRPr="00532A96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Budžet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LS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MZ</w:t>
            </w:r>
          </w:p>
        </w:tc>
      </w:tr>
      <w:tr w:rsidR="008E5112" w:rsidRPr="00532A96" w:rsidTr="003A21AD">
        <w:tc>
          <w:tcPr>
            <w:tcW w:w="1482" w:type="dxa"/>
          </w:tcPr>
          <w:p w:rsidR="008E5112" w:rsidRPr="00532A96" w:rsidRDefault="008E511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532A96">
              <w:rPr>
                <w:rFonts w:ascii="Times New Roman" w:hAnsi="Times New Roman"/>
                <w:sz w:val="20"/>
                <w:szCs w:val="20"/>
              </w:rPr>
              <w:t xml:space="preserve">1.4.3 </w:t>
            </w:r>
            <w:r w:rsidR="00BB7FA3">
              <w:rPr>
                <w:rFonts w:ascii="Times New Roman" w:hAnsi="Times New Roman"/>
                <w:sz w:val="20"/>
                <w:szCs w:val="20"/>
              </w:rPr>
              <w:t>Unapređnje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A3">
              <w:rPr>
                <w:rFonts w:ascii="Times New Roman" w:hAnsi="Times New Roman"/>
                <w:sz w:val="20"/>
                <w:szCs w:val="20"/>
              </w:rPr>
              <w:t>sistema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A3">
              <w:rPr>
                <w:rFonts w:ascii="Times New Roman" w:hAnsi="Times New Roman"/>
                <w:sz w:val="20"/>
                <w:szCs w:val="20"/>
              </w:rPr>
              <w:t>mera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A3">
              <w:rPr>
                <w:rFonts w:ascii="Times New Roman" w:hAnsi="Times New Roman"/>
                <w:sz w:val="20"/>
                <w:szCs w:val="20"/>
              </w:rPr>
              <w:t>za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A3">
              <w:rPr>
                <w:rFonts w:ascii="Times New Roman" w:hAnsi="Times New Roman"/>
                <w:sz w:val="20"/>
                <w:szCs w:val="20"/>
              </w:rPr>
              <w:t>sprečavanje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A3">
              <w:rPr>
                <w:rFonts w:ascii="Times New Roman" w:hAnsi="Times New Roman"/>
                <w:sz w:val="20"/>
                <w:szCs w:val="20"/>
              </w:rPr>
              <w:t>i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A3">
              <w:rPr>
                <w:rFonts w:ascii="Times New Roman" w:hAnsi="Times New Roman"/>
                <w:sz w:val="20"/>
                <w:szCs w:val="20"/>
              </w:rPr>
              <w:t>suzbijanje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A3">
              <w:rPr>
                <w:rFonts w:ascii="Times New Roman" w:hAnsi="Times New Roman"/>
                <w:sz w:val="20"/>
                <w:szCs w:val="20"/>
              </w:rPr>
              <w:t>nasilja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A3">
              <w:rPr>
                <w:rFonts w:ascii="Times New Roman" w:hAnsi="Times New Roman"/>
                <w:sz w:val="20"/>
                <w:szCs w:val="20"/>
              </w:rPr>
              <w:t>nad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A3">
              <w:rPr>
                <w:rFonts w:ascii="Times New Roman" w:hAnsi="Times New Roman"/>
                <w:sz w:val="20"/>
                <w:szCs w:val="20"/>
              </w:rPr>
              <w:t>ženama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A3">
              <w:rPr>
                <w:rFonts w:ascii="Times New Roman" w:hAnsi="Times New Roman"/>
                <w:sz w:val="20"/>
                <w:szCs w:val="20"/>
              </w:rPr>
              <w:t>i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A3">
              <w:rPr>
                <w:rFonts w:ascii="Times New Roman" w:hAnsi="Times New Roman"/>
                <w:sz w:val="20"/>
                <w:szCs w:val="20"/>
              </w:rPr>
              <w:t>decom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A3">
              <w:rPr>
                <w:rFonts w:ascii="Times New Roman" w:hAnsi="Times New Roman"/>
                <w:sz w:val="20"/>
                <w:szCs w:val="20"/>
              </w:rPr>
              <w:t>u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A3">
              <w:rPr>
                <w:rFonts w:ascii="Times New Roman" w:hAnsi="Times New Roman"/>
                <w:sz w:val="20"/>
                <w:szCs w:val="20"/>
              </w:rPr>
              <w:t>porodici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A3">
              <w:rPr>
                <w:rFonts w:ascii="Times New Roman" w:hAnsi="Times New Roman"/>
                <w:sz w:val="20"/>
                <w:szCs w:val="20"/>
              </w:rPr>
              <w:t>i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A3">
              <w:rPr>
                <w:rFonts w:ascii="Times New Roman" w:hAnsi="Times New Roman"/>
                <w:sz w:val="20"/>
                <w:szCs w:val="20"/>
              </w:rPr>
              <w:t>u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A3">
              <w:rPr>
                <w:rFonts w:ascii="Times New Roman" w:hAnsi="Times New Roman"/>
                <w:sz w:val="20"/>
                <w:szCs w:val="20"/>
              </w:rPr>
              <w:t>partnerskim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A3">
              <w:rPr>
                <w:rFonts w:ascii="Times New Roman" w:hAnsi="Times New Roman"/>
                <w:sz w:val="20"/>
                <w:szCs w:val="20"/>
              </w:rPr>
              <w:t>odnosima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E5112" w:rsidRPr="00532A96" w:rsidRDefault="008E5112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8E5112" w:rsidRPr="00532A96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Od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>2019.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g</w:t>
            </w:r>
            <w:r w:rsidR="00B34EEF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>.</w:t>
            </w:r>
          </w:p>
          <w:p w:rsidR="008E5112" w:rsidRPr="00532A96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U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kontinuitetu</w:t>
            </w:r>
          </w:p>
        </w:tc>
        <w:tc>
          <w:tcPr>
            <w:tcW w:w="1260" w:type="dxa"/>
          </w:tcPr>
          <w:p w:rsidR="008E5112" w:rsidRPr="00532A96" w:rsidRDefault="008E5112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A3">
              <w:rPr>
                <w:rFonts w:ascii="Times New Roman" w:hAnsi="Times New Roman"/>
                <w:sz w:val="20"/>
                <w:szCs w:val="20"/>
              </w:rPr>
              <w:t>Smanjen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A3">
              <w:rPr>
                <w:rFonts w:ascii="Times New Roman" w:hAnsi="Times New Roman"/>
                <w:sz w:val="20"/>
                <w:szCs w:val="20"/>
              </w:rPr>
              <w:t>broj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A3">
              <w:rPr>
                <w:rFonts w:ascii="Times New Roman" w:hAnsi="Times New Roman"/>
                <w:sz w:val="20"/>
                <w:szCs w:val="20"/>
              </w:rPr>
              <w:t>prijava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A3">
              <w:rPr>
                <w:rFonts w:ascii="Times New Roman" w:hAnsi="Times New Roman"/>
                <w:sz w:val="20"/>
                <w:szCs w:val="20"/>
              </w:rPr>
              <w:t>za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A3">
              <w:rPr>
                <w:rFonts w:ascii="Times New Roman" w:hAnsi="Times New Roman"/>
                <w:sz w:val="20"/>
                <w:szCs w:val="20"/>
              </w:rPr>
              <w:t>krivična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A3">
              <w:rPr>
                <w:rFonts w:ascii="Times New Roman" w:hAnsi="Times New Roman"/>
                <w:sz w:val="20"/>
                <w:szCs w:val="20"/>
              </w:rPr>
              <w:t>dela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A3">
              <w:rPr>
                <w:rFonts w:ascii="Times New Roman" w:hAnsi="Times New Roman"/>
                <w:sz w:val="20"/>
                <w:szCs w:val="20"/>
              </w:rPr>
              <w:t>nasilja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A3">
              <w:rPr>
                <w:rFonts w:ascii="Times New Roman" w:hAnsi="Times New Roman"/>
                <w:sz w:val="20"/>
                <w:szCs w:val="20"/>
              </w:rPr>
              <w:t>u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A3">
              <w:rPr>
                <w:rFonts w:ascii="Times New Roman" w:hAnsi="Times New Roman"/>
                <w:sz w:val="20"/>
                <w:szCs w:val="20"/>
              </w:rPr>
              <w:t>porodici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</w:tcPr>
          <w:p w:rsidR="008E5112" w:rsidRPr="00532A96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Broj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prijava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krivična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dela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nasilja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porodici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ili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broj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žrtava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nasilja</w:t>
            </w:r>
          </w:p>
        </w:tc>
        <w:tc>
          <w:tcPr>
            <w:tcW w:w="1060" w:type="dxa"/>
          </w:tcPr>
          <w:p w:rsidR="008E5112" w:rsidRPr="00532A96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Godišnji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izveštaj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od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strane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Osnovnog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suda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NP</w:t>
            </w:r>
          </w:p>
        </w:tc>
        <w:tc>
          <w:tcPr>
            <w:tcW w:w="1157" w:type="dxa"/>
          </w:tcPr>
          <w:p w:rsidR="00B34EEF" w:rsidRPr="00532A96" w:rsidRDefault="00BB7FA3" w:rsidP="00B34EEF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LS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ZZJZ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NP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SUD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Policijska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uprava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Centar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za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socijalni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rad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Kancelarija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za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mlade</w:t>
            </w:r>
            <w:r w:rsidR="00637763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Obrazovne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ustanove</w:t>
            </w:r>
          </w:p>
          <w:p w:rsidR="008E5112" w:rsidRPr="00532A96" w:rsidRDefault="00BB7FA3" w:rsidP="00B34EEF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škole</w:t>
            </w:r>
          </w:p>
        </w:tc>
        <w:tc>
          <w:tcPr>
            <w:tcW w:w="1109" w:type="dxa"/>
          </w:tcPr>
          <w:p w:rsidR="008E5112" w:rsidRPr="00532A96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LS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ZZJZ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NP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SUD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Policijska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uprava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Centar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za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socijalni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rad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Kancelarija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za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mlade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,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Obrazovne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ustanoveškole</w:t>
            </w:r>
          </w:p>
        </w:tc>
        <w:tc>
          <w:tcPr>
            <w:tcW w:w="1109" w:type="dxa"/>
          </w:tcPr>
          <w:p w:rsidR="008E5112" w:rsidRPr="00532A96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Budžet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LS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Ministarstvo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unutrašnje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poslove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</w:tr>
    </w:tbl>
    <w:p w:rsidR="008E5112" w:rsidRPr="00532A96" w:rsidRDefault="008E5112" w:rsidP="008E5112">
      <w:pPr>
        <w:spacing w:after="120"/>
        <w:jc w:val="center"/>
        <w:rPr>
          <w:sz w:val="20"/>
          <w:szCs w:val="20"/>
        </w:rPr>
      </w:pPr>
    </w:p>
    <w:p w:rsidR="008E5112" w:rsidRPr="00532A96" w:rsidRDefault="008E5112" w:rsidP="008E5112">
      <w:pPr>
        <w:spacing w:after="150"/>
        <w:rPr>
          <w:b/>
          <w:lang w:val="bs-Cyrl-BA"/>
        </w:rPr>
      </w:pPr>
      <w:r w:rsidRPr="00532A96">
        <w:rPr>
          <w:b/>
        </w:rPr>
        <w:t xml:space="preserve">1.5 </w:t>
      </w:r>
      <w:r w:rsidR="00BB7FA3">
        <w:rPr>
          <w:b/>
        </w:rPr>
        <w:t>Unapređenje</w:t>
      </w:r>
      <w:r w:rsidRPr="00532A96">
        <w:rPr>
          <w:b/>
        </w:rPr>
        <w:t xml:space="preserve"> </w:t>
      </w:r>
      <w:r w:rsidR="00BB7FA3">
        <w:rPr>
          <w:b/>
        </w:rPr>
        <w:t>zdravlja</w:t>
      </w:r>
      <w:r w:rsidRPr="00532A96">
        <w:rPr>
          <w:b/>
        </w:rPr>
        <w:t xml:space="preserve"> </w:t>
      </w:r>
      <w:r w:rsidR="00BB7FA3">
        <w:rPr>
          <w:b/>
        </w:rPr>
        <w:t>osetljivih</w:t>
      </w:r>
      <w:r w:rsidRPr="00532A96">
        <w:rPr>
          <w:b/>
        </w:rPr>
        <w:t xml:space="preserve"> </w:t>
      </w:r>
      <w:r w:rsidR="00BB7FA3">
        <w:rPr>
          <w:b/>
        </w:rPr>
        <w:t>društvenih</w:t>
      </w:r>
      <w:r w:rsidRPr="00532A96">
        <w:rPr>
          <w:b/>
        </w:rPr>
        <w:t xml:space="preserve"> </w:t>
      </w:r>
      <w:r w:rsidR="00BB7FA3">
        <w:rPr>
          <w:b/>
        </w:rPr>
        <w:t>grupa</w:t>
      </w:r>
      <w:r w:rsidRPr="00532A96">
        <w:rPr>
          <w:b/>
        </w:rPr>
        <w:t xml:space="preserve"> </w:t>
      </w:r>
      <w:r w:rsidR="00BB7FA3">
        <w:rPr>
          <w:b/>
        </w:rPr>
        <w:t>putem</w:t>
      </w:r>
      <w:r w:rsidRPr="00532A96">
        <w:rPr>
          <w:b/>
        </w:rPr>
        <w:t xml:space="preserve"> </w:t>
      </w:r>
      <w:r w:rsidR="00BB7FA3">
        <w:rPr>
          <w:b/>
        </w:rPr>
        <w:t>razvoja</w:t>
      </w:r>
      <w:r w:rsidRPr="00532A96">
        <w:rPr>
          <w:b/>
        </w:rPr>
        <w:t xml:space="preserve"> </w:t>
      </w:r>
      <w:r w:rsidR="00BB7FA3">
        <w:rPr>
          <w:b/>
        </w:rPr>
        <w:t>i</w:t>
      </w:r>
      <w:r w:rsidRPr="00532A96">
        <w:rPr>
          <w:b/>
        </w:rPr>
        <w:t xml:space="preserve"> </w:t>
      </w:r>
      <w:r w:rsidR="00BB7FA3">
        <w:rPr>
          <w:b/>
        </w:rPr>
        <w:t>implementacije</w:t>
      </w:r>
      <w:r w:rsidRPr="00532A96">
        <w:rPr>
          <w:b/>
        </w:rPr>
        <w:t xml:space="preserve"> </w:t>
      </w:r>
      <w:r w:rsidR="00BB7FA3">
        <w:rPr>
          <w:b/>
        </w:rPr>
        <w:t>dodatnih</w:t>
      </w:r>
      <w:r w:rsidRPr="00532A96">
        <w:rPr>
          <w:b/>
        </w:rPr>
        <w:t xml:space="preserve"> </w:t>
      </w:r>
      <w:r w:rsidR="00BB7FA3">
        <w:rPr>
          <w:b/>
        </w:rPr>
        <w:t>mera</w:t>
      </w:r>
      <w:r w:rsidRPr="00532A96">
        <w:rPr>
          <w:b/>
        </w:rPr>
        <w:t xml:space="preserve"> </w:t>
      </w:r>
      <w:r w:rsidR="00BB7FA3">
        <w:rPr>
          <w:b/>
        </w:rPr>
        <w:t>radi</w:t>
      </w:r>
      <w:r w:rsidRPr="00532A96">
        <w:rPr>
          <w:b/>
        </w:rPr>
        <w:t xml:space="preserve"> </w:t>
      </w:r>
      <w:r w:rsidR="00BB7FA3">
        <w:rPr>
          <w:b/>
        </w:rPr>
        <w:t>smanjenja</w:t>
      </w:r>
      <w:r w:rsidRPr="00532A96">
        <w:rPr>
          <w:b/>
        </w:rPr>
        <w:t xml:space="preserve"> </w:t>
      </w:r>
      <w:r w:rsidR="00BB7FA3">
        <w:rPr>
          <w:b/>
        </w:rPr>
        <w:t>nejednakosti</w:t>
      </w:r>
      <w:r w:rsidRPr="00532A96">
        <w:rPr>
          <w:b/>
        </w:rPr>
        <w:t xml:space="preserve"> </w:t>
      </w:r>
      <w:r w:rsidR="00BB7FA3">
        <w:rPr>
          <w:b/>
        </w:rPr>
        <w:t>u</w:t>
      </w:r>
      <w:r w:rsidRPr="00532A96">
        <w:rPr>
          <w:b/>
        </w:rPr>
        <w:t xml:space="preserve"> </w:t>
      </w:r>
      <w:r w:rsidR="00BB7FA3">
        <w:rPr>
          <w:b/>
        </w:rPr>
        <w:t>zdravlju</w:t>
      </w:r>
      <w:r w:rsidRPr="00532A96">
        <w:rPr>
          <w:b/>
        </w:rPr>
        <w:t xml:space="preserve"> </w:t>
      </w:r>
    </w:p>
    <w:p w:rsidR="008E5112" w:rsidRPr="00532A96" w:rsidRDefault="008E5112" w:rsidP="008E5112">
      <w:pPr>
        <w:spacing w:after="150"/>
        <w:rPr>
          <w:lang w:val="bs-Cyrl-BA"/>
        </w:rPr>
      </w:pPr>
      <w:r w:rsidRPr="00532A96">
        <w:t xml:space="preserve">1.5.1 </w:t>
      </w:r>
      <w:r w:rsidR="00BB7FA3">
        <w:t>Unapređenje</w:t>
      </w:r>
      <w:r w:rsidRPr="00532A96">
        <w:t xml:space="preserve"> </w:t>
      </w:r>
      <w:r w:rsidR="00BB7FA3">
        <w:t>pristupačnosti</w:t>
      </w:r>
      <w:r w:rsidRPr="00532A96">
        <w:t xml:space="preserve"> </w:t>
      </w:r>
      <w:r w:rsidR="00BB7FA3">
        <w:t>zdravstvenih</w:t>
      </w:r>
      <w:r w:rsidRPr="00532A96">
        <w:t xml:space="preserve"> </w:t>
      </w:r>
      <w:r w:rsidR="00BB7FA3">
        <w:t>usluga</w:t>
      </w:r>
      <w:r w:rsidRPr="00532A96">
        <w:t xml:space="preserve"> </w:t>
      </w:r>
      <w:r w:rsidR="00BB7FA3">
        <w:t>i</w:t>
      </w:r>
      <w:r w:rsidRPr="00532A96">
        <w:t xml:space="preserve"> </w:t>
      </w:r>
      <w:r w:rsidR="00BB7FA3">
        <w:t>dostupnosti</w:t>
      </w:r>
      <w:r w:rsidRPr="00532A96">
        <w:t xml:space="preserve"> </w:t>
      </w:r>
      <w:r w:rsidR="00BB7FA3">
        <w:t>zdravstvene</w:t>
      </w:r>
      <w:r w:rsidRPr="00532A96">
        <w:t xml:space="preserve"> </w:t>
      </w:r>
      <w:r w:rsidR="00BB7FA3">
        <w:t>zaštite</w:t>
      </w:r>
      <w:r w:rsidRPr="00532A96">
        <w:t xml:space="preserve"> </w:t>
      </w:r>
      <w:r w:rsidR="00BB7FA3">
        <w:t>osetljivim</w:t>
      </w:r>
      <w:r w:rsidRPr="00532A96">
        <w:t xml:space="preserve"> </w:t>
      </w:r>
      <w:r w:rsidR="00BB7FA3">
        <w:t>društvenim</w:t>
      </w:r>
      <w:r w:rsidRPr="00532A96">
        <w:t xml:space="preserve"> </w:t>
      </w:r>
      <w:r w:rsidR="00BB7FA3">
        <w:t>grupama</w:t>
      </w:r>
      <w:r w:rsidRPr="00532A96">
        <w:t xml:space="preserve"> </w:t>
      </w:r>
      <w:r w:rsidR="00BB7FA3">
        <w:t>na</w:t>
      </w:r>
      <w:r w:rsidRPr="00532A96">
        <w:t xml:space="preserve"> </w:t>
      </w:r>
      <w:r w:rsidR="00BB7FA3">
        <w:t>teritoriji</w:t>
      </w:r>
      <w:r w:rsidRPr="00532A96">
        <w:t xml:space="preserve"> </w:t>
      </w:r>
      <w:r w:rsidR="00BB7FA3">
        <w:t>grada</w:t>
      </w:r>
      <w:r w:rsidRPr="00532A96">
        <w:t xml:space="preserve"> </w:t>
      </w:r>
      <w:r w:rsidR="00BB7FA3">
        <w:t>Novog</w:t>
      </w:r>
      <w:r w:rsidRPr="00532A96">
        <w:t xml:space="preserve"> </w:t>
      </w:r>
      <w:r w:rsidR="00BB7FA3">
        <w:t>Pazara</w:t>
      </w:r>
      <w:r w:rsidR="00B34EEF" w:rsidRPr="00532A96">
        <w:t>;</w:t>
      </w:r>
      <w:r w:rsidRPr="00532A96">
        <w:t xml:space="preserve"> </w:t>
      </w:r>
    </w:p>
    <w:tbl>
      <w:tblPr>
        <w:tblStyle w:val="TableGrid"/>
        <w:tblW w:w="9243" w:type="dxa"/>
        <w:tblLayout w:type="fixed"/>
        <w:tblLook w:val="04A0"/>
      </w:tblPr>
      <w:tblGrid>
        <w:gridCol w:w="1593"/>
        <w:gridCol w:w="818"/>
        <w:gridCol w:w="1283"/>
        <w:gridCol w:w="1354"/>
        <w:gridCol w:w="1397"/>
        <w:gridCol w:w="1025"/>
        <w:gridCol w:w="921"/>
        <w:gridCol w:w="852"/>
      </w:tblGrid>
      <w:tr w:rsidR="008E5112" w:rsidRPr="00532A96" w:rsidTr="003A21AD">
        <w:tc>
          <w:tcPr>
            <w:tcW w:w="1593" w:type="dxa"/>
          </w:tcPr>
          <w:p w:rsidR="008E5112" w:rsidRPr="00532A96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Aktivnosti</w:t>
            </w:r>
          </w:p>
        </w:tc>
        <w:tc>
          <w:tcPr>
            <w:tcW w:w="818" w:type="dxa"/>
          </w:tcPr>
          <w:p w:rsidR="008E5112" w:rsidRPr="00532A96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Rok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83" w:type="dxa"/>
          </w:tcPr>
          <w:p w:rsidR="008E5112" w:rsidRPr="00532A96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Očekivani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rezultati</w:t>
            </w:r>
          </w:p>
        </w:tc>
        <w:tc>
          <w:tcPr>
            <w:tcW w:w="1354" w:type="dxa"/>
          </w:tcPr>
          <w:p w:rsidR="008E5112" w:rsidRPr="00532A96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Indikator</w:t>
            </w:r>
          </w:p>
        </w:tc>
        <w:tc>
          <w:tcPr>
            <w:tcW w:w="1397" w:type="dxa"/>
          </w:tcPr>
          <w:p w:rsidR="008E5112" w:rsidRPr="00532A96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Izvori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verifikacije</w:t>
            </w:r>
          </w:p>
        </w:tc>
        <w:tc>
          <w:tcPr>
            <w:tcW w:w="1025" w:type="dxa"/>
          </w:tcPr>
          <w:p w:rsidR="008E5112" w:rsidRPr="00532A96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Odgovorne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institucije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21" w:type="dxa"/>
          </w:tcPr>
          <w:p w:rsidR="008E5112" w:rsidRPr="00532A96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Institucije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koje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č</w:t>
            </w:r>
            <w:r>
              <w:rPr>
                <w:rFonts w:ascii="Times New Roman" w:hAnsi="Times New Roman"/>
                <w:sz w:val="20"/>
                <w:szCs w:val="20"/>
              </w:rPr>
              <w:t>estvuju</w:t>
            </w:r>
          </w:p>
        </w:tc>
        <w:tc>
          <w:tcPr>
            <w:tcW w:w="852" w:type="dxa"/>
          </w:tcPr>
          <w:p w:rsidR="008E5112" w:rsidRPr="00532A96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Izvori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finansiranja</w:t>
            </w:r>
          </w:p>
        </w:tc>
      </w:tr>
      <w:tr w:rsidR="008E5112" w:rsidRPr="00532A96" w:rsidTr="003A21AD">
        <w:tc>
          <w:tcPr>
            <w:tcW w:w="1593" w:type="dxa"/>
          </w:tcPr>
          <w:p w:rsidR="008E5112" w:rsidRPr="00532A96" w:rsidRDefault="008E511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532A96">
              <w:rPr>
                <w:rFonts w:ascii="Times New Roman" w:hAnsi="Times New Roman"/>
                <w:sz w:val="20"/>
                <w:szCs w:val="20"/>
              </w:rPr>
              <w:t xml:space="preserve">1.5.1 </w:t>
            </w:r>
            <w:r w:rsidR="00BB7FA3">
              <w:rPr>
                <w:rFonts w:ascii="Times New Roman" w:hAnsi="Times New Roman"/>
                <w:sz w:val="20"/>
                <w:szCs w:val="20"/>
              </w:rPr>
              <w:t>Unapređenje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A3">
              <w:rPr>
                <w:rFonts w:ascii="Times New Roman" w:hAnsi="Times New Roman"/>
                <w:sz w:val="20"/>
                <w:szCs w:val="20"/>
              </w:rPr>
              <w:t>pristupačnosti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A3">
              <w:rPr>
                <w:rFonts w:ascii="Times New Roman" w:hAnsi="Times New Roman"/>
                <w:sz w:val="20"/>
                <w:szCs w:val="20"/>
              </w:rPr>
              <w:t>zdravstvenih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A3">
              <w:rPr>
                <w:rFonts w:ascii="Times New Roman" w:hAnsi="Times New Roman"/>
                <w:sz w:val="20"/>
                <w:szCs w:val="20"/>
              </w:rPr>
              <w:t>usluga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A3">
              <w:rPr>
                <w:rFonts w:ascii="Times New Roman" w:hAnsi="Times New Roman"/>
                <w:sz w:val="20"/>
                <w:szCs w:val="20"/>
              </w:rPr>
              <w:t>i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A3">
              <w:rPr>
                <w:rFonts w:ascii="Times New Roman" w:hAnsi="Times New Roman"/>
                <w:sz w:val="20"/>
                <w:szCs w:val="20"/>
              </w:rPr>
              <w:t>dostupnosti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A3">
              <w:rPr>
                <w:rFonts w:ascii="Times New Roman" w:hAnsi="Times New Roman"/>
                <w:sz w:val="20"/>
                <w:szCs w:val="20"/>
              </w:rPr>
              <w:t>zdravstvene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A3">
              <w:rPr>
                <w:rFonts w:ascii="Times New Roman" w:hAnsi="Times New Roman"/>
                <w:sz w:val="20"/>
                <w:szCs w:val="20"/>
              </w:rPr>
              <w:t>zaštite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A3">
              <w:rPr>
                <w:rFonts w:ascii="Times New Roman" w:hAnsi="Times New Roman"/>
                <w:sz w:val="20"/>
                <w:szCs w:val="20"/>
              </w:rPr>
              <w:t>osetljivim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A3">
              <w:rPr>
                <w:rFonts w:ascii="Times New Roman" w:hAnsi="Times New Roman"/>
                <w:sz w:val="20"/>
                <w:szCs w:val="20"/>
              </w:rPr>
              <w:t>društvenim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A3">
              <w:rPr>
                <w:rFonts w:ascii="Times New Roman" w:hAnsi="Times New Roman"/>
                <w:sz w:val="20"/>
                <w:szCs w:val="20"/>
              </w:rPr>
              <w:t>grupama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A3">
              <w:rPr>
                <w:rFonts w:ascii="Times New Roman" w:hAnsi="Times New Roman"/>
                <w:sz w:val="20"/>
                <w:szCs w:val="20"/>
              </w:rPr>
              <w:t>na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A3">
              <w:rPr>
                <w:rFonts w:ascii="Times New Roman" w:hAnsi="Times New Roman"/>
                <w:sz w:val="20"/>
                <w:szCs w:val="20"/>
              </w:rPr>
              <w:t>teritoriji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A3">
              <w:rPr>
                <w:rFonts w:ascii="Times New Roman" w:hAnsi="Times New Roman"/>
                <w:sz w:val="20"/>
                <w:szCs w:val="20"/>
              </w:rPr>
              <w:t>grada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A3">
              <w:rPr>
                <w:rFonts w:ascii="Times New Roman" w:hAnsi="Times New Roman"/>
                <w:sz w:val="20"/>
                <w:szCs w:val="20"/>
              </w:rPr>
              <w:t>Novog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A3">
              <w:rPr>
                <w:rFonts w:ascii="Times New Roman" w:hAnsi="Times New Roman"/>
                <w:sz w:val="20"/>
                <w:szCs w:val="20"/>
              </w:rPr>
              <w:t>Pazara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E5112" w:rsidRPr="00532A96" w:rsidRDefault="008E5112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8E5112" w:rsidRPr="00532A96" w:rsidRDefault="008E5112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532A96">
              <w:rPr>
                <w:rFonts w:ascii="Times New Roman" w:hAnsi="Times New Roman"/>
                <w:sz w:val="20"/>
                <w:szCs w:val="20"/>
              </w:rPr>
              <w:t>2019.</w:t>
            </w:r>
            <w:r w:rsidR="00BB7FA3">
              <w:rPr>
                <w:rFonts w:ascii="Times New Roman" w:hAnsi="Times New Roman"/>
                <w:sz w:val="20"/>
                <w:szCs w:val="20"/>
              </w:rPr>
              <w:t>g</w:t>
            </w:r>
            <w:r w:rsidR="00B34EEF" w:rsidRPr="00532A96">
              <w:rPr>
                <w:rFonts w:ascii="Times New Roman" w:hAnsi="Times New Roman"/>
                <w:sz w:val="20"/>
                <w:szCs w:val="20"/>
              </w:rPr>
              <w:t>.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A3">
              <w:rPr>
                <w:rFonts w:ascii="Times New Roman" w:hAnsi="Times New Roman"/>
                <w:sz w:val="20"/>
                <w:szCs w:val="20"/>
              </w:rPr>
              <w:t>i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A3">
              <w:rPr>
                <w:rFonts w:ascii="Times New Roman" w:hAnsi="Times New Roman"/>
                <w:sz w:val="20"/>
                <w:szCs w:val="20"/>
              </w:rPr>
              <w:t>dalje</w:t>
            </w:r>
          </w:p>
        </w:tc>
        <w:tc>
          <w:tcPr>
            <w:tcW w:w="1283" w:type="dxa"/>
          </w:tcPr>
          <w:p w:rsidR="008E5112" w:rsidRPr="00532A96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Zdravstvene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usluge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zdravstvena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zaštit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je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dostupna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svim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osetljivim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društvenim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grupama</w:t>
            </w:r>
          </w:p>
        </w:tc>
        <w:tc>
          <w:tcPr>
            <w:tcW w:w="1354" w:type="dxa"/>
          </w:tcPr>
          <w:p w:rsidR="008E5112" w:rsidRPr="00532A96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Broj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pruženih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zdravstvenih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usluga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osetljivim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društvenim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grupama</w:t>
            </w:r>
          </w:p>
        </w:tc>
        <w:tc>
          <w:tcPr>
            <w:tcW w:w="1397" w:type="dxa"/>
          </w:tcPr>
          <w:p w:rsidR="008E5112" w:rsidRPr="00532A96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Godišnja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evidencija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o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sprovedenim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zdravstvenim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aktivnostima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uslugama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</w:p>
          <w:p w:rsidR="008E5112" w:rsidRPr="00532A96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ODG</w:t>
            </w:r>
          </w:p>
        </w:tc>
        <w:tc>
          <w:tcPr>
            <w:tcW w:w="1025" w:type="dxa"/>
          </w:tcPr>
          <w:p w:rsidR="008E5112" w:rsidRPr="00532A96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LS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MZ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</w:p>
          <w:p w:rsidR="008E5112" w:rsidRPr="00532A96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Dom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zdravlja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ZZJZ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NP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</w:p>
        </w:tc>
        <w:tc>
          <w:tcPr>
            <w:tcW w:w="921" w:type="dxa"/>
          </w:tcPr>
          <w:p w:rsidR="008E5112" w:rsidRPr="00532A96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LS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MZ</w:t>
            </w:r>
          </w:p>
        </w:tc>
        <w:tc>
          <w:tcPr>
            <w:tcW w:w="852" w:type="dxa"/>
          </w:tcPr>
          <w:p w:rsidR="008E5112" w:rsidRPr="00532A96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Budžet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LS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MZ</w:t>
            </w:r>
          </w:p>
        </w:tc>
      </w:tr>
    </w:tbl>
    <w:p w:rsidR="008E5112" w:rsidRPr="00532A96" w:rsidRDefault="008E5112" w:rsidP="008E5112">
      <w:pPr>
        <w:spacing w:after="120"/>
        <w:jc w:val="center"/>
        <w:rPr>
          <w:sz w:val="20"/>
          <w:szCs w:val="20"/>
        </w:rPr>
      </w:pPr>
    </w:p>
    <w:p w:rsidR="008E5112" w:rsidRPr="00532A96" w:rsidRDefault="008E5112" w:rsidP="008E5112">
      <w:pPr>
        <w:spacing w:after="120"/>
        <w:jc w:val="center"/>
        <w:rPr>
          <w:sz w:val="20"/>
          <w:szCs w:val="20"/>
          <w:lang w:val="bs-Cyrl-BA"/>
        </w:rPr>
      </w:pPr>
    </w:p>
    <w:p w:rsidR="008E5112" w:rsidRPr="00133081" w:rsidRDefault="00352DA4" w:rsidP="00352DA4">
      <w:pPr>
        <w:pStyle w:val="Heading2"/>
        <w:jc w:val="center"/>
        <w:rPr>
          <w:i w:val="0"/>
        </w:rPr>
      </w:pPr>
      <w:bookmarkStart w:id="87" w:name="_Toc27549353"/>
      <w:r w:rsidRPr="00133081">
        <w:rPr>
          <w:i w:val="0"/>
        </w:rPr>
        <w:t>2. UNAPREĐENJE  STANJA ŽIVOTNE SREDINE</w:t>
      </w:r>
      <w:bookmarkEnd w:id="87"/>
    </w:p>
    <w:p w:rsidR="00352DA4" w:rsidRDefault="00352DA4" w:rsidP="008E5112">
      <w:pPr>
        <w:spacing w:after="150"/>
        <w:rPr>
          <w:b/>
        </w:rPr>
      </w:pPr>
    </w:p>
    <w:p w:rsidR="008E5112" w:rsidRPr="00532A96" w:rsidRDefault="008E5112" w:rsidP="008E5112">
      <w:pPr>
        <w:spacing w:after="150"/>
        <w:rPr>
          <w:b/>
        </w:rPr>
      </w:pPr>
      <w:r w:rsidRPr="00532A96">
        <w:rPr>
          <w:b/>
        </w:rPr>
        <w:t xml:space="preserve">2.1. </w:t>
      </w:r>
      <w:r w:rsidR="00BB7FA3">
        <w:rPr>
          <w:b/>
        </w:rPr>
        <w:t>Praćenje</w:t>
      </w:r>
      <w:r w:rsidRPr="00532A96">
        <w:rPr>
          <w:b/>
        </w:rPr>
        <w:t xml:space="preserve">, </w:t>
      </w:r>
      <w:r w:rsidR="00BB7FA3">
        <w:rPr>
          <w:b/>
        </w:rPr>
        <w:t>evaluacija</w:t>
      </w:r>
      <w:r w:rsidRPr="00532A96">
        <w:rPr>
          <w:b/>
        </w:rPr>
        <w:t xml:space="preserve">  </w:t>
      </w:r>
      <w:r w:rsidR="00BB7FA3">
        <w:rPr>
          <w:b/>
        </w:rPr>
        <w:t>i</w:t>
      </w:r>
      <w:r w:rsidRPr="00532A96">
        <w:rPr>
          <w:b/>
        </w:rPr>
        <w:t xml:space="preserve"> </w:t>
      </w:r>
      <w:r w:rsidR="00BB7FA3">
        <w:rPr>
          <w:b/>
        </w:rPr>
        <w:t>procena</w:t>
      </w:r>
      <w:r w:rsidRPr="00532A96">
        <w:rPr>
          <w:b/>
        </w:rPr>
        <w:t xml:space="preserve"> </w:t>
      </w:r>
      <w:r w:rsidR="00BB7FA3">
        <w:rPr>
          <w:b/>
        </w:rPr>
        <w:t>rizika</w:t>
      </w:r>
      <w:r w:rsidRPr="00532A96">
        <w:rPr>
          <w:b/>
        </w:rPr>
        <w:t xml:space="preserve"> </w:t>
      </w:r>
      <w:r w:rsidR="00BB7FA3">
        <w:rPr>
          <w:b/>
          <w:bCs/>
          <w:noProof/>
          <w:lang w:val="bs-Cyrl-BA"/>
        </w:rPr>
        <w:t>od</w:t>
      </w:r>
      <w:r w:rsidRPr="00532A96">
        <w:rPr>
          <w:b/>
          <w:bCs/>
          <w:noProof/>
          <w:lang w:val="bs-Cyrl-BA"/>
        </w:rPr>
        <w:t xml:space="preserve"> </w:t>
      </w:r>
      <w:r w:rsidR="00BB7FA3">
        <w:rPr>
          <w:b/>
          <w:bCs/>
          <w:noProof/>
          <w:lang w:val="bs-Cyrl-BA"/>
        </w:rPr>
        <w:t>eventualne</w:t>
      </w:r>
      <w:r w:rsidRPr="00532A96">
        <w:rPr>
          <w:b/>
          <w:bCs/>
          <w:noProof/>
          <w:lang w:val="bs-Cyrl-BA"/>
        </w:rPr>
        <w:t xml:space="preserve"> </w:t>
      </w:r>
      <w:r w:rsidR="00BB7FA3">
        <w:rPr>
          <w:b/>
          <w:bCs/>
          <w:noProof/>
          <w:lang w:val="bs-Cyrl-BA"/>
        </w:rPr>
        <w:t>izloženosti</w:t>
      </w:r>
      <w:r w:rsidRPr="00532A96">
        <w:rPr>
          <w:b/>
          <w:bCs/>
          <w:noProof/>
          <w:lang w:val="bs-Cyrl-BA"/>
        </w:rPr>
        <w:t xml:space="preserve"> </w:t>
      </w:r>
      <w:r w:rsidR="00BB7FA3">
        <w:rPr>
          <w:b/>
          <w:bCs/>
          <w:noProof/>
          <w:lang w:val="bs-Cyrl-BA"/>
        </w:rPr>
        <w:t>stanovništva</w:t>
      </w:r>
      <w:r w:rsidRPr="00532A96">
        <w:rPr>
          <w:b/>
          <w:bCs/>
          <w:noProof/>
          <w:lang w:val="bs-Cyrl-BA"/>
        </w:rPr>
        <w:t xml:space="preserve"> </w:t>
      </w:r>
      <w:r w:rsidR="00BB7FA3">
        <w:rPr>
          <w:b/>
          <w:bCs/>
          <w:noProof/>
          <w:lang w:val="bs-Cyrl-BA"/>
        </w:rPr>
        <w:t>štetnim</w:t>
      </w:r>
      <w:r w:rsidRPr="00532A96">
        <w:rPr>
          <w:b/>
          <w:bCs/>
          <w:noProof/>
          <w:lang w:val="bs-Cyrl-BA"/>
        </w:rPr>
        <w:t xml:space="preserve"> </w:t>
      </w:r>
      <w:r w:rsidR="00BB7FA3">
        <w:rPr>
          <w:b/>
          <w:bCs/>
          <w:noProof/>
          <w:lang w:val="bs-Cyrl-BA"/>
        </w:rPr>
        <w:t>uticajima</w:t>
      </w:r>
      <w:r w:rsidRPr="00532A96">
        <w:rPr>
          <w:b/>
          <w:bCs/>
          <w:noProof/>
          <w:lang w:val="bs-Cyrl-BA"/>
        </w:rPr>
        <w:t xml:space="preserve"> </w:t>
      </w:r>
      <w:r w:rsidR="00BB7FA3">
        <w:rPr>
          <w:b/>
          <w:bCs/>
          <w:noProof/>
          <w:lang w:val="bs-Cyrl-BA"/>
        </w:rPr>
        <w:t>životne</w:t>
      </w:r>
      <w:r w:rsidRPr="00532A96">
        <w:rPr>
          <w:b/>
          <w:bCs/>
          <w:noProof/>
          <w:lang w:val="bs-Cyrl-BA"/>
        </w:rPr>
        <w:t xml:space="preserve"> </w:t>
      </w:r>
      <w:r w:rsidR="00BB7FA3">
        <w:rPr>
          <w:b/>
          <w:bCs/>
          <w:noProof/>
          <w:lang w:val="bs-Cyrl-BA"/>
        </w:rPr>
        <w:t>sredine</w:t>
      </w:r>
      <w:r w:rsidRPr="00532A96">
        <w:rPr>
          <w:b/>
          <w:bCs/>
          <w:noProof/>
          <w:lang w:val="bs-Cyrl-BA"/>
        </w:rPr>
        <w:t>.</w:t>
      </w:r>
    </w:p>
    <w:p w:rsidR="008E5112" w:rsidRPr="00532A96" w:rsidRDefault="006C1C10" w:rsidP="005A3011">
      <w:pPr>
        <w:pStyle w:val="ColorfulList-Accent12"/>
      </w:pPr>
      <w:r w:rsidRPr="00532A96">
        <w:t xml:space="preserve">2.1.1. </w:t>
      </w:r>
      <w:r w:rsidR="00BB7FA3">
        <w:t>Uspostaviti</w:t>
      </w:r>
      <w:r w:rsidRPr="00532A96">
        <w:t xml:space="preserve">   </w:t>
      </w:r>
      <w:r w:rsidR="00BB7FA3">
        <w:t>monitoring</w:t>
      </w:r>
      <w:r w:rsidR="008E5112" w:rsidRPr="00532A96">
        <w:t xml:space="preserve"> ( </w:t>
      </w:r>
      <w:r w:rsidR="00BB7FA3">
        <w:t>kontinuirani</w:t>
      </w:r>
      <w:r w:rsidR="008E5112" w:rsidRPr="00532A96">
        <w:t xml:space="preserve"> </w:t>
      </w:r>
      <w:r w:rsidR="00BB7FA3">
        <w:t>sistem</w:t>
      </w:r>
      <w:r w:rsidR="008E5112" w:rsidRPr="00532A96">
        <w:t xml:space="preserve"> </w:t>
      </w:r>
      <w:r w:rsidR="00BB7FA3">
        <w:t>kontrole</w:t>
      </w:r>
      <w:r w:rsidR="008E5112" w:rsidRPr="00532A96">
        <w:t xml:space="preserve"> , </w:t>
      </w:r>
      <w:r w:rsidR="00BB7FA3">
        <w:t>ispitivanja</w:t>
      </w:r>
      <w:r w:rsidR="008E5112" w:rsidRPr="00532A96">
        <w:t xml:space="preserve"> </w:t>
      </w:r>
      <w:r w:rsidR="00BB7FA3">
        <w:t>kvaliteta</w:t>
      </w:r>
      <w:r w:rsidR="008E5112" w:rsidRPr="00532A96">
        <w:t xml:space="preserve"> </w:t>
      </w:r>
      <w:r w:rsidR="00BB7FA3">
        <w:t>i</w:t>
      </w:r>
      <w:r w:rsidR="008E5112" w:rsidRPr="00532A96">
        <w:t xml:space="preserve"> </w:t>
      </w:r>
      <w:r w:rsidR="00BB7FA3">
        <w:t>evaluacije</w:t>
      </w:r>
      <w:r w:rsidR="008E5112" w:rsidRPr="00532A96">
        <w:t xml:space="preserve"> ) </w:t>
      </w:r>
      <w:r w:rsidR="00BB7FA3">
        <w:t>svih</w:t>
      </w:r>
      <w:r w:rsidR="008E5112" w:rsidRPr="00532A96">
        <w:t xml:space="preserve"> </w:t>
      </w:r>
      <w:r w:rsidR="00BB7FA3">
        <w:t>faktora</w:t>
      </w:r>
      <w:r w:rsidR="008E5112" w:rsidRPr="00532A96">
        <w:t xml:space="preserve">  </w:t>
      </w:r>
      <w:r w:rsidR="00BB7FA3">
        <w:t>životne</w:t>
      </w:r>
      <w:r w:rsidR="008E5112" w:rsidRPr="00532A96">
        <w:t xml:space="preserve"> </w:t>
      </w:r>
      <w:r w:rsidR="00BB7FA3">
        <w:t>sredine</w:t>
      </w:r>
      <w:r w:rsidR="008E5112" w:rsidRPr="00532A96">
        <w:t xml:space="preserve"> ( </w:t>
      </w:r>
      <w:r w:rsidR="00BB7FA3">
        <w:t>vode</w:t>
      </w:r>
      <w:r w:rsidR="008E5112" w:rsidRPr="00532A96">
        <w:t xml:space="preserve"> , </w:t>
      </w:r>
      <w:r w:rsidR="00BB7FA3">
        <w:t>vazduha</w:t>
      </w:r>
      <w:r w:rsidR="008E5112" w:rsidRPr="00532A96">
        <w:t xml:space="preserve">, </w:t>
      </w:r>
      <w:r w:rsidR="00BB7FA3">
        <w:t>zemljišta</w:t>
      </w:r>
      <w:r w:rsidR="008E5112" w:rsidRPr="00532A96">
        <w:t xml:space="preserve">, </w:t>
      </w:r>
      <w:r w:rsidR="00BB7FA3">
        <w:t>životne</w:t>
      </w:r>
      <w:r w:rsidR="008E5112" w:rsidRPr="00532A96">
        <w:t xml:space="preserve"> </w:t>
      </w:r>
      <w:r w:rsidR="00BB7FA3">
        <w:t>namirnice</w:t>
      </w:r>
      <w:r w:rsidR="00B34EEF" w:rsidRPr="00532A96">
        <w:t xml:space="preserve">, </w:t>
      </w:r>
      <w:r w:rsidR="00BB7FA3">
        <w:t>predmeti</w:t>
      </w:r>
      <w:r w:rsidR="00B34EEF" w:rsidRPr="00532A96">
        <w:t xml:space="preserve"> </w:t>
      </w:r>
      <w:r w:rsidR="00BB7FA3">
        <w:t>od</w:t>
      </w:r>
      <w:r w:rsidR="00B34EEF" w:rsidRPr="00532A96">
        <w:t xml:space="preserve"> </w:t>
      </w:r>
      <w:r w:rsidR="00BB7FA3">
        <w:t>opšte</w:t>
      </w:r>
      <w:r w:rsidR="00B34EEF" w:rsidRPr="00532A96">
        <w:t xml:space="preserve"> </w:t>
      </w:r>
      <w:r w:rsidR="00BB7FA3">
        <w:t>upotrebe</w:t>
      </w:r>
      <w:r w:rsidR="00B34EEF" w:rsidRPr="00532A96">
        <w:t>);</w:t>
      </w:r>
    </w:p>
    <w:p w:rsidR="008E5112" w:rsidRPr="00532A96" w:rsidRDefault="008E5112" w:rsidP="005A3011">
      <w:pPr>
        <w:pStyle w:val="ColorfulList-Accent12"/>
      </w:pPr>
      <w:r w:rsidRPr="00532A96">
        <w:t xml:space="preserve">2.1.2 </w:t>
      </w:r>
      <w:r w:rsidR="00BB7FA3">
        <w:t>Izgraditi</w:t>
      </w:r>
      <w:r w:rsidR="00003E64" w:rsidRPr="00532A96">
        <w:t xml:space="preserve">  </w:t>
      </w:r>
      <w:r w:rsidR="00BB7FA3">
        <w:t>Lokalni</w:t>
      </w:r>
      <w:r w:rsidR="00003E64" w:rsidRPr="00532A96">
        <w:t xml:space="preserve"> </w:t>
      </w:r>
      <w:r w:rsidR="00BB7FA3">
        <w:t>katastar</w:t>
      </w:r>
      <w:r w:rsidR="00003E64" w:rsidRPr="00532A96">
        <w:t xml:space="preserve"> </w:t>
      </w:r>
      <w:r w:rsidR="00BB7FA3">
        <w:t>zagađivača</w:t>
      </w:r>
      <w:r w:rsidR="00003E64" w:rsidRPr="00532A96">
        <w:t>-</w:t>
      </w:r>
      <w:r w:rsidR="006C1C10" w:rsidRPr="00532A96">
        <w:t xml:space="preserve">  </w:t>
      </w:r>
      <w:r w:rsidR="00BB7FA3">
        <w:t>proizvođača</w:t>
      </w:r>
      <w:r w:rsidRPr="00532A96">
        <w:t xml:space="preserve"> </w:t>
      </w:r>
      <w:r w:rsidR="00BB7FA3">
        <w:t>zagađujućih</w:t>
      </w:r>
      <w:r w:rsidRPr="00532A96">
        <w:t xml:space="preserve"> </w:t>
      </w:r>
      <w:r w:rsidR="00BB7FA3">
        <w:t>supstanci</w:t>
      </w:r>
      <w:r w:rsidRPr="00532A96">
        <w:t xml:space="preserve"> </w:t>
      </w:r>
      <w:r w:rsidR="00BB7FA3">
        <w:t>na</w:t>
      </w:r>
      <w:r w:rsidRPr="00532A96">
        <w:t xml:space="preserve"> </w:t>
      </w:r>
      <w:r w:rsidR="00BB7FA3">
        <w:t>teritoiji</w:t>
      </w:r>
      <w:r w:rsidRPr="00532A96">
        <w:t xml:space="preserve"> </w:t>
      </w:r>
      <w:r w:rsidR="00BB7FA3">
        <w:t>grada</w:t>
      </w:r>
      <w:r w:rsidRPr="00532A96">
        <w:t xml:space="preserve"> </w:t>
      </w:r>
      <w:r w:rsidR="00BB7FA3">
        <w:t>Novog</w:t>
      </w:r>
      <w:r w:rsidRPr="00532A96">
        <w:t xml:space="preserve"> </w:t>
      </w:r>
      <w:r w:rsidR="00BB7FA3">
        <w:t>Pazra</w:t>
      </w:r>
      <w:r w:rsidR="00B34EEF" w:rsidRPr="00532A96">
        <w:t>;</w:t>
      </w:r>
    </w:p>
    <w:p w:rsidR="00003E64" w:rsidRPr="00532A96" w:rsidRDefault="00003E64" w:rsidP="005A3011">
      <w:pPr>
        <w:pStyle w:val="ColorfulList-Accent12"/>
        <w:rPr>
          <w:b/>
        </w:rPr>
      </w:pPr>
      <w:r w:rsidRPr="00532A96">
        <w:t xml:space="preserve">2.1.3. </w:t>
      </w:r>
      <w:r w:rsidR="00BB7FA3">
        <w:t>Unapređenje</w:t>
      </w:r>
      <w:r w:rsidRPr="00532A96">
        <w:t xml:space="preserve"> </w:t>
      </w:r>
      <w:r w:rsidR="00BB7FA3">
        <w:t>svojstva</w:t>
      </w:r>
      <w:r w:rsidRPr="00532A96">
        <w:t xml:space="preserve"> </w:t>
      </w:r>
      <w:r w:rsidR="00BB7FA3">
        <w:t>stambenih</w:t>
      </w:r>
      <w:r w:rsidRPr="00532A96">
        <w:t xml:space="preserve"> </w:t>
      </w:r>
      <w:r w:rsidR="00BB7FA3">
        <w:t>zgrada</w:t>
      </w:r>
      <w:r w:rsidRPr="00532A96">
        <w:t>.</w:t>
      </w:r>
    </w:p>
    <w:p w:rsidR="008E5112" w:rsidRPr="00532A96" w:rsidRDefault="008E5112" w:rsidP="008E5112">
      <w:pPr>
        <w:spacing w:after="120"/>
        <w:jc w:val="center"/>
        <w:rPr>
          <w:lang w:val="bs-Cyrl-BA"/>
        </w:rPr>
      </w:pPr>
    </w:p>
    <w:p w:rsidR="008E5112" w:rsidRPr="00532A96" w:rsidRDefault="008E5112" w:rsidP="008E5112">
      <w:pPr>
        <w:spacing w:after="120"/>
        <w:jc w:val="center"/>
        <w:rPr>
          <w:sz w:val="20"/>
          <w:szCs w:val="20"/>
          <w:lang w:val="bs-Cyrl-BA"/>
        </w:rPr>
      </w:pPr>
    </w:p>
    <w:tbl>
      <w:tblPr>
        <w:tblStyle w:val="TableGrid"/>
        <w:tblW w:w="0" w:type="auto"/>
        <w:jc w:val="center"/>
        <w:tblInd w:w="-162" w:type="dxa"/>
        <w:tblLayout w:type="fixed"/>
        <w:tblLook w:val="04A0"/>
      </w:tblPr>
      <w:tblGrid>
        <w:gridCol w:w="10"/>
        <w:gridCol w:w="1503"/>
        <w:gridCol w:w="1006"/>
        <w:gridCol w:w="1222"/>
        <w:gridCol w:w="992"/>
        <w:gridCol w:w="1442"/>
        <w:gridCol w:w="1251"/>
        <w:gridCol w:w="1134"/>
        <w:gridCol w:w="1345"/>
      </w:tblGrid>
      <w:tr w:rsidR="008E5112" w:rsidRPr="00FC77D4" w:rsidTr="00133081">
        <w:trPr>
          <w:jc w:val="center"/>
        </w:trPr>
        <w:tc>
          <w:tcPr>
            <w:tcW w:w="1513" w:type="dxa"/>
            <w:gridSpan w:val="2"/>
          </w:tcPr>
          <w:p w:rsidR="008E5112" w:rsidRPr="00FC77D4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Aktivnosti</w:t>
            </w:r>
          </w:p>
        </w:tc>
        <w:tc>
          <w:tcPr>
            <w:tcW w:w="1006" w:type="dxa"/>
          </w:tcPr>
          <w:p w:rsidR="008E5112" w:rsidRPr="00FC77D4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Rok</w:t>
            </w:r>
            <w:r w:rsidR="008E5112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</w:tcPr>
          <w:p w:rsidR="008E5112" w:rsidRPr="00FC77D4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Očekivani</w:t>
            </w:r>
            <w:r w:rsidR="008E5112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rezultati</w:t>
            </w:r>
          </w:p>
        </w:tc>
        <w:tc>
          <w:tcPr>
            <w:tcW w:w="992" w:type="dxa"/>
          </w:tcPr>
          <w:p w:rsidR="008E5112" w:rsidRPr="00FC77D4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Indikator</w:t>
            </w:r>
          </w:p>
        </w:tc>
        <w:tc>
          <w:tcPr>
            <w:tcW w:w="1442" w:type="dxa"/>
          </w:tcPr>
          <w:p w:rsidR="008E5112" w:rsidRPr="00FC77D4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Izvori</w:t>
            </w:r>
            <w:r w:rsidR="008E5112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verifikacije</w:t>
            </w:r>
          </w:p>
        </w:tc>
        <w:tc>
          <w:tcPr>
            <w:tcW w:w="1251" w:type="dxa"/>
          </w:tcPr>
          <w:p w:rsidR="008E5112" w:rsidRPr="00FC77D4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Odgovorne</w:t>
            </w:r>
            <w:r w:rsidR="008E5112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institucije</w:t>
            </w:r>
            <w:r w:rsidR="008E5112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E5112" w:rsidRPr="00FC77D4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Institucije</w:t>
            </w:r>
            <w:r w:rsidR="008E5112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koje</w:t>
            </w:r>
            <w:r w:rsidR="008E5112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u</w:t>
            </w: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č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estvuju</w:t>
            </w:r>
          </w:p>
        </w:tc>
        <w:tc>
          <w:tcPr>
            <w:tcW w:w="1345" w:type="dxa"/>
          </w:tcPr>
          <w:p w:rsidR="008E5112" w:rsidRPr="00FC77D4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Izvori</w:t>
            </w:r>
            <w:r w:rsidR="008E5112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finansiranja</w:t>
            </w:r>
          </w:p>
        </w:tc>
      </w:tr>
      <w:tr w:rsidR="008E5112" w:rsidRPr="00FC77D4" w:rsidTr="00133081">
        <w:trPr>
          <w:gridBefore w:val="1"/>
          <w:wBefore w:w="10" w:type="dxa"/>
          <w:jc w:val="center"/>
        </w:trPr>
        <w:tc>
          <w:tcPr>
            <w:tcW w:w="1503" w:type="dxa"/>
          </w:tcPr>
          <w:p w:rsidR="008E5112" w:rsidRPr="00FC77D4" w:rsidRDefault="006C1C10" w:rsidP="006C1C10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 xml:space="preserve">2.1.1. </w:t>
            </w:r>
            <w:r w:rsidR="00BB7FA3" w:rsidRPr="00FC77D4">
              <w:rPr>
                <w:rFonts w:ascii="Times New Roman" w:hAnsi="Times New Roman"/>
                <w:sz w:val="20"/>
                <w:szCs w:val="20"/>
              </w:rPr>
              <w:t>Uvođenje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A3" w:rsidRPr="00FC77D4">
              <w:rPr>
                <w:rFonts w:ascii="Times New Roman" w:hAnsi="Times New Roman"/>
                <w:sz w:val="20"/>
                <w:szCs w:val="20"/>
              </w:rPr>
              <w:t>kontinuiranog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A3" w:rsidRPr="00FC77D4">
              <w:rPr>
                <w:rFonts w:ascii="Times New Roman" w:hAnsi="Times New Roman"/>
                <w:sz w:val="20"/>
                <w:szCs w:val="20"/>
              </w:rPr>
              <w:t>praćenja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A3" w:rsidRPr="00FC77D4">
              <w:rPr>
                <w:rFonts w:ascii="Times New Roman" w:hAnsi="Times New Roman"/>
                <w:sz w:val="20"/>
                <w:szCs w:val="20"/>
              </w:rPr>
              <w:t>i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A3" w:rsidRPr="00FC77D4">
              <w:rPr>
                <w:rFonts w:ascii="Times New Roman" w:hAnsi="Times New Roman"/>
                <w:sz w:val="20"/>
                <w:szCs w:val="20"/>
              </w:rPr>
              <w:t>ispitivanja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A3" w:rsidRPr="00FC77D4">
              <w:rPr>
                <w:rFonts w:ascii="Times New Roman" w:hAnsi="Times New Roman"/>
                <w:sz w:val="20"/>
                <w:szCs w:val="20"/>
              </w:rPr>
              <w:t>zdravstvene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A3" w:rsidRPr="00FC77D4">
              <w:rPr>
                <w:rFonts w:ascii="Times New Roman" w:hAnsi="Times New Roman"/>
                <w:sz w:val="20"/>
                <w:szCs w:val="20"/>
              </w:rPr>
              <w:t>ispravnosti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A3" w:rsidRPr="00FC77D4">
              <w:rPr>
                <w:rFonts w:ascii="Times New Roman" w:hAnsi="Times New Roman"/>
                <w:sz w:val="20"/>
                <w:szCs w:val="20"/>
              </w:rPr>
              <w:t>vode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 xml:space="preserve"> , </w:t>
            </w:r>
            <w:r w:rsidR="00BB7FA3" w:rsidRPr="00FC77D4">
              <w:rPr>
                <w:rFonts w:ascii="Times New Roman" w:hAnsi="Times New Roman"/>
                <w:sz w:val="20"/>
                <w:szCs w:val="20"/>
              </w:rPr>
              <w:t>vazduha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B7FA3" w:rsidRPr="00FC77D4">
              <w:rPr>
                <w:rFonts w:ascii="Times New Roman" w:hAnsi="Times New Roman"/>
                <w:sz w:val="20"/>
                <w:szCs w:val="20"/>
              </w:rPr>
              <w:t>zemljišta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B7FA3" w:rsidRPr="00FC77D4">
              <w:rPr>
                <w:rFonts w:ascii="Times New Roman" w:hAnsi="Times New Roman"/>
                <w:sz w:val="20"/>
                <w:szCs w:val="20"/>
              </w:rPr>
              <w:t>životn</w:t>
            </w:r>
            <w:r w:rsidR="00BB7FA3"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ih</w:t>
            </w: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="00BB7FA3" w:rsidRPr="00FC77D4">
              <w:rPr>
                <w:rFonts w:ascii="Times New Roman" w:hAnsi="Times New Roman"/>
                <w:sz w:val="20"/>
                <w:szCs w:val="20"/>
              </w:rPr>
              <w:t>namirnic</w:t>
            </w:r>
            <w:r w:rsidR="00BB7FA3"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a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B7FA3" w:rsidRPr="00FC77D4">
              <w:rPr>
                <w:rFonts w:ascii="Times New Roman" w:hAnsi="Times New Roman"/>
                <w:sz w:val="20"/>
                <w:szCs w:val="20"/>
              </w:rPr>
              <w:t>predmeti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A3" w:rsidRPr="00FC77D4">
              <w:rPr>
                <w:rFonts w:ascii="Times New Roman" w:hAnsi="Times New Roman"/>
                <w:sz w:val="20"/>
                <w:szCs w:val="20"/>
              </w:rPr>
              <w:t>od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A3" w:rsidRPr="00FC77D4">
              <w:rPr>
                <w:rFonts w:ascii="Times New Roman" w:hAnsi="Times New Roman"/>
                <w:sz w:val="20"/>
                <w:szCs w:val="20"/>
              </w:rPr>
              <w:t>opšte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A3" w:rsidRPr="00FC77D4">
              <w:rPr>
                <w:rFonts w:ascii="Times New Roman" w:hAnsi="Times New Roman"/>
                <w:sz w:val="20"/>
                <w:szCs w:val="20"/>
              </w:rPr>
              <w:t>upotrebe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).</w:t>
            </w:r>
            <w:r w:rsidR="008E5112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06" w:type="dxa"/>
          </w:tcPr>
          <w:p w:rsidR="008E5112" w:rsidRPr="00FC77D4" w:rsidRDefault="008E5112" w:rsidP="003A21AD">
            <w:pPr>
              <w:spacing w:after="12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2019</w:t>
            </w:r>
            <w:r w:rsidR="00E6676B"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.</w:t>
            </w:r>
            <w:r w:rsidR="00BB7FA3"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g</w:t>
            </w:r>
            <w:r w:rsidR="00E6676B"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.</w:t>
            </w:r>
            <w:r w:rsidR="006C1C10"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-2021.</w:t>
            </w:r>
          </w:p>
        </w:tc>
        <w:tc>
          <w:tcPr>
            <w:tcW w:w="1222" w:type="dxa"/>
          </w:tcPr>
          <w:p w:rsidR="008E5112" w:rsidRPr="00FC77D4" w:rsidRDefault="00BB7FA3" w:rsidP="003A21AD">
            <w:pPr>
              <w:spacing w:after="12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Do</w:t>
            </w:r>
            <w:r w:rsidR="006C1C10"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2021 </w:t>
            </w: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Uspostavljen</w:t>
            </w:r>
            <w:r w:rsidR="008E5112"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monitoring</w:t>
            </w:r>
            <w:r w:rsidR="008E5112"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vode</w:t>
            </w:r>
            <w:r w:rsidR="008E5112" w:rsidRPr="00FC77D4">
              <w:rPr>
                <w:rFonts w:ascii="Times New Roman" w:hAnsi="Times New Roman"/>
                <w:sz w:val="20"/>
                <w:szCs w:val="20"/>
              </w:rPr>
              <w:t xml:space="preserve"> ,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vazduha</w:t>
            </w:r>
            <w:r w:rsidR="008E5112" w:rsidRPr="00FC77D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zemljišt</w:t>
            </w: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a</w:t>
            </w:r>
            <w:r w:rsidR="008E5112"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,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životn</w:t>
            </w: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ih</w:t>
            </w:r>
            <w:r w:rsidR="008E5112"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namirnic</w:t>
            </w: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a</w:t>
            </w:r>
            <w:r w:rsidR="008E5112" w:rsidRPr="00FC77D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predmeti</w:t>
            </w:r>
            <w:r w:rsidR="008E5112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od</w:t>
            </w:r>
            <w:r w:rsidR="008E5112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opšte</w:t>
            </w:r>
            <w:r w:rsidR="008E5112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upotrebe</w:t>
            </w:r>
            <w:r w:rsidR="008E5112"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-</w:t>
            </w: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kontinuirano</w:t>
            </w:r>
          </w:p>
          <w:p w:rsidR="008E5112" w:rsidRPr="00FC77D4" w:rsidRDefault="008E5112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</w:p>
        </w:tc>
        <w:tc>
          <w:tcPr>
            <w:tcW w:w="992" w:type="dxa"/>
          </w:tcPr>
          <w:p w:rsidR="008E5112" w:rsidRPr="00FC77D4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Broj</w:t>
            </w:r>
            <w:r w:rsidR="006C1C10"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i</w:t>
            </w:r>
            <w:r w:rsidR="006C1C10"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rezultati</w:t>
            </w:r>
            <w:r w:rsidR="006C1C10"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ispitivanja</w:t>
            </w:r>
          </w:p>
        </w:tc>
        <w:tc>
          <w:tcPr>
            <w:tcW w:w="1442" w:type="dxa"/>
          </w:tcPr>
          <w:p w:rsidR="008E5112" w:rsidRPr="00FC77D4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Izveštaj</w:t>
            </w:r>
            <w:r w:rsidR="008E5112"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godišnjih</w:t>
            </w:r>
            <w:r w:rsidR="008E5112"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analiza</w:t>
            </w:r>
            <w:r w:rsidR="006C1C10"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objavljen</w:t>
            </w:r>
            <w:r w:rsidR="006C1C10"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na</w:t>
            </w:r>
            <w:r w:rsidR="006C1C10"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sajtu</w:t>
            </w:r>
            <w:r w:rsidR="006C1C10"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ZZJZ</w:t>
            </w:r>
            <w:r w:rsidR="006C1C10"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NP</w:t>
            </w:r>
          </w:p>
        </w:tc>
        <w:tc>
          <w:tcPr>
            <w:tcW w:w="1251" w:type="dxa"/>
          </w:tcPr>
          <w:p w:rsidR="008E5112" w:rsidRPr="00FC77D4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LS</w:t>
            </w:r>
            <w:r w:rsidR="00E6676B"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ZZJZ</w:t>
            </w:r>
            <w:r w:rsidR="00E6676B"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NP</w:t>
            </w:r>
            <w:r w:rsidR="00E6676B"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MZ</w:t>
            </w:r>
            <w:r w:rsidR="00E6676B"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ZŽS</w:t>
            </w:r>
          </w:p>
        </w:tc>
        <w:tc>
          <w:tcPr>
            <w:tcW w:w="1134" w:type="dxa"/>
          </w:tcPr>
          <w:p w:rsidR="00E6676B" w:rsidRPr="00FC77D4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LS</w:t>
            </w:r>
            <w:r w:rsidR="008E5112"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ZZJZ</w:t>
            </w:r>
            <w:r w:rsidR="008E5112"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NP</w:t>
            </w:r>
            <w:r w:rsidR="008E5112"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MZ</w:t>
            </w:r>
            <w:r w:rsidR="008E5112"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MZ</w:t>
            </w:r>
            <w:r w:rsidR="00E6676B"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,</w:t>
            </w:r>
          </w:p>
          <w:p w:rsidR="008E5112" w:rsidRPr="00FC77D4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ZŽS</w:t>
            </w:r>
          </w:p>
        </w:tc>
        <w:tc>
          <w:tcPr>
            <w:tcW w:w="1345" w:type="dxa"/>
          </w:tcPr>
          <w:p w:rsidR="00E6676B" w:rsidRPr="00FC77D4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Budžet</w:t>
            </w:r>
            <w:r w:rsidR="008E5112"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LS</w:t>
            </w:r>
            <w:r w:rsidR="008E5112"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MZ</w:t>
            </w:r>
            <w:r w:rsidR="00E6676B"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,</w:t>
            </w:r>
          </w:p>
          <w:p w:rsidR="008E5112" w:rsidRPr="00FC77D4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ZŽS</w:t>
            </w:r>
            <w:r w:rsidR="008E5112"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.</w:t>
            </w:r>
          </w:p>
        </w:tc>
      </w:tr>
      <w:tr w:rsidR="008E5112" w:rsidRPr="00FC77D4" w:rsidTr="00133081">
        <w:trPr>
          <w:gridBefore w:val="1"/>
          <w:wBefore w:w="10" w:type="dxa"/>
          <w:jc w:val="center"/>
        </w:trPr>
        <w:tc>
          <w:tcPr>
            <w:tcW w:w="1503" w:type="dxa"/>
          </w:tcPr>
          <w:p w:rsidR="008E5112" w:rsidRPr="00FC77D4" w:rsidRDefault="008E5112" w:rsidP="003A21AD">
            <w:pPr>
              <w:spacing w:after="150"/>
              <w:rPr>
                <w:rFonts w:ascii="Times New Roman" w:hAnsi="Times New Roman"/>
                <w:b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 xml:space="preserve">2.1.2 </w:t>
            </w:r>
          </w:p>
          <w:p w:rsidR="006C1C10" w:rsidRPr="00FC77D4" w:rsidRDefault="00BB7FA3" w:rsidP="006C1C10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Sprovesti</w:t>
            </w:r>
            <w:r w:rsidR="006C1C10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inspekcijske</w:t>
            </w:r>
            <w:r w:rsidR="006C1C10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nadzore</w:t>
            </w:r>
            <w:r w:rsidR="006C1C10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i</w:t>
            </w:r>
            <w:r w:rsidR="006C1C10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identifikovati</w:t>
            </w:r>
            <w:r w:rsidR="006C1C10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proizvođače</w:t>
            </w:r>
            <w:r w:rsidR="006C1C10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zagađujućih</w:t>
            </w:r>
            <w:r w:rsidR="006C1C10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supstanci</w:t>
            </w:r>
            <w:r w:rsidR="006C1C10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na</w:t>
            </w:r>
            <w:r w:rsidR="006C1C10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teritoiji</w:t>
            </w:r>
            <w:r w:rsidR="006C1C10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grada</w:t>
            </w:r>
            <w:r w:rsidR="006C1C10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Novog</w:t>
            </w:r>
            <w:r w:rsidR="006C1C10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Paz</w:t>
            </w: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a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ra</w:t>
            </w:r>
          </w:p>
          <w:p w:rsidR="008E5112" w:rsidRPr="00FC77D4" w:rsidRDefault="008E5112" w:rsidP="003A21AD">
            <w:pPr>
              <w:spacing w:after="120"/>
              <w:rPr>
                <w:rFonts w:ascii="Times New Roman" w:hAnsi="Times New Roman"/>
                <w:sz w:val="20"/>
                <w:szCs w:val="20"/>
                <w:lang w:val="bs-Cyrl-BA"/>
              </w:rPr>
            </w:pPr>
          </w:p>
        </w:tc>
        <w:tc>
          <w:tcPr>
            <w:tcW w:w="1006" w:type="dxa"/>
          </w:tcPr>
          <w:p w:rsidR="008E5112" w:rsidRPr="00FC77D4" w:rsidRDefault="008E5112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2019</w:t>
            </w:r>
            <w:r w:rsidR="00E6676B"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.</w:t>
            </w:r>
            <w:r w:rsidR="00BB7FA3"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g</w:t>
            </w:r>
            <w:r w:rsidR="00E6676B"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.</w:t>
            </w: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="00BB7FA3"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i</w:t>
            </w: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="00BB7FA3"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dalje</w:t>
            </w:r>
          </w:p>
        </w:tc>
        <w:tc>
          <w:tcPr>
            <w:tcW w:w="1222" w:type="dxa"/>
          </w:tcPr>
          <w:p w:rsidR="008E5112" w:rsidRPr="00FC77D4" w:rsidRDefault="00BB7FA3" w:rsidP="003A21AD">
            <w:pPr>
              <w:spacing w:after="150"/>
              <w:rPr>
                <w:rFonts w:ascii="Times New Roman" w:hAnsi="Times New Roman"/>
                <w:b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Izrađen</w:t>
            </w:r>
            <w:r w:rsidR="00003E64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lokalni</w:t>
            </w:r>
            <w:r w:rsidR="00003E64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katastar</w:t>
            </w:r>
            <w:r w:rsidR="00003E64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zagađivača</w:t>
            </w:r>
            <w:r w:rsidR="00003E64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na</w:t>
            </w:r>
            <w:r w:rsidR="00003E64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teritoiji</w:t>
            </w:r>
            <w:r w:rsidR="008E5112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grada</w:t>
            </w:r>
            <w:r w:rsidR="008E5112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Novog</w:t>
            </w:r>
            <w:r w:rsidR="008E5112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Paz</w:t>
            </w: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a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ra</w:t>
            </w:r>
          </w:p>
          <w:p w:rsidR="008E5112" w:rsidRPr="00FC77D4" w:rsidRDefault="008E5112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</w:p>
        </w:tc>
        <w:tc>
          <w:tcPr>
            <w:tcW w:w="992" w:type="dxa"/>
          </w:tcPr>
          <w:p w:rsidR="008E5112" w:rsidRPr="00FC77D4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Broj</w:t>
            </w:r>
            <w:r w:rsidR="008E5112"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identifikovanih</w:t>
            </w:r>
          </w:p>
          <w:p w:rsidR="008E5112" w:rsidRPr="00FC77D4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proizvođača</w:t>
            </w:r>
            <w:r w:rsidR="008E5112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zagađujućih</w:t>
            </w:r>
            <w:r w:rsidR="008E5112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supstanci</w:t>
            </w:r>
            <w:r w:rsidR="008E5112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na</w:t>
            </w:r>
            <w:r w:rsidR="008E5112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teritoiji</w:t>
            </w:r>
            <w:r w:rsidR="008E5112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grada</w:t>
            </w:r>
            <w:r w:rsidR="008E5112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Novog</w:t>
            </w:r>
            <w:r w:rsidR="008E5112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Paz</w:t>
            </w: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a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ra</w:t>
            </w:r>
          </w:p>
        </w:tc>
        <w:tc>
          <w:tcPr>
            <w:tcW w:w="1442" w:type="dxa"/>
          </w:tcPr>
          <w:p w:rsidR="008E5112" w:rsidRPr="00FC77D4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Sajt</w:t>
            </w:r>
            <w:r w:rsidR="00003E64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gradagrada</w:t>
            </w:r>
            <w:r w:rsidR="008E5112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Novog</w:t>
            </w:r>
            <w:r w:rsidR="008E5112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Paz</w:t>
            </w: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a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ra</w:t>
            </w:r>
          </w:p>
          <w:p w:rsidR="008E5112" w:rsidRPr="00FC77D4" w:rsidRDefault="008E5112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</w:p>
        </w:tc>
        <w:tc>
          <w:tcPr>
            <w:tcW w:w="1251" w:type="dxa"/>
          </w:tcPr>
          <w:p w:rsidR="00E6676B" w:rsidRPr="00FC77D4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LS</w:t>
            </w:r>
            <w:r w:rsidR="00E6676B"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ZZJZ</w:t>
            </w:r>
            <w:r w:rsidR="00E6676B"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NP</w:t>
            </w:r>
            <w:r w:rsidR="00E6676B"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MZ</w:t>
            </w:r>
            <w:r w:rsidR="00E6676B"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</w:p>
          <w:p w:rsidR="008E5112" w:rsidRPr="00FC77D4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ZŽS</w:t>
            </w:r>
          </w:p>
        </w:tc>
        <w:tc>
          <w:tcPr>
            <w:tcW w:w="1134" w:type="dxa"/>
          </w:tcPr>
          <w:p w:rsidR="008E5112" w:rsidRPr="00FC77D4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LS</w:t>
            </w:r>
            <w:r w:rsidR="00E6676B"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ZZJZ</w:t>
            </w:r>
            <w:r w:rsidR="00E6676B"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NP</w:t>
            </w:r>
            <w:r w:rsidR="00E6676B"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MZ</w:t>
            </w:r>
            <w:r w:rsidR="00E6676B"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ZŽS</w:t>
            </w:r>
          </w:p>
        </w:tc>
        <w:tc>
          <w:tcPr>
            <w:tcW w:w="1345" w:type="dxa"/>
          </w:tcPr>
          <w:p w:rsidR="00E6676B" w:rsidRPr="00FC77D4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Budžet</w:t>
            </w:r>
            <w:r w:rsidR="008E5112"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LS</w:t>
            </w:r>
            <w:r w:rsidR="008E5112"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MZ</w:t>
            </w:r>
            <w:r w:rsidR="00E6676B"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,</w:t>
            </w:r>
          </w:p>
          <w:p w:rsidR="008E5112" w:rsidRPr="00FC77D4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ZŽS</w:t>
            </w:r>
            <w:r w:rsidR="006C1C10"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</w:p>
          <w:p w:rsidR="00003E64" w:rsidRPr="00FC77D4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Donatori</w:t>
            </w:r>
          </w:p>
        </w:tc>
      </w:tr>
      <w:tr w:rsidR="00003E64" w:rsidRPr="00FC77D4" w:rsidTr="00133081">
        <w:trPr>
          <w:gridBefore w:val="1"/>
          <w:wBefore w:w="10" w:type="dxa"/>
          <w:jc w:val="center"/>
        </w:trPr>
        <w:tc>
          <w:tcPr>
            <w:tcW w:w="1503" w:type="dxa"/>
          </w:tcPr>
          <w:p w:rsidR="00003E64" w:rsidRPr="00FC77D4" w:rsidRDefault="00003E64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2.1.3.1.</w:t>
            </w:r>
          </w:p>
          <w:p w:rsidR="00003E64" w:rsidRPr="00FC77D4" w:rsidRDefault="00BB7FA3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Sanacija</w:t>
            </w:r>
            <w:r w:rsidR="00003E64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objekata</w:t>
            </w:r>
            <w:r w:rsidR="00003E64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za</w:t>
            </w:r>
            <w:r w:rsidR="00003E64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stanovanje</w:t>
            </w:r>
          </w:p>
        </w:tc>
        <w:tc>
          <w:tcPr>
            <w:tcW w:w="1006" w:type="dxa"/>
          </w:tcPr>
          <w:p w:rsidR="00003E64" w:rsidRPr="00FC77D4" w:rsidRDefault="00BB7FA3" w:rsidP="00003E64">
            <w:pPr>
              <w:spacing w:after="12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U</w:t>
            </w:r>
            <w:r w:rsidR="00003E64"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fazama</w:t>
            </w:r>
            <w:r w:rsidR="00003E64"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:</w:t>
            </w:r>
          </w:p>
          <w:p w:rsidR="00003E64" w:rsidRPr="00FC77D4" w:rsidRDefault="00BB7FA3" w:rsidP="00003E64">
            <w:pPr>
              <w:spacing w:after="12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Javni</w:t>
            </w:r>
            <w:r w:rsidR="00003E64"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objekti</w:t>
            </w:r>
            <w:r w:rsidR="00003E64"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zgrade</w:t>
            </w:r>
            <w:r w:rsidR="00003E64"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kolektivnog</w:t>
            </w:r>
            <w:r w:rsidR="00003E64"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stanovanja</w:t>
            </w:r>
            <w:r w:rsidR="00003E64"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i</w:t>
            </w:r>
            <w:r w:rsidR="00003E64"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individualni</w:t>
            </w:r>
            <w:r w:rsidR="00003E64"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objektu</w:t>
            </w:r>
          </w:p>
        </w:tc>
        <w:tc>
          <w:tcPr>
            <w:tcW w:w="1222" w:type="dxa"/>
          </w:tcPr>
          <w:p w:rsidR="00003E64" w:rsidRPr="00FC77D4" w:rsidRDefault="00BB7FA3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Izvršene</w:t>
            </w:r>
            <w:r w:rsidR="00003E64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sanacije</w:t>
            </w:r>
            <w:r w:rsidR="00003E64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objekata</w:t>
            </w:r>
          </w:p>
        </w:tc>
        <w:tc>
          <w:tcPr>
            <w:tcW w:w="992" w:type="dxa"/>
          </w:tcPr>
          <w:p w:rsidR="00003E64" w:rsidRPr="00FC77D4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Broj</w:t>
            </w:r>
            <w:r w:rsidR="00003E64"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saniranih</w:t>
            </w:r>
            <w:r w:rsidR="00003E64"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objekata</w:t>
            </w:r>
          </w:p>
        </w:tc>
        <w:tc>
          <w:tcPr>
            <w:tcW w:w="1442" w:type="dxa"/>
          </w:tcPr>
          <w:p w:rsidR="00003E64" w:rsidRPr="00FC77D4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Odluke</w:t>
            </w:r>
            <w:r w:rsidR="00003E64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Skupštine</w:t>
            </w:r>
            <w:r w:rsidR="00003E64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grada</w:t>
            </w:r>
          </w:p>
          <w:p w:rsidR="00003E64" w:rsidRPr="00FC77D4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Elaborati</w:t>
            </w:r>
            <w:r w:rsidR="00003E64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sanacije</w:t>
            </w:r>
          </w:p>
        </w:tc>
        <w:tc>
          <w:tcPr>
            <w:tcW w:w="1251" w:type="dxa"/>
          </w:tcPr>
          <w:p w:rsidR="00003E64" w:rsidRPr="00FC77D4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Nadležni</w:t>
            </w:r>
            <w:r w:rsidR="00003E64"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organ</w:t>
            </w:r>
            <w:r w:rsidR="00003E64"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Gradske</w:t>
            </w:r>
            <w:r w:rsidR="00003E64"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uprave</w:t>
            </w:r>
          </w:p>
          <w:p w:rsidR="00003E64" w:rsidRPr="00FC77D4" w:rsidRDefault="00003E64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</w:p>
        </w:tc>
        <w:tc>
          <w:tcPr>
            <w:tcW w:w="1134" w:type="dxa"/>
          </w:tcPr>
          <w:p w:rsidR="00003E64" w:rsidRPr="00FC77D4" w:rsidRDefault="00BB7FA3" w:rsidP="00003E64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Nadležni</w:t>
            </w:r>
            <w:r w:rsidR="00003E64"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organ</w:t>
            </w:r>
            <w:r w:rsidR="00003E64"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Gradske</w:t>
            </w:r>
            <w:r w:rsidR="00003E64"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uprave</w:t>
            </w:r>
          </w:p>
          <w:p w:rsidR="00003E64" w:rsidRPr="00FC77D4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Nadležno</w:t>
            </w:r>
            <w:r w:rsidR="00003E64"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ministarstvo</w:t>
            </w:r>
          </w:p>
        </w:tc>
        <w:tc>
          <w:tcPr>
            <w:tcW w:w="1345" w:type="dxa"/>
          </w:tcPr>
          <w:p w:rsidR="00003E64" w:rsidRPr="00FC77D4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LS</w:t>
            </w:r>
          </w:p>
          <w:p w:rsidR="00003E64" w:rsidRPr="00FC77D4" w:rsidRDefault="00BB7FA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FC77D4">
              <w:rPr>
                <w:rFonts w:ascii="Times New Roman" w:hAnsi="Times New Roman"/>
                <w:sz w:val="20"/>
                <w:szCs w:val="20"/>
                <w:lang w:val="bs-Cyrl-BA"/>
              </w:rPr>
              <w:t>Donacije</w:t>
            </w:r>
          </w:p>
        </w:tc>
      </w:tr>
    </w:tbl>
    <w:p w:rsidR="008E5112" w:rsidRPr="00532A96" w:rsidRDefault="008E5112" w:rsidP="008E5112">
      <w:pPr>
        <w:spacing w:after="120"/>
        <w:jc w:val="center"/>
        <w:rPr>
          <w:sz w:val="20"/>
          <w:szCs w:val="20"/>
          <w:lang w:val="bs-Cyrl-BA"/>
        </w:rPr>
      </w:pPr>
    </w:p>
    <w:p w:rsidR="008E5112" w:rsidRPr="00532A96" w:rsidRDefault="008E5112" w:rsidP="008E5112">
      <w:pPr>
        <w:spacing w:after="120"/>
        <w:jc w:val="center"/>
        <w:rPr>
          <w:sz w:val="20"/>
          <w:szCs w:val="20"/>
        </w:rPr>
      </w:pPr>
    </w:p>
    <w:p w:rsidR="00B97EE7" w:rsidRPr="00532A96" w:rsidRDefault="00442CC9" w:rsidP="00B97EE7">
      <w:pPr>
        <w:spacing w:after="150"/>
        <w:rPr>
          <w:b/>
        </w:rPr>
      </w:pPr>
      <w:r w:rsidRPr="00532A96">
        <w:rPr>
          <w:b/>
        </w:rPr>
        <w:t>2.2</w:t>
      </w:r>
      <w:r w:rsidR="006023F7" w:rsidRPr="00532A96">
        <w:rPr>
          <w:b/>
        </w:rPr>
        <w:t>.</w:t>
      </w:r>
      <w:r w:rsidRPr="00532A96">
        <w:rPr>
          <w:b/>
        </w:rPr>
        <w:t xml:space="preserve">  </w:t>
      </w:r>
      <w:r w:rsidR="002E3442">
        <w:rPr>
          <w:b/>
        </w:rPr>
        <w:t>Unapređenje</w:t>
      </w:r>
      <w:r w:rsidRPr="00532A96">
        <w:rPr>
          <w:b/>
        </w:rPr>
        <w:t xml:space="preserve"> </w:t>
      </w:r>
      <w:r w:rsidR="002E3442">
        <w:rPr>
          <w:b/>
        </w:rPr>
        <w:t>vodosnabdevanja</w:t>
      </w:r>
      <w:r w:rsidRPr="00532A96">
        <w:rPr>
          <w:b/>
        </w:rPr>
        <w:t xml:space="preserve"> </w:t>
      </w:r>
      <w:r w:rsidR="002E3442">
        <w:rPr>
          <w:b/>
        </w:rPr>
        <w:t>građana</w:t>
      </w:r>
      <w:r w:rsidRPr="00532A96">
        <w:rPr>
          <w:b/>
        </w:rPr>
        <w:t xml:space="preserve"> </w:t>
      </w:r>
      <w:r w:rsidR="002E3442">
        <w:rPr>
          <w:b/>
        </w:rPr>
        <w:t>Novog</w:t>
      </w:r>
      <w:r w:rsidRPr="00532A96">
        <w:rPr>
          <w:b/>
        </w:rPr>
        <w:t xml:space="preserve"> </w:t>
      </w:r>
      <w:r w:rsidR="002E3442">
        <w:rPr>
          <w:b/>
        </w:rPr>
        <w:t>Pazara</w:t>
      </w:r>
    </w:p>
    <w:p w:rsidR="00442CC9" w:rsidRPr="00532A96" w:rsidRDefault="00442CC9" w:rsidP="00B97EE7">
      <w:pPr>
        <w:spacing w:after="150"/>
      </w:pPr>
      <w:r w:rsidRPr="00532A96">
        <w:t>2.2.1</w:t>
      </w:r>
      <w:r w:rsidR="006023F7" w:rsidRPr="00532A96">
        <w:t>.</w:t>
      </w:r>
      <w:r w:rsidRPr="00532A96">
        <w:t xml:space="preserve"> </w:t>
      </w:r>
      <w:r w:rsidR="002E3442">
        <w:t>Unapređenje</w:t>
      </w:r>
      <w:r w:rsidRPr="00532A96">
        <w:t xml:space="preserve"> </w:t>
      </w:r>
      <w:r w:rsidR="002E3442">
        <w:t>vodosnabdevanja</w:t>
      </w:r>
      <w:r w:rsidRPr="00532A96">
        <w:t xml:space="preserve"> </w:t>
      </w:r>
      <w:r w:rsidR="002E3442">
        <w:t>na</w:t>
      </w:r>
      <w:r w:rsidRPr="00532A96">
        <w:t xml:space="preserve"> </w:t>
      </w:r>
      <w:r w:rsidR="002E3442">
        <w:t>seoskom</w:t>
      </w:r>
      <w:r w:rsidRPr="00532A96">
        <w:t xml:space="preserve"> </w:t>
      </w:r>
      <w:r w:rsidR="002E3442">
        <w:t>području</w:t>
      </w:r>
    </w:p>
    <w:p w:rsidR="00B97EE7" w:rsidRPr="00532A96" w:rsidRDefault="00B97EE7" w:rsidP="00B97EE7">
      <w:pPr>
        <w:pStyle w:val="ColorfulList-Accent12"/>
      </w:pPr>
    </w:p>
    <w:p w:rsidR="00B97EE7" w:rsidRPr="00532A96" w:rsidRDefault="00B97EE7" w:rsidP="00B97EE7">
      <w:pPr>
        <w:pStyle w:val="ColorfulList-Accent12"/>
      </w:pPr>
      <w:r w:rsidRPr="00532A96">
        <w:t>2.</w:t>
      </w:r>
      <w:r w:rsidR="00C77FAB" w:rsidRPr="00532A96">
        <w:t>2.</w:t>
      </w:r>
      <w:r w:rsidRPr="00532A96">
        <w:t>1.</w:t>
      </w:r>
      <w:r w:rsidR="00C77FAB" w:rsidRPr="00532A96">
        <w:t>1.</w:t>
      </w:r>
      <w:r w:rsidRPr="00532A96">
        <w:t xml:space="preserve"> </w:t>
      </w:r>
      <w:r w:rsidR="002E3442">
        <w:t>Evidencija</w:t>
      </w:r>
      <w:r w:rsidRPr="00532A96">
        <w:t xml:space="preserve"> </w:t>
      </w:r>
      <w:r w:rsidR="002E3442">
        <w:t>stanja</w:t>
      </w:r>
      <w:r w:rsidRPr="00532A96">
        <w:t xml:space="preserve"> </w:t>
      </w:r>
      <w:r w:rsidR="002E3442">
        <w:t>vodosnabdevanja</w:t>
      </w:r>
      <w:r w:rsidRPr="00532A96">
        <w:t xml:space="preserve"> </w:t>
      </w:r>
    </w:p>
    <w:p w:rsidR="00B97EE7" w:rsidRPr="00532A96" w:rsidRDefault="00B97EE7" w:rsidP="00B97EE7">
      <w:pPr>
        <w:pStyle w:val="ColorfulList-Accent12"/>
      </w:pPr>
      <w:r w:rsidRPr="00532A96">
        <w:t>2.2.</w:t>
      </w:r>
      <w:r w:rsidR="00C77FAB" w:rsidRPr="00532A96">
        <w:t>1.2.</w:t>
      </w:r>
      <w:r w:rsidRPr="00532A96">
        <w:t xml:space="preserve"> </w:t>
      </w:r>
      <w:r w:rsidR="002E3442">
        <w:t>Snimanje</w:t>
      </w:r>
      <w:r w:rsidRPr="00532A96">
        <w:t xml:space="preserve"> </w:t>
      </w:r>
      <w:r w:rsidR="002E3442">
        <w:t>instalacija</w:t>
      </w:r>
      <w:r w:rsidRPr="00532A96">
        <w:t xml:space="preserve"> </w:t>
      </w:r>
      <w:r w:rsidR="002E3442">
        <w:t>seoskih</w:t>
      </w:r>
      <w:r w:rsidRPr="00532A96">
        <w:t xml:space="preserve"> </w:t>
      </w:r>
      <w:r w:rsidR="002E3442">
        <w:t>vodovoda</w:t>
      </w:r>
    </w:p>
    <w:p w:rsidR="00B97EE7" w:rsidRPr="00532A96" w:rsidRDefault="00C77FAB" w:rsidP="00B97EE7">
      <w:pPr>
        <w:pStyle w:val="ColorfulList-Accent12"/>
      </w:pPr>
      <w:r w:rsidRPr="00532A96">
        <w:t>2.2.1.3.</w:t>
      </w:r>
      <w:r w:rsidR="002E3442">
        <w:t>Izrada</w:t>
      </w:r>
      <w:r w:rsidR="00B97EE7" w:rsidRPr="00532A96">
        <w:t xml:space="preserve"> </w:t>
      </w:r>
      <w:r w:rsidR="002E3442">
        <w:t>projekta</w:t>
      </w:r>
      <w:r w:rsidR="00B97EE7" w:rsidRPr="00532A96">
        <w:t xml:space="preserve"> </w:t>
      </w:r>
      <w:r w:rsidR="002E3442">
        <w:t>stanja</w:t>
      </w:r>
      <w:r w:rsidR="00B97EE7" w:rsidRPr="00532A96">
        <w:t xml:space="preserve"> </w:t>
      </w:r>
      <w:r w:rsidR="002E3442">
        <w:t>seoskog</w:t>
      </w:r>
      <w:r w:rsidR="00B97EE7" w:rsidRPr="00532A96">
        <w:t xml:space="preserve"> </w:t>
      </w:r>
      <w:r w:rsidR="002E3442">
        <w:t>vodovoda</w:t>
      </w:r>
    </w:p>
    <w:p w:rsidR="00B97EE7" w:rsidRPr="00532A96" w:rsidRDefault="00B97EE7" w:rsidP="00B97EE7">
      <w:pPr>
        <w:pStyle w:val="ColorfulList-Accent12"/>
      </w:pPr>
      <w:r w:rsidRPr="00532A96">
        <w:t>2.</w:t>
      </w:r>
      <w:r w:rsidR="00C77FAB" w:rsidRPr="00532A96">
        <w:t>2.1.</w:t>
      </w:r>
      <w:r w:rsidRPr="00532A96">
        <w:t>4</w:t>
      </w:r>
      <w:r w:rsidR="006023F7" w:rsidRPr="00532A96">
        <w:t>.</w:t>
      </w:r>
      <w:r w:rsidRPr="00532A96">
        <w:t xml:space="preserve"> </w:t>
      </w:r>
      <w:r w:rsidR="002E3442">
        <w:t>Ozakonjenje</w:t>
      </w:r>
      <w:r w:rsidRPr="00532A96">
        <w:t xml:space="preserve"> </w:t>
      </w:r>
      <w:r w:rsidR="002E3442">
        <w:t>seoskih</w:t>
      </w:r>
      <w:r w:rsidRPr="00532A96">
        <w:t xml:space="preserve"> </w:t>
      </w:r>
      <w:r w:rsidR="002E3442">
        <w:t>vodnih</w:t>
      </w:r>
      <w:r w:rsidRPr="00532A96">
        <w:t xml:space="preserve"> </w:t>
      </w:r>
      <w:r w:rsidR="002E3442">
        <w:t>objekata</w:t>
      </w:r>
    </w:p>
    <w:p w:rsidR="00B97EE7" w:rsidRPr="00532A96" w:rsidRDefault="00B97EE7" w:rsidP="00B97EE7">
      <w:pPr>
        <w:pStyle w:val="ColorfulList-Accent12"/>
      </w:pPr>
      <w:r w:rsidRPr="00532A96">
        <w:t>2.</w:t>
      </w:r>
      <w:r w:rsidR="00C77FAB" w:rsidRPr="00532A96">
        <w:t>2.1.</w:t>
      </w:r>
      <w:r w:rsidRPr="00532A96">
        <w:t>5</w:t>
      </w:r>
      <w:r w:rsidR="006023F7" w:rsidRPr="00532A96">
        <w:t>.</w:t>
      </w:r>
      <w:r w:rsidRPr="00532A96">
        <w:t xml:space="preserve"> </w:t>
      </w:r>
      <w:r w:rsidR="002E3442">
        <w:t>Poveravanje</w:t>
      </w:r>
      <w:r w:rsidRPr="00532A96">
        <w:t xml:space="preserve"> </w:t>
      </w:r>
      <w:r w:rsidR="002E3442">
        <w:t>održavanja</w:t>
      </w:r>
      <w:r w:rsidRPr="00532A96">
        <w:t xml:space="preserve"> </w:t>
      </w:r>
      <w:r w:rsidR="002E3442">
        <w:t>seoskih</w:t>
      </w:r>
      <w:r w:rsidRPr="00532A96">
        <w:t xml:space="preserve">  </w:t>
      </w:r>
      <w:r w:rsidR="002E3442">
        <w:t>vodovoda</w:t>
      </w:r>
    </w:p>
    <w:p w:rsidR="00B97EE7" w:rsidRPr="00532A96" w:rsidRDefault="00B97EE7" w:rsidP="00B97EE7">
      <w:pPr>
        <w:pStyle w:val="ColorfulList-Accent12"/>
      </w:pPr>
      <w:r w:rsidRPr="00532A96">
        <w:t>2</w:t>
      </w:r>
      <w:r w:rsidRPr="00532A96">
        <w:rPr>
          <w:lang w:val="bs-Cyrl-BA"/>
        </w:rPr>
        <w:t>.</w:t>
      </w:r>
      <w:r w:rsidR="00C77FAB" w:rsidRPr="00532A96">
        <w:t>2.1.</w:t>
      </w:r>
      <w:r w:rsidRPr="00532A96">
        <w:rPr>
          <w:lang w:val="bs-Cyrl-BA"/>
        </w:rPr>
        <w:t>6</w:t>
      </w:r>
      <w:r w:rsidRPr="00532A96">
        <w:t>.</w:t>
      </w:r>
      <w:r w:rsidRPr="00532A96">
        <w:rPr>
          <w:lang w:val="bs-Cyrl-BA"/>
        </w:rPr>
        <w:t xml:space="preserve"> </w:t>
      </w:r>
      <w:r w:rsidR="002E3442">
        <w:t>Izvrši</w:t>
      </w:r>
      <w:r w:rsidR="002E3442">
        <w:rPr>
          <w:lang w:val="bs-Cyrl-BA"/>
        </w:rPr>
        <w:t>ti</w:t>
      </w:r>
      <w:r w:rsidRPr="00532A96">
        <w:t xml:space="preserve"> </w:t>
      </w:r>
      <w:r w:rsidR="002E3442">
        <w:t>sanacij</w:t>
      </w:r>
      <w:r w:rsidR="002E3442">
        <w:rPr>
          <w:lang w:val="bs-Cyrl-BA"/>
        </w:rPr>
        <w:t>u</w:t>
      </w:r>
      <w:r w:rsidRPr="00532A96">
        <w:t xml:space="preserve"> </w:t>
      </w:r>
      <w:r w:rsidR="002E3442">
        <w:t>postojećih</w:t>
      </w:r>
      <w:r w:rsidRPr="00532A96">
        <w:t xml:space="preserve">   </w:t>
      </w:r>
      <w:r w:rsidR="002E3442">
        <w:t>vodnih</w:t>
      </w:r>
      <w:r w:rsidRPr="00532A96">
        <w:t xml:space="preserve"> </w:t>
      </w:r>
      <w:r w:rsidR="002E3442">
        <w:t>objekata</w:t>
      </w:r>
      <w:r w:rsidRPr="00532A96">
        <w:t xml:space="preserve"> </w:t>
      </w:r>
      <w:r w:rsidR="002E3442">
        <w:rPr>
          <w:lang w:val="bs-Cyrl-BA"/>
        </w:rPr>
        <w:t>koji</w:t>
      </w:r>
      <w:r w:rsidRPr="00532A96">
        <w:rPr>
          <w:lang w:val="bs-Cyrl-BA"/>
        </w:rPr>
        <w:t xml:space="preserve"> </w:t>
      </w:r>
      <w:r w:rsidR="002E3442">
        <w:rPr>
          <w:lang w:val="bs-Cyrl-BA"/>
        </w:rPr>
        <w:t>nezadovoljavaju</w:t>
      </w:r>
      <w:r w:rsidRPr="00532A96">
        <w:rPr>
          <w:lang w:val="bs-Cyrl-BA"/>
        </w:rPr>
        <w:t xml:space="preserve"> </w:t>
      </w:r>
      <w:r w:rsidR="002E3442">
        <w:rPr>
          <w:lang w:val="bs-Cyrl-BA"/>
        </w:rPr>
        <w:t>sanitarno</w:t>
      </w:r>
      <w:r w:rsidRPr="00532A96">
        <w:rPr>
          <w:lang w:val="bs-Cyrl-BA"/>
        </w:rPr>
        <w:t xml:space="preserve">- </w:t>
      </w:r>
      <w:r w:rsidR="002E3442">
        <w:rPr>
          <w:lang w:val="bs-Cyrl-BA"/>
        </w:rPr>
        <w:t>higijenske</w:t>
      </w:r>
      <w:r w:rsidRPr="00532A96">
        <w:rPr>
          <w:lang w:val="bs-Cyrl-BA"/>
        </w:rPr>
        <w:t xml:space="preserve"> </w:t>
      </w:r>
      <w:r w:rsidR="002E3442">
        <w:rPr>
          <w:lang w:val="bs-Cyrl-BA"/>
        </w:rPr>
        <w:t>i</w:t>
      </w:r>
      <w:r w:rsidRPr="00532A96">
        <w:rPr>
          <w:lang w:val="bs-Cyrl-BA"/>
        </w:rPr>
        <w:t xml:space="preserve"> </w:t>
      </w:r>
      <w:r w:rsidR="002E3442">
        <w:rPr>
          <w:lang w:val="bs-Cyrl-BA"/>
        </w:rPr>
        <w:t>tehničke</w:t>
      </w:r>
      <w:r w:rsidRPr="00532A96">
        <w:rPr>
          <w:lang w:val="bs-Cyrl-BA"/>
        </w:rPr>
        <w:t xml:space="preserve"> </w:t>
      </w:r>
      <w:r w:rsidR="002E3442">
        <w:rPr>
          <w:lang w:val="bs-Cyrl-BA"/>
        </w:rPr>
        <w:t>standarde</w:t>
      </w:r>
      <w:r w:rsidRPr="00532A96">
        <w:rPr>
          <w:lang w:val="bs-Cyrl-BA"/>
        </w:rPr>
        <w:t xml:space="preserve"> </w:t>
      </w:r>
    </w:p>
    <w:p w:rsidR="00B97EE7" w:rsidRPr="00532A96" w:rsidRDefault="00B97EE7" w:rsidP="00B97EE7">
      <w:pPr>
        <w:pStyle w:val="ColorfulList-Accent12"/>
      </w:pPr>
      <w:r w:rsidRPr="00532A96">
        <w:t>2.</w:t>
      </w:r>
      <w:r w:rsidR="00C77FAB" w:rsidRPr="00532A96">
        <w:t>2.1.</w:t>
      </w:r>
      <w:r w:rsidRPr="00532A96">
        <w:rPr>
          <w:lang w:val="bs-Cyrl-BA"/>
        </w:rPr>
        <w:t>7</w:t>
      </w:r>
      <w:r w:rsidRPr="00532A96">
        <w:t>.</w:t>
      </w:r>
      <w:r w:rsidRPr="00532A96">
        <w:rPr>
          <w:lang w:val="bs-Cyrl-BA"/>
        </w:rPr>
        <w:t xml:space="preserve"> </w:t>
      </w:r>
      <w:r w:rsidR="002E3442">
        <w:rPr>
          <w:lang w:val="bs-Cyrl-BA"/>
        </w:rPr>
        <w:t>Uspostaviti</w:t>
      </w:r>
      <w:r w:rsidRPr="00532A96">
        <w:rPr>
          <w:lang w:val="bs-Cyrl-BA"/>
        </w:rPr>
        <w:t xml:space="preserve"> </w:t>
      </w:r>
      <w:r w:rsidRPr="00532A96">
        <w:t xml:space="preserve"> </w:t>
      </w:r>
      <w:r w:rsidR="002E3442">
        <w:t>kontinuiran</w:t>
      </w:r>
      <w:r w:rsidR="002E3442">
        <w:rPr>
          <w:lang w:val="bs-Cyrl-BA"/>
        </w:rPr>
        <w:t>u</w:t>
      </w:r>
      <w:r w:rsidRPr="00532A96">
        <w:rPr>
          <w:lang w:val="bs-Cyrl-BA"/>
        </w:rPr>
        <w:t xml:space="preserve"> </w:t>
      </w:r>
      <w:r w:rsidR="002E3442">
        <w:rPr>
          <w:lang w:val="bs-Cyrl-BA"/>
        </w:rPr>
        <w:t>kontrolu</w:t>
      </w:r>
      <w:r w:rsidRPr="00532A96">
        <w:t xml:space="preserve"> </w:t>
      </w:r>
      <w:r w:rsidR="002E3442">
        <w:rPr>
          <w:lang w:val="bs-Cyrl-BA"/>
        </w:rPr>
        <w:t>i</w:t>
      </w:r>
      <w:r w:rsidRPr="00532A96">
        <w:t xml:space="preserve"> </w:t>
      </w:r>
      <w:r w:rsidR="002E3442">
        <w:t>dezinfekcij</w:t>
      </w:r>
      <w:r w:rsidR="002E3442">
        <w:rPr>
          <w:lang w:val="bs-Cyrl-BA"/>
        </w:rPr>
        <w:t>u</w:t>
      </w:r>
      <w:r w:rsidRPr="00532A96">
        <w:t xml:space="preserve"> </w:t>
      </w:r>
      <w:r w:rsidR="002E3442">
        <w:t>vodnih</w:t>
      </w:r>
      <w:r w:rsidRPr="00532A96">
        <w:t xml:space="preserve"> </w:t>
      </w:r>
      <w:r w:rsidR="002E3442">
        <w:t>objekata</w:t>
      </w:r>
      <w:r w:rsidRPr="00532A96">
        <w:t xml:space="preserve"> </w:t>
      </w:r>
      <w:r w:rsidR="002E3442">
        <w:t>do</w:t>
      </w:r>
      <w:r w:rsidRPr="00532A96">
        <w:t xml:space="preserve"> </w:t>
      </w:r>
      <w:r w:rsidR="002E3442">
        <w:t>momenta</w:t>
      </w:r>
      <w:r w:rsidRPr="00532A96">
        <w:t xml:space="preserve"> </w:t>
      </w:r>
      <w:r w:rsidR="002E3442">
        <w:t>poveravanja</w:t>
      </w:r>
      <w:r w:rsidRPr="00532A96">
        <w:t xml:space="preserve"> </w:t>
      </w:r>
      <w:r w:rsidR="002E3442">
        <w:t>održavanja</w:t>
      </w:r>
      <w:r w:rsidRPr="00532A96">
        <w:t xml:space="preserve"> </w:t>
      </w:r>
      <w:r w:rsidR="002E3442">
        <w:t>seoskog</w:t>
      </w:r>
      <w:r w:rsidRPr="00532A96">
        <w:t xml:space="preserve"> </w:t>
      </w:r>
      <w:r w:rsidR="002E3442">
        <w:t>vodovoda</w:t>
      </w:r>
      <w:r w:rsidRPr="00532A96">
        <w:t xml:space="preserve"> </w:t>
      </w:r>
      <w:r w:rsidR="002E3442">
        <w:t>ovlašćenoj</w:t>
      </w:r>
      <w:r w:rsidRPr="00532A96">
        <w:t xml:space="preserve"> </w:t>
      </w:r>
      <w:r w:rsidR="002E3442">
        <w:t>organizaciji</w:t>
      </w:r>
    </w:p>
    <w:p w:rsidR="00B97EE7" w:rsidRPr="00532A96" w:rsidRDefault="00B97EE7" w:rsidP="00B97EE7">
      <w:pPr>
        <w:rPr>
          <w:lang w:val="bs-Cyrl-BA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255"/>
        <w:gridCol w:w="1193"/>
        <w:gridCol w:w="1146"/>
        <w:gridCol w:w="1318"/>
        <w:gridCol w:w="1203"/>
        <w:gridCol w:w="1140"/>
        <w:gridCol w:w="1203"/>
        <w:gridCol w:w="1118"/>
      </w:tblGrid>
      <w:tr w:rsidR="00B97EE7" w:rsidRPr="00532A96" w:rsidTr="00B97EE7">
        <w:tc>
          <w:tcPr>
            <w:tcW w:w="1255" w:type="dxa"/>
          </w:tcPr>
          <w:p w:rsidR="00B97EE7" w:rsidRPr="00532A96" w:rsidRDefault="002E3442" w:rsidP="00B97EE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Aktivnosti</w:t>
            </w:r>
          </w:p>
        </w:tc>
        <w:tc>
          <w:tcPr>
            <w:tcW w:w="1193" w:type="dxa"/>
          </w:tcPr>
          <w:p w:rsidR="00B97EE7" w:rsidRPr="00532A96" w:rsidRDefault="002E3442" w:rsidP="00B97EE7">
            <w:pPr>
              <w:ind w:left="3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Rok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B97EE7" w:rsidRPr="00532A96" w:rsidRDefault="002E3442" w:rsidP="00B97EE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početak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kraj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izvršenja</w:t>
            </w:r>
          </w:p>
        </w:tc>
        <w:tc>
          <w:tcPr>
            <w:tcW w:w="1146" w:type="dxa"/>
          </w:tcPr>
          <w:p w:rsidR="00B97EE7" w:rsidRPr="00532A96" w:rsidRDefault="002E3442" w:rsidP="00B97EE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Očekivani</w:t>
            </w:r>
            <w:r w:rsidR="00B97EE7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rezultati</w:t>
            </w:r>
          </w:p>
        </w:tc>
        <w:tc>
          <w:tcPr>
            <w:tcW w:w="1318" w:type="dxa"/>
          </w:tcPr>
          <w:p w:rsidR="00B97EE7" w:rsidRPr="00532A96" w:rsidRDefault="002E3442" w:rsidP="00B97EE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Indikator</w:t>
            </w:r>
          </w:p>
        </w:tc>
        <w:tc>
          <w:tcPr>
            <w:tcW w:w="1203" w:type="dxa"/>
          </w:tcPr>
          <w:p w:rsidR="00B97EE7" w:rsidRPr="00532A96" w:rsidRDefault="002E3442" w:rsidP="00B97EE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Izvori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verifikacije</w:t>
            </w:r>
          </w:p>
        </w:tc>
        <w:tc>
          <w:tcPr>
            <w:tcW w:w="1140" w:type="dxa"/>
          </w:tcPr>
          <w:p w:rsidR="00B97EE7" w:rsidRPr="00532A96" w:rsidRDefault="002E3442" w:rsidP="00B97EE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Odgovorna</w:t>
            </w:r>
            <w:r w:rsidR="00B97EE7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institucija</w:t>
            </w:r>
          </w:p>
        </w:tc>
        <w:tc>
          <w:tcPr>
            <w:tcW w:w="1203" w:type="dxa"/>
          </w:tcPr>
          <w:p w:rsidR="00B97EE7" w:rsidRPr="00532A96" w:rsidRDefault="002E3442" w:rsidP="00B97EE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Institucije</w:t>
            </w:r>
            <w:r w:rsidR="00B97EE7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koje</w:t>
            </w:r>
            <w:r w:rsidR="00B97EE7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učestvuju</w:t>
            </w:r>
          </w:p>
        </w:tc>
        <w:tc>
          <w:tcPr>
            <w:tcW w:w="1118" w:type="dxa"/>
          </w:tcPr>
          <w:p w:rsidR="00B97EE7" w:rsidRPr="00532A96" w:rsidRDefault="002E3442" w:rsidP="00B97EE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Izvor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finansiranja</w:t>
            </w:r>
          </w:p>
        </w:tc>
      </w:tr>
      <w:tr w:rsidR="00B97EE7" w:rsidRPr="00532A96" w:rsidTr="00B97EE7">
        <w:tc>
          <w:tcPr>
            <w:tcW w:w="1255" w:type="dxa"/>
          </w:tcPr>
          <w:p w:rsidR="00B97EE7" w:rsidRPr="00532A96" w:rsidRDefault="00B97EE7" w:rsidP="00B97EE7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532A96">
              <w:rPr>
                <w:rFonts w:ascii="Times New Roman" w:hAnsi="Times New Roman"/>
                <w:sz w:val="20"/>
                <w:szCs w:val="20"/>
              </w:rPr>
              <w:t>2.</w:t>
            </w:r>
            <w:r w:rsidR="003A4D6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>2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.1. </w:t>
            </w:r>
            <w:r w:rsidR="002E3442">
              <w:rPr>
                <w:rFonts w:ascii="Times New Roman" w:hAnsi="Times New Roman"/>
                <w:sz w:val="20"/>
                <w:szCs w:val="20"/>
              </w:rPr>
              <w:t>I</w:t>
            </w:r>
            <w:r w:rsidR="002E3442">
              <w:rPr>
                <w:rFonts w:ascii="Times New Roman" w:hAnsi="Times New Roman"/>
                <w:sz w:val="20"/>
                <w:szCs w:val="20"/>
                <w:lang w:val="bs-Cyrl-BA"/>
              </w:rPr>
              <w:t>zvršiće</w:t>
            </w: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="002E3442">
              <w:rPr>
                <w:rFonts w:ascii="Times New Roman" w:hAnsi="Times New Roman"/>
                <w:sz w:val="20"/>
                <w:szCs w:val="20"/>
                <w:lang w:val="bs-Cyrl-BA"/>
              </w:rPr>
              <w:t>se</w:t>
            </w: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="002E3442">
              <w:rPr>
                <w:rFonts w:ascii="Times New Roman" w:hAnsi="Times New Roman"/>
                <w:sz w:val="20"/>
                <w:szCs w:val="20"/>
                <w:lang w:val="bs-Cyrl-BA"/>
              </w:rPr>
              <w:t>terenski</w:t>
            </w: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="002E3442">
              <w:rPr>
                <w:rFonts w:ascii="Times New Roman" w:hAnsi="Times New Roman"/>
                <w:sz w:val="20"/>
                <w:szCs w:val="20"/>
                <w:lang w:val="bs-Cyrl-BA"/>
              </w:rPr>
              <w:t>nadzor</w:t>
            </w: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="002E3442">
              <w:rPr>
                <w:rFonts w:ascii="Times New Roman" w:hAnsi="Times New Roman"/>
                <w:sz w:val="20"/>
                <w:szCs w:val="20"/>
                <w:lang w:val="bs-Cyrl-BA"/>
              </w:rPr>
              <w:t>svih</w:t>
            </w: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="002E3442">
              <w:rPr>
                <w:rFonts w:ascii="Times New Roman" w:hAnsi="Times New Roman"/>
                <w:sz w:val="20"/>
                <w:szCs w:val="20"/>
                <w:lang w:val="bs-Cyrl-BA"/>
              </w:rPr>
              <w:t>vodnih</w:t>
            </w: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="002E3442">
              <w:rPr>
                <w:rFonts w:ascii="Times New Roman" w:hAnsi="Times New Roman"/>
                <w:sz w:val="20"/>
                <w:szCs w:val="20"/>
                <w:lang w:val="bs-Cyrl-BA"/>
              </w:rPr>
              <w:t>objekata</w:t>
            </w: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="002E3442">
              <w:rPr>
                <w:rFonts w:ascii="Times New Roman" w:hAnsi="Times New Roman"/>
                <w:sz w:val="20"/>
                <w:szCs w:val="20"/>
                <w:lang w:val="bs-Cyrl-BA"/>
              </w:rPr>
              <w:t>i</w:t>
            </w: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="002E3442">
              <w:rPr>
                <w:rFonts w:ascii="Times New Roman" w:hAnsi="Times New Roman"/>
                <w:sz w:val="20"/>
                <w:szCs w:val="20"/>
                <w:lang w:val="bs-Cyrl-BA"/>
              </w:rPr>
              <w:t>uzorkovati</w:t>
            </w: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="002E3442">
              <w:rPr>
                <w:rFonts w:ascii="Times New Roman" w:hAnsi="Times New Roman"/>
                <w:sz w:val="20"/>
                <w:szCs w:val="20"/>
                <w:lang w:val="bs-Cyrl-BA"/>
              </w:rPr>
              <w:t>voda</w:t>
            </w: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="002E3442">
              <w:rPr>
                <w:rFonts w:ascii="Times New Roman" w:hAnsi="Times New Roman"/>
                <w:sz w:val="20"/>
                <w:szCs w:val="20"/>
                <w:lang w:val="bs-Cyrl-BA"/>
              </w:rPr>
              <w:t>za</w:t>
            </w: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="002E3442">
              <w:rPr>
                <w:rFonts w:ascii="Times New Roman" w:hAnsi="Times New Roman"/>
                <w:sz w:val="20"/>
                <w:szCs w:val="20"/>
                <w:lang w:val="bs-Cyrl-BA"/>
              </w:rPr>
              <w:t>ispitivanje</w:t>
            </w: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="002E3442">
              <w:rPr>
                <w:rFonts w:ascii="Times New Roman" w:hAnsi="Times New Roman"/>
                <w:sz w:val="20"/>
                <w:szCs w:val="20"/>
                <w:lang w:val="bs-Cyrl-BA"/>
              </w:rPr>
              <w:t>na</w:t>
            </w: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="002E3442">
              <w:rPr>
                <w:rFonts w:ascii="Times New Roman" w:hAnsi="Times New Roman"/>
                <w:sz w:val="20"/>
                <w:szCs w:val="20"/>
                <w:lang w:val="bs-Cyrl-BA"/>
              </w:rPr>
              <w:t>fizičko</w:t>
            </w: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="002E3442">
              <w:rPr>
                <w:rFonts w:ascii="Times New Roman" w:hAnsi="Times New Roman"/>
                <w:sz w:val="20"/>
                <w:szCs w:val="20"/>
                <w:lang w:val="bs-Cyrl-BA"/>
              </w:rPr>
              <w:t>hemijsku</w:t>
            </w: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="002E3442">
              <w:rPr>
                <w:rFonts w:ascii="Times New Roman" w:hAnsi="Times New Roman"/>
                <w:sz w:val="20"/>
                <w:szCs w:val="20"/>
                <w:lang w:val="bs-Cyrl-BA"/>
              </w:rPr>
              <w:t>i</w:t>
            </w: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="002E3442">
              <w:rPr>
                <w:rFonts w:ascii="Times New Roman" w:hAnsi="Times New Roman"/>
                <w:sz w:val="20"/>
                <w:szCs w:val="20"/>
                <w:lang w:val="bs-Cyrl-BA"/>
              </w:rPr>
              <w:t>bakteriološku</w:t>
            </w: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="002E3442">
              <w:rPr>
                <w:rFonts w:ascii="Times New Roman" w:hAnsi="Times New Roman"/>
                <w:sz w:val="20"/>
                <w:szCs w:val="20"/>
                <w:lang w:val="bs-Cyrl-BA"/>
              </w:rPr>
              <w:t>ispravnost</w:t>
            </w:r>
          </w:p>
        </w:tc>
        <w:tc>
          <w:tcPr>
            <w:tcW w:w="1193" w:type="dxa"/>
          </w:tcPr>
          <w:p w:rsidR="00B97EE7" w:rsidRPr="00532A96" w:rsidRDefault="00B97EE7" w:rsidP="00B97EE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532A96">
              <w:rPr>
                <w:rFonts w:ascii="Times New Roman" w:hAnsi="Times New Roman"/>
                <w:sz w:val="20"/>
                <w:szCs w:val="20"/>
              </w:rPr>
              <w:t>31.12.2020..</w:t>
            </w:r>
            <w:r w:rsidR="002E3442">
              <w:rPr>
                <w:rFonts w:ascii="Times New Roman" w:hAnsi="Times New Roman"/>
                <w:sz w:val="20"/>
                <w:szCs w:val="20"/>
              </w:rPr>
              <w:t>g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46" w:type="dxa"/>
          </w:tcPr>
          <w:p w:rsidR="00B97EE7" w:rsidRPr="00532A96" w:rsidRDefault="002E3442" w:rsidP="00B97EE7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Snimljeno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stanje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vodnih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objekata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uzorkovana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voda</w:t>
            </w:r>
          </w:p>
        </w:tc>
        <w:tc>
          <w:tcPr>
            <w:tcW w:w="1318" w:type="dxa"/>
          </w:tcPr>
          <w:p w:rsidR="00B97EE7" w:rsidRPr="00532A96" w:rsidRDefault="002E3442" w:rsidP="00B97EE7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Broj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registrovanih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vodnih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objekata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uzoraka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vode</w:t>
            </w:r>
          </w:p>
        </w:tc>
        <w:tc>
          <w:tcPr>
            <w:tcW w:w="1203" w:type="dxa"/>
          </w:tcPr>
          <w:p w:rsidR="00B97EE7" w:rsidRPr="00532A96" w:rsidRDefault="002E3442" w:rsidP="00B97EE7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Izveštaj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o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sprovedenim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nadzorima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uzorkovanju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vode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objavnjen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na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sajtu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ZZJZ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NP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grada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Novog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Pazara</w:t>
            </w:r>
          </w:p>
        </w:tc>
        <w:tc>
          <w:tcPr>
            <w:tcW w:w="1140" w:type="dxa"/>
          </w:tcPr>
          <w:p w:rsidR="00B97EE7" w:rsidRPr="00532A96" w:rsidRDefault="002E3442" w:rsidP="00B97EE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LS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ZZJZ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NP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predstavnici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mesnih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zajednica</w:t>
            </w:r>
          </w:p>
        </w:tc>
        <w:tc>
          <w:tcPr>
            <w:tcW w:w="1203" w:type="dxa"/>
          </w:tcPr>
          <w:p w:rsidR="00B97EE7" w:rsidRPr="00532A96" w:rsidRDefault="002E3442" w:rsidP="00B97EE7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LS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ZZJZ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NP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Nadležni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inspekcijski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organi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mediji</w:t>
            </w:r>
          </w:p>
        </w:tc>
        <w:tc>
          <w:tcPr>
            <w:tcW w:w="1118" w:type="dxa"/>
          </w:tcPr>
          <w:p w:rsidR="00B97EE7" w:rsidRPr="00532A96" w:rsidRDefault="002E3442" w:rsidP="00B97EE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Budžet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LS</w:t>
            </w:r>
            <w:r w:rsidR="006719D2" w:rsidRPr="00532A96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donacije</w:t>
            </w:r>
          </w:p>
          <w:p w:rsidR="00B97EE7" w:rsidRPr="00532A96" w:rsidRDefault="00B97EE7" w:rsidP="00B97EE7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</w:p>
        </w:tc>
      </w:tr>
      <w:tr w:rsidR="00B97EE7" w:rsidRPr="00532A96" w:rsidTr="00B97EE7">
        <w:tc>
          <w:tcPr>
            <w:tcW w:w="1255" w:type="dxa"/>
          </w:tcPr>
          <w:p w:rsidR="00B97EE7" w:rsidRPr="00532A96" w:rsidRDefault="003A4D62" w:rsidP="00B97EE7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>2.2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>.2.</w:t>
            </w:r>
          </w:p>
          <w:p w:rsidR="00B97EE7" w:rsidRPr="00532A96" w:rsidRDefault="002E3442" w:rsidP="00B97EE7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Napraviti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kartoteku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bazu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podataka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vodnih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objekata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rezultata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zdravstvene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ispravnosti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vode</w:t>
            </w:r>
          </w:p>
          <w:p w:rsidR="00B97EE7" w:rsidRPr="00532A96" w:rsidRDefault="00B97EE7" w:rsidP="00B97EE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:rsidR="00B97EE7" w:rsidRPr="00532A96" w:rsidRDefault="00B97EE7" w:rsidP="00B97EE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532A96">
              <w:rPr>
                <w:rFonts w:ascii="Times New Roman" w:hAnsi="Times New Roman"/>
                <w:sz w:val="20"/>
                <w:szCs w:val="20"/>
              </w:rPr>
              <w:t>31.12.2020.</w:t>
            </w:r>
            <w:r w:rsidR="002E3442">
              <w:rPr>
                <w:rFonts w:ascii="Times New Roman" w:hAnsi="Times New Roman"/>
                <w:sz w:val="20"/>
                <w:szCs w:val="20"/>
              </w:rPr>
              <w:t>g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46" w:type="dxa"/>
          </w:tcPr>
          <w:p w:rsidR="00B97EE7" w:rsidRPr="00532A96" w:rsidRDefault="002E3442" w:rsidP="00B97EE7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Izgrađena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kartoteka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baza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podataka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vodnih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objekata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rezultata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zdravstvene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ispravnosti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vode</w:t>
            </w:r>
          </w:p>
        </w:tc>
        <w:tc>
          <w:tcPr>
            <w:tcW w:w="1318" w:type="dxa"/>
          </w:tcPr>
          <w:p w:rsidR="00B97EE7" w:rsidRPr="00532A96" w:rsidRDefault="002E3442" w:rsidP="00B97EE7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K</w:t>
            </w:r>
            <w:r>
              <w:rPr>
                <w:rFonts w:ascii="Times New Roman" w:hAnsi="Times New Roman"/>
                <w:sz w:val="20"/>
                <w:szCs w:val="20"/>
              </w:rPr>
              <w:t>artoteka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vodnih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objekata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</w:t>
            </w:r>
          </w:p>
          <w:p w:rsidR="00B97EE7" w:rsidRPr="00532A96" w:rsidRDefault="002E3442" w:rsidP="00B97EE7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baza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podataka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vodnih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objekata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rezultata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zdravstvene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ispravnosti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vode</w:t>
            </w:r>
          </w:p>
        </w:tc>
        <w:tc>
          <w:tcPr>
            <w:tcW w:w="1203" w:type="dxa"/>
          </w:tcPr>
          <w:p w:rsidR="00B97EE7" w:rsidRPr="00532A96" w:rsidRDefault="002E3442" w:rsidP="00B97EE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Objavljena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kartoteka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vodnih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objekata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na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sajtu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ZZJZ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NP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grada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Novog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Pazara</w:t>
            </w:r>
          </w:p>
        </w:tc>
        <w:tc>
          <w:tcPr>
            <w:tcW w:w="1140" w:type="dxa"/>
          </w:tcPr>
          <w:p w:rsidR="00B97EE7" w:rsidRPr="00532A96" w:rsidRDefault="002E3442" w:rsidP="00B97EE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LS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ZZJZ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NP</w:t>
            </w:r>
          </w:p>
        </w:tc>
        <w:tc>
          <w:tcPr>
            <w:tcW w:w="1203" w:type="dxa"/>
          </w:tcPr>
          <w:p w:rsidR="00B97EE7" w:rsidRPr="00532A96" w:rsidRDefault="002E3442" w:rsidP="00B97EE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LS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ZZJZ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NP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mediji</w:t>
            </w:r>
          </w:p>
        </w:tc>
        <w:tc>
          <w:tcPr>
            <w:tcW w:w="1118" w:type="dxa"/>
          </w:tcPr>
          <w:p w:rsidR="00B97EE7" w:rsidRPr="00532A96" w:rsidRDefault="002E3442" w:rsidP="00B97EE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Budžet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LS</w:t>
            </w:r>
            <w:r w:rsidR="006719D2" w:rsidRPr="00532A96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719D2" w:rsidRPr="00532A96" w:rsidRDefault="002E3442" w:rsidP="00B97EE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donacije</w:t>
            </w:r>
          </w:p>
          <w:p w:rsidR="00B97EE7" w:rsidRPr="00532A96" w:rsidRDefault="00B97EE7" w:rsidP="00B97EE7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</w:p>
        </w:tc>
      </w:tr>
      <w:tr w:rsidR="00B97EE7" w:rsidRPr="00532A96" w:rsidTr="00B97EE7">
        <w:tc>
          <w:tcPr>
            <w:tcW w:w="1255" w:type="dxa"/>
          </w:tcPr>
          <w:p w:rsidR="00B97EE7" w:rsidRPr="00532A96" w:rsidRDefault="00B97EE7" w:rsidP="00B97EE7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>2.2.1</w:t>
            </w:r>
          </w:p>
          <w:p w:rsidR="00B97EE7" w:rsidRPr="00532A96" w:rsidRDefault="002E3442" w:rsidP="00B97EE7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Angažovanje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ovlašćenih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organizacija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za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snimanje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podzemnih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instalacija</w:t>
            </w:r>
          </w:p>
          <w:p w:rsidR="00B97EE7" w:rsidRPr="00532A96" w:rsidRDefault="00B97EE7" w:rsidP="00B97EE7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</w:p>
        </w:tc>
        <w:tc>
          <w:tcPr>
            <w:tcW w:w="1193" w:type="dxa"/>
          </w:tcPr>
          <w:p w:rsidR="00B97EE7" w:rsidRPr="00532A96" w:rsidRDefault="00B97EE7" w:rsidP="00B97EE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532A96">
              <w:rPr>
                <w:rFonts w:ascii="Times New Roman" w:hAnsi="Times New Roman"/>
                <w:sz w:val="20"/>
                <w:szCs w:val="20"/>
              </w:rPr>
              <w:t>31.12.2020.</w:t>
            </w:r>
          </w:p>
        </w:tc>
        <w:tc>
          <w:tcPr>
            <w:tcW w:w="1146" w:type="dxa"/>
          </w:tcPr>
          <w:p w:rsidR="00B97EE7" w:rsidRPr="00532A96" w:rsidRDefault="002E3442" w:rsidP="00B97EE7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Snimljeno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stanje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poszemnih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instalacija</w:t>
            </w:r>
          </w:p>
        </w:tc>
        <w:tc>
          <w:tcPr>
            <w:tcW w:w="1318" w:type="dxa"/>
          </w:tcPr>
          <w:p w:rsidR="00B97EE7" w:rsidRPr="00532A96" w:rsidRDefault="002E3442" w:rsidP="00B97EE7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Broj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snimljenih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objekata</w:t>
            </w:r>
          </w:p>
        </w:tc>
        <w:tc>
          <w:tcPr>
            <w:tcW w:w="1203" w:type="dxa"/>
          </w:tcPr>
          <w:p w:rsidR="00B97EE7" w:rsidRPr="00532A96" w:rsidRDefault="002E3442" w:rsidP="00B97EE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Elaborat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snimljenom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stanja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predstavljen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</w:tcPr>
          <w:p w:rsidR="00B97EE7" w:rsidRPr="00532A96" w:rsidRDefault="002E3442" w:rsidP="00B97EE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LS</w:t>
            </w:r>
          </w:p>
        </w:tc>
        <w:tc>
          <w:tcPr>
            <w:tcW w:w="1203" w:type="dxa"/>
          </w:tcPr>
          <w:p w:rsidR="00B97EE7" w:rsidRPr="00532A96" w:rsidRDefault="002E3442" w:rsidP="00B97EE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Angažovana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ovlašćena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organizacija</w:t>
            </w:r>
          </w:p>
        </w:tc>
        <w:tc>
          <w:tcPr>
            <w:tcW w:w="1118" w:type="dxa"/>
          </w:tcPr>
          <w:p w:rsidR="00B97EE7" w:rsidRPr="00532A96" w:rsidRDefault="002E3442" w:rsidP="00B97EE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Budžet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LS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donacije</w:t>
            </w:r>
          </w:p>
        </w:tc>
      </w:tr>
      <w:tr w:rsidR="00B97EE7" w:rsidRPr="00532A96" w:rsidTr="00B97EE7">
        <w:tc>
          <w:tcPr>
            <w:tcW w:w="1255" w:type="dxa"/>
          </w:tcPr>
          <w:p w:rsidR="00B97EE7" w:rsidRPr="00532A96" w:rsidRDefault="00B97EE7" w:rsidP="00B97EE7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>2.3.1</w:t>
            </w:r>
          </w:p>
          <w:p w:rsidR="00B97EE7" w:rsidRPr="00532A96" w:rsidRDefault="002E3442" w:rsidP="00B97EE7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Izrada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projektne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dokumentaci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lastRenderedPageBreak/>
              <w:t>je</w:t>
            </w:r>
          </w:p>
        </w:tc>
        <w:tc>
          <w:tcPr>
            <w:tcW w:w="1193" w:type="dxa"/>
          </w:tcPr>
          <w:p w:rsidR="00B97EE7" w:rsidRPr="00532A96" w:rsidRDefault="00B97EE7" w:rsidP="00B97EE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532A96">
              <w:rPr>
                <w:rFonts w:ascii="Times New Roman" w:hAnsi="Times New Roman"/>
                <w:sz w:val="20"/>
                <w:szCs w:val="20"/>
              </w:rPr>
              <w:lastRenderedPageBreak/>
              <w:t>31.12.2021.</w:t>
            </w:r>
          </w:p>
        </w:tc>
        <w:tc>
          <w:tcPr>
            <w:tcW w:w="1146" w:type="dxa"/>
          </w:tcPr>
          <w:p w:rsidR="00B97EE7" w:rsidRPr="00532A96" w:rsidRDefault="002E3442" w:rsidP="00B97EE7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Izrađeni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projekti</w:t>
            </w:r>
          </w:p>
        </w:tc>
        <w:tc>
          <w:tcPr>
            <w:tcW w:w="1318" w:type="dxa"/>
          </w:tcPr>
          <w:p w:rsidR="00B97EE7" w:rsidRPr="00532A96" w:rsidRDefault="00B97EE7" w:rsidP="00B97EE7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="002E3442">
              <w:rPr>
                <w:rFonts w:ascii="Times New Roman" w:hAnsi="Times New Roman"/>
                <w:sz w:val="20"/>
                <w:szCs w:val="20"/>
                <w:lang w:val="bs-Cyrl-BA"/>
              </w:rPr>
              <w:t>Broj</w:t>
            </w: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="002E3442">
              <w:rPr>
                <w:rFonts w:ascii="Times New Roman" w:hAnsi="Times New Roman"/>
                <w:sz w:val="20"/>
                <w:szCs w:val="20"/>
                <w:lang w:val="bs-Cyrl-BA"/>
              </w:rPr>
              <w:t>Projekata</w:t>
            </w:r>
          </w:p>
        </w:tc>
        <w:tc>
          <w:tcPr>
            <w:tcW w:w="1203" w:type="dxa"/>
          </w:tcPr>
          <w:p w:rsidR="00B97EE7" w:rsidRPr="00532A96" w:rsidRDefault="002E3442" w:rsidP="00B97EE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Dostavnjeni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nadležnom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organu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za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izdavanje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dozvola</w:t>
            </w:r>
          </w:p>
        </w:tc>
        <w:tc>
          <w:tcPr>
            <w:tcW w:w="1140" w:type="dxa"/>
          </w:tcPr>
          <w:p w:rsidR="00B97EE7" w:rsidRPr="00532A96" w:rsidRDefault="002E3442" w:rsidP="00B97EE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LS</w:t>
            </w:r>
          </w:p>
        </w:tc>
        <w:tc>
          <w:tcPr>
            <w:tcW w:w="1203" w:type="dxa"/>
          </w:tcPr>
          <w:p w:rsidR="00B97EE7" w:rsidRPr="00532A96" w:rsidRDefault="002E3442" w:rsidP="00B97EE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Ovlašćeni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projektni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biro</w:t>
            </w:r>
          </w:p>
        </w:tc>
        <w:tc>
          <w:tcPr>
            <w:tcW w:w="1118" w:type="dxa"/>
          </w:tcPr>
          <w:p w:rsidR="00B97EE7" w:rsidRPr="00532A96" w:rsidRDefault="002E3442" w:rsidP="00B97EE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Budžet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LS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donacije</w:t>
            </w:r>
          </w:p>
        </w:tc>
      </w:tr>
      <w:tr w:rsidR="00B97EE7" w:rsidRPr="00532A96" w:rsidTr="00B97EE7">
        <w:tc>
          <w:tcPr>
            <w:tcW w:w="1255" w:type="dxa"/>
          </w:tcPr>
          <w:p w:rsidR="00B97EE7" w:rsidRPr="00532A96" w:rsidRDefault="00B97EE7" w:rsidP="00B97EE7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lastRenderedPageBreak/>
              <w:t>2.4.1</w:t>
            </w:r>
          </w:p>
          <w:p w:rsidR="00B97EE7" w:rsidRPr="00532A96" w:rsidRDefault="002E3442" w:rsidP="00B97EE7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Postupak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ozakonjenja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</w:p>
        </w:tc>
        <w:tc>
          <w:tcPr>
            <w:tcW w:w="1193" w:type="dxa"/>
          </w:tcPr>
          <w:p w:rsidR="00B97EE7" w:rsidRPr="00532A96" w:rsidRDefault="00B97EE7" w:rsidP="00B97EE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532A96">
              <w:rPr>
                <w:rFonts w:ascii="Times New Roman" w:hAnsi="Times New Roman"/>
                <w:sz w:val="20"/>
                <w:szCs w:val="20"/>
              </w:rPr>
              <w:t>30.05.2021</w:t>
            </w:r>
          </w:p>
        </w:tc>
        <w:tc>
          <w:tcPr>
            <w:tcW w:w="1146" w:type="dxa"/>
          </w:tcPr>
          <w:p w:rsidR="00B97EE7" w:rsidRPr="00532A96" w:rsidRDefault="002E3442" w:rsidP="00B97EE7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Građevinska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dozvola</w:t>
            </w:r>
          </w:p>
        </w:tc>
        <w:tc>
          <w:tcPr>
            <w:tcW w:w="1318" w:type="dxa"/>
          </w:tcPr>
          <w:p w:rsidR="00B97EE7" w:rsidRPr="00532A96" w:rsidRDefault="002E3442" w:rsidP="00B97EE7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Broj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izdatih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dozvola</w:t>
            </w:r>
          </w:p>
        </w:tc>
        <w:tc>
          <w:tcPr>
            <w:tcW w:w="1203" w:type="dxa"/>
          </w:tcPr>
          <w:p w:rsidR="00B97EE7" w:rsidRPr="00532A96" w:rsidRDefault="002E3442" w:rsidP="00B97EE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Upis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Službu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za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kataster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nepokretnosti</w:t>
            </w:r>
          </w:p>
        </w:tc>
        <w:tc>
          <w:tcPr>
            <w:tcW w:w="1140" w:type="dxa"/>
          </w:tcPr>
          <w:p w:rsidR="00B97EE7" w:rsidRPr="00532A96" w:rsidRDefault="002E3442" w:rsidP="00B97EE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LS</w:t>
            </w:r>
          </w:p>
        </w:tc>
        <w:tc>
          <w:tcPr>
            <w:tcW w:w="1203" w:type="dxa"/>
          </w:tcPr>
          <w:p w:rsidR="00B97EE7" w:rsidRPr="00532A96" w:rsidRDefault="002E3442" w:rsidP="00B97EE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Služba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za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kataster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nepokretnosti</w:t>
            </w:r>
          </w:p>
        </w:tc>
        <w:tc>
          <w:tcPr>
            <w:tcW w:w="1118" w:type="dxa"/>
          </w:tcPr>
          <w:p w:rsidR="00B97EE7" w:rsidRPr="00532A96" w:rsidRDefault="002E3442" w:rsidP="00B97EE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Budžet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LS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donacije</w:t>
            </w:r>
          </w:p>
        </w:tc>
      </w:tr>
      <w:tr w:rsidR="00B97EE7" w:rsidRPr="00532A96" w:rsidTr="00B97EE7">
        <w:tc>
          <w:tcPr>
            <w:tcW w:w="1255" w:type="dxa"/>
          </w:tcPr>
          <w:p w:rsidR="00B97EE7" w:rsidRPr="00532A96" w:rsidRDefault="00B97EE7" w:rsidP="00B97EE7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>2.5.1</w:t>
            </w:r>
          </w:p>
          <w:p w:rsidR="00B97EE7" w:rsidRPr="00532A96" w:rsidRDefault="002E3442" w:rsidP="00B97EE7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Postupak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poveravanja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održavanja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seoskih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vodovoda</w:t>
            </w:r>
          </w:p>
        </w:tc>
        <w:tc>
          <w:tcPr>
            <w:tcW w:w="1193" w:type="dxa"/>
          </w:tcPr>
          <w:p w:rsidR="00B97EE7" w:rsidRPr="00532A96" w:rsidRDefault="00B97EE7" w:rsidP="00B97EE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532A96">
              <w:rPr>
                <w:rFonts w:ascii="Times New Roman" w:hAnsi="Times New Roman"/>
                <w:sz w:val="20"/>
                <w:szCs w:val="20"/>
              </w:rPr>
              <w:t>31.12.2021.</w:t>
            </w:r>
          </w:p>
        </w:tc>
        <w:tc>
          <w:tcPr>
            <w:tcW w:w="1146" w:type="dxa"/>
          </w:tcPr>
          <w:p w:rsidR="00B97EE7" w:rsidRPr="00532A96" w:rsidRDefault="002E3442" w:rsidP="00B97EE7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Akt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o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poveravanju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poslova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održavanja</w:t>
            </w:r>
          </w:p>
        </w:tc>
        <w:tc>
          <w:tcPr>
            <w:tcW w:w="1318" w:type="dxa"/>
          </w:tcPr>
          <w:p w:rsidR="00B97EE7" w:rsidRPr="00532A96" w:rsidRDefault="002E3442" w:rsidP="00B97EE7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Broj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donetih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akata</w:t>
            </w:r>
          </w:p>
        </w:tc>
        <w:tc>
          <w:tcPr>
            <w:tcW w:w="1203" w:type="dxa"/>
          </w:tcPr>
          <w:p w:rsidR="00B97EE7" w:rsidRPr="00532A96" w:rsidRDefault="002E3442" w:rsidP="00B97EE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Objavljivljnje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sl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listu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grada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Novog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Pazara</w:t>
            </w:r>
          </w:p>
        </w:tc>
        <w:tc>
          <w:tcPr>
            <w:tcW w:w="1140" w:type="dxa"/>
          </w:tcPr>
          <w:p w:rsidR="00B97EE7" w:rsidRPr="00532A96" w:rsidRDefault="002E3442" w:rsidP="00B97EE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Skupština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grada</w:t>
            </w:r>
          </w:p>
        </w:tc>
        <w:tc>
          <w:tcPr>
            <w:tcW w:w="1203" w:type="dxa"/>
          </w:tcPr>
          <w:p w:rsidR="00B97EE7" w:rsidRPr="00532A96" w:rsidRDefault="002E3442" w:rsidP="00B97EE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Nadležni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organ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za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komunalne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poslove</w:t>
            </w:r>
          </w:p>
        </w:tc>
        <w:tc>
          <w:tcPr>
            <w:tcW w:w="1118" w:type="dxa"/>
          </w:tcPr>
          <w:p w:rsidR="00B97EE7" w:rsidRPr="00532A96" w:rsidRDefault="002E3442" w:rsidP="00B97EE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Budžet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LS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donacije</w:t>
            </w:r>
          </w:p>
        </w:tc>
      </w:tr>
      <w:tr w:rsidR="00B97EE7" w:rsidRPr="00532A96" w:rsidTr="00B97EE7">
        <w:tc>
          <w:tcPr>
            <w:tcW w:w="1255" w:type="dxa"/>
          </w:tcPr>
          <w:p w:rsidR="00B97EE7" w:rsidRPr="00532A96" w:rsidRDefault="00B97EE7" w:rsidP="00B97EE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532A96">
              <w:rPr>
                <w:rFonts w:ascii="Times New Roman" w:hAnsi="Times New Roman"/>
                <w:sz w:val="20"/>
                <w:szCs w:val="20"/>
              </w:rPr>
              <w:t>2.6.1.</w:t>
            </w:r>
          </w:p>
          <w:p w:rsidR="00B97EE7" w:rsidRPr="00532A96" w:rsidRDefault="002E3442" w:rsidP="00B97EE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Izvršiće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se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sanacija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postojećih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  <w:t>vodnih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objekata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koji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nezadovoljavaju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sanitarno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higijenske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tehničke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standarde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</w:p>
          <w:p w:rsidR="00B97EE7" w:rsidRPr="00532A96" w:rsidRDefault="00B97EE7" w:rsidP="00B97EE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:rsidR="00B97EE7" w:rsidRPr="00532A96" w:rsidRDefault="00B97EE7" w:rsidP="00B97EE7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>31.12.2021.</w:t>
            </w:r>
          </w:p>
        </w:tc>
        <w:tc>
          <w:tcPr>
            <w:tcW w:w="1146" w:type="dxa"/>
          </w:tcPr>
          <w:p w:rsidR="00B97EE7" w:rsidRPr="00532A96" w:rsidRDefault="002E3442" w:rsidP="00B97EE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Sanirani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svi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vodni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objekti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uspostavljena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kontinuirana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kontrola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nad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njima</w:t>
            </w:r>
          </w:p>
        </w:tc>
        <w:tc>
          <w:tcPr>
            <w:tcW w:w="1318" w:type="dxa"/>
          </w:tcPr>
          <w:p w:rsidR="00B97EE7" w:rsidRPr="00532A96" w:rsidRDefault="002E3442" w:rsidP="00B97EE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Broj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saniranih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vodnih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objekata</w:t>
            </w:r>
          </w:p>
        </w:tc>
        <w:tc>
          <w:tcPr>
            <w:tcW w:w="1203" w:type="dxa"/>
          </w:tcPr>
          <w:p w:rsidR="00B97EE7" w:rsidRPr="00532A96" w:rsidRDefault="002E3442" w:rsidP="00B97EE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Izveštaj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sprovedenim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sanacijama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nadzorima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nad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vodnim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objektima</w:t>
            </w:r>
          </w:p>
        </w:tc>
        <w:tc>
          <w:tcPr>
            <w:tcW w:w="1140" w:type="dxa"/>
          </w:tcPr>
          <w:p w:rsidR="00B97EE7" w:rsidRPr="00532A96" w:rsidRDefault="002E3442" w:rsidP="00B97EE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LS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ZZJZ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NP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>,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JKP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„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Vodovod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>“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</w:tcPr>
          <w:p w:rsidR="00B97EE7" w:rsidRPr="00532A96" w:rsidRDefault="002E3442" w:rsidP="00B97EE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LS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ZZJZ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NP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Nadležni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inspekcijski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organi</w:t>
            </w:r>
          </w:p>
        </w:tc>
        <w:tc>
          <w:tcPr>
            <w:tcW w:w="1118" w:type="dxa"/>
          </w:tcPr>
          <w:p w:rsidR="00B97EE7" w:rsidRPr="00532A96" w:rsidRDefault="002E3442" w:rsidP="00B97EE7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Budžet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LS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donatori</w:t>
            </w:r>
          </w:p>
        </w:tc>
      </w:tr>
      <w:tr w:rsidR="00B97EE7" w:rsidRPr="00532A96" w:rsidTr="00B97EE7">
        <w:tc>
          <w:tcPr>
            <w:tcW w:w="1255" w:type="dxa"/>
          </w:tcPr>
          <w:p w:rsidR="00B97EE7" w:rsidRPr="00532A96" w:rsidRDefault="00B97EE7" w:rsidP="00B97EE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532A96">
              <w:rPr>
                <w:rFonts w:ascii="Times New Roman" w:hAnsi="Times New Roman"/>
                <w:sz w:val="20"/>
                <w:szCs w:val="20"/>
              </w:rPr>
              <w:t xml:space="preserve">2.7.1 </w:t>
            </w:r>
            <w:r w:rsidR="002E3442">
              <w:rPr>
                <w:rFonts w:ascii="Times New Roman" w:hAnsi="Times New Roman"/>
                <w:sz w:val="20"/>
                <w:szCs w:val="20"/>
              </w:rPr>
              <w:t>Sprovodiće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3442">
              <w:rPr>
                <w:rFonts w:ascii="Times New Roman" w:hAnsi="Times New Roman"/>
                <w:sz w:val="20"/>
                <w:szCs w:val="20"/>
              </w:rPr>
              <w:t>se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3442">
              <w:rPr>
                <w:rFonts w:ascii="Times New Roman" w:hAnsi="Times New Roman"/>
                <w:sz w:val="20"/>
                <w:szCs w:val="20"/>
              </w:rPr>
              <w:t>kontinuiran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="002E3442">
              <w:rPr>
                <w:rFonts w:ascii="Times New Roman" w:hAnsi="Times New Roman"/>
                <w:sz w:val="20"/>
                <w:szCs w:val="20"/>
                <w:lang w:val="bs-Cyrl-BA"/>
              </w:rPr>
              <w:t>k</w:t>
            </w:r>
            <w:r w:rsidR="002E3442">
              <w:rPr>
                <w:rFonts w:ascii="Times New Roman" w:hAnsi="Times New Roman"/>
                <w:sz w:val="20"/>
                <w:szCs w:val="20"/>
              </w:rPr>
              <w:t>ontrola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3442">
              <w:rPr>
                <w:rFonts w:ascii="Times New Roman" w:hAnsi="Times New Roman"/>
                <w:sz w:val="20"/>
                <w:szCs w:val="20"/>
                <w:lang w:val="bs-Cyrl-BA"/>
              </w:rPr>
              <w:t>i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E3442">
              <w:rPr>
                <w:rFonts w:ascii="Times New Roman" w:hAnsi="Times New Roman"/>
                <w:sz w:val="20"/>
                <w:szCs w:val="20"/>
              </w:rPr>
              <w:t>dezinfekcije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3442">
              <w:rPr>
                <w:rFonts w:ascii="Times New Roman" w:hAnsi="Times New Roman"/>
                <w:sz w:val="20"/>
                <w:szCs w:val="20"/>
              </w:rPr>
              <w:t>vodnih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3442">
              <w:rPr>
                <w:rFonts w:ascii="Times New Roman" w:hAnsi="Times New Roman"/>
                <w:sz w:val="20"/>
                <w:szCs w:val="20"/>
              </w:rPr>
              <w:t>objekata</w:t>
            </w:r>
          </w:p>
          <w:p w:rsidR="00B97EE7" w:rsidRPr="00532A96" w:rsidRDefault="00B97EE7" w:rsidP="00B97EE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:rsidR="00B97EE7" w:rsidRPr="00532A96" w:rsidRDefault="002E3442" w:rsidP="00B97EE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U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kontinuitetu</w:t>
            </w:r>
          </w:p>
        </w:tc>
        <w:tc>
          <w:tcPr>
            <w:tcW w:w="1146" w:type="dxa"/>
          </w:tcPr>
          <w:p w:rsidR="00B97EE7" w:rsidRPr="00532A96" w:rsidRDefault="002E3442" w:rsidP="00B97EE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Kontrolisani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d</w:t>
            </w:r>
            <w:r>
              <w:rPr>
                <w:rFonts w:ascii="Times New Roman" w:hAnsi="Times New Roman"/>
                <w:sz w:val="20"/>
                <w:szCs w:val="20"/>
              </w:rPr>
              <w:t>ezinfikovani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vodni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objekti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kontinuirano</w:t>
            </w:r>
          </w:p>
        </w:tc>
        <w:tc>
          <w:tcPr>
            <w:tcW w:w="1318" w:type="dxa"/>
          </w:tcPr>
          <w:p w:rsidR="00B97EE7" w:rsidRPr="00532A96" w:rsidRDefault="002E3442" w:rsidP="00B97EE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Broj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kontrola</w:t>
            </w:r>
            <w:r w:rsidR="00B97EE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dezinfikovanih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vodnih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objekata</w:t>
            </w:r>
          </w:p>
        </w:tc>
        <w:tc>
          <w:tcPr>
            <w:tcW w:w="1203" w:type="dxa"/>
          </w:tcPr>
          <w:p w:rsidR="00B97EE7" w:rsidRPr="00532A96" w:rsidRDefault="002E3442" w:rsidP="00B97EE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zveštaj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sprovedenim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merama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dezinfekcije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V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40" w:type="dxa"/>
          </w:tcPr>
          <w:p w:rsidR="00B97EE7" w:rsidRPr="00532A96" w:rsidRDefault="002E3442" w:rsidP="00B97EE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LS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ZZJZ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NP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Nadležni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inspekcijski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organi</w:t>
            </w:r>
          </w:p>
        </w:tc>
        <w:tc>
          <w:tcPr>
            <w:tcW w:w="1203" w:type="dxa"/>
          </w:tcPr>
          <w:p w:rsidR="00B97EE7" w:rsidRPr="00532A96" w:rsidRDefault="002E3442" w:rsidP="00B97EE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LS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ZZJZ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NP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Nadležni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inspekcijski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organi</w:t>
            </w:r>
          </w:p>
        </w:tc>
        <w:tc>
          <w:tcPr>
            <w:tcW w:w="1118" w:type="dxa"/>
          </w:tcPr>
          <w:p w:rsidR="00B97EE7" w:rsidRPr="00532A96" w:rsidRDefault="002E3442" w:rsidP="00B97EE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Budžet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LS</w:t>
            </w:r>
            <w:r w:rsidR="00B97EE7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MZ</w:t>
            </w:r>
          </w:p>
        </w:tc>
      </w:tr>
    </w:tbl>
    <w:p w:rsidR="00B97EE7" w:rsidRPr="00532A96" w:rsidRDefault="00B97EE7" w:rsidP="00B97EE7">
      <w:pPr>
        <w:spacing w:after="150"/>
        <w:rPr>
          <w:sz w:val="20"/>
          <w:szCs w:val="20"/>
          <w:lang w:val="bs-Cyrl-BA"/>
        </w:rPr>
      </w:pPr>
    </w:p>
    <w:p w:rsidR="00B97EE7" w:rsidRPr="00532A96" w:rsidRDefault="006023F7" w:rsidP="00B97EE7">
      <w:pPr>
        <w:rPr>
          <w:b/>
        </w:rPr>
      </w:pPr>
      <w:r w:rsidRPr="00532A96">
        <w:rPr>
          <w:b/>
          <w:lang w:val="bs-Cyrl-BA"/>
        </w:rPr>
        <w:t>2.</w:t>
      </w:r>
      <w:r w:rsidRPr="00532A96">
        <w:rPr>
          <w:b/>
        </w:rPr>
        <w:t>2.2.</w:t>
      </w:r>
      <w:r w:rsidR="003A4D62" w:rsidRPr="00532A96">
        <w:rPr>
          <w:b/>
          <w:lang w:val="bs-Cyrl-BA"/>
        </w:rPr>
        <w:t xml:space="preserve"> </w:t>
      </w:r>
      <w:r w:rsidR="002E3442">
        <w:rPr>
          <w:b/>
          <w:lang w:val="bs-Cyrl-BA"/>
        </w:rPr>
        <w:t>Unapređenje</w:t>
      </w:r>
      <w:r w:rsidR="003A4D62" w:rsidRPr="00532A96">
        <w:rPr>
          <w:b/>
          <w:lang w:val="bs-Cyrl-BA"/>
        </w:rPr>
        <w:t xml:space="preserve"> </w:t>
      </w:r>
      <w:r w:rsidR="002E3442">
        <w:rPr>
          <w:b/>
          <w:lang w:val="bs-Cyrl-BA"/>
        </w:rPr>
        <w:t>vodosnabdevanja</w:t>
      </w:r>
      <w:r w:rsidR="003A4D62" w:rsidRPr="00532A96">
        <w:rPr>
          <w:b/>
          <w:lang w:val="bs-Cyrl-BA"/>
        </w:rPr>
        <w:t xml:space="preserve"> </w:t>
      </w:r>
      <w:r w:rsidR="00C77FAB" w:rsidRPr="00532A96">
        <w:rPr>
          <w:b/>
        </w:rPr>
        <w:t xml:space="preserve">građana </w:t>
      </w:r>
      <w:r w:rsidR="002E3442">
        <w:rPr>
          <w:b/>
          <w:lang w:val="bs-Cyrl-BA"/>
        </w:rPr>
        <w:t>gradskog</w:t>
      </w:r>
      <w:r w:rsidR="003A4D62" w:rsidRPr="00532A96">
        <w:rPr>
          <w:b/>
          <w:lang w:val="bs-Cyrl-BA"/>
        </w:rPr>
        <w:t xml:space="preserve"> </w:t>
      </w:r>
      <w:r w:rsidR="002E3442">
        <w:rPr>
          <w:b/>
          <w:lang w:val="bs-Cyrl-BA"/>
        </w:rPr>
        <w:t>područja</w:t>
      </w:r>
    </w:p>
    <w:p w:rsidR="006023F7" w:rsidRPr="00532A96" w:rsidRDefault="006023F7" w:rsidP="00B97EE7">
      <w:pPr>
        <w:rPr>
          <w:b/>
        </w:rPr>
      </w:pPr>
    </w:p>
    <w:p w:rsidR="00B900B5" w:rsidRPr="00532A96" w:rsidRDefault="006023F7" w:rsidP="00B97EE7">
      <w:r w:rsidRPr="00532A96">
        <w:rPr>
          <w:lang w:val="bs-Cyrl-BA"/>
        </w:rPr>
        <w:t>2.</w:t>
      </w:r>
      <w:r w:rsidRPr="00532A96">
        <w:t>2.2.1.</w:t>
      </w:r>
      <w:r w:rsidRPr="00532A96">
        <w:rPr>
          <w:lang w:val="bs-Cyrl-BA"/>
        </w:rPr>
        <w:t xml:space="preserve"> </w:t>
      </w:r>
      <w:r w:rsidR="002E3442">
        <w:rPr>
          <w:lang w:val="bs-Cyrl-BA"/>
        </w:rPr>
        <w:t>Smanjenje</w:t>
      </w:r>
      <w:r w:rsidRPr="00532A96">
        <w:rPr>
          <w:lang w:val="bs-Cyrl-BA"/>
        </w:rPr>
        <w:t xml:space="preserve"> </w:t>
      </w:r>
      <w:r w:rsidR="002E3442">
        <w:rPr>
          <w:lang w:val="bs-Cyrl-BA"/>
        </w:rPr>
        <w:t>gubita</w:t>
      </w:r>
      <w:r w:rsidR="00B900B5" w:rsidRPr="00532A96">
        <w:rPr>
          <w:lang w:val="bs-Cyrl-BA"/>
        </w:rPr>
        <w:t xml:space="preserve"> </w:t>
      </w:r>
      <w:r w:rsidR="002E3442">
        <w:rPr>
          <w:lang w:val="bs-Cyrl-BA"/>
        </w:rPr>
        <w:t>prerađene</w:t>
      </w:r>
      <w:r w:rsidR="00B900B5" w:rsidRPr="00532A96">
        <w:rPr>
          <w:lang w:val="bs-Cyrl-BA"/>
        </w:rPr>
        <w:t xml:space="preserve"> </w:t>
      </w:r>
      <w:r w:rsidR="002E3442">
        <w:rPr>
          <w:lang w:val="bs-Cyrl-BA"/>
        </w:rPr>
        <w:t>vode</w:t>
      </w:r>
      <w:r w:rsidRPr="00532A96">
        <w:t xml:space="preserve"> vode za piće</w:t>
      </w:r>
    </w:p>
    <w:p w:rsidR="00B900B5" w:rsidRPr="00532A96" w:rsidRDefault="00B900B5" w:rsidP="00B97EE7">
      <w:pPr>
        <w:rPr>
          <w:lang w:val="bs-Cyrl-BA"/>
        </w:rPr>
      </w:pPr>
      <w:r w:rsidRPr="00532A96">
        <w:rPr>
          <w:lang w:val="bs-Cyrl-BA"/>
        </w:rPr>
        <w:t>2.2.2.2</w:t>
      </w:r>
      <w:r w:rsidR="006023F7" w:rsidRPr="00532A96">
        <w:t>.</w:t>
      </w:r>
      <w:r w:rsidRPr="00532A96">
        <w:rPr>
          <w:lang w:val="bs-Cyrl-BA"/>
        </w:rPr>
        <w:t xml:space="preserve"> </w:t>
      </w:r>
      <w:r w:rsidR="002E3442">
        <w:rPr>
          <w:lang w:val="bs-Cyrl-BA"/>
        </w:rPr>
        <w:t>Zamena</w:t>
      </w:r>
      <w:r w:rsidRPr="00532A96">
        <w:rPr>
          <w:lang w:val="bs-Cyrl-BA"/>
        </w:rPr>
        <w:t xml:space="preserve"> </w:t>
      </w:r>
      <w:r w:rsidR="002E3442">
        <w:rPr>
          <w:lang w:val="bs-Cyrl-BA"/>
        </w:rPr>
        <w:t>azbestnih</w:t>
      </w:r>
      <w:r w:rsidRPr="00532A96">
        <w:rPr>
          <w:lang w:val="bs-Cyrl-BA"/>
        </w:rPr>
        <w:t xml:space="preserve"> </w:t>
      </w:r>
      <w:r w:rsidR="002E3442">
        <w:rPr>
          <w:lang w:val="bs-Cyrl-BA"/>
        </w:rPr>
        <w:t>cevi</w:t>
      </w:r>
    </w:p>
    <w:p w:rsidR="00B900B5" w:rsidRPr="00532A96" w:rsidRDefault="00B900B5" w:rsidP="00B97EE7">
      <w:pPr>
        <w:rPr>
          <w:lang w:val="bs-Cyrl-BA"/>
        </w:rPr>
      </w:pPr>
      <w:r w:rsidRPr="00532A96">
        <w:rPr>
          <w:lang w:val="bs-Cyrl-BA"/>
        </w:rPr>
        <w:t xml:space="preserve">2.2.2.3 </w:t>
      </w:r>
      <w:r w:rsidR="002E3442">
        <w:rPr>
          <w:lang w:val="bs-Cyrl-BA"/>
        </w:rPr>
        <w:t>Proširenje</w:t>
      </w:r>
      <w:r w:rsidRPr="00532A96">
        <w:rPr>
          <w:lang w:val="bs-Cyrl-BA"/>
        </w:rPr>
        <w:t xml:space="preserve"> </w:t>
      </w:r>
      <w:r w:rsidR="002E3442">
        <w:rPr>
          <w:lang w:val="bs-Cyrl-BA"/>
        </w:rPr>
        <w:t>obuhvata</w:t>
      </w:r>
      <w:r w:rsidRPr="00532A96">
        <w:rPr>
          <w:lang w:val="bs-Cyrl-BA"/>
        </w:rPr>
        <w:t xml:space="preserve"> </w:t>
      </w:r>
      <w:r w:rsidR="002E3442">
        <w:rPr>
          <w:lang w:val="bs-Cyrl-BA"/>
        </w:rPr>
        <w:t>pružanja</w:t>
      </w:r>
      <w:r w:rsidRPr="00532A96">
        <w:rPr>
          <w:lang w:val="bs-Cyrl-BA"/>
        </w:rPr>
        <w:t xml:space="preserve"> </w:t>
      </w:r>
      <w:r w:rsidR="002E3442">
        <w:rPr>
          <w:lang w:val="bs-Cyrl-BA"/>
        </w:rPr>
        <w:t>komunalne</w:t>
      </w:r>
      <w:r w:rsidRPr="00532A96">
        <w:rPr>
          <w:lang w:val="bs-Cyrl-BA"/>
        </w:rPr>
        <w:t xml:space="preserve"> </w:t>
      </w:r>
      <w:r w:rsidR="002E3442">
        <w:rPr>
          <w:lang w:val="bs-Cyrl-BA"/>
        </w:rPr>
        <w:t>usluge</w:t>
      </w:r>
      <w:r w:rsidRPr="00532A96">
        <w:rPr>
          <w:lang w:val="bs-Cyrl-BA"/>
        </w:rPr>
        <w:t>-</w:t>
      </w:r>
      <w:r w:rsidR="002E3442">
        <w:rPr>
          <w:lang w:val="bs-Cyrl-BA"/>
        </w:rPr>
        <w:t>snabdevanje</w:t>
      </w:r>
      <w:r w:rsidR="006506F1" w:rsidRPr="00532A96">
        <w:rPr>
          <w:lang w:val="bs-Cyrl-BA"/>
        </w:rPr>
        <w:t xml:space="preserve"> </w:t>
      </w:r>
      <w:r w:rsidR="002E3442">
        <w:rPr>
          <w:lang w:val="bs-Cyrl-BA"/>
        </w:rPr>
        <w:t>građana</w:t>
      </w:r>
      <w:r w:rsidR="006506F1" w:rsidRPr="00532A96">
        <w:rPr>
          <w:lang w:val="bs-Cyrl-BA"/>
        </w:rPr>
        <w:t xml:space="preserve"> </w:t>
      </w:r>
      <w:r w:rsidR="002E3442">
        <w:rPr>
          <w:lang w:val="bs-Cyrl-BA"/>
        </w:rPr>
        <w:t>vodom</w:t>
      </w:r>
      <w:r w:rsidR="006506F1" w:rsidRPr="00532A96">
        <w:rPr>
          <w:lang w:val="bs-Cyrl-BA"/>
        </w:rPr>
        <w:t xml:space="preserve"> </w:t>
      </w:r>
      <w:r w:rsidR="002E3442">
        <w:rPr>
          <w:lang w:val="bs-Cyrl-BA"/>
        </w:rPr>
        <w:t>za</w:t>
      </w:r>
      <w:r w:rsidR="006506F1" w:rsidRPr="00532A96">
        <w:rPr>
          <w:lang w:val="bs-Cyrl-BA"/>
        </w:rPr>
        <w:t xml:space="preserve"> </w:t>
      </w:r>
      <w:r w:rsidR="002E3442">
        <w:rPr>
          <w:lang w:val="bs-Cyrl-BA"/>
        </w:rPr>
        <w:t>piće</w:t>
      </w:r>
    </w:p>
    <w:p w:rsidR="006506F1" w:rsidRPr="00532A96" w:rsidRDefault="006506F1" w:rsidP="00B97EE7">
      <w:pPr>
        <w:rPr>
          <w:lang w:val="bs-Cyrl-BA"/>
        </w:rPr>
      </w:pPr>
      <w:r w:rsidRPr="00532A96">
        <w:rPr>
          <w:lang w:val="bs-Cyrl-BA"/>
        </w:rPr>
        <w:t xml:space="preserve">2.2.2.4  </w:t>
      </w:r>
      <w:r w:rsidR="002E3442">
        <w:rPr>
          <w:lang w:val="bs-Cyrl-BA"/>
        </w:rPr>
        <w:t>Korišćenje</w:t>
      </w:r>
      <w:r w:rsidRPr="00532A96">
        <w:rPr>
          <w:lang w:val="bs-Cyrl-BA"/>
        </w:rPr>
        <w:t xml:space="preserve"> </w:t>
      </w:r>
      <w:r w:rsidR="002E3442">
        <w:rPr>
          <w:lang w:val="bs-Cyrl-BA"/>
        </w:rPr>
        <w:t>voda</w:t>
      </w:r>
      <w:r w:rsidRPr="00532A96">
        <w:rPr>
          <w:lang w:val="bs-Cyrl-BA"/>
        </w:rPr>
        <w:t xml:space="preserve"> </w:t>
      </w:r>
      <w:r w:rsidR="002E3442">
        <w:rPr>
          <w:lang w:val="bs-Cyrl-BA"/>
        </w:rPr>
        <w:t>gradskih</w:t>
      </w:r>
      <w:r w:rsidRPr="00532A96">
        <w:rPr>
          <w:lang w:val="bs-Cyrl-BA"/>
        </w:rPr>
        <w:t xml:space="preserve"> </w:t>
      </w:r>
      <w:r w:rsidR="002E3442">
        <w:rPr>
          <w:lang w:val="bs-Cyrl-BA"/>
        </w:rPr>
        <w:t>česama</w:t>
      </w:r>
      <w:r w:rsidRPr="00532A96">
        <w:rPr>
          <w:lang w:val="bs-Cyrl-BA"/>
        </w:rPr>
        <w:t xml:space="preserve"> (</w:t>
      </w:r>
      <w:r w:rsidR="002E3442">
        <w:rPr>
          <w:lang w:val="bs-Cyrl-BA"/>
        </w:rPr>
        <w:t>Halimača</w:t>
      </w:r>
      <w:r w:rsidRPr="00532A96">
        <w:rPr>
          <w:lang w:val="bs-Cyrl-BA"/>
        </w:rPr>
        <w:t xml:space="preserve">, </w:t>
      </w:r>
      <w:r w:rsidR="002E3442">
        <w:rPr>
          <w:lang w:val="bs-Cyrl-BA"/>
        </w:rPr>
        <w:t>Biserovača</w:t>
      </w:r>
      <w:r w:rsidRPr="00532A96">
        <w:rPr>
          <w:lang w:val="bs-Cyrl-BA"/>
        </w:rPr>
        <w:t xml:space="preserve">, </w:t>
      </w:r>
      <w:r w:rsidR="002E3442">
        <w:rPr>
          <w:lang w:val="bs-Cyrl-BA"/>
        </w:rPr>
        <w:t>Grlica</w:t>
      </w:r>
      <w:r w:rsidRPr="00532A96">
        <w:rPr>
          <w:lang w:val="bs-Cyrl-BA"/>
        </w:rPr>
        <w:t xml:space="preserve"> </w:t>
      </w:r>
      <w:r w:rsidR="002E3442">
        <w:rPr>
          <w:lang w:val="bs-Cyrl-BA"/>
        </w:rPr>
        <w:t>i</w:t>
      </w:r>
      <w:r w:rsidRPr="00532A96">
        <w:rPr>
          <w:lang w:val="bs-Cyrl-BA"/>
        </w:rPr>
        <w:t xml:space="preserve"> </w:t>
      </w:r>
      <w:r w:rsidR="002E3442">
        <w:rPr>
          <w:lang w:val="bs-Cyrl-BA"/>
        </w:rPr>
        <w:t>dr</w:t>
      </w:r>
      <w:r w:rsidRPr="00532A96">
        <w:rPr>
          <w:lang w:val="bs-Cyrl-BA"/>
        </w:rPr>
        <w:t>.)</w:t>
      </w:r>
    </w:p>
    <w:p w:rsidR="006506F1" w:rsidRPr="00532A96" w:rsidRDefault="006506F1" w:rsidP="00B97EE7">
      <w:pPr>
        <w:rPr>
          <w:lang w:val="bs-Cyrl-BA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255"/>
        <w:gridCol w:w="1193"/>
        <w:gridCol w:w="1146"/>
        <w:gridCol w:w="1318"/>
        <w:gridCol w:w="1203"/>
        <w:gridCol w:w="1140"/>
        <w:gridCol w:w="1203"/>
        <w:gridCol w:w="1118"/>
      </w:tblGrid>
      <w:tr w:rsidR="00010542" w:rsidRPr="00FC77D4" w:rsidTr="00854BC0">
        <w:tc>
          <w:tcPr>
            <w:tcW w:w="1255" w:type="dxa"/>
          </w:tcPr>
          <w:p w:rsidR="00010542" w:rsidRPr="00FC77D4" w:rsidRDefault="002E3442" w:rsidP="00854BC0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Aktivnosti</w:t>
            </w:r>
          </w:p>
        </w:tc>
        <w:tc>
          <w:tcPr>
            <w:tcW w:w="1193" w:type="dxa"/>
          </w:tcPr>
          <w:p w:rsidR="00010542" w:rsidRPr="00FC77D4" w:rsidRDefault="002E3442" w:rsidP="00854BC0">
            <w:pPr>
              <w:ind w:left="36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Rok</w:t>
            </w:r>
            <w:r w:rsidR="00010542" w:rsidRPr="00FC77D4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010542" w:rsidRPr="00FC77D4" w:rsidRDefault="002E3442" w:rsidP="00854BC0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početak</w:t>
            </w:r>
            <w:r w:rsidR="00010542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i</w:t>
            </w:r>
            <w:r w:rsidR="00010542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kraj</w:t>
            </w:r>
            <w:r w:rsidR="00010542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izvršenja</w:t>
            </w:r>
          </w:p>
        </w:tc>
        <w:tc>
          <w:tcPr>
            <w:tcW w:w="1146" w:type="dxa"/>
          </w:tcPr>
          <w:p w:rsidR="00010542" w:rsidRPr="00FC77D4" w:rsidRDefault="002E3442" w:rsidP="00854BC0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Očekivani</w:t>
            </w:r>
            <w:r w:rsidR="00010542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rezultati</w:t>
            </w:r>
          </w:p>
        </w:tc>
        <w:tc>
          <w:tcPr>
            <w:tcW w:w="1318" w:type="dxa"/>
          </w:tcPr>
          <w:p w:rsidR="00010542" w:rsidRPr="00FC77D4" w:rsidRDefault="002E3442" w:rsidP="00854BC0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Indikator</w:t>
            </w:r>
          </w:p>
        </w:tc>
        <w:tc>
          <w:tcPr>
            <w:tcW w:w="1203" w:type="dxa"/>
          </w:tcPr>
          <w:p w:rsidR="00010542" w:rsidRPr="00FC77D4" w:rsidRDefault="002E3442" w:rsidP="00854BC0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Izvori</w:t>
            </w:r>
            <w:r w:rsidR="00010542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verifikacije</w:t>
            </w:r>
          </w:p>
        </w:tc>
        <w:tc>
          <w:tcPr>
            <w:tcW w:w="1140" w:type="dxa"/>
          </w:tcPr>
          <w:p w:rsidR="00010542" w:rsidRPr="00FC77D4" w:rsidRDefault="002E3442" w:rsidP="00854BC0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Odgovorna</w:t>
            </w:r>
            <w:r w:rsidR="00010542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institucija</w:t>
            </w:r>
          </w:p>
        </w:tc>
        <w:tc>
          <w:tcPr>
            <w:tcW w:w="1203" w:type="dxa"/>
          </w:tcPr>
          <w:p w:rsidR="00010542" w:rsidRPr="00FC77D4" w:rsidRDefault="002E3442" w:rsidP="00854BC0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Institucije</w:t>
            </w:r>
            <w:r w:rsidR="00010542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koje</w:t>
            </w:r>
            <w:r w:rsidR="00010542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učestvuju</w:t>
            </w:r>
          </w:p>
        </w:tc>
        <w:tc>
          <w:tcPr>
            <w:tcW w:w="1118" w:type="dxa"/>
          </w:tcPr>
          <w:p w:rsidR="00010542" w:rsidRPr="00FC77D4" w:rsidRDefault="002E3442" w:rsidP="00854BC0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Izvor</w:t>
            </w:r>
            <w:r w:rsidR="00010542" w:rsidRPr="00FC77D4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finansiranja</w:t>
            </w:r>
          </w:p>
        </w:tc>
      </w:tr>
      <w:tr w:rsidR="00010542" w:rsidRPr="00FC77D4" w:rsidTr="00854BC0">
        <w:tc>
          <w:tcPr>
            <w:tcW w:w="1255" w:type="dxa"/>
          </w:tcPr>
          <w:p w:rsidR="00010542" w:rsidRPr="00FC77D4" w:rsidRDefault="006023F7" w:rsidP="00854BC0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2.2.2.1.1.</w:t>
            </w:r>
          </w:p>
          <w:p w:rsidR="006023F7" w:rsidRPr="00FC77D4" w:rsidRDefault="002E3442" w:rsidP="00854BC0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Snimanje</w:t>
            </w:r>
            <w:r w:rsidR="006023F7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mreže</w:t>
            </w:r>
            <w:r w:rsidR="006023F7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za</w:t>
            </w:r>
            <w:r w:rsidR="006023F7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vodosnabdevanje</w:t>
            </w:r>
            <w:r w:rsidR="006023F7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građana</w:t>
            </w:r>
          </w:p>
        </w:tc>
        <w:tc>
          <w:tcPr>
            <w:tcW w:w="1193" w:type="dxa"/>
          </w:tcPr>
          <w:p w:rsidR="00010542" w:rsidRPr="00FC77D4" w:rsidRDefault="006023F7" w:rsidP="00A0162B">
            <w:pPr>
              <w:ind w:left="36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31.12.202</w:t>
            </w:r>
            <w:r w:rsidR="00A0162B" w:rsidRPr="00FC77D4">
              <w:rPr>
                <w:rFonts w:ascii="Times New Roman" w:hAnsi="Times New Roman"/>
                <w:sz w:val="20"/>
                <w:szCs w:val="20"/>
              </w:rPr>
              <w:t>1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.</w:t>
            </w:r>
            <w:r w:rsidR="002E3442" w:rsidRPr="00FC77D4">
              <w:rPr>
                <w:rFonts w:ascii="Times New Roman" w:hAnsi="Times New Roman"/>
                <w:sz w:val="20"/>
                <w:szCs w:val="20"/>
              </w:rPr>
              <w:t>god</w:t>
            </w:r>
            <w:r w:rsidR="00A0162B" w:rsidRPr="00FC77D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46" w:type="dxa"/>
          </w:tcPr>
          <w:p w:rsidR="00010542" w:rsidRPr="00FC77D4" w:rsidRDefault="002E3442" w:rsidP="00854BC0">
            <w:pPr>
              <w:spacing w:after="15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Elaborat</w:t>
            </w:r>
            <w:r w:rsidR="006023F7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snimljenih</w:t>
            </w:r>
            <w:r w:rsidR="006023F7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podzemnih</w:t>
            </w:r>
            <w:r w:rsidR="006023F7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instalacija</w:t>
            </w:r>
            <w:r w:rsidR="006023F7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vodosnabdevanja</w:t>
            </w:r>
          </w:p>
        </w:tc>
        <w:tc>
          <w:tcPr>
            <w:tcW w:w="1318" w:type="dxa"/>
          </w:tcPr>
          <w:p w:rsidR="00010542" w:rsidRPr="00FC77D4" w:rsidRDefault="002E3442" w:rsidP="00854BC0">
            <w:pPr>
              <w:spacing w:after="15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Broj</w:t>
            </w:r>
            <w:r w:rsidR="006023F7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snimljenih</w:t>
            </w:r>
            <w:r w:rsidR="006023F7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mesta</w:t>
            </w:r>
          </w:p>
          <w:p w:rsidR="001772FD" w:rsidRPr="00FC77D4" w:rsidRDefault="002E3442" w:rsidP="00854BC0">
            <w:pPr>
              <w:spacing w:after="15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Smanjeni</w:t>
            </w:r>
            <w:r w:rsidR="001772FD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gubici</w:t>
            </w:r>
            <w:r w:rsidR="001772FD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vode</w:t>
            </w:r>
            <w:r w:rsidR="001772FD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u</w:t>
            </w:r>
            <w:r w:rsidR="001772FD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m3 </w:t>
            </w:r>
          </w:p>
        </w:tc>
        <w:tc>
          <w:tcPr>
            <w:tcW w:w="1203" w:type="dxa"/>
          </w:tcPr>
          <w:p w:rsidR="00010542" w:rsidRPr="00FC77D4" w:rsidRDefault="002E3442" w:rsidP="00854BC0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Evidencija</w:t>
            </w:r>
            <w:r w:rsidR="00A0162B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JKP</w:t>
            </w:r>
            <w:r w:rsidR="00A0162B" w:rsidRPr="00FC77D4">
              <w:rPr>
                <w:rFonts w:ascii="Times New Roman" w:hAnsi="Times New Roman"/>
                <w:sz w:val="20"/>
                <w:szCs w:val="20"/>
              </w:rPr>
              <w:t xml:space="preserve"> „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Vodovod</w:t>
            </w:r>
            <w:r w:rsidR="00A0162B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i</w:t>
            </w:r>
            <w:r w:rsidR="00A0162B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kanalizacija</w:t>
            </w:r>
            <w:r w:rsidR="00A0162B" w:rsidRPr="00FC77D4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1140" w:type="dxa"/>
          </w:tcPr>
          <w:p w:rsidR="00010542" w:rsidRPr="00FC77D4" w:rsidRDefault="002E3442" w:rsidP="00854BC0">
            <w:pPr>
              <w:spacing w:after="15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Gradska</w:t>
            </w:r>
            <w:r w:rsidR="00A0162B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uprava</w:t>
            </w:r>
            <w:r w:rsidR="00A0162B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za</w:t>
            </w:r>
            <w:r w:rsidR="00A0162B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izvorne</w:t>
            </w:r>
            <w:r w:rsidR="00A0162B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i</w:t>
            </w:r>
            <w:r w:rsidR="00A0162B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poverene</w:t>
            </w:r>
            <w:r w:rsidR="00A0162B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poslove</w:t>
            </w:r>
            <w:r w:rsidR="00A0162B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i</w:t>
            </w:r>
            <w:r w:rsidR="00A0162B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JKP</w:t>
            </w:r>
            <w:r w:rsidR="00A0162B" w:rsidRPr="00FC77D4">
              <w:rPr>
                <w:rFonts w:ascii="Times New Roman" w:hAnsi="Times New Roman"/>
                <w:sz w:val="20"/>
                <w:szCs w:val="20"/>
              </w:rPr>
              <w:t xml:space="preserve"> „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Vodovod</w:t>
            </w:r>
            <w:r w:rsidR="00A0162B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i</w:t>
            </w:r>
            <w:r w:rsidR="00A0162B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kanalizacija</w:t>
            </w:r>
            <w:r w:rsidR="00A0162B" w:rsidRPr="00FC77D4">
              <w:rPr>
                <w:rFonts w:ascii="Times New Roman" w:hAnsi="Times New Roman"/>
                <w:sz w:val="20"/>
                <w:szCs w:val="20"/>
              </w:rPr>
              <w:t>“</w:t>
            </w:r>
            <w:r w:rsidR="00A0162B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</w:tcPr>
          <w:p w:rsidR="00010542" w:rsidRPr="00FC77D4" w:rsidRDefault="002E3442" w:rsidP="00854BC0">
            <w:pPr>
              <w:spacing w:after="15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JKP</w:t>
            </w:r>
            <w:r w:rsidR="00A0162B" w:rsidRPr="00FC77D4">
              <w:rPr>
                <w:rFonts w:ascii="Times New Roman" w:hAnsi="Times New Roman"/>
                <w:noProof/>
                <w:sz w:val="20"/>
                <w:szCs w:val="20"/>
              </w:rPr>
              <w:t>“</w:t>
            </w: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Vodovod</w:t>
            </w:r>
            <w:r w:rsidR="00A0162B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i</w:t>
            </w:r>
            <w:r w:rsidR="00A0162B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kanalizacija</w:t>
            </w:r>
            <w:r w:rsidR="00A0162B" w:rsidRPr="00FC77D4">
              <w:rPr>
                <w:rFonts w:ascii="Times New Roman" w:hAnsi="Times New Roman"/>
                <w:noProof/>
                <w:sz w:val="20"/>
                <w:szCs w:val="20"/>
              </w:rPr>
              <w:t>“</w:t>
            </w:r>
          </w:p>
        </w:tc>
        <w:tc>
          <w:tcPr>
            <w:tcW w:w="1118" w:type="dxa"/>
          </w:tcPr>
          <w:p w:rsidR="00010542" w:rsidRPr="00FC77D4" w:rsidRDefault="002E3442" w:rsidP="00854BC0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Grad</w:t>
            </w:r>
            <w:r w:rsidR="00A0162B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Novi</w:t>
            </w:r>
            <w:r w:rsidR="00A0162B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Pazar</w:t>
            </w:r>
          </w:p>
          <w:p w:rsidR="00A0162B" w:rsidRPr="00FC77D4" w:rsidRDefault="002E3442" w:rsidP="00854BC0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JKP</w:t>
            </w:r>
            <w:r w:rsidR="00A0162B" w:rsidRPr="00FC77D4">
              <w:rPr>
                <w:rFonts w:ascii="Times New Roman" w:hAnsi="Times New Roman"/>
                <w:sz w:val="20"/>
                <w:szCs w:val="20"/>
              </w:rPr>
              <w:t xml:space="preserve"> „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Vodovod</w:t>
            </w:r>
            <w:r w:rsidR="00A0162B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i</w:t>
            </w:r>
            <w:r w:rsidR="00A0162B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kanalizcija</w:t>
            </w:r>
            <w:r w:rsidR="00A0162B" w:rsidRPr="00FC77D4">
              <w:rPr>
                <w:rFonts w:ascii="Times New Roman" w:hAnsi="Times New Roman"/>
                <w:sz w:val="20"/>
                <w:szCs w:val="20"/>
              </w:rPr>
              <w:t>“</w:t>
            </w:r>
          </w:p>
          <w:p w:rsidR="00A0162B" w:rsidRPr="00FC77D4" w:rsidRDefault="002E3442" w:rsidP="00854BC0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Donatori</w:t>
            </w:r>
          </w:p>
          <w:p w:rsidR="00A0162B" w:rsidRPr="00FC77D4" w:rsidRDefault="00A0162B" w:rsidP="00854BC0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0485" w:rsidRPr="00FC77D4" w:rsidTr="00F10485">
        <w:trPr>
          <w:trHeight w:val="1064"/>
        </w:trPr>
        <w:tc>
          <w:tcPr>
            <w:tcW w:w="1255" w:type="dxa"/>
            <w:vMerge w:val="restart"/>
            <w:tcBorders>
              <w:right w:val="single" w:sz="4" w:space="0" w:color="auto"/>
            </w:tcBorders>
          </w:tcPr>
          <w:p w:rsidR="00F10485" w:rsidRPr="00FC77D4" w:rsidRDefault="00F10485" w:rsidP="00854BC0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lastRenderedPageBreak/>
              <w:t>2.2.2.1.2.</w:t>
            </w:r>
          </w:p>
          <w:p w:rsidR="00F10485" w:rsidRPr="00FC77D4" w:rsidRDefault="002E3442" w:rsidP="00A0162B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Sanacija</w:t>
            </w:r>
            <w:r w:rsidR="00F10485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kvarova</w:t>
            </w:r>
            <w:r w:rsidR="00F10485" w:rsidRPr="00FC77D4">
              <w:rPr>
                <w:rFonts w:ascii="Times New Roman" w:hAnsi="Times New Roman"/>
                <w:sz w:val="20"/>
                <w:szCs w:val="20"/>
              </w:rPr>
              <w:t>-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mesta</w:t>
            </w:r>
            <w:r w:rsidR="00F10485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na</w:t>
            </w:r>
            <w:r w:rsidR="00F10485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kojima</w:t>
            </w:r>
            <w:r w:rsidR="00F10485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su</w:t>
            </w:r>
            <w:r w:rsidR="00F10485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nastali</w:t>
            </w:r>
            <w:r w:rsidR="00F10485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gubici</w:t>
            </w:r>
            <w:r w:rsidR="00F10485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vode</w:t>
            </w:r>
            <w:r w:rsidR="00F10485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93" w:type="dxa"/>
            <w:tcBorders>
              <w:left w:val="single" w:sz="4" w:space="0" w:color="auto"/>
              <w:bottom w:val="single" w:sz="4" w:space="0" w:color="auto"/>
            </w:tcBorders>
          </w:tcPr>
          <w:p w:rsidR="00F10485" w:rsidRPr="00FC77D4" w:rsidRDefault="00F10485" w:rsidP="00854BC0">
            <w:pPr>
              <w:ind w:left="36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31.12.2022.</w:t>
            </w:r>
            <w:r w:rsidR="002E3442" w:rsidRPr="00FC77D4">
              <w:rPr>
                <w:rFonts w:ascii="Times New Roman" w:hAnsi="Times New Roman"/>
                <w:sz w:val="20"/>
                <w:szCs w:val="20"/>
              </w:rPr>
              <w:t>god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10485" w:rsidRPr="00FC77D4" w:rsidRDefault="002E3442" w:rsidP="00854BC0">
            <w:pPr>
              <w:ind w:left="36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Za</w:t>
            </w:r>
            <w:r w:rsidR="00F10485" w:rsidRPr="00FC77D4">
              <w:rPr>
                <w:rFonts w:ascii="Times New Roman" w:hAnsi="Times New Roman"/>
                <w:sz w:val="20"/>
                <w:szCs w:val="20"/>
              </w:rPr>
              <w:t xml:space="preserve"> 10%</w:t>
            </w: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:rsidR="00F10485" w:rsidRPr="00FC77D4" w:rsidRDefault="002E3442" w:rsidP="00854BC0">
            <w:pPr>
              <w:spacing w:after="15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Izveštaj</w:t>
            </w:r>
            <w:r w:rsidR="00F10485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o</w:t>
            </w:r>
            <w:r w:rsidR="00F10485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sanaciji</w:t>
            </w: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F10485" w:rsidRPr="00FC77D4" w:rsidRDefault="002E3442" w:rsidP="00854BC0">
            <w:pPr>
              <w:spacing w:after="15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Broj</w:t>
            </w:r>
            <w:r w:rsidR="00F10485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saniranih</w:t>
            </w:r>
            <w:r w:rsidR="00F10485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mesta</w:t>
            </w:r>
          </w:p>
          <w:p w:rsidR="001772FD" w:rsidRPr="00FC77D4" w:rsidRDefault="002E3442" w:rsidP="00854BC0">
            <w:pPr>
              <w:spacing w:after="15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Smanjeni</w:t>
            </w:r>
            <w:r w:rsidR="001772FD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gubici</w:t>
            </w:r>
            <w:r w:rsidR="001772FD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vode</w:t>
            </w:r>
            <w:r w:rsidR="001772FD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u</w:t>
            </w:r>
            <w:r w:rsidR="001772FD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m3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:rsidR="00F10485" w:rsidRPr="00FC77D4" w:rsidRDefault="002E3442" w:rsidP="00854BC0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Evidencija</w:t>
            </w:r>
            <w:r w:rsidR="00F10485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JKP</w:t>
            </w:r>
            <w:r w:rsidR="00F10485" w:rsidRPr="00FC77D4">
              <w:rPr>
                <w:rFonts w:ascii="Times New Roman" w:hAnsi="Times New Roman"/>
                <w:sz w:val="20"/>
                <w:szCs w:val="20"/>
              </w:rPr>
              <w:t>“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Vodovod</w:t>
            </w:r>
            <w:r w:rsidR="00F10485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i</w:t>
            </w:r>
            <w:r w:rsidR="00F10485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kanalizacije</w:t>
            </w:r>
            <w:r w:rsidR="00F10485" w:rsidRPr="00FC77D4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F10485" w:rsidRPr="00FC77D4" w:rsidRDefault="002E3442" w:rsidP="00854BC0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JKP</w:t>
            </w:r>
            <w:r w:rsidR="00F10485" w:rsidRPr="00FC77D4">
              <w:rPr>
                <w:rFonts w:ascii="Times New Roman" w:hAnsi="Times New Roman"/>
                <w:sz w:val="20"/>
                <w:szCs w:val="20"/>
              </w:rPr>
              <w:t>“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Vodovod</w:t>
            </w:r>
            <w:r w:rsidR="00F10485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i</w:t>
            </w:r>
            <w:r w:rsidR="00F10485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kanalizacije</w:t>
            </w:r>
            <w:r w:rsidR="00F10485" w:rsidRPr="00FC77D4">
              <w:rPr>
                <w:rFonts w:ascii="Times New Roman" w:hAnsi="Times New Roman"/>
                <w:sz w:val="20"/>
                <w:szCs w:val="20"/>
              </w:rPr>
              <w:t>“</w:t>
            </w:r>
          </w:p>
          <w:p w:rsidR="00F10485" w:rsidRPr="00FC77D4" w:rsidRDefault="00F10485" w:rsidP="00854BC0">
            <w:pPr>
              <w:spacing w:after="150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:rsidR="00F10485" w:rsidRPr="00FC77D4" w:rsidRDefault="002E3442" w:rsidP="00854BC0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JKP</w:t>
            </w:r>
            <w:r w:rsidR="00F10485" w:rsidRPr="00FC77D4">
              <w:rPr>
                <w:rFonts w:ascii="Times New Roman" w:hAnsi="Times New Roman"/>
                <w:sz w:val="20"/>
                <w:szCs w:val="20"/>
              </w:rPr>
              <w:t>“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Vodovod</w:t>
            </w:r>
            <w:r w:rsidR="00F10485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i</w:t>
            </w:r>
            <w:r w:rsidR="00F10485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kanalizacije</w:t>
            </w:r>
            <w:r w:rsidR="00F10485" w:rsidRPr="00FC77D4">
              <w:rPr>
                <w:rFonts w:ascii="Times New Roman" w:hAnsi="Times New Roman"/>
                <w:sz w:val="20"/>
                <w:szCs w:val="20"/>
              </w:rPr>
              <w:t>“</w:t>
            </w:r>
          </w:p>
          <w:p w:rsidR="00F10485" w:rsidRPr="00FC77D4" w:rsidRDefault="002E3442" w:rsidP="00854BC0">
            <w:pPr>
              <w:spacing w:after="15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Angažovane</w:t>
            </w:r>
            <w:r w:rsidR="00F10485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ovlašćene</w:t>
            </w:r>
            <w:r w:rsidR="00F10485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organizacije</w:t>
            </w:r>
          </w:p>
        </w:tc>
        <w:tc>
          <w:tcPr>
            <w:tcW w:w="1118" w:type="dxa"/>
            <w:tcBorders>
              <w:bottom w:val="single" w:sz="4" w:space="0" w:color="auto"/>
            </w:tcBorders>
          </w:tcPr>
          <w:p w:rsidR="00F10485" w:rsidRPr="00FC77D4" w:rsidRDefault="002E3442" w:rsidP="00F10485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Grad</w:t>
            </w:r>
            <w:r w:rsidR="00F10485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Novi</w:t>
            </w:r>
            <w:r w:rsidR="00F10485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Pazar</w:t>
            </w:r>
          </w:p>
          <w:p w:rsidR="00F10485" w:rsidRPr="00FC77D4" w:rsidRDefault="002E3442" w:rsidP="00F10485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JKP</w:t>
            </w:r>
            <w:r w:rsidR="00F10485" w:rsidRPr="00FC77D4">
              <w:rPr>
                <w:rFonts w:ascii="Times New Roman" w:hAnsi="Times New Roman"/>
                <w:sz w:val="20"/>
                <w:szCs w:val="20"/>
              </w:rPr>
              <w:t xml:space="preserve"> „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Vodovod</w:t>
            </w:r>
            <w:r w:rsidR="00F10485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i</w:t>
            </w:r>
            <w:r w:rsidR="00F10485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kanalizcija</w:t>
            </w:r>
            <w:r w:rsidR="00F10485" w:rsidRPr="00FC77D4">
              <w:rPr>
                <w:rFonts w:ascii="Times New Roman" w:hAnsi="Times New Roman"/>
                <w:sz w:val="20"/>
                <w:szCs w:val="20"/>
              </w:rPr>
              <w:t>“</w:t>
            </w:r>
          </w:p>
          <w:p w:rsidR="00F10485" w:rsidRPr="00FC77D4" w:rsidRDefault="002E3442" w:rsidP="00F10485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Donatori</w:t>
            </w:r>
          </w:p>
          <w:p w:rsidR="00F10485" w:rsidRPr="00FC77D4" w:rsidRDefault="00F10485" w:rsidP="00854BC0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0485" w:rsidRPr="00FC77D4" w:rsidTr="00F10485">
        <w:trPr>
          <w:trHeight w:val="413"/>
        </w:trPr>
        <w:tc>
          <w:tcPr>
            <w:tcW w:w="1255" w:type="dxa"/>
            <w:vMerge/>
            <w:tcBorders>
              <w:right w:val="single" w:sz="4" w:space="0" w:color="auto"/>
            </w:tcBorders>
          </w:tcPr>
          <w:p w:rsidR="00F10485" w:rsidRPr="00FC77D4" w:rsidRDefault="00F10485" w:rsidP="00854BC0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485" w:rsidRPr="00FC77D4" w:rsidRDefault="00F10485" w:rsidP="00854BC0">
            <w:pPr>
              <w:ind w:left="36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31.12.2023.</w:t>
            </w:r>
            <w:r w:rsidR="002E3442" w:rsidRPr="00FC77D4">
              <w:rPr>
                <w:rFonts w:ascii="Times New Roman" w:hAnsi="Times New Roman"/>
                <w:sz w:val="20"/>
                <w:szCs w:val="20"/>
              </w:rPr>
              <w:t>god</w:t>
            </w:r>
          </w:p>
          <w:p w:rsidR="00F10485" w:rsidRPr="00FC77D4" w:rsidRDefault="002E3442" w:rsidP="00854BC0">
            <w:pPr>
              <w:ind w:left="36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Za</w:t>
            </w:r>
            <w:r w:rsidR="00F10485" w:rsidRPr="00FC77D4">
              <w:rPr>
                <w:rFonts w:ascii="Times New Roman" w:hAnsi="Times New Roman"/>
                <w:sz w:val="20"/>
                <w:szCs w:val="20"/>
              </w:rPr>
              <w:t xml:space="preserve"> 15%.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:rsidR="00F10485" w:rsidRPr="00FC77D4" w:rsidRDefault="002E3442" w:rsidP="00854BC0">
            <w:pPr>
              <w:spacing w:after="15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Izveštaj</w:t>
            </w:r>
            <w:r w:rsidR="00F10485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o</w:t>
            </w:r>
            <w:r w:rsidR="00F10485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sanaciji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F10485" w:rsidRPr="00FC77D4" w:rsidRDefault="002E3442" w:rsidP="00854BC0">
            <w:pPr>
              <w:spacing w:after="15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Broj</w:t>
            </w:r>
            <w:r w:rsidR="00F10485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saniranih</w:t>
            </w:r>
            <w:r w:rsidR="00F10485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mesta</w:t>
            </w:r>
          </w:p>
          <w:p w:rsidR="001772FD" w:rsidRPr="00FC77D4" w:rsidRDefault="002E3442" w:rsidP="00854BC0">
            <w:pPr>
              <w:spacing w:after="15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Smanjeni</w:t>
            </w:r>
            <w:r w:rsidR="001772FD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gubici</w:t>
            </w:r>
            <w:r w:rsidR="001772FD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vode</w:t>
            </w:r>
            <w:r w:rsidR="001772FD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u</w:t>
            </w:r>
            <w:r w:rsidR="001772FD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m3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</w:tcPr>
          <w:p w:rsidR="00F10485" w:rsidRPr="00FC77D4" w:rsidRDefault="002E3442" w:rsidP="00854BC0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Evidencija</w:t>
            </w:r>
            <w:r w:rsidR="00F10485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JKP</w:t>
            </w:r>
            <w:r w:rsidR="00F10485" w:rsidRPr="00FC77D4">
              <w:rPr>
                <w:rFonts w:ascii="Times New Roman" w:hAnsi="Times New Roman"/>
                <w:sz w:val="20"/>
                <w:szCs w:val="20"/>
              </w:rPr>
              <w:t>“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Vodovod</w:t>
            </w:r>
            <w:r w:rsidR="00F10485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i</w:t>
            </w:r>
            <w:r w:rsidR="00F10485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kanalizacije</w:t>
            </w:r>
            <w:r w:rsidR="00F10485" w:rsidRPr="00FC77D4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:rsidR="00F10485" w:rsidRPr="00FC77D4" w:rsidRDefault="002E3442" w:rsidP="00854BC0">
            <w:pPr>
              <w:spacing w:after="15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JKP</w:t>
            </w:r>
            <w:r w:rsidR="00F10485" w:rsidRPr="00FC77D4">
              <w:rPr>
                <w:rFonts w:ascii="Times New Roman" w:hAnsi="Times New Roman"/>
                <w:sz w:val="20"/>
                <w:szCs w:val="20"/>
              </w:rPr>
              <w:t>“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Vodovod</w:t>
            </w:r>
            <w:r w:rsidR="00F10485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i</w:t>
            </w:r>
            <w:r w:rsidR="00F10485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kanalizacije</w:t>
            </w:r>
            <w:r w:rsidR="00F10485" w:rsidRPr="00FC77D4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</w:tcPr>
          <w:p w:rsidR="00F10485" w:rsidRPr="00FC77D4" w:rsidRDefault="002E3442" w:rsidP="00F10485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JKP</w:t>
            </w:r>
            <w:r w:rsidR="00F10485" w:rsidRPr="00FC77D4">
              <w:rPr>
                <w:rFonts w:ascii="Times New Roman" w:hAnsi="Times New Roman"/>
                <w:sz w:val="20"/>
                <w:szCs w:val="20"/>
              </w:rPr>
              <w:t>“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Vodovod</w:t>
            </w:r>
            <w:r w:rsidR="00F10485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i</w:t>
            </w:r>
            <w:r w:rsidR="00F10485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kanalizacije</w:t>
            </w:r>
            <w:r w:rsidR="00F10485" w:rsidRPr="00FC77D4">
              <w:rPr>
                <w:rFonts w:ascii="Times New Roman" w:hAnsi="Times New Roman"/>
                <w:sz w:val="20"/>
                <w:szCs w:val="20"/>
              </w:rPr>
              <w:t>“</w:t>
            </w:r>
          </w:p>
          <w:p w:rsidR="00F10485" w:rsidRPr="00FC77D4" w:rsidRDefault="002E3442" w:rsidP="00F10485">
            <w:pPr>
              <w:spacing w:after="15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Angažovane</w:t>
            </w:r>
            <w:r w:rsidR="00F10485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ovlašćene</w:t>
            </w:r>
            <w:r w:rsidR="00F10485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organizacije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:rsidR="00F10485" w:rsidRPr="00FC77D4" w:rsidRDefault="002E3442" w:rsidP="00F10485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JKP</w:t>
            </w:r>
            <w:r w:rsidR="00F10485" w:rsidRPr="00FC77D4">
              <w:rPr>
                <w:rFonts w:ascii="Times New Roman" w:hAnsi="Times New Roman"/>
                <w:sz w:val="20"/>
                <w:szCs w:val="20"/>
              </w:rPr>
              <w:t>“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Vodovod</w:t>
            </w:r>
            <w:r w:rsidR="00F10485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i</w:t>
            </w:r>
            <w:r w:rsidR="00F10485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kanalizacije</w:t>
            </w:r>
            <w:r w:rsidR="00F10485" w:rsidRPr="00FC77D4">
              <w:rPr>
                <w:rFonts w:ascii="Times New Roman" w:hAnsi="Times New Roman"/>
                <w:sz w:val="20"/>
                <w:szCs w:val="20"/>
              </w:rPr>
              <w:t>“</w:t>
            </w:r>
          </w:p>
          <w:p w:rsidR="00F10485" w:rsidRPr="00FC77D4" w:rsidRDefault="002E3442" w:rsidP="00F10485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Angažovane</w:t>
            </w:r>
            <w:r w:rsidR="00F10485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ovlašćene</w:t>
            </w:r>
            <w:r w:rsidR="00F10485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organizacije</w:t>
            </w:r>
          </w:p>
        </w:tc>
      </w:tr>
      <w:tr w:rsidR="00F10485" w:rsidRPr="00FC77D4" w:rsidTr="001772FD">
        <w:trPr>
          <w:trHeight w:val="776"/>
        </w:trPr>
        <w:tc>
          <w:tcPr>
            <w:tcW w:w="1255" w:type="dxa"/>
            <w:vMerge/>
            <w:tcBorders>
              <w:right w:val="single" w:sz="4" w:space="0" w:color="auto"/>
            </w:tcBorders>
          </w:tcPr>
          <w:p w:rsidR="00F10485" w:rsidRPr="00FC77D4" w:rsidRDefault="00F10485" w:rsidP="00854BC0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485" w:rsidRPr="00FC77D4" w:rsidRDefault="00F10485" w:rsidP="00854BC0">
            <w:pPr>
              <w:ind w:left="36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31.12.2026.</w:t>
            </w:r>
            <w:r w:rsidR="002E3442" w:rsidRPr="00FC77D4">
              <w:rPr>
                <w:rFonts w:ascii="Times New Roman" w:hAnsi="Times New Roman"/>
                <w:sz w:val="20"/>
                <w:szCs w:val="20"/>
              </w:rPr>
              <w:t>god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10485" w:rsidRPr="00FC77D4" w:rsidRDefault="002E3442" w:rsidP="00854BC0">
            <w:pPr>
              <w:ind w:left="36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Za</w:t>
            </w:r>
            <w:r w:rsidR="00F10485" w:rsidRPr="00FC77D4">
              <w:rPr>
                <w:rFonts w:ascii="Times New Roman" w:hAnsi="Times New Roman"/>
                <w:sz w:val="20"/>
                <w:szCs w:val="20"/>
              </w:rPr>
              <w:t xml:space="preserve"> 15%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:rsidR="00F10485" w:rsidRPr="00FC77D4" w:rsidRDefault="002E3442" w:rsidP="00854BC0">
            <w:pPr>
              <w:spacing w:after="15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Izveštaj</w:t>
            </w:r>
            <w:r w:rsidR="00F10485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o</w:t>
            </w:r>
            <w:r w:rsidR="00F10485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sanaciji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F10485" w:rsidRPr="00FC77D4" w:rsidRDefault="002E3442" w:rsidP="00854BC0">
            <w:pPr>
              <w:spacing w:after="15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Broj</w:t>
            </w:r>
            <w:r w:rsidR="00F10485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saniranih</w:t>
            </w:r>
            <w:r w:rsidR="00F10485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mesta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</w:tcPr>
          <w:p w:rsidR="00F10485" w:rsidRPr="00FC77D4" w:rsidRDefault="002E3442" w:rsidP="00854BC0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Evidencija</w:t>
            </w:r>
            <w:r w:rsidR="00F10485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JKP</w:t>
            </w:r>
            <w:r w:rsidR="00F10485" w:rsidRPr="00FC77D4">
              <w:rPr>
                <w:rFonts w:ascii="Times New Roman" w:hAnsi="Times New Roman"/>
                <w:sz w:val="20"/>
                <w:szCs w:val="20"/>
              </w:rPr>
              <w:t>“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Vodovod</w:t>
            </w:r>
            <w:r w:rsidR="00F10485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i</w:t>
            </w:r>
            <w:r w:rsidR="00F10485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kanalizacije</w:t>
            </w:r>
            <w:r w:rsidR="00F10485" w:rsidRPr="00FC77D4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:rsidR="00F10485" w:rsidRPr="00FC77D4" w:rsidRDefault="002E3442" w:rsidP="00F10485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JKP</w:t>
            </w:r>
            <w:r w:rsidR="00F10485" w:rsidRPr="00FC77D4">
              <w:rPr>
                <w:rFonts w:ascii="Times New Roman" w:hAnsi="Times New Roman"/>
                <w:sz w:val="20"/>
                <w:szCs w:val="20"/>
              </w:rPr>
              <w:t>“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Vodovod</w:t>
            </w:r>
            <w:r w:rsidR="00F10485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i</w:t>
            </w:r>
            <w:r w:rsidR="00F10485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kanalizacije</w:t>
            </w:r>
            <w:r w:rsidR="00F10485" w:rsidRPr="00FC77D4">
              <w:rPr>
                <w:rFonts w:ascii="Times New Roman" w:hAnsi="Times New Roman"/>
                <w:sz w:val="20"/>
                <w:szCs w:val="20"/>
              </w:rPr>
              <w:t>“</w:t>
            </w:r>
          </w:p>
          <w:p w:rsidR="00F10485" w:rsidRPr="00FC77D4" w:rsidRDefault="00F10485" w:rsidP="00854BC0">
            <w:pPr>
              <w:spacing w:after="150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</w:tcPr>
          <w:p w:rsidR="00F10485" w:rsidRPr="00FC77D4" w:rsidRDefault="002E3442" w:rsidP="00F10485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JKP</w:t>
            </w:r>
            <w:r w:rsidR="00F10485" w:rsidRPr="00FC77D4">
              <w:rPr>
                <w:rFonts w:ascii="Times New Roman" w:hAnsi="Times New Roman"/>
                <w:sz w:val="20"/>
                <w:szCs w:val="20"/>
              </w:rPr>
              <w:t>“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Vodovod</w:t>
            </w:r>
            <w:r w:rsidR="00F10485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i</w:t>
            </w:r>
            <w:r w:rsidR="00F10485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kanalizacije</w:t>
            </w:r>
            <w:r w:rsidR="00F10485" w:rsidRPr="00FC77D4">
              <w:rPr>
                <w:rFonts w:ascii="Times New Roman" w:hAnsi="Times New Roman"/>
                <w:sz w:val="20"/>
                <w:szCs w:val="20"/>
              </w:rPr>
              <w:t>“</w:t>
            </w:r>
          </w:p>
          <w:p w:rsidR="00F10485" w:rsidRPr="00FC77D4" w:rsidRDefault="002E3442" w:rsidP="00F10485">
            <w:pPr>
              <w:spacing w:after="15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Angažovane</w:t>
            </w:r>
            <w:r w:rsidR="00F10485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ovlašćene</w:t>
            </w:r>
            <w:r w:rsidR="00F10485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organizacije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:rsidR="00F10485" w:rsidRPr="00FC77D4" w:rsidRDefault="002E3442" w:rsidP="00F10485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Grad</w:t>
            </w:r>
            <w:r w:rsidR="00F10485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Novi</w:t>
            </w:r>
            <w:r w:rsidR="00F10485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Pazar</w:t>
            </w:r>
          </w:p>
          <w:p w:rsidR="00F10485" w:rsidRPr="00FC77D4" w:rsidRDefault="002E3442" w:rsidP="00F10485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JKP</w:t>
            </w:r>
            <w:r w:rsidR="00F10485" w:rsidRPr="00FC77D4">
              <w:rPr>
                <w:rFonts w:ascii="Times New Roman" w:hAnsi="Times New Roman"/>
                <w:sz w:val="20"/>
                <w:szCs w:val="20"/>
              </w:rPr>
              <w:t xml:space="preserve"> „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Vodovod</w:t>
            </w:r>
            <w:r w:rsidR="00F10485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i</w:t>
            </w:r>
            <w:r w:rsidR="00F10485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kanalizcija</w:t>
            </w:r>
            <w:r w:rsidR="00F10485" w:rsidRPr="00FC77D4">
              <w:rPr>
                <w:rFonts w:ascii="Times New Roman" w:hAnsi="Times New Roman"/>
                <w:sz w:val="20"/>
                <w:szCs w:val="20"/>
              </w:rPr>
              <w:t>“</w:t>
            </w:r>
          </w:p>
          <w:p w:rsidR="00F10485" w:rsidRPr="00FC77D4" w:rsidRDefault="002E3442" w:rsidP="00F10485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Donatori</w:t>
            </w:r>
          </w:p>
          <w:p w:rsidR="00F10485" w:rsidRPr="00FC77D4" w:rsidRDefault="00F10485" w:rsidP="00854BC0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415C" w:rsidRPr="00FC77D4" w:rsidTr="0023415C">
        <w:trPr>
          <w:trHeight w:val="888"/>
        </w:trPr>
        <w:tc>
          <w:tcPr>
            <w:tcW w:w="1255" w:type="dxa"/>
            <w:vMerge w:val="restart"/>
            <w:tcBorders>
              <w:right w:val="single" w:sz="4" w:space="0" w:color="auto"/>
            </w:tcBorders>
          </w:tcPr>
          <w:p w:rsidR="002C37DC" w:rsidRPr="00FC77D4" w:rsidRDefault="002C37DC" w:rsidP="00854BC0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2.2.2.1.3.</w:t>
            </w:r>
          </w:p>
          <w:p w:rsidR="0023415C" w:rsidRPr="00FC77D4" w:rsidRDefault="002E3442" w:rsidP="00854BC0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Povećanje</w:t>
            </w:r>
            <w:r w:rsidR="002C37DC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broja</w:t>
            </w:r>
            <w:r w:rsidR="0023415C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domaćinstava</w:t>
            </w:r>
            <w:r w:rsidR="0023415C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koji</w:t>
            </w:r>
            <w:r w:rsidR="0023415C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se</w:t>
            </w:r>
            <w:r w:rsidR="0023415C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snabdevaju</w:t>
            </w:r>
            <w:r w:rsidR="0023415C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sa</w:t>
            </w:r>
            <w:r w:rsidR="0023415C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gradske</w:t>
            </w:r>
            <w:r w:rsidR="0023415C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vodovodne</w:t>
            </w:r>
            <w:r w:rsidR="0023415C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mreže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15C" w:rsidRPr="00FC77D4" w:rsidRDefault="0023415C" w:rsidP="00854BC0">
            <w:pPr>
              <w:ind w:left="36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31.12.2020.</w:t>
            </w:r>
            <w:r w:rsidR="002E3442" w:rsidRPr="00FC77D4">
              <w:rPr>
                <w:rFonts w:ascii="Times New Roman" w:hAnsi="Times New Roman"/>
                <w:sz w:val="20"/>
                <w:szCs w:val="20"/>
              </w:rPr>
              <w:t>god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415C" w:rsidRPr="00FC77D4" w:rsidRDefault="002E3442" w:rsidP="00854BC0">
            <w:pPr>
              <w:ind w:left="36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Za</w:t>
            </w:r>
            <w:r w:rsidR="0023415C" w:rsidRPr="00FC77D4">
              <w:rPr>
                <w:rFonts w:ascii="Times New Roman" w:hAnsi="Times New Roman"/>
                <w:sz w:val="20"/>
                <w:szCs w:val="20"/>
              </w:rPr>
              <w:t xml:space="preserve"> 10%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:rsidR="0023415C" w:rsidRPr="00FC77D4" w:rsidRDefault="002E3442" w:rsidP="00854BC0">
            <w:pPr>
              <w:spacing w:after="15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Broj</w:t>
            </w:r>
            <w:r w:rsidR="0023415C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priključenih</w:t>
            </w:r>
            <w:r w:rsidR="0023415C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domaćinstava</w:t>
            </w:r>
            <w:r w:rsidR="0023415C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povećan</w:t>
            </w:r>
            <w:r w:rsidR="0023415C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za</w:t>
            </w:r>
            <w:r w:rsidR="0023415C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10%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23415C" w:rsidRPr="00FC77D4" w:rsidRDefault="002E3442" w:rsidP="00854BC0">
            <w:pPr>
              <w:spacing w:after="15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Broj</w:t>
            </w:r>
            <w:r w:rsidR="0023415C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priključenih</w:t>
            </w:r>
            <w:r w:rsidR="0023415C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domaćinstava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</w:tcPr>
          <w:p w:rsidR="0023415C" w:rsidRPr="00FC77D4" w:rsidRDefault="002E3442" w:rsidP="00854BC0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Evidencija</w:t>
            </w:r>
            <w:r w:rsidR="0023415C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3415C" w:rsidRPr="00FC77D4" w:rsidRDefault="002E3442" w:rsidP="00854BC0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JKP</w:t>
            </w:r>
            <w:r w:rsidR="0023415C" w:rsidRPr="00FC77D4">
              <w:rPr>
                <w:rFonts w:ascii="Times New Roman" w:hAnsi="Times New Roman"/>
                <w:sz w:val="20"/>
                <w:szCs w:val="20"/>
              </w:rPr>
              <w:t>“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Vodovod</w:t>
            </w:r>
            <w:r w:rsidR="0023415C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i</w:t>
            </w:r>
            <w:r w:rsidR="0023415C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kanalizacije</w:t>
            </w:r>
            <w:r w:rsidR="0023415C" w:rsidRPr="00FC77D4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:rsidR="0023415C" w:rsidRPr="00FC77D4" w:rsidRDefault="002E3442" w:rsidP="00F10485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JKP</w:t>
            </w:r>
            <w:r w:rsidR="0023415C" w:rsidRPr="00FC77D4">
              <w:rPr>
                <w:rFonts w:ascii="Times New Roman" w:hAnsi="Times New Roman"/>
                <w:sz w:val="20"/>
                <w:szCs w:val="20"/>
              </w:rPr>
              <w:t>“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Vodovod</w:t>
            </w:r>
            <w:r w:rsidR="0023415C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i</w:t>
            </w:r>
            <w:r w:rsidR="0023415C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kanalizacije</w:t>
            </w:r>
            <w:r w:rsidR="0023415C" w:rsidRPr="00FC77D4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</w:tcPr>
          <w:p w:rsidR="0023415C" w:rsidRPr="00FC77D4" w:rsidRDefault="002E3442" w:rsidP="00F10485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Ovlašćene</w:t>
            </w:r>
            <w:r w:rsidR="0023415C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organizacije</w:t>
            </w:r>
            <w:r w:rsidR="0023415C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kome</w:t>
            </w:r>
            <w:r w:rsidR="0023415C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se</w:t>
            </w:r>
            <w:r w:rsidR="0023415C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poveri</w:t>
            </w:r>
            <w:r w:rsidR="0023415C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izvođenje</w:t>
            </w:r>
            <w:r w:rsidR="0023415C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radova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:rsidR="0023415C" w:rsidRPr="00FC77D4" w:rsidRDefault="002E3442" w:rsidP="0023415C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Grad</w:t>
            </w:r>
            <w:r w:rsidR="0023415C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Novi</w:t>
            </w:r>
            <w:r w:rsidR="0023415C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Pazar</w:t>
            </w:r>
          </w:p>
          <w:p w:rsidR="0023415C" w:rsidRPr="00FC77D4" w:rsidRDefault="002E3442" w:rsidP="0023415C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JKP</w:t>
            </w:r>
            <w:r w:rsidR="0023415C" w:rsidRPr="00FC77D4">
              <w:rPr>
                <w:rFonts w:ascii="Times New Roman" w:hAnsi="Times New Roman"/>
                <w:sz w:val="20"/>
                <w:szCs w:val="20"/>
              </w:rPr>
              <w:t xml:space="preserve"> „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Vodovod</w:t>
            </w:r>
            <w:r w:rsidR="0023415C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i</w:t>
            </w:r>
            <w:r w:rsidR="0023415C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kanalizcija</w:t>
            </w:r>
            <w:r w:rsidR="0023415C" w:rsidRPr="00FC77D4">
              <w:rPr>
                <w:rFonts w:ascii="Times New Roman" w:hAnsi="Times New Roman"/>
                <w:sz w:val="20"/>
                <w:szCs w:val="20"/>
              </w:rPr>
              <w:t>“</w:t>
            </w:r>
          </w:p>
          <w:p w:rsidR="0023415C" w:rsidRPr="00FC77D4" w:rsidRDefault="002E3442" w:rsidP="0023415C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Donatori</w:t>
            </w:r>
          </w:p>
          <w:p w:rsidR="0023415C" w:rsidRPr="00FC77D4" w:rsidRDefault="0023415C" w:rsidP="00F10485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415C" w:rsidRPr="00FC77D4" w:rsidTr="0023415C">
        <w:trPr>
          <w:trHeight w:val="1202"/>
        </w:trPr>
        <w:tc>
          <w:tcPr>
            <w:tcW w:w="1255" w:type="dxa"/>
            <w:vMerge/>
            <w:tcBorders>
              <w:right w:val="single" w:sz="4" w:space="0" w:color="auto"/>
            </w:tcBorders>
          </w:tcPr>
          <w:p w:rsidR="0023415C" w:rsidRPr="00FC77D4" w:rsidRDefault="0023415C" w:rsidP="00854BC0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15C" w:rsidRPr="00FC77D4" w:rsidRDefault="0023415C" w:rsidP="00854BC0">
            <w:pPr>
              <w:ind w:left="36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31.12.2.22.</w:t>
            </w:r>
            <w:r w:rsidR="002E3442" w:rsidRPr="00FC77D4">
              <w:rPr>
                <w:rFonts w:ascii="Times New Roman" w:hAnsi="Times New Roman"/>
                <w:sz w:val="20"/>
                <w:szCs w:val="20"/>
              </w:rPr>
              <w:t>god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415C" w:rsidRPr="00FC77D4" w:rsidRDefault="002E3442" w:rsidP="00854BC0">
            <w:pPr>
              <w:ind w:left="36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Za</w:t>
            </w:r>
            <w:r w:rsidR="0023415C" w:rsidRPr="00FC77D4">
              <w:rPr>
                <w:rFonts w:ascii="Times New Roman" w:hAnsi="Times New Roman"/>
                <w:sz w:val="20"/>
                <w:szCs w:val="20"/>
              </w:rPr>
              <w:t xml:space="preserve"> 10%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:rsidR="0023415C" w:rsidRPr="00FC77D4" w:rsidRDefault="002E3442" w:rsidP="00854BC0">
            <w:pPr>
              <w:spacing w:after="15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Broj</w:t>
            </w:r>
            <w:r w:rsidR="0023415C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priključenih</w:t>
            </w:r>
            <w:r w:rsidR="0023415C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domaćinstava</w:t>
            </w:r>
          </w:p>
          <w:p w:rsidR="0023415C" w:rsidRPr="00FC77D4" w:rsidRDefault="002E3442" w:rsidP="00854BC0">
            <w:pPr>
              <w:spacing w:after="15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Povećan</w:t>
            </w:r>
            <w:r w:rsidR="0023415C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za</w:t>
            </w:r>
            <w:r w:rsidR="0023415C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10%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23415C" w:rsidRPr="00FC77D4" w:rsidRDefault="002E3442" w:rsidP="004463F0">
            <w:pPr>
              <w:spacing w:after="15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Broj</w:t>
            </w:r>
            <w:r w:rsidR="0023415C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priključenih</w:t>
            </w:r>
            <w:r w:rsidR="0023415C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domaćinstava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</w:tcPr>
          <w:p w:rsidR="0023415C" w:rsidRPr="00FC77D4" w:rsidRDefault="002E3442" w:rsidP="0023415C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Evidencija</w:t>
            </w:r>
            <w:r w:rsidR="0023415C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3415C" w:rsidRPr="00FC77D4" w:rsidRDefault="002E3442" w:rsidP="0023415C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JKP</w:t>
            </w:r>
            <w:r w:rsidR="0023415C" w:rsidRPr="00FC77D4">
              <w:rPr>
                <w:rFonts w:ascii="Times New Roman" w:hAnsi="Times New Roman"/>
                <w:sz w:val="20"/>
                <w:szCs w:val="20"/>
              </w:rPr>
              <w:t>“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Vodovod</w:t>
            </w:r>
            <w:r w:rsidR="0023415C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i</w:t>
            </w:r>
            <w:r w:rsidR="0023415C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kanalizacije</w:t>
            </w:r>
            <w:r w:rsidR="0023415C" w:rsidRPr="00FC77D4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:rsidR="0023415C" w:rsidRPr="00FC77D4" w:rsidRDefault="002E3442" w:rsidP="00F10485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JKP</w:t>
            </w:r>
            <w:r w:rsidR="0023415C" w:rsidRPr="00FC77D4">
              <w:rPr>
                <w:rFonts w:ascii="Times New Roman" w:hAnsi="Times New Roman"/>
                <w:sz w:val="20"/>
                <w:szCs w:val="20"/>
              </w:rPr>
              <w:t>“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Vodovod</w:t>
            </w:r>
            <w:r w:rsidR="0023415C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i</w:t>
            </w:r>
            <w:r w:rsidR="0023415C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kanalizacije</w:t>
            </w:r>
            <w:r w:rsidR="0023415C" w:rsidRPr="00FC77D4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</w:tcPr>
          <w:p w:rsidR="0023415C" w:rsidRPr="00FC77D4" w:rsidRDefault="002E3442" w:rsidP="00F10485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Ovlašćene</w:t>
            </w:r>
            <w:r w:rsidR="0023415C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organizacije</w:t>
            </w:r>
            <w:r w:rsidR="0023415C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kome</w:t>
            </w:r>
            <w:r w:rsidR="0023415C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se</w:t>
            </w:r>
            <w:r w:rsidR="0023415C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poveri</w:t>
            </w:r>
            <w:r w:rsidR="0023415C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izvođenje</w:t>
            </w:r>
            <w:r w:rsidR="0023415C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radova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:rsidR="0023415C" w:rsidRPr="00FC77D4" w:rsidRDefault="002E3442" w:rsidP="0023415C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Grad</w:t>
            </w:r>
            <w:r w:rsidR="0023415C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Novi</w:t>
            </w:r>
            <w:r w:rsidR="0023415C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Pazar</w:t>
            </w:r>
          </w:p>
          <w:p w:rsidR="0023415C" w:rsidRPr="00FC77D4" w:rsidRDefault="002E3442" w:rsidP="0023415C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JKP</w:t>
            </w:r>
            <w:r w:rsidR="0023415C" w:rsidRPr="00FC77D4">
              <w:rPr>
                <w:rFonts w:ascii="Times New Roman" w:hAnsi="Times New Roman"/>
                <w:sz w:val="20"/>
                <w:szCs w:val="20"/>
              </w:rPr>
              <w:t xml:space="preserve"> „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Vodovod</w:t>
            </w:r>
            <w:r w:rsidR="0023415C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i</w:t>
            </w:r>
            <w:r w:rsidR="0023415C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kanalizcija</w:t>
            </w:r>
            <w:r w:rsidR="0023415C" w:rsidRPr="00FC77D4">
              <w:rPr>
                <w:rFonts w:ascii="Times New Roman" w:hAnsi="Times New Roman"/>
                <w:sz w:val="20"/>
                <w:szCs w:val="20"/>
              </w:rPr>
              <w:t>“</w:t>
            </w:r>
          </w:p>
          <w:p w:rsidR="0023415C" w:rsidRPr="00FC77D4" w:rsidRDefault="002E3442" w:rsidP="0023415C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Donatori</w:t>
            </w:r>
          </w:p>
          <w:p w:rsidR="0023415C" w:rsidRPr="00FC77D4" w:rsidRDefault="0023415C" w:rsidP="00F10485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415C" w:rsidRPr="00FC77D4" w:rsidTr="00E6084F">
        <w:trPr>
          <w:trHeight w:val="1202"/>
        </w:trPr>
        <w:tc>
          <w:tcPr>
            <w:tcW w:w="1255" w:type="dxa"/>
            <w:tcBorders>
              <w:right w:val="single" w:sz="4" w:space="0" w:color="auto"/>
            </w:tcBorders>
          </w:tcPr>
          <w:p w:rsidR="002C37DC" w:rsidRPr="00FC77D4" w:rsidRDefault="002C37DC" w:rsidP="0023415C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2.2.2.1.4.</w:t>
            </w:r>
          </w:p>
          <w:p w:rsidR="0023415C" w:rsidRPr="00FC77D4" w:rsidRDefault="002E3442" w:rsidP="0023415C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Uspostavljanje</w:t>
            </w:r>
            <w:r w:rsidR="0023415C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sistema</w:t>
            </w:r>
            <w:r w:rsidR="0023415C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za</w:t>
            </w:r>
            <w:r w:rsidR="0023415C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upotrebu</w:t>
            </w:r>
            <w:r w:rsidR="0023415C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voda</w:t>
            </w:r>
            <w:r w:rsidR="0023415C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sa</w:t>
            </w:r>
            <w:r w:rsidR="0023415C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javnih</w:t>
            </w:r>
            <w:r w:rsidR="0023415C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lastRenderedPageBreak/>
              <w:t>česama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15C" w:rsidRPr="00FC77D4" w:rsidRDefault="0023415C" w:rsidP="00854BC0">
            <w:pPr>
              <w:ind w:left="36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lastRenderedPageBreak/>
              <w:t>31.12.2026.</w:t>
            </w:r>
            <w:r w:rsidR="002E3442" w:rsidRPr="00FC77D4">
              <w:rPr>
                <w:rFonts w:ascii="Times New Roman" w:hAnsi="Times New Roman"/>
                <w:sz w:val="20"/>
                <w:szCs w:val="20"/>
              </w:rPr>
              <w:t>god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:rsidR="0023415C" w:rsidRPr="00FC77D4" w:rsidRDefault="002E3442" w:rsidP="00854BC0">
            <w:pPr>
              <w:spacing w:after="15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Urađeno</w:t>
            </w:r>
            <w:r w:rsidR="008E1901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postrojenje</w:t>
            </w:r>
            <w:r w:rsidR="008E1901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za</w:t>
            </w:r>
            <w:r w:rsidR="008E1901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prihvat</w:t>
            </w:r>
            <w:r w:rsidR="008E1901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vode</w:t>
            </w:r>
            <w:r w:rsidR="008E1901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i</w:t>
            </w:r>
            <w:r w:rsidR="008E1901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instalacije</w:t>
            </w:r>
            <w:r w:rsidR="008E1901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za</w:t>
            </w:r>
            <w:r w:rsidR="008E1901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distribuciju</w:t>
            </w:r>
            <w:r w:rsidR="008E1901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vode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23415C" w:rsidRPr="00FC77D4" w:rsidRDefault="002E3442" w:rsidP="008E1901">
            <w:pPr>
              <w:spacing w:after="15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Količina</w:t>
            </w:r>
            <w:r w:rsidR="008E1901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vodekoja</w:t>
            </w:r>
            <w:r w:rsidR="008E1901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se</w:t>
            </w:r>
            <w:r w:rsidR="008E1901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koristi</w:t>
            </w:r>
            <w:r w:rsidR="008E1901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za</w:t>
            </w:r>
            <w:r w:rsidR="008E1901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lokalno</w:t>
            </w:r>
            <w:r w:rsidR="008E1901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stanovništvo</w:t>
            </w:r>
            <w:r w:rsidR="008E1901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i</w:t>
            </w:r>
            <w:r w:rsidR="008E1901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za</w:t>
            </w:r>
            <w:r w:rsidR="008E1901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zalivanje</w:t>
            </w:r>
            <w:r w:rsidR="008E1901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zelenih</w:t>
            </w:r>
            <w:r w:rsidR="008E1901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površina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</w:tcPr>
          <w:p w:rsidR="0023415C" w:rsidRPr="00FC77D4" w:rsidRDefault="002E3442" w:rsidP="0023415C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lastRenderedPageBreak/>
              <w:t>Objavljivanje</w:t>
            </w:r>
            <w:r w:rsidR="008E1901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u</w:t>
            </w:r>
            <w:r w:rsidR="008E1901" w:rsidRPr="00FC77D4">
              <w:rPr>
                <w:rFonts w:ascii="Times New Roman" w:hAnsi="Times New Roman"/>
                <w:sz w:val="20"/>
                <w:szCs w:val="20"/>
              </w:rPr>
              <w:t xml:space="preserve"> „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Sl</w:t>
            </w:r>
            <w:r w:rsidR="008E1901" w:rsidRPr="00FC77D4">
              <w:rPr>
                <w:rFonts w:ascii="Times New Roman" w:hAnsi="Times New Roman"/>
                <w:sz w:val="20"/>
                <w:szCs w:val="20"/>
              </w:rPr>
              <w:t>.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listu</w:t>
            </w:r>
            <w:r w:rsidR="008E1901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grada</w:t>
            </w:r>
            <w:r w:rsidR="008E1901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Novog</w:t>
            </w:r>
            <w:r w:rsidR="008E1901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pazara</w:t>
            </w:r>
            <w:r w:rsidR="008E1901" w:rsidRPr="00FC77D4">
              <w:rPr>
                <w:rFonts w:ascii="Times New Roman" w:hAnsi="Times New Roman"/>
                <w:sz w:val="20"/>
                <w:szCs w:val="20"/>
              </w:rPr>
              <w:t>“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akta</w:t>
            </w:r>
            <w:r w:rsidR="008E1901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za</w:t>
            </w:r>
            <w:r w:rsidR="008E1901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lastRenderedPageBreak/>
              <w:t>realizaciju</w:t>
            </w:r>
            <w:r w:rsidR="008E1901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projekta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:rsidR="0023415C" w:rsidRPr="00FC77D4" w:rsidRDefault="002E3442" w:rsidP="00F10485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lastRenderedPageBreak/>
              <w:t>Gradska</w:t>
            </w:r>
            <w:r w:rsidR="008E1901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uprava</w:t>
            </w:r>
            <w:r w:rsidR="008E1901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Grada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</w:tcPr>
          <w:p w:rsidR="0023415C" w:rsidRPr="00FC77D4" w:rsidRDefault="002E3442" w:rsidP="00F10485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Ovlašćene</w:t>
            </w:r>
            <w:r w:rsidR="008E1901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organizacije</w:t>
            </w:r>
            <w:r w:rsidR="008E1901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kome</w:t>
            </w:r>
            <w:r w:rsidR="008E1901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se</w:t>
            </w:r>
            <w:r w:rsidR="008E1901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poveri</w:t>
            </w:r>
            <w:r w:rsidR="008E1901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izvođenje</w:t>
            </w:r>
            <w:r w:rsidR="008E1901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radova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:rsidR="0023415C" w:rsidRPr="00FC77D4" w:rsidRDefault="002E3442" w:rsidP="0023415C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Grad</w:t>
            </w:r>
            <w:r w:rsidR="008E1901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Novi</w:t>
            </w:r>
            <w:r w:rsidR="008E1901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Pazara</w:t>
            </w:r>
          </w:p>
          <w:p w:rsidR="008E1901" w:rsidRPr="00FC77D4" w:rsidRDefault="002E3442" w:rsidP="0023415C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Donato</w:t>
            </w:r>
          </w:p>
          <w:p w:rsidR="008E1901" w:rsidRPr="00FC77D4" w:rsidRDefault="002E3442" w:rsidP="0023415C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ri</w:t>
            </w:r>
          </w:p>
        </w:tc>
      </w:tr>
      <w:tr w:rsidR="00E6084F" w:rsidRPr="00FC77D4" w:rsidTr="00F10485">
        <w:trPr>
          <w:trHeight w:val="1202"/>
        </w:trPr>
        <w:tc>
          <w:tcPr>
            <w:tcW w:w="1255" w:type="dxa"/>
            <w:tcBorders>
              <w:right w:val="single" w:sz="4" w:space="0" w:color="auto"/>
            </w:tcBorders>
          </w:tcPr>
          <w:p w:rsidR="00E6084F" w:rsidRPr="00FC77D4" w:rsidRDefault="002C37DC" w:rsidP="0023415C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lastRenderedPageBreak/>
              <w:t>2.2.2.1.5.</w:t>
            </w:r>
          </w:p>
          <w:p w:rsidR="002C37DC" w:rsidRPr="00FC77D4" w:rsidRDefault="002E3442" w:rsidP="0023415C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Određivanje</w:t>
            </w:r>
            <w:r w:rsidR="002C37DC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sanitarne</w:t>
            </w:r>
            <w:r w:rsidR="002C37DC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zone</w:t>
            </w:r>
            <w:r w:rsidR="002C37DC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zaštite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</w:tcPr>
          <w:p w:rsidR="00E6084F" w:rsidRPr="00FC77D4" w:rsidRDefault="002C37DC" w:rsidP="00854BC0">
            <w:pPr>
              <w:ind w:left="36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31.12.2020.</w:t>
            </w:r>
            <w:r w:rsidR="002E3442" w:rsidRPr="00FC77D4">
              <w:rPr>
                <w:rFonts w:ascii="Times New Roman" w:hAnsi="Times New Roman"/>
                <w:sz w:val="20"/>
                <w:szCs w:val="20"/>
              </w:rPr>
              <w:t>g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46" w:type="dxa"/>
            <w:tcBorders>
              <w:top w:val="single" w:sz="4" w:space="0" w:color="auto"/>
            </w:tcBorders>
          </w:tcPr>
          <w:p w:rsidR="00E6084F" w:rsidRPr="00FC77D4" w:rsidRDefault="002E3442" w:rsidP="002C37DC">
            <w:pPr>
              <w:spacing w:after="15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Elaboratom</w:t>
            </w:r>
            <w:r w:rsidR="002C37DC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određene</w:t>
            </w:r>
            <w:r w:rsidR="002C37DC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sanitarne</w:t>
            </w:r>
            <w:r w:rsidR="002C37DC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zone</w:t>
            </w:r>
            <w:r w:rsidR="002C37DC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zaštite</w:t>
            </w:r>
            <w:r w:rsidR="002C37DC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auto"/>
            </w:tcBorders>
          </w:tcPr>
          <w:p w:rsidR="00E6084F" w:rsidRPr="00FC77D4" w:rsidRDefault="002E3442" w:rsidP="008E1901">
            <w:pPr>
              <w:spacing w:after="15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Rešenje</w:t>
            </w:r>
            <w:r w:rsidR="002C37DC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Ministarstba</w:t>
            </w:r>
            <w:r w:rsidR="002C37DC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o</w:t>
            </w:r>
            <w:r w:rsidR="002C37DC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određivanju</w:t>
            </w:r>
            <w:r w:rsidR="002C37DC" w:rsidRPr="00FC77D4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noProof/>
                <w:sz w:val="20"/>
                <w:szCs w:val="20"/>
              </w:rPr>
              <w:t>zona</w:t>
            </w:r>
          </w:p>
        </w:tc>
        <w:tc>
          <w:tcPr>
            <w:tcW w:w="1203" w:type="dxa"/>
            <w:tcBorders>
              <w:top w:val="single" w:sz="4" w:space="0" w:color="auto"/>
            </w:tcBorders>
          </w:tcPr>
          <w:p w:rsidR="00E6084F" w:rsidRPr="00FC77D4" w:rsidRDefault="002E3442" w:rsidP="0023415C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Sajt</w:t>
            </w:r>
            <w:r w:rsidR="002C37DC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Grada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E6084F" w:rsidRPr="00FC77D4" w:rsidRDefault="002E3442" w:rsidP="00F10485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Gradska</w:t>
            </w:r>
            <w:r w:rsidR="002C37DC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uprava</w:t>
            </w:r>
            <w:r w:rsidR="002C37DC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za</w:t>
            </w:r>
            <w:r w:rsidR="002C37DC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izvorne</w:t>
            </w:r>
            <w:r w:rsidR="002C37DC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i</w:t>
            </w:r>
            <w:r w:rsidR="002C37DC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poverene</w:t>
            </w:r>
            <w:r w:rsidR="002C37DC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poslove</w:t>
            </w:r>
            <w:r w:rsidR="002C37DC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Grada</w:t>
            </w:r>
          </w:p>
        </w:tc>
        <w:tc>
          <w:tcPr>
            <w:tcW w:w="1203" w:type="dxa"/>
            <w:tcBorders>
              <w:top w:val="single" w:sz="4" w:space="0" w:color="auto"/>
            </w:tcBorders>
          </w:tcPr>
          <w:p w:rsidR="00E6084F" w:rsidRPr="00FC77D4" w:rsidRDefault="002E3442" w:rsidP="00F10485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Nadležni</w:t>
            </w:r>
            <w:r w:rsidR="002C37DC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organ</w:t>
            </w:r>
            <w:r w:rsidR="002C37DC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grada</w:t>
            </w:r>
            <w:r w:rsidR="002C37DC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i</w:t>
            </w:r>
            <w:r w:rsidR="002C37DC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JKP</w:t>
            </w:r>
          </w:p>
          <w:p w:rsidR="002C37DC" w:rsidRPr="00FC77D4" w:rsidRDefault="002E3442" w:rsidP="00F10485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Ovlašćena</w:t>
            </w:r>
            <w:r w:rsidR="002C37DC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organizacija</w:t>
            </w:r>
            <w:r w:rsidR="002C37DC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za</w:t>
            </w:r>
            <w:r w:rsidR="002C37DC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izradu</w:t>
            </w:r>
            <w:r w:rsidR="002C37DC" w:rsidRPr="00FC7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77D4">
              <w:rPr>
                <w:rFonts w:ascii="Times New Roman" w:hAnsi="Times New Roman"/>
                <w:sz w:val="20"/>
                <w:szCs w:val="20"/>
              </w:rPr>
              <w:t>elaborata</w:t>
            </w:r>
          </w:p>
        </w:tc>
        <w:tc>
          <w:tcPr>
            <w:tcW w:w="1118" w:type="dxa"/>
            <w:tcBorders>
              <w:top w:val="single" w:sz="4" w:space="0" w:color="auto"/>
            </w:tcBorders>
          </w:tcPr>
          <w:p w:rsidR="00E6084F" w:rsidRPr="00FC77D4" w:rsidRDefault="002E3442" w:rsidP="0023415C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LS</w:t>
            </w:r>
            <w:r w:rsidR="002C37DC" w:rsidRPr="00FC77D4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2C37DC" w:rsidRPr="00FC77D4" w:rsidRDefault="002E3442" w:rsidP="0023415C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FC77D4">
              <w:rPr>
                <w:rFonts w:ascii="Times New Roman" w:hAnsi="Times New Roman"/>
                <w:sz w:val="20"/>
                <w:szCs w:val="20"/>
              </w:rPr>
              <w:t>Donatori</w:t>
            </w:r>
          </w:p>
        </w:tc>
      </w:tr>
    </w:tbl>
    <w:p w:rsidR="00B97EE7" w:rsidRPr="00532A96" w:rsidRDefault="00B97EE7" w:rsidP="008E5112">
      <w:pPr>
        <w:spacing w:after="150"/>
        <w:rPr>
          <w:b/>
        </w:rPr>
      </w:pPr>
    </w:p>
    <w:p w:rsidR="008E5112" w:rsidRPr="00532A96" w:rsidRDefault="008E5112" w:rsidP="008E5112">
      <w:pPr>
        <w:spacing w:after="150"/>
        <w:rPr>
          <w:b/>
        </w:rPr>
      </w:pPr>
      <w:r w:rsidRPr="00532A96">
        <w:rPr>
          <w:b/>
        </w:rPr>
        <w:t xml:space="preserve">2.3. </w:t>
      </w:r>
      <w:r w:rsidR="002E3442">
        <w:rPr>
          <w:b/>
        </w:rPr>
        <w:t>Unapređenje</w:t>
      </w:r>
      <w:r w:rsidRPr="00532A96">
        <w:rPr>
          <w:b/>
        </w:rPr>
        <w:t xml:space="preserve"> </w:t>
      </w:r>
      <w:r w:rsidR="002E3442">
        <w:rPr>
          <w:b/>
        </w:rPr>
        <w:t>sistema</w:t>
      </w:r>
      <w:r w:rsidRPr="00532A96">
        <w:rPr>
          <w:b/>
        </w:rPr>
        <w:t xml:space="preserve"> </w:t>
      </w:r>
      <w:r w:rsidR="002E3442">
        <w:rPr>
          <w:b/>
        </w:rPr>
        <w:t>upravljanja</w:t>
      </w:r>
      <w:r w:rsidRPr="00532A96">
        <w:rPr>
          <w:b/>
        </w:rPr>
        <w:t xml:space="preserve"> </w:t>
      </w:r>
      <w:r w:rsidR="002E3442">
        <w:rPr>
          <w:b/>
        </w:rPr>
        <w:t>otpadnih</w:t>
      </w:r>
      <w:r w:rsidRPr="00532A96">
        <w:rPr>
          <w:b/>
        </w:rPr>
        <w:t xml:space="preserve"> </w:t>
      </w:r>
      <w:r w:rsidR="002E3442">
        <w:rPr>
          <w:b/>
        </w:rPr>
        <w:t>materija</w:t>
      </w:r>
    </w:p>
    <w:p w:rsidR="008E5112" w:rsidRPr="00532A96" w:rsidRDefault="00E85FE7" w:rsidP="005A3011">
      <w:pPr>
        <w:pStyle w:val="ColorfulList-Accent12"/>
      </w:pPr>
      <w:r w:rsidRPr="00532A96">
        <w:t xml:space="preserve">2.3.1. </w:t>
      </w:r>
      <w:r w:rsidR="002E3442">
        <w:t>Izrada</w:t>
      </w:r>
      <w:r w:rsidRPr="00532A96">
        <w:t xml:space="preserve"> </w:t>
      </w:r>
      <w:r w:rsidR="002E3442">
        <w:t>lokalnog</w:t>
      </w:r>
      <w:r w:rsidRPr="00532A96">
        <w:t xml:space="preserve"> </w:t>
      </w:r>
      <w:r w:rsidR="008E5112" w:rsidRPr="00532A96">
        <w:t xml:space="preserve"> </w:t>
      </w:r>
      <w:r w:rsidR="002E3442">
        <w:rPr>
          <w:lang w:val="hr-HR"/>
        </w:rPr>
        <w:t>P</w:t>
      </w:r>
      <w:r w:rsidR="002E3442">
        <w:t>lana</w:t>
      </w:r>
      <w:r w:rsidR="008E5112" w:rsidRPr="00532A96">
        <w:t xml:space="preserve"> </w:t>
      </w:r>
      <w:r w:rsidR="002E3442">
        <w:t>za</w:t>
      </w:r>
      <w:r w:rsidR="008E5112" w:rsidRPr="00532A96">
        <w:t xml:space="preserve"> </w:t>
      </w:r>
      <w:r w:rsidR="002E3442">
        <w:t>upravljanje</w:t>
      </w:r>
      <w:r w:rsidR="008E5112" w:rsidRPr="00532A96">
        <w:t xml:space="preserve"> </w:t>
      </w:r>
      <w:r w:rsidR="002E3442">
        <w:t>otpadom</w:t>
      </w:r>
      <w:r w:rsidR="008E5112" w:rsidRPr="00532A96">
        <w:t xml:space="preserve"> </w:t>
      </w:r>
      <w:r w:rsidR="002E3442">
        <w:t>u</w:t>
      </w:r>
      <w:r w:rsidR="008E5112" w:rsidRPr="00532A96">
        <w:t xml:space="preserve"> </w:t>
      </w:r>
      <w:r w:rsidR="002E3442">
        <w:t>skladu</w:t>
      </w:r>
      <w:r w:rsidR="008E5112" w:rsidRPr="00532A96">
        <w:t xml:space="preserve"> </w:t>
      </w:r>
      <w:r w:rsidR="002E3442">
        <w:t>sa</w:t>
      </w:r>
      <w:r w:rsidR="008E5112" w:rsidRPr="00532A96">
        <w:t xml:space="preserve"> </w:t>
      </w:r>
      <w:r w:rsidR="002E3442">
        <w:t>regulativom</w:t>
      </w:r>
      <w:r w:rsidR="008E5112" w:rsidRPr="00532A96">
        <w:t xml:space="preserve"> ;</w:t>
      </w:r>
    </w:p>
    <w:p w:rsidR="008E5112" w:rsidRPr="00532A96" w:rsidRDefault="00E85FE7" w:rsidP="005A3011">
      <w:pPr>
        <w:pStyle w:val="ColorfulList-Accent12"/>
      </w:pPr>
      <w:r w:rsidRPr="00532A96">
        <w:t xml:space="preserve">2.3.2. </w:t>
      </w:r>
      <w:r w:rsidR="002E3442">
        <w:t>Kontinuirano</w:t>
      </w:r>
      <w:r w:rsidRPr="00532A96">
        <w:t xml:space="preserve"> </w:t>
      </w:r>
      <w:r w:rsidR="008E5112" w:rsidRPr="00532A96">
        <w:t xml:space="preserve"> </w:t>
      </w:r>
      <w:r w:rsidR="002E3442">
        <w:t>osnaživanje</w:t>
      </w:r>
      <w:r w:rsidRPr="00532A96">
        <w:t xml:space="preserve"> </w:t>
      </w:r>
      <w:r w:rsidR="002E3442">
        <w:t>kapaciteta</w:t>
      </w:r>
      <w:r w:rsidRPr="00532A96">
        <w:t xml:space="preserve"> </w:t>
      </w:r>
      <w:r w:rsidR="002E3442">
        <w:rPr>
          <w:lang w:val="bs-Cyrl-BA"/>
        </w:rPr>
        <w:t>JKP</w:t>
      </w:r>
      <w:r w:rsidR="00243D01" w:rsidRPr="00532A96">
        <w:rPr>
          <w:lang w:val="bs-Cyrl-BA"/>
        </w:rPr>
        <w:t>“</w:t>
      </w:r>
      <w:r w:rsidRPr="00532A96">
        <w:rPr>
          <w:lang w:val="bs-Cyrl-BA"/>
        </w:rPr>
        <w:t xml:space="preserve"> </w:t>
      </w:r>
      <w:r w:rsidR="002E3442">
        <w:rPr>
          <w:lang w:val="bs-Cyrl-BA"/>
        </w:rPr>
        <w:t>Gradska</w:t>
      </w:r>
      <w:r w:rsidRPr="00532A96">
        <w:rPr>
          <w:lang w:val="bs-Cyrl-BA"/>
        </w:rPr>
        <w:t xml:space="preserve"> </w:t>
      </w:r>
      <w:r w:rsidR="002E3442">
        <w:rPr>
          <w:lang w:val="bs-Cyrl-BA"/>
        </w:rPr>
        <w:t>čistoća</w:t>
      </w:r>
      <w:r w:rsidR="00243D01" w:rsidRPr="00532A96">
        <w:rPr>
          <w:lang w:val="bs-Cyrl-BA"/>
        </w:rPr>
        <w:t xml:space="preserve">“ </w:t>
      </w:r>
      <w:r w:rsidR="002E3442">
        <w:rPr>
          <w:lang w:val="bs-Cyrl-BA"/>
        </w:rPr>
        <w:t>NP</w:t>
      </w:r>
      <w:r w:rsidRPr="00532A96">
        <w:t xml:space="preserve"> </w:t>
      </w:r>
      <w:r w:rsidR="002E3442">
        <w:t>u</w:t>
      </w:r>
      <w:r w:rsidRPr="00532A96">
        <w:t xml:space="preserve"> </w:t>
      </w:r>
      <w:r w:rsidR="002E3442">
        <w:t>cilju</w:t>
      </w:r>
      <w:r w:rsidRPr="00532A96">
        <w:t xml:space="preserve"> </w:t>
      </w:r>
      <w:r w:rsidR="002E3442">
        <w:t>unapređenja</w:t>
      </w:r>
      <w:r w:rsidRPr="00532A96">
        <w:t xml:space="preserve"> </w:t>
      </w:r>
      <w:r w:rsidR="002E3442">
        <w:t>pružanja</w:t>
      </w:r>
      <w:r w:rsidRPr="00532A96">
        <w:t xml:space="preserve"> </w:t>
      </w:r>
      <w:r w:rsidR="002E3442">
        <w:t>komunalnih</w:t>
      </w:r>
      <w:r w:rsidRPr="00532A96">
        <w:t xml:space="preserve"> </w:t>
      </w:r>
      <w:r w:rsidR="002E3442">
        <w:t>usluga</w:t>
      </w:r>
      <w:r w:rsidR="00442CC9" w:rsidRPr="00532A96">
        <w:t xml:space="preserve"> </w:t>
      </w:r>
      <w:r w:rsidR="002E3442">
        <w:t>i</w:t>
      </w:r>
      <w:r w:rsidR="00442CC9" w:rsidRPr="00532A96">
        <w:t xml:space="preserve"> </w:t>
      </w:r>
      <w:r w:rsidR="002E3442">
        <w:t>proširenja</w:t>
      </w:r>
      <w:r w:rsidR="00442CC9" w:rsidRPr="00532A96">
        <w:t xml:space="preserve"> </w:t>
      </w:r>
      <w:r w:rsidR="002E3442">
        <w:t>obuhvata</w:t>
      </w:r>
      <w:r w:rsidR="00442CC9" w:rsidRPr="00532A96">
        <w:t xml:space="preserve"> </w:t>
      </w:r>
      <w:r w:rsidR="002E3442">
        <w:t>prostora</w:t>
      </w:r>
      <w:r w:rsidR="00442CC9" w:rsidRPr="00532A96">
        <w:t xml:space="preserve"> </w:t>
      </w:r>
      <w:r w:rsidR="002E3442">
        <w:t>na</w:t>
      </w:r>
      <w:r w:rsidR="00442CC9" w:rsidRPr="00532A96">
        <w:t xml:space="preserve"> </w:t>
      </w:r>
      <w:r w:rsidR="002E3442">
        <w:t>kome</w:t>
      </w:r>
      <w:r w:rsidR="00442CC9" w:rsidRPr="00532A96">
        <w:t xml:space="preserve"> </w:t>
      </w:r>
      <w:r w:rsidR="002E3442">
        <w:t>se</w:t>
      </w:r>
      <w:r w:rsidR="00442CC9" w:rsidRPr="00532A96">
        <w:t xml:space="preserve"> </w:t>
      </w:r>
      <w:r w:rsidR="002E3442">
        <w:t>vrše</w:t>
      </w:r>
      <w:r w:rsidR="00442CC9" w:rsidRPr="00532A96">
        <w:t xml:space="preserve"> </w:t>
      </w:r>
      <w:r w:rsidR="002E3442">
        <w:t>usluge</w:t>
      </w:r>
      <w:r w:rsidR="00442CC9" w:rsidRPr="00532A96">
        <w:t xml:space="preserve"> </w:t>
      </w:r>
      <w:r w:rsidR="002E3442">
        <w:t>odnošenja</w:t>
      </w:r>
      <w:r w:rsidR="00442CC9" w:rsidRPr="00532A96">
        <w:t xml:space="preserve"> </w:t>
      </w:r>
      <w:r w:rsidR="002E3442">
        <w:t>smeća</w:t>
      </w:r>
    </w:p>
    <w:p w:rsidR="00E85FE7" w:rsidRPr="00532A96" w:rsidRDefault="008E5112" w:rsidP="005A3011">
      <w:pPr>
        <w:pStyle w:val="ColorfulList-Accent12"/>
      </w:pPr>
      <w:r w:rsidRPr="00532A96">
        <w:t>2.3.3</w:t>
      </w:r>
      <w:r w:rsidR="009207CC" w:rsidRPr="00532A96">
        <w:t>.</w:t>
      </w:r>
      <w:r w:rsidR="00E85FE7" w:rsidRPr="00532A96">
        <w:t xml:space="preserve"> </w:t>
      </w:r>
      <w:r w:rsidR="002E3442">
        <w:t>Uklanjanje</w:t>
      </w:r>
      <w:r w:rsidR="00E85FE7" w:rsidRPr="00532A96">
        <w:t xml:space="preserve"> </w:t>
      </w:r>
      <w:r w:rsidR="002E3442">
        <w:t>divljih</w:t>
      </w:r>
      <w:r w:rsidR="00E85FE7" w:rsidRPr="00532A96">
        <w:t xml:space="preserve"> </w:t>
      </w:r>
      <w:r w:rsidR="002E3442">
        <w:t>deponija</w:t>
      </w:r>
    </w:p>
    <w:p w:rsidR="00E85FE7" w:rsidRPr="00532A96" w:rsidRDefault="00E85FE7" w:rsidP="005A3011">
      <w:pPr>
        <w:pStyle w:val="ColorfulList-Accent12"/>
      </w:pPr>
      <w:r w:rsidRPr="00532A96">
        <w:t xml:space="preserve">2.3.4. </w:t>
      </w:r>
      <w:r w:rsidR="002E3442">
        <w:t>Sanacija</w:t>
      </w:r>
      <w:r w:rsidRPr="00532A96">
        <w:t xml:space="preserve"> </w:t>
      </w:r>
      <w:r w:rsidR="002E3442">
        <w:t>deponije</w:t>
      </w:r>
      <w:r w:rsidRPr="00532A96">
        <w:t xml:space="preserve"> „ </w:t>
      </w:r>
      <w:r w:rsidR="002E3442">
        <w:t>Golo</w:t>
      </w:r>
      <w:r w:rsidRPr="00532A96">
        <w:t xml:space="preserve"> </w:t>
      </w:r>
      <w:r w:rsidR="002E3442">
        <w:t>brdo</w:t>
      </w:r>
      <w:r w:rsidRPr="00532A96">
        <w:t>“</w:t>
      </w:r>
    </w:p>
    <w:p w:rsidR="00E85FE7" w:rsidRPr="00532A96" w:rsidRDefault="00E85FE7" w:rsidP="005A3011">
      <w:pPr>
        <w:pStyle w:val="ColorfulList-Accent12"/>
      </w:pPr>
      <w:r w:rsidRPr="00532A96">
        <w:t xml:space="preserve">2.3.5. </w:t>
      </w:r>
      <w:r w:rsidR="002E3442">
        <w:t>Sanacija</w:t>
      </w:r>
      <w:r w:rsidRPr="00532A96">
        <w:t xml:space="preserve"> </w:t>
      </w:r>
      <w:r w:rsidR="002E3442">
        <w:t>i</w:t>
      </w:r>
      <w:r w:rsidRPr="00532A96">
        <w:t xml:space="preserve"> </w:t>
      </w:r>
      <w:r w:rsidR="002E3442">
        <w:t>rekultivacija</w:t>
      </w:r>
      <w:r w:rsidRPr="00532A96">
        <w:t xml:space="preserve">  </w:t>
      </w:r>
      <w:r w:rsidR="002E3442">
        <w:t>deponije</w:t>
      </w:r>
      <w:r w:rsidRPr="00532A96">
        <w:t xml:space="preserve"> „ </w:t>
      </w:r>
      <w:r w:rsidR="002E3442">
        <w:t>Batnjik</w:t>
      </w:r>
      <w:r w:rsidRPr="00532A96">
        <w:t>“</w:t>
      </w:r>
    </w:p>
    <w:p w:rsidR="008E5112" w:rsidRPr="00532A96" w:rsidRDefault="00E85FE7" w:rsidP="005A3011">
      <w:pPr>
        <w:pStyle w:val="ColorfulList-Accent12"/>
      </w:pPr>
      <w:r w:rsidRPr="00532A96">
        <w:t xml:space="preserve">2.3.6. </w:t>
      </w:r>
      <w:r w:rsidR="002E3442">
        <w:t>Unapređenje</w:t>
      </w:r>
      <w:r w:rsidRPr="00532A96">
        <w:t xml:space="preserve"> </w:t>
      </w:r>
      <w:r w:rsidR="002E3442">
        <w:t>primarne</w:t>
      </w:r>
      <w:r w:rsidRPr="00532A96">
        <w:t xml:space="preserve"> </w:t>
      </w:r>
      <w:r w:rsidR="002E3442">
        <w:t>selekcije</w:t>
      </w:r>
      <w:r w:rsidRPr="00532A96">
        <w:t xml:space="preserve"> </w:t>
      </w:r>
      <w:r w:rsidR="002E3442">
        <w:t>otpada</w:t>
      </w:r>
      <w:r w:rsidRPr="00532A96">
        <w:t xml:space="preserve"> </w:t>
      </w:r>
    </w:p>
    <w:p w:rsidR="008E5112" w:rsidRPr="00532A96" w:rsidRDefault="008E5112" w:rsidP="005A3011">
      <w:pPr>
        <w:pStyle w:val="ColorfulList-Accent12"/>
      </w:pPr>
      <w:r w:rsidRPr="00532A96">
        <w:t>2.3.</w:t>
      </w:r>
      <w:r w:rsidR="00442CC9" w:rsidRPr="00532A96">
        <w:rPr>
          <w:lang w:val="bs-Cyrl-BA"/>
        </w:rPr>
        <w:t>7</w:t>
      </w:r>
      <w:r w:rsidR="009207CC" w:rsidRPr="00532A96">
        <w:rPr>
          <w:lang w:val="bs-Cyrl-BA"/>
        </w:rPr>
        <w:t>.</w:t>
      </w:r>
      <w:r w:rsidR="00442CC9" w:rsidRPr="00532A96">
        <w:t xml:space="preserve"> </w:t>
      </w:r>
      <w:r w:rsidR="002E3442">
        <w:t>Povećanje</w:t>
      </w:r>
      <w:r w:rsidR="00442CC9" w:rsidRPr="00532A96">
        <w:t xml:space="preserve"> </w:t>
      </w:r>
      <w:r w:rsidR="002E3442">
        <w:t>količine</w:t>
      </w:r>
      <w:r w:rsidR="00442CC9" w:rsidRPr="00532A96">
        <w:t xml:space="preserve"> </w:t>
      </w:r>
      <w:r w:rsidR="002E3442">
        <w:t>otpada</w:t>
      </w:r>
      <w:r w:rsidR="00442CC9" w:rsidRPr="00532A96">
        <w:t xml:space="preserve"> (</w:t>
      </w:r>
      <w:r w:rsidR="002E3442">
        <w:t>selektivnog</w:t>
      </w:r>
      <w:r w:rsidR="00442CC9" w:rsidRPr="00532A96">
        <w:t xml:space="preserve">) </w:t>
      </w:r>
      <w:r w:rsidR="002E3442">
        <w:t>za</w:t>
      </w:r>
      <w:r w:rsidR="00442CC9" w:rsidRPr="00532A96">
        <w:t xml:space="preserve"> </w:t>
      </w:r>
      <w:r w:rsidR="002E3442">
        <w:t>proces</w:t>
      </w:r>
      <w:r w:rsidR="00442CC9" w:rsidRPr="00532A96">
        <w:t xml:space="preserve"> </w:t>
      </w:r>
      <w:r w:rsidR="002E3442">
        <w:t>reciklaže</w:t>
      </w:r>
    </w:p>
    <w:p w:rsidR="008E5112" w:rsidRPr="00532A96" w:rsidRDefault="008E5112" w:rsidP="008E5112">
      <w:pPr>
        <w:spacing w:after="150"/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305"/>
        <w:gridCol w:w="938"/>
        <w:gridCol w:w="1305"/>
        <w:gridCol w:w="1472"/>
        <w:gridCol w:w="1472"/>
        <w:gridCol w:w="1116"/>
        <w:gridCol w:w="1100"/>
        <w:gridCol w:w="1228"/>
      </w:tblGrid>
      <w:tr w:rsidR="008E5112" w:rsidRPr="00532A96" w:rsidTr="003A21AD">
        <w:tc>
          <w:tcPr>
            <w:tcW w:w="1179" w:type="dxa"/>
          </w:tcPr>
          <w:p w:rsidR="008E5112" w:rsidRPr="00532A96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Aktivnosti</w:t>
            </w:r>
          </w:p>
        </w:tc>
        <w:tc>
          <w:tcPr>
            <w:tcW w:w="927" w:type="dxa"/>
          </w:tcPr>
          <w:p w:rsidR="008E5112" w:rsidRPr="00532A96" w:rsidRDefault="002E3442" w:rsidP="003A21AD">
            <w:pPr>
              <w:ind w:left="3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Rok</w:t>
            </w:r>
            <w:r w:rsidR="009207CC" w:rsidRPr="00532A96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E5112" w:rsidRPr="00532A96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početak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kraj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izvršenja</w:t>
            </w:r>
          </w:p>
        </w:tc>
        <w:tc>
          <w:tcPr>
            <w:tcW w:w="1036" w:type="dxa"/>
          </w:tcPr>
          <w:p w:rsidR="008E5112" w:rsidRPr="00532A96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Očekivani</w:t>
            </w:r>
            <w:r w:rsidR="008E5112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rezultati</w:t>
            </w:r>
          </w:p>
        </w:tc>
        <w:tc>
          <w:tcPr>
            <w:tcW w:w="1260" w:type="dxa"/>
          </w:tcPr>
          <w:p w:rsidR="008E5112" w:rsidRPr="00532A96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Indikator</w:t>
            </w:r>
          </w:p>
        </w:tc>
        <w:tc>
          <w:tcPr>
            <w:tcW w:w="1260" w:type="dxa"/>
          </w:tcPr>
          <w:p w:rsidR="008E5112" w:rsidRPr="00532A96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Izvori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verifikacije</w:t>
            </w:r>
          </w:p>
        </w:tc>
        <w:tc>
          <w:tcPr>
            <w:tcW w:w="1078" w:type="dxa"/>
          </w:tcPr>
          <w:p w:rsidR="008E5112" w:rsidRPr="00532A96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Odgovorna</w:t>
            </w:r>
            <w:r w:rsidR="008E5112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institucija</w:t>
            </w:r>
          </w:p>
        </w:tc>
        <w:tc>
          <w:tcPr>
            <w:tcW w:w="1100" w:type="dxa"/>
          </w:tcPr>
          <w:p w:rsidR="008E5112" w:rsidRPr="00532A96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Institucije</w:t>
            </w:r>
            <w:r w:rsidR="008E5112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koje</w:t>
            </w:r>
            <w:r w:rsidR="008E5112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učestvuju</w:t>
            </w:r>
          </w:p>
        </w:tc>
        <w:tc>
          <w:tcPr>
            <w:tcW w:w="1177" w:type="dxa"/>
          </w:tcPr>
          <w:p w:rsidR="008E5112" w:rsidRPr="00532A96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Izvor</w:t>
            </w:r>
            <w:r w:rsidR="009207CC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finansiranja</w:t>
            </w:r>
          </w:p>
        </w:tc>
      </w:tr>
      <w:tr w:rsidR="008E5112" w:rsidRPr="00532A96" w:rsidTr="003A21AD">
        <w:tc>
          <w:tcPr>
            <w:tcW w:w="1179" w:type="dxa"/>
          </w:tcPr>
          <w:p w:rsidR="008E5112" w:rsidRPr="00532A96" w:rsidRDefault="008E5112" w:rsidP="003A21AD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532A96">
              <w:rPr>
                <w:rFonts w:ascii="Times New Roman" w:hAnsi="Times New Roman"/>
                <w:sz w:val="20"/>
                <w:szCs w:val="20"/>
              </w:rPr>
              <w:t xml:space="preserve">2.3.1. </w:t>
            </w:r>
            <w:r w:rsidR="002E3442">
              <w:rPr>
                <w:rFonts w:ascii="Times New Roman" w:hAnsi="Times New Roman"/>
                <w:sz w:val="20"/>
                <w:szCs w:val="20"/>
              </w:rPr>
              <w:t>Izradiće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3442">
              <w:rPr>
                <w:rFonts w:ascii="Times New Roman" w:hAnsi="Times New Roman"/>
                <w:sz w:val="20"/>
                <w:szCs w:val="20"/>
              </w:rPr>
              <w:t>se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3442">
              <w:rPr>
                <w:rFonts w:ascii="Times New Roman" w:hAnsi="Times New Roman"/>
                <w:sz w:val="20"/>
                <w:szCs w:val="20"/>
                <w:lang w:val="hr-HR"/>
              </w:rPr>
              <w:t>P</w:t>
            </w:r>
            <w:r w:rsidR="002E3442">
              <w:rPr>
                <w:rFonts w:ascii="Times New Roman" w:hAnsi="Times New Roman"/>
                <w:sz w:val="20"/>
                <w:szCs w:val="20"/>
              </w:rPr>
              <w:t>lan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3442">
              <w:rPr>
                <w:rFonts w:ascii="Times New Roman" w:hAnsi="Times New Roman"/>
                <w:sz w:val="20"/>
                <w:szCs w:val="20"/>
              </w:rPr>
              <w:t>za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3442">
              <w:rPr>
                <w:rFonts w:ascii="Times New Roman" w:hAnsi="Times New Roman"/>
                <w:sz w:val="20"/>
                <w:szCs w:val="20"/>
              </w:rPr>
              <w:t>upravljanje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3442">
              <w:rPr>
                <w:rFonts w:ascii="Times New Roman" w:hAnsi="Times New Roman"/>
                <w:sz w:val="20"/>
                <w:szCs w:val="20"/>
              </w:rPr>
              <w:t>otpadom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3442">
              <w:rPr>
                <w:rFonts w:ascii="Times New Roman" w:hAnsi="Times New Roman"/>
                <w:sz w:val="20"/>
                <w:szCs w:val="20"/>
              </w:rPr>
              <w:t>u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3442">
              <w:rPr>
                <w:rFonts w:ascii="Times New Roman" w:hAnsi="Times New Roman"/>
                <w:sz w:val="20"/>
                <w:szCs w:val="20"/>
              </w:rPr>
              <w:t>skladu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3442">
              <w:rPr>
                <w:rFonts w:ascii="Times New Roman" w:hAnsi="Times New Roman"/>
                <w:sz w:val="20"/>
                <w:szCs w:val="20"/>
              </w:rPr>
              <w:t>sa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3442">
              <w:rPr>
                <w:rFonts w:ascii="Times New Roman" w:hAnsi="Times New Roman"/>
                <w:sz w:val="20"/>
                <w:szCs w:val="20"/>
              </w:rPr>
              <w:t>regulativom</w:t>
            </w:r>
            <w:r w:rsidR="00243D01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>,</w:t>
            </w:r>
          </w:p>
          <w:p w:rsidR="00243D01" w:rsidRPr="00532A96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Proširiti</w:t>
            </w:r>
            <w:r w:rsidR="00243D01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broj</w:t>
            </w:r>
            <w:r w:rsidR="00243D01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naselja</w:t>
            </w:r>
            <w:r w:rsidR="00243D01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u</w:t>
            </w:r>
            <w:r w:rsidR="00243D01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kojima</w:t>
            </w:r>
            <w:r w:rsidR="00243D01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se</w:t>
            </w:r>
            <w:r w:rsidR="00243D01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redovno</w:t>
            </w:r>
            <w:r w:rsidR="00243D01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prikupljaju</w:t>
            </w:r>
            <w:r w:rsidR="00243D01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čvrste</w:t>
            </w:r>
            <w:r w:rsidR="00243D01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otpadne</w:t>
            </w:r>
            <w:r w:rsidR="00243D01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materije</w:t>
            </w:r>
            <w:r w:rsidR="00243D01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(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naselje</w:t>
            </w:r>
            <w:r w:rsidR="00243D01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Šutenovac</w:t>
            </w:r>
            <w:r w:rsidR="00243D01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) </w:t>
            </w:r>
          </w:p>
        </w:tc>
        <w:tc>
          <w:tcPr>
            <w:tcW w:w="927" w:type="dxa"/>
          </w:tcPr>
          <w:p w:rsidR="008E5112" w:rsidRPr="00532A96" w:rsidRDefault="008E511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532A96">
              <w:rPr>
                <w:rFonts w:ascii="Times New Roman" w:hAnsi="Times New Roman"/>
                <w:sz w:val="20"/>
                <w:szCs w:val="20"/>
              </w:rPr>
              <w:t>2019- 2020.</w:t>
            </w:r>
            <w:r w:rsidR="002E3442">
              <w:rPr>
                <w:rFonts w:ascii="Times New Roman" w:hAnsi="Times New Roman"/>
                <w:sz w:val="20"/>
                <w:szCs w:val="20"/>
              </w:rPr>
              <w:t>g</w:t>
            </w:r>
            <w:r w:rsidR="00120D90" w:rsidRPr="00532A96">
              <w:rPr>
                <w:rFonts w:ascii="Times New Roman" w:hAnsi="Times New Roman"/>
                <w:sz w:val="20"/>
                <w:szCs w:val="20"/>
              </w:rPr>
              <w:t>.</w:t>
            </w:r>
            <w:r w:rsidR="002E3442">
              <w:rPr>
                <w:rFonts w:ascii="Times New Roman" w:hAnsi="Times New Roman"/>
                <w:sz w:val="20"/>
                <w:szCs w:val="20"/>
              </w:rPr>
              <w:t>i</w:t>
            </w:r>
            <w:r w:rsidR="0036718E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3442">
              <w:rPr>
                <w:rFonts w:ascii="Times New Roman" w:hAnsi="Times New Roman"/>
                <w:sz w:val="20"/>
                <w:szCs w:val="20"/>
              </w:rPr>
              <w:t>dalje</w:t>
            </w:r>
          </w:p>
        </w:tc>
        <w:tc>
          <w:tcPr>
            <w:tcW w:w="1036" w:type="dxa"/>
          </w:tcPr>
          <w:p w:rsidR="008E5112" w:rsidRPr="00532A96" w:rsidRDefault="008E511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532A96">
              <w:rPr>
                <w:rFonts w:ascii="Times New Roman" w:hAnsi="Times New Roman"/>
                <w:sz w:val="20"/>
                <w:szCs w:val="20"/>
              </w:rPr>
              <w:t xml:space="preserve">2.3.1. </w:t>
            </w:r>
            <w:r w:rsidR="002E3442">
              <w:rPr>
                <w:rFonts w:ascii="Times New Roman" w:hAnsi="Times New Roman"/>
                <w:sz w:val="20"/>
                <w:szCs w:val="20"/>
              </w:rPr>
              <w:t>Izrađen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3442">
              <w:rPr>
                <w:rFonts w:ascii="Times New Roman" w:hAnsi="Times New Roman"/>
                <w:sz w:val="20"/>
                <w:szCs w:val="20"/>
                <w:lang w:val="hr-HR"/>
              </w:rPr>
              <w:t>P</w:t>
            </w:r>
            <w:r w:rsidR="002E3442">
              <w:rPr>
                <w:rFonts w:ascii="Times New Roman" w:hAnsi="Times New Roman"/>
                <w:sz w:val="20"/>
                <w:szCs w:val="20"/>
              </w:rPr>
              <w:t>lan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3442">
              <w:rPr>
                <w:rFonts w:ascii="Times New Roman" w:hAnsi="Times New Roman"/>
                <w:sz w:val="20"/>
                <w:szCs w:val="20"/>
              </w:rPr>
              <w:t>za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3442">
              <w:rPr>
                <w:rFonts w:ascii="Times New Roman" w:hAnsi="Times New Roman"/>
                <w:sz w:val="20"/>
                <w:szCs w:val="20"/>
              </w:rPr>
              <w:t>upravljanje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3442">
              <w:rPr>
                <w:rFonts w:ascii="Times New Roman" w:hAnsi="Times New Roman"/>
                <w:sz w:val="20"/>
                <w:szCs w:val="20"/>
              </w:rPr>
              <w:t>otpadom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3442">
              <w:rPr>
                <w:rFonts w:ascii="Times New Roman" w:hAnsi="Times New Roman"/>
                <w:sz w:val="20"/>
                <w:szCs w:val="20"/>
              </w:rPr>
              <w:t>u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3442">
              <w:rPr>
                <w:rFonts w:ascii="Times New Roman" w:hAnsi="Times New Roman"/>
                <w:sz w:val="20"/>
                <w:szCs w:val="20"/>
              </w:rPr>
              <w:t>skladu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3442">
              <w:rPr>
                <w:rFonts w:ascii="Times New Roman" w:hAnsi="Times New Roman"/>
                <w:sz w:val="20"/>
                <w:szCs w:val="20"/>
              </w:rPr>
              <w:t>sa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3442">
              <w:rPr>
                <w:rFonts w:ascii="Times New Roman" w:hAnsi="Times New Roman"/>
                <w:sz w:val="20"/>
                <w:szCs w:val="20"/>
              </w:rPr>
              <w:t>regulativom</w:t>
            </w:r>
          </w:p>
        </w:tc>
        <w:tc>
          <w:tcPr>
            <w:tcW w:w="1260" w:type="dxa"/>
          </w:tcPr>
          <w:p w:rsidR="008E5112" w:rsidRPr="00532A96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Usvajanje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Plana</w:t>
            </w:r>
          </w:p>
        </w:tc>
        <w:tc>
          <w:tcPr>
            <w:tcW w:w="1260" w:type="dxa"/>
          </w:tcPr>
          <w:p w:rsidR="008E5112" w:rsidRPr="00532A96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Dokument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Plana</w:t>
            </w:r>
          </w:p>
        </w:tc>
        <w:tc>
          <w:tcPr>
            <w:tcW w:w="1078" w:type="dxa"/>
          </w:tcPr>
          <w:p w:rsidR="008E5112" w:rsidRPr="00532A96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LS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JKP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„</w:t>
            </w:r>
            <w:r>
              <w:rPr>
                <w:rFonts w:ascii="Times New Roman" w:hAnsi="Times New Roman"/>
                <w:sz w:val="20"/>
                <w:szCs w:val="20"/>
              </w:rPr>
              <w:t>Čistoća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” </w:t>
            </w:r>
            <w:r>
              <w:rPr>
                <w:rFonts w:ascii="Times New Roman" w:hAnsi="Times New Roman"/>
                <w:sz w:val="20"/>
                <w:szCs w:val="20"/>
              </w:rPr>
              <w:t>Novi</w:t>
            </w:r>
            <w:r w:rsidR="00120D90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Pazar</w:t>
            </w:r>
          </w:p>
        </w:tc>
        <w:tc>
          <w:tcPr>
            <w:tcW w:w="1100" w:type="dxa"/>
          </w:tcPr>
          <w:p w:rsidR="008E5112" w:rsidRPr="00532A96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LS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JKP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„</w:t>
            </w:r>
            <w:r>
              <w:rPr>
                <w:rFonts w:ascii="Times New Roman" w:hAnsi="Times New Roman"/>
                <w:sz w:val="20"/>
                <w:szCs w:val="20"/>
              </w:rPr>
              <w:t>Čistoća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” </w:t>
            </w:r>
            <w:r>
              <w:rPr>
                <w:rFonts w:ascii="Times New Roman" w:hAnsi="Times New Roman"/>
                <w:sz w:val="20"/>
                <w:szCs w:val="20"/>
              </w:rPr>
              <w:t>Novi</w:t>
            </w:r>
            <w:r w:rsidR="00120D90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Pazar</w:t>
            </w:r>
          </w:p>
        </w:tc>
        <w:tc>
          <w:tcPr>
            <w:tcW w:w="1177" w:type="dxa"/>
          </w:tcPr>
          <w:p w:rsidR="008E5112" w:rsidRPr="00532A96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Budžet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LS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MZ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Ministarstvo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zaštitu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životne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sredine</w:t>
            </w:r>
          </w:p>
        </w:tc>
      </w:tr>
      <w:tr w:rsidR="008E5112" w:rsidRPr="00532A96" w:rsidTr="003A21AD">
        <w:tc>
          <w:tcPr>
            <w:tcW w:w="1179" w:type="dxa"/>
          </w:tcPr>
          <w:p w:rsidR="008E5112" w:rsidRPr="00532A96" w:rsidRDefault="008E5112" w:rsidP="00243D01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532A96">
              <w:rPr>
                <w:rFonts w:ascii="Times New Roman" w:hAnsi="Times New Roman"/>
                <w:sz w:val="20"/>
                <w:szCs w:val="20"/>
              </w:rPr>
              <w:t xml:space="preserve">2.3.2. </w:t>
            </w:r>
          </w:p>
          <w:p w:rsidR="00243D01" w:rsidRPr="00532A96" w:rsidRDefault="002E3442" w:rsidP="00243D01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Kontinuirano</w:t>
            </w:r>
            <w:r w:rsidR="00243D01" w:rsidRPr="00532A96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osnaživa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nje</w:t>
            </w:r>
            <w:r w:rsidR="00243D01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kapacitet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a</w:t>
            </w:r>
            <w:r w:rsidR="00243D01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JKP</w:t>
            </w:r>
            <w:r w:rsidR="00243D01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„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Čistoća</w:t>
            </w:r>
            <w:r w:rsidR="00243D01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“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NP</w:t>
            </w:r>
            <w:r w:rsidR="00243D01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,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u</w:t>
            </w:r>
            <w:r w:rsidR="00243D01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cilju</w:t>
            </w:r>
            <w:r w:rsidR="00243D01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unapređenja</w:t>
            </w:r>
            <w:r w:rsidR="00243D01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sistema</w:t>
            </w:r>
            <w:r w:rsidR="00243D01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upravljanja</w:t>
            </w:r>
            <w:r w:rsidR="00243D01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otpad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om</w:t>
            </w:r>
          </w:p>
        </w:tc>
        <w:tc>
          <w:tcPr>
            <w:tcW w:w="927" w:type="dxa"/>
          </w:tcPr>
          <w:p w:rsidR="008E5112" w:rsidRPr="00532A96" w:rsidRDefault="008E511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532A96">
              <w:rPr>
                <w:rFonts w:ascii="Times New Roman" w:hAnsi="Times New Roman"/>
                <w:sz w:val="20"/>
                <w:szCs w:val="20"/>
              </w:rPr>
              <w:t>2019-</w:t>
            </w:r>
            <w:r w:rsidR="00120D90" w:rsidRPr="00532A96">
              <w:rPr>
                <w:rFonts w:ascii="Times New Roman" w:hAnsi="Times New Roman"/>
                <w:sz w:val="20"/>
                <w:szCs w:val="20"/>
              </w:rPr>
              <w:t>2020.</w:t>
            </w:r>
            <w:r w:rsidR="002E3442">
              <w:rPr>
                <w:rFonts w:ascii="Times New Roman" w:hAnsi="Times New Roman"/>
                <w:sz w:val="20"/>
                <w:szCs w:val="20"/>
              </w:rPr>
              <w:t>g</w:t>
            </w:r>
            <w:r w:rsidR="00120D90" w:rsidRPr="00532A96">
              <w:rPr>
                <w:rFonts w:ascii="Times New Roman" w:hAnsi="Times New Roman"/>
                <w:sz w:val="20"/>
                <w:szCs w:val="20"/>
              </w:rPr>
              <w:t>.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E3442">
              <w:rPr>
                <w:rFonts w:ascii="Times New Roman" w:hAnsi="Times New Roman"/>
                <w:sz w:val="20"/>
                <w:szCs w:val="20"/>
              </w:rPr>
              <w:t>i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3442">
              <w:rPr>
                <w:rFonts w:ascii="Times New Roman" w:hAnsi="Times New Roman"/>
                <w:sz w:val="20"/>
                <w:szCs w:val="20"/>
              </w:rPr>
              <w:t>dalje</w:t>
            </w:r>
          </w:p>
        </w:tc>
        <w:tc>
          <w:tcPr>
            <w:tcW w:w="1036" w:type="dxa"/>
          </w:tcPr>
          <w:p w:rsidR="008E5112" w:rsidRPr="00532A96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Uvećani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kapaciteti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JKP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Novi</w:t>
            </w:r>
            <w:r w:rsidR="0036718E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Pazar</w:t>
            </w:r>
          </w:p>
        </w:tc>
        <w:tc>
          <w:tcPr>
            <w:tcW w:w="1260" w:type="dxa"/>
          </w:tcPr>
          <w:p w:rsidR="008E5112" w:rsidRPr="00532A96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Broj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novozaposlenih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r w:rsidR="00243D01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broj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novih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aktivnosti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opreme</w:t>
            </w:r>
            <w:r w:rsidR="00D0621A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kontenjera</w:t>
            </w:r>
            <w:r w:rsidR="00D0621A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vozila</w:t>
            </w:r>
          </w:p>
        </w:tc>
        <w:tc>
          <w:tcPr>
            <w:tcW w:w="1260" w:type="dxa"/>
          </w:tcPr>
          <w:p w:rsidR="008E5112" w:rsidRPr="00532A96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Dokumentacija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broju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novozaposlenih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r>
              <w:rPr>
                <w:rFonts w:ascii="Times New Roman" w:hAnsi="Times New Roman"/>
                <w:sz w:val="20"/>
                <w:szCs w:val="20"/>
              </w:rPr>
              <w:t>broju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novih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aktivnosti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opreme</w:t>
            </w:r>
          </w:p>
        </w:tc>
        <w:tc>
          <w:tcPr>
            <w:tcW w:w="1078" w:type="dxa"/>
          </w:tcPr>
          <w:p w:rsidR="0036718E" w:rsidRPr="00532A96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LS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E5112" w:rsidRPr="00532A96" w:rsidRDefault="008E511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3442">
              <w:rPr>
                <w:rFonts w:ascii="Times New Roman" w:hAnsi="Times New Roman"/>
                <w:sz w:val="20"/>
                <w:szCs w:val="20"/>
              </w:rPr>
              <w:t>JKP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3442">
              <w:rPr>
                <w:rFonts w:ascii="Times New Roman" w:hAnsi="Times New Roman"/>
                <w:sz w:val="20"/>
                <w:szCs w:val="20"/>
              </w:rPr>
              <w:t>Novi</w:t>
            </w:r>
            <w:r w:rsidR="0036718E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3442">
              <w:rPr>
                <w:rFonts w:ascii="Times New Roman" w:hAnsi="Times New Roman"/>
                <w:sz w:val="20"/>
                <w:szCs w:val="20"/>
              </w:rPr>
              <w:t>Pazar</w:t>
            </w:r>
          </w:p>
        </w:tc>
        <w:tc>
          <w:tcPr>
            <w:tcW w:w="1100" w:type="dxa"/>
          </w:tcPr>
          <w:p w:rsidR="0036718E" w:rsidRPr="00532A96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LS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E5112" w:rsidRPr="00532A96" w:rsidRDefault="0036718E" w:rsidP="0036718E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3442">
              <w:rPr>
                <w:rFonts w:ascii="Times New Roman" w:hAnsi="Times New Roman"/>
                <w:sz w:val="20"/>
                <w:szCs w:val="20"/>
              </w:rPr>
              <w:t>JKP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3442">
              <w:rPr>
                <w:rFonts w:ascii="Times New Roman" w:hAnsi="Times New Roman"/>
                <w:sz w:val="20"/>
                <w:szCs w:val="20"/>
              </w:rPr>
              <w:t>Novi</w:t>
            </w:r>
          </w:p>
          <w:p w:rsidR="0036718E" w:rsidRPr="00532A96" w:rsidRDefault="002E3442" w:rsidP="0036718E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Pazar</w:t>
            </w:r>
          </w:p>
        </w:tc>
        <w:tc>
          <w:tcPr>
            <w:tcW w:w="1177" w:type="dxa"/>
          </w:tcPr>
          <w:p w:rsidR="0036718E" w:rsidRPr="00532A96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Budžet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LS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36718E" w:rsidRPr="00532A96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JKP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Novi</w:t>
            </w:r>
          </w:p>
          <w:p w:rsidR="008E5112" w:rsidRPr="00532A96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Pazar</w:t>
            </w:r>
          </w:p>
        </w:tc>
      </w:tr>
      <w:tr w:rsidR="008E5112" w:rsidRPr="00532A96" w:rsidTr="003A21AD">
        <w:tc>
          <w:tcPr>
            <w:tcW w:w="1179" w:type="dxa"/>
          </w:tcPr>
          <w:p w:rsidR="008E5112" w:rsidRPr="00532A96" w:rsidRDefault="00D0621A" w:rsidP="003A21AD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532A96">
              <w:rPr>
                <w:rFonts w:ascii="Times New Roman" w:hAnsi="Times New Roman"/>
                <w:sz w:val="20"/>
                <w:szCs w:val="20"/>
              </w:rPr>
              <w:t xml:space="preserve">2.3.3 </w:t>
            </w:r>
            <w:r w:rsidR="002E3442">
              <w:rPr>
                <w:rFonts w:ascii="Times New Roman" w:hAnsi="Times New Roman"/>
                <w:sz w:val="20"/>
                <w:szCs w:val="20"/>
              </w:rPr>
              <w:t>Sanira</w:t>
            </w:r>
            <w:r w:rsidR="002E3442">
              <w:rPr>
                <w:rFonts w:ascii="Times New Roman" w:hAnsi="Times New Roman"/>
                <w:sz w:val="20"/>
                <w:szCs w:val="20"/>
                <w:lang w:val="bs-Cyrl-BA"/>
              </w:rPr>
              <w:t>ti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="002E3442">
              <w:rPr>
                <w:rFonts w:ascii="Times New Roman" w:hAnsi="Times New Roman"/>
                <w:sz w:val="20"/>
                <w:szCs w:val="20"/>
              </w:rPr>
              <w:t>divlje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3442">
              <w:rPr>
                <w:rFonts w:ascii="Times New Roman" w:hAnsi="Times New Roman"/>
                <w:sz w:val="20"/>
                <w:szCs w:val="20"/>
              </w:rPr>
              <w:lastRenderedPageBreak/>
              <w:t>deponije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3442">
              <w:rPr>
                <w:rFonts w:ascii="Times New Roman" w:hAnsi="Times New Roman"/>
                <w:sz w:val="20"/>
                <w:szCs w:val="20"/>
              </w:rPr>
              <w:t>i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3442">
              <w:rPr>
                <w:rFonts w:ascii="Times New Roman" w:hAnsi="Times New Roman"/>
                <w:sz w:val="20"/>
                <w:szCs w:val="20"/>
              </w:rPr>
              <w:t>izgraditi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3442">
              <w:rPr>
                <w:rFonts w:ascii="Times New Roman" w:hAnsi="Times New Roman"/>
                <w:sz w:val="20"/>
                <w:szCs w:val="20"/>
              </w:rPr>
              <w:t>nov</w:t>
            </w:r>
            <w:r w:rsidR="002E3442">
              <w:rPr>
                <w:rFonts w:ascii="Times New Roman" w:hAnsi="Times New Roman"/>
                <w:sz w:val="20"/>
                <w:szCs w:val="20"/>
                <w:lang w:val="bs-Cyrl-BA"/>
              </w:rPr>
              <w:t>u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3442">
              <w:rPr>
                <w:rFonts w:ascii="Times New Roman" w:hAnsi="Times New Roman"/>
                <w:sz w:val="20"/>
                <w:szCs w:val="20"/>
              </w:rPr>
              <w:t>deponij</w:t>
            </w:r>
            <w:r w:rsidR="002E3442">
              <w:rPr>
                <w:rFonts w:ascii="Times New Roman" w:hAnsi="Times New Roman"/>
                <w:sz w:val="20"/>
                <w:szCs w:val="20"/>
                <w:lang w:val="bs-Cyrl-BA"/>
              </w:rPr>
              <w:t>u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3442">
              <w:rPr>
                <w:rFonts w:ascii="Times New Roman" w:hAnsi="Times New Roman"/>
                <w:sz w:val="20"/>
                <w:szCs w:val="20"/>
              </w:rPr>
              <w:t>koja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3442">
              <w:rPr>
                <w:rFonts w:ascii="Times New Roman" w:hAnsi="Times New Roman"/>
                <w:sz w:val="20"/>
                <w:szCs w:val="20"/>
              </w:rPr>
              <w:t>je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3442">
              <w:rPr>
                <w:rFonts w:ascii="Times New Roman" w:hAnsi="Times New Roman"/>
                <w:sz w:val="20"/>
                <w:szCs w:val="20"/>
              </w:rPr>
              <w:t>projektovana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3442">
              <w:rPr>
                <w:rFonts w:ascii="Times New Roman" w:hAnsi="Times New Roman"/>
                <w:sz w:val="20"/>
                <w:szCs w:val="20"/>
              </w:rPr>
              <w:t>po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3442">
              <w:rPr>
                <w:rFonts w:ascii="Times New Roman" w:hAnsi="Times New Roman"/>
                <w:sz w:val="20"/>
                <w:szCs w:val="20"/>
              </w:rPr>
              <w:t>standardima</w:t>
            </w:r>
          </w:p>
          <w:p w:rsidR="008E5112" w:rsidRPr="00532A96" w:rsidRDefault="008E511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8E5112" w:rsidRPr="00532A96" w:rsidRDefault="0036718E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532A96">
              <w:rPr>
                <w:rFonts w:ascii="Times New Roman" w:hAnsi="Times New Roman"/>
                <w:sz w:val="20"/>
                <w:szCs w:val="20"/>
              </w:rPr>
              <w:lastRenderedPageBreak/>
              <w:t>2019.</w:t>
            </w:r>
            <w:r w:rsidR="002E3442">
              <w:rPr>
                <w:rFonts w:ascii="Times New Roman" w:hAnsi="Times New Roman"/>
                <w:sz w:val="20"/>
                <w:szCs w:val="20"/>
              </w:rPr>
              <w:t>g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>.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E3442">
              <w:rPr>
                <w:rFonts w:ascii="Times New Roman" w:hAnsi="Times New Roman"/>
                <w:sz w:val="20"/>
                <w:szCs w:val="20"/>
              </w:rPr>
              <w:lastRenderedPageBreak/>
              <w:t>i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3442">
              <w:rPr>
                <w:rFonts w:ascii="Times New Roman" w:hAnsi="Times New Roman"/>
                <w:sz w:val="20"/>
                <w:szCs w:val="20"/>
              </w:rPr>
              <w:t>dalje</w:t>
            </w:r>
          </w:p>
        </w:tc>
        <w:tc>
          <w:tcPr>
            <w:tcW w:w="1036" w:type="dxa"/>
          </w:tcPr>
          <w:p w:rsidR="008E5112" w:rsidRPr="00532A96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Sanirane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divlje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deponije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započeta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izgradnja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nove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deponije</w:t>
            </w:r>
          </w:p>
        </w:tc>
        <w:tc>
          <w:tcPr>
            <w:tcW w:w="1260" w:type="dxa"/>
          </w:tcPr>
          <w:p w:rsidR="008E5112" w:rsidRPr="00532A96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Broj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saniranih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deponija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projekni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nacrt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nove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deponije</w:t>
            </w:r>
          </w:p>
        </w:tc>
        <w:tc>
          <w:tcPr>
            <w:tcW w:w="1260" w:type="dxa"/>
          </w:tcPr>
          <w:p w:rsidR="008E5112" w:rsidRPr="00532A96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Izveštaji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publikacije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sprovedenim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aktivnostima</w:t>
            </w:r>
          </w:p>
        </w:tc>
        <w:tc>
          <w:tcPr>
            <w:tcW w:w="1078" w:type="dxa"/>
          </w:tcPr>
          <w:p w:rsidR="0036718E" w:rsidRPr="00532A96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LS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JKP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Novi</w:t>
            </w:r>
          </w:p>
          <w:p w:rsidR="008E5112" w:rsidRPr="00532A96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Pazar</w:t>
            </w:r>
          </w:p>
        </w:tc>
        <w:tc>
          <w:tcPr>
            <w:tcW w:w="1100" w:type="dxa"/>
          </w:tcPr>
          <w:p w:rsidR="0036718E" w:rsidRPr="00532A96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LS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JKP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Novi</w:t>
            </w:r>
          </w:p>
          <w:p w:rsidR="008E5112" w:rsidRPr="00532A96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Pazar</w:t>
            </w:r>
          </w:p>
        </w:tc>
        <w:tc>
          <w:tcPr>
            <w:tcW w:w="1177" w:type="dxa"/>
          </w:tcPr>
          <w:p w:rsidR="008E5112" w:rsidRPr="00532A96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Budžet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LS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JKP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Novi</w:t>
            </w:r>
            <w:r w:rsidR="0036718E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Pazar</w:t>
            </w:r>
          </w:p>
        </w:tc>
      </w:tr>
      <w:tr w:rsidR="008E5112" w:rsidRPr="00532A96" w:rsidTr="003A21AD">
        <w:tc>
          <w:tcPr>
            <w:tcW w:w="1179" w:type="dxa"/>
          </w:tcPr>
          <w:p w:rsidR="008E5112" w:rsidRPr="00532A96" w:rsidRDefault="008E5112" w:rsidP="003A21AD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532A96">
              <w:rPr>
                <w:rFonts w:ascii="Times New Roman" w:hAnsi="Times New Roman"/>
                <w:sz w:val="20"/>
                <w:szCs w:val="20"/>
              </w:rPr>
              <w:lastRenderedPageBreak/>
              <w:t>2.3.</w:t>
            </w: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>4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2E3442">
              <w:rPr>
                <w:rFonts w:ascii="Times New Roman" w:hAnsi="Times New Roman"/>
                <w:sz w:val="20"/>
                <w:szCs w:val="20"/>
                <w:lang w:val="bs-Cyrl-BA"/>
              </w:rPr>
              <w:t>I</w:t>
            </w:r>
            <w:r w:rsidR="002E3442">
              <w:rPr>
                <w:rFonts w:ascii="Times New Roman" w:hAnsi="Times New Roman"/>
                <w:sz w:val="20"/>
                <w:szCs w:val="20"/>
              </w:rPr>
              <w:t>zgradi</w:t>
            </w:r>
            <w:r w:rsidR="002E3442">
              <w:rPr>
                <w:rFonts w:ascii="Times New Roman" w:hAnsi="Times New Roman"/>
                <w:sz w:val="20"/>
                <w:szCs w:val="20"/>
                <w:lang w:val="bs-Cyrl-BA"/>
              </w:rPr>
              <w:t>ti</w:t>
            </w:r>
            <w:r w:rsidR="00D0621A" w:rsidRPr="00532A96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E3442">
              <w:rPr>
                <w:rFonts w:ascii="Times New Roman" w:hAnsi="Times New Roman"/>
                <w:sz w:val="20"/>
                <w:szCs w:val="20"/>
              </w:rPr>
              <w:t>sistem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3442">
              <w:rPr>
                <w:rFonts w:ascii="Times New Roman" w:hAnsi="Times New Roman"/>
                <w:sz w:val="20"/>
                <w:szCs w:val="20"/>
              </w:rPr>
              <w:t>za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3442">
              <w:rPr>
                <w:rFonts w:ascii="Times New Roman" w:hAnsi="Times New Roman"/>
                <w:sz w:val="20"/>
                <w:szCs w:val="20"/>
              </w:rPr>
              <w:t>prečišćavanje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3442">
              <w:rPr>
                <w:rFonts w:ascii="Times New Roman" w:hAnsi="Times New Roman"/>
                <w:sz w:val="20"/>
                <w:szCs w:val="20"/>
              </w:rPr>
              <w:t>otpadnih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3442">
              <w:rPr>
                <w:rFonts w:ascii="Times New Roman" w:hAnsi="Times New Roman"/>
                <w:sz w:val="20"/>
                <w:szCs w:val="20"/>
              </w:rPr>
              <w:t>voda</w:t>
            </w:r>
          </w:p>
          <w:p w:rsidR="008E5112" w:rsidRPr="00532A96" w:rsidRDefault="008E511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8E5112" w:rsidRPr="00532A96" w:rsidRDefault="0036718E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532A96">
              <w:rPr>
                <w:rFonts w:ascii="Times New Roman" w:hAnsi="Times New Roman"/>
                <w:sz w:val="20"/>
                <w:szCs w:val="20"/>
              </w:rPr>
              <w:t>2019.</w:t>
            </w:r>
            <w:r w:rsidR="002E3442">
              <w:rPr>
                <w:rFonts w:ascii="Times New Roman" w:hAnsi="Times New Roman"/>
                <w:sz w:val="20"/>
                <w:szCs w:val="20"/>
              </w:rPr>
              <w:t>g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>.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E3442">
              <w:rPr>
                <w:rFonts w:ascii="Times New Roman" w:hAnsi="Times New Roman"/>
                <w:sz w:val="20"/>
                <w:szCs w:val="20"/>
              </w:rPr>
              <w:t>i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3442">
              <w:rPr>
                <w:rFonts w:ascii="Times New Roman" w:hAnsi="Times New Roman"/>
                <w:sz w:val="20"/>
                <w:szCs w:val="20"/>
              </w:rPr>
              <w:t>dalje</w:t>
            </w:r>
          </w:p>
        </w:tc>
        <w:tc>
          <w:tcPr>
            <w:tcW w:w="1036" w:type="dxa"/>
          </w:tcPr>
          <w:p w:rsidR="008E5112" w:rsidRPr="00532A96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Izgrađen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sistem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prečišćavanje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otpadnih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voda</w:t>
            </w:r>
          </w:p>
        </w:tc>
        <w:tc>
          <w:tcPr>
            <w:tcW w:w="1260" w:type="dxa"/>
          </w:tcPr>
          <w:p w:rsidR="008E5112" w:rsidRPr="00532A96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Nacrt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projekta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sistema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prečišćavanje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otpadnih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voda</w:t>
            </w:r>
          </w:p>
        </w:tc>
        <w:tc>
          <w:tcPr>
            <w:tcW w:w="1260" w:type="dxa"/>
          </w:tcPr>
          <w:p w:rsidR="008E5112" w:rsidRPr="00532A96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Publikovano</w:t>
            </w:r>
            <w:r w:rsidR="0036718E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na</w:t>
            </w:r>
            <w:r w:rsidR="0036718E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sajtu</w:t>
            </w:r>
            <w:r w:rsidR="0036718E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grada</w:t>
            </w:r>
            <w:r w:rsidR="0036718E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Novog</w:t>
            </w:r>
            <w:r w:rsidR="0036718E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Pazara</w:t>
            </w:r>
          </w:p>
        </w:tc>
        <w:tc>
          <w:tcPr>
            <w:tcW w:w="1078" w:type="dxa"/>
          </w:tcPr>
          <w:p w:rsidR="008E5112" w:rsidRPr="00532A96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LS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JKP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Novi</w:t>
            </w:r>
            <w:r w:rsidR="0036718E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Pazar</w:t>
            </w:r>
          </w:p>
        </w:tc>
        <w:tc>
          <w:tcPr>
            <w:tcW w:w="1100" w:type="dxa"/>
          </w:tcPr>
          <w:p w:rsidR="008E5112" w:rsidRPr="00532A96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LS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JKP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Novi</w:t>
            </w:r>
            <w:r w:rsidR="0036718E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Pazar</w:t>
            </w:r>
          </w:p>
        </w:tc>
        <w:tc>
          <w:tcPr>
            <w:tcW w:w="1177" w:type="dxa"/>
          </w:tcPr>
          <w:p w:rsidR="008E5112" w:rsidRPr="00532A96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Budžet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LS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JKP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Novi</w:t>
            </w:r>
            <w:r w:rsidR="0036718E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Pazar</w:t>
            </w:r>
          </w:p>
        </w:tc>
      </w:tr>
      <w:tr w:rsidR="008E5112" w:rsidRPr="00532A96" w:rsidTr="003A21AD">
        <w:tc>
          <w:tcPr>
            <w:tcW w:w="1179" w:type="dxa"/>
          </w:tcPr>
          <w:p w:rsidR="008E5112" w:rsidRPr="00532A96" w:rsidRDefault="008E5112" w:rsidP="003A21AD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532A96">
              <w:rPr>
                <w:rFonts w:ascii="Times New Roman" w:hAnsi="Times New Roman"/>
                <w:sz w:val="20"/>
                <w:szCs w:val="20"/>
              </w:rPr>
              <w:t>2.3.</w:t>
            </w: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>5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3442">
              <w:rPr>
                <w:rFonts w:ascii="Times New Roman" w:hAnsi="Times New Roman"/>
                <w:sz w:val="20"/>
                <w:szCs w:val="20"/>
              </w:rPr>
              <w:t>Uspostaviće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3442">
              <w:rPr>
                <w:rFonts w:ascii="Times New Roman" w:hAnsi="Times New Roman"/>
                <w:sz w:val="20"/>
                <w:szCs w:val="20"/>
              </w:rPr>
              <w:t>se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3442">
              <w:rPr>
                <w:rFonts w:ascii="Times New Roman" w:hAnsi="Times New Roman"/>
                <w:sz w:val="20"/>
                <w:szCs w:val="20"/>
              </w:rPr>
              <w:t>održiv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3442">
              <w:rPr>
                <w:rFonts w:ascii="Times New Roman" w:hAnsi="Times New Roman"/>
                <w:sz w:val="20"/>
                <w:szCs w:val="20"/>
              </w:rPr>
              <w:t>sistem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3442">
              <w:rPr>
                <w:rFonts w:ascii="Times New Roman" w:hAnsi="Times New Roman"/>
                <w:sz w:val="20"/>
                <w:szCs w:val="20"/>
              </w:rPr>
              <w:t>za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3442">
              <w:rPr>
                <w:rFonts w:ascii="Times New Roman" w:hAnsi="Times New Roman"/>
                <w:sz w:val="20"/>
                <w:szCs w:val="20"/>
              </w:rPr>
              <w:t>prikupljanje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3442">
              <w:rPr>
                <w:rFonts w:ascii="Times New Roman" w:hAnsi="Times New Roman"/>
                <w:sz w:val="20"/>
                <w:szCs w:val="20"/>
              </w:rPr>
              <w:t>ambalažnog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3442">
              <w:rPr>
                <w:rFonts w:ascii="Times New Roman" w:hAnsi="Times New Roman"/>
                <w:sz w:val="20"/>
                <w:szCs w:val="20"/>
              </w:rPr>
              <w:t>otpada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E5112" w:rsidRPr="00532A96" w:rsidRDefault="008E511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8E5112" w:rsidRPr="00532A96" w:rsidRDefault="0036718E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532A96">
              <w:rPr>
                <w:rFonts w:ascii="Times New Roman" w:hAnsi="Times New Roman"/>
                <w:sz w:val="20"/>
                <w:szCs w:val="20"/>
              </w:rPr>
              <w:t>2019.</w:t>
            </w:r>
            <w:r w:rsidR="002E3442">
              <w:rPr>
                <w:rFonts w:ascii="Times New Roman" w:hAnsi="Times New Roman"/>
                <w:sz w:val="20"/>
                <w:szCs w:val="20"/>
              </w:rPr>
              <w:t>g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>.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3442">
              <w:rPr>
                <w:rFonts w:ascii="Times New Roman" w:hAnsi="Times New Roman"/>
                <w:sz w:val="20"/>
                <w:szCs w:val="20"/>
              </w:rPr>
              <w:t>i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3442">
              <w:rPr>
                <w:rFonts w:ascii="Times New Roman" w:hAnsi="Times New Roman"/>
                <w:sz w:val="20"/>
                <w:szCs w:val="20"/>
              </w:rPr>
              <w:t>dalje</w:t>
            </w:r>
          </w:p>
        </w:tc>
        <w:tc>
          <w:tcPr>
            <w:tcW w:w="1036" w:type="dxa"/>
          </w:tcPr>
          <w:p w:rsidR="008E5112" w:rsidRPr="00532A96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Uspostavnjen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sistem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prikupljanje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ambalažnog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otpada</w:t>
            </w:r>
          </w:p>
        </w:tc>
        <w:tc>
          <w:tcPr>
            <w:tcW w:w="1260" w:type="dxa"/>
          </w:tcPr>
          <w:p w:rsidR="008E5112" w:rsidRPr="00532A96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Količina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prikupljenog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ambalažnog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otpada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godišnjem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nivou</w:t>
            </w:r>
          </w:p>
        </w:tc>
        <w:tc>
          <w:tcPr>
            <w:tcW w:w="1260" w:type="dxa"/>
          </w:tcPr>
          <w:p w:rsidR="008E5112" w:rsidRPr="00532A96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Izveštaji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radu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reciklažnog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centra</w:t>
            </w:r>
          </w:p>
        </w:tc>
        <w:tc>
          <w:tcPr>
            <w:tcW w:w="1078" w:type="dxa"/>
          </w:tcPr>
          <w:p w:rsidR="008E5112" w:rsidRPr="00532A96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LS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JKP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Novi</w:t>
            </w:r>
            <w:r w:rsidR="0036718E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Pazar</w:t>
            </w:r>
          </w:p>
        </w:tc>
        <w:tc>
          <w:tcPr>
            <w:tcW w:w="1100" w:type="dxa"/>
          </w:tcPr>
          <w:p w:rsidR="008E5112" w:rsidRPr="00532A96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LS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JKP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Novi</w:t>
            </w:r>
            <w:r w:rsidR="0036718E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Pazar</w:t>
            </w:r>
          </w:p>
        </w:tc>
        <w:tc>
          <w:tcPr>
            <w:tcW w:w="1177" w:type="dxa"/>
          </w:tcPr>
          <w:p w:rsidR="008E5112" w:rsidRPr="00532A96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Budžet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LS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JKP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Novi</w:t>
            </w:r>
            <w:r w:rsidR="0036718E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Pazar</w:t>
            </w:r>
          </w:p>
        </w:tc>
      </w:tr>
    </w:tbl>
    <w:p w:rsidR="008E5112" w:rsidRPr="00532A96" w:rsidRDefault="008E5112" w:rsidP="008E5112">
      <w:pPr>
        <w:spacing w:after="150"/>
        <w:rPr>
          <w:sz w:val="20"/>
          <w:szCs w:val="20"/>
        </w:rPr>
      </w:pPr>
    </w:p>
    <w:p w:rsidR="008E5112" w:rsidRPr="00532A96" w:rsidRDefault="008E5112" w:rsidP="008E5112">
      <w:pPr>
        <w:spacing w:after="150"/>
        <w:rPr>
          <w:b/>
        </w:rPr>
      </w:pPr>
      <w:r w:rsidRPr="00532A96">
        <w:rPr>
          <w:b/>
        </w:rPr>
        <w:t>2.</w:t>
      </w:r>
      <w:r w:rsidRPr="00532A96">
        <w:rPr>
          <w:b/>
          <w:lang w:val="bs-Cyrl-BA"/>
        </w:rPr>
        <w:t>4</w:t>
      </w:r>
      <w:r w:rsidRPr="00532A96">
        <w:rPr>
          <w:b/>
        </w:rPr>
        <w:t xml:space="preserve">. </w:t>
      </w:r>
      <w:r w:rsidR="002E3442">
        <w:rPr>
          <w:b/>
        </w:rPr>
        <w:t>Unapređenje</w:t>
      </w:r>
      <w:r w:rsidRPr="00532A96">
        <w:rPr>
          <w:b/>
        </w:rPr>
        <w:t xml:space="preserve"> </w:t>
      </w:r>
      <w:r w:rsidR="002E3442">
        <w:rPr>
          <w:b/>
        </w:rPr>
        <w:t>stanja</w:t>
      </w:r>
      <w:r w:rsidRPr="00532A96">
        <w:rPr>
          <w:b/>
          <w:lang w:val="bs-Cyrl-BA"/>
        </w:rPr>
        <w:t xml:space="preserve"> </w:t>
      </w:r>
      <w:r w:rsidR="002E3442">
        <w:rPr>
          <w:b/>
          <w:lang w:val="bs-Cyrl-BA"/>
        </w:rPr>
        <w:t>ostalih</w:t>
      </w:r>
      <w:r w:rsidRPr="00532A96">
        <w:rPr>
          <w:b/>
          <w:lang w:val="bs-Cyrl-BA"/>
        </w:rPr>
        <w:t xml:space="preserve"> </w:t>
      </w:r>
      <w:r w:rsidR="002E3442">
        <w:rPr>
          <w:b/>
          <w:lang w:val="bs-Cyrl-BA"/>
        </w:rPr>
        <w:t>faktora</w:t>
      </w:r>
      <w:r w:rsidRPr="00532A96">
        <w:rPr>
          <w:b/>
          <w:lang w:val="bs-Cyrl-BA"/>
        </w:rPr>
        <w:t xml:space="preserve"> </w:t>
      </w:r>
      <w:r w:rsidR="002E3442">
        <w:rPr>
          <w:b/>
          <w:lang w:val="bs-Cyrl-BA"/>
        </w:rPr>
        <w:t>rizika</w:t>
      </w:r>
      <w:r w:rsidRPr="00532A96">
        <w:rPr>
          <w:b/>
        </w:rPr>
        <w:t xml:space="preserve"> </w:t>
      </w:r>
      <w:r w:rsidR="002E3442">
        <w:rPr>
          <w:b/>
        </w:rPr>
        <w:t>životne</w:t>
      </w:r>
      <w:r w:rsidRPr="00532A96">
        <w:rPr>
          <w:b/>
        </w:rPr>
        <w:t xml:space="preserve"> </w:t>
      </w:r>
      <w:r w:rsidR="002E3442">
        <w:rPr>
          <w:b/>
        </w:rPr>
        <w:t>sredine</w:t>
      </w:r>
      <w:r w:rsidRPr="00532A96">
        <w:rPr>
          <w:b/>
        </w:rPr>
        <w:t xml:space="preserve"> </w:t>
      </w:r>
    </w:p>
    <w:p w:rsidR="008E5112" w:rsidRPr="00532A96" w:rsidRDefault="008E5112" w:rsidP="005A3011">
      <w:pPr>
        <w:pStyle w:val="ColorfulList-Accent12"/>
      </w:pPr>
      <w:r w:rsidRPr="00532A96">
        <w:t>2.</w:t>
      </w:r>
      <w:r w:rsidRPr="00532A96">
        <w:rPr>
          <w:lang w:val="bs-Cyrl-BA"/>
        </w:rPr>
        <w:t>4</w:t>
      </w:r>
      <w:r w:rsidRPr="00532A96">
        <w:t xml:space="preserve">.1. </w:t>
      </w:r>
      <w:r w:rsidR="002E3442">
        <w:t>Smanjiće</w:t>
      </w:r>
      <w:r w:rsidRPr="00532A96">
        <w:t xml:space="preserve"> </w:t>
      </w:r>
      <w:r w:rsidR="002E3442">
        <w:t>se</w:t>
      </w:r>
      <w:r w:rsidRPr="00532A96">
        <w:t xml:space="preserve"> </w:t>
      </w:r>
      <w:r w:rsidR="002E3442">
        <w:t>emisija</w:t>
      </w:r>
      <w:r w:rsidRPr="00532A96">
        <w:t xml:space="preserve"> </w:t>
      </w:r>
      <w:r w:rsidR="002E3442">
        <w:t>štetnih</w:t>
      </w:r>
      <w:r w:rsidRPr="00532A96">
        <w:t xml:space="preserve"> </w:t>
      </w:r>
      <w:r w:rsidR="002E3442">
        <w:t>gasova</w:t>
      </w:r>
      <w:r w:rsidRPr="00532A96">
        <w:t xml:space="preserve"> </w:t>
      </w:r>
      <w:r w:rsidR="002E3442">
        <w:t>iz</w:t>
      </w:r>
      <w:r w:rsidRPr="00532A96">
        <w:t xml:space="preserve"> </w:t>
      </w:r>
      <w:r w:rsidR="002E3442">
        <w:t>industrije</w:t>
      </w:r>
      <w:r w:rsidRPr="00532A96">
        <w:t xml:space="preserve">, </w:t>
      </w:r>
      <w:r w:rsidR="002E3442">
        <w:t>kućnih</w:t>
      </w:r>
      <w:r w:rsidRPr="00532A96">
        <w:t xml:space="preserve"> </w:t>
      </w:r>
      <w:r w:rsidR="002E3442">
        <w:t>ložišta</w:t>
      </w:r>
      <w:r w:rsidRPr="00532A96">
        <w:t xml:space="preserve"> </w:t>
      </w:r>
      <w:r w:rsidR="002E3442">
        <w:t>i</w:t>
      </w:r>
      <w:r w:rsidRPr="00532A96">
        <w:t xml:space="preserve"> </w:t>
      </w:r>
      <w:r w:rsidR="002E3442">
        <w:t>motornih</w:t>
      </w:r>
      <w:r w:rsidRPr="00532A96">
        <w:t xml:space="preserve"> </w:t>
      </w:r>
      <w:r w:rsidR="002E3442">
        <w:t>vozila</w:t>
      </w:r>
      <w:r w:rsidRPr="00532A96">
        <w:t xml:space="preserve"> </w:t>
      </w:r>
      <w:r w:rsidR="002E3442">
        <w:t>u</w:t>
      </w:r>
      <w:r w:rsidRPr="00532A96">
        <w:t xml:space="preserve"> </w:t>
      </w:r>
      <w:r w:rsidR="002E3442">
        <w:t>odnosu</w:t>
      </w:r>
      <w:r w:rsidRPr="00532A96">
        <w:t xml:space="preserve"> </w:t>
      </w:r>
      <w:r w:rsidR="002E3442">
        <w:t>na</w:t>
      </w:r>
      <w:r w:rsidRPr="00532A96">
        <w:t xml:space="preserve"> 2017. </w:t>
      </w:r>
      <w:r w:rsidR="002E3442">
        <w:t>godinu</w:t>
      </w:r>
      <w:r w:rsidRPr="00532A96">
        <w:t xml:space="preserve"> </w:t>
      </w:r>
      <w:r w:rsidR="002E3442">
        <w:t>za</w:t>
      </w:r>
      <w:r w:rsidRPr="00532A96">
        <w:t xml:space="preserve"> 20%;</w:t>
      </w:r>
    </w:p>
    <w:p w:rsidR="008E5112" w:rsidRPr="00532A96" w:rsidRDefault="008E5112" w:rsidP="005A3011">
      <w:pPr>
        <w:pStyle w:val="ColorfulList-Accent12"/>
      </w:pPr>
      <w:r w:rsidRPr="00532A96">
        <w:t>2.</w:t>
      </w:r>
      <w:r w:rsidRPr="00532A96">
        <w:rPr>
          <w:lang w:val="bs-Cyrl-BA"/>
        </w:rPr>
        <w:t>4</w:t>
      </w:r>
      <w:r w:rsidRPr="00532A96">
        <w:t>.</w:t>
      </w:r>
      <w:r w:rsidRPr="00532A96">
        <w:rPr>
          <w:lang w:val="bs-Cyrl-BA"/>
        </w:rPr>
        <w:t>2</w:t>
      </w:r>
      <w:r w:rsidRPr="00532A96">
        <w:t xml:space="preserve">. </w:t>
      </w:r>
      <w:r w:rsidR="002E3442">
        <w:t>Izradiće</w:t>
      </w:r>
      <w:r w:rsidRPr="00532A96">
        <w:t xml:space="preserve"> </w:t>
      </w:r>
      <w:r w:rsidR="002E3442">
        <w:t>se</w:t>
      </w:r>
      <w:r w:rsidRPr="00532A96">
        <w:t xml:space="preserve"> </w:t>
      </w:r>
      <w:r w:rsidR="002E3442">
        <w:t>mapa</w:t>
      </w:r>
      <w:r w:rsidRPr="00532A96">
        <w:t xml:space="preserve"> </w:t>
      </w:r>
      <w:r w:rsidR="002E3442">
        <w:t>izloženosti</w:t>
      </w:r>
      <w:r w:rsidRPr="00532A96">
        <w:t xml:space="preserve"> </w:t>
      </w:r>
      <w:r w:rsidR="002E3442">
        <w:t>buke</w:t>
      </w:r>
      <w:r w:rsidRPr="00532A96">
        <w:t xml:space="preserve"> </w:t>
      </w:r>
      <w:r w:rsidR="002E3442">
        <w:t>i</w:t>
      </w:r>
      <w:r w:rsidRPr="00532A96">
        <w:t xml:space="preserve"> </w:t>
      </w:r>
      <w:r w:rsidR="002E3442">
        <w:t>akcioni</w:t>
      </w:r>
      <w:r w:rsidRPr="00532A96">
        <w:t xml:space="preserve"> </w:t>
      </w:r>
      <w:r w:rsidR="002E3442">
        <w:t>planovi</w:t>
      </w:r>
      <w:r w:rsidRPr="00532A96">
        <w:t xml:space="preserve"> </w:t>
      </w:r>
      <w:r w:rsidR="002E3442">
        <w:t>za</w:t>
      </w:r>
      <w:r w:rsidRPr="00532A96">
        <w:t xml:space="preserve"> </w:t>
      </w:r>
      <w:r w:rsidR="002E3442">
        <w:t>zaštitu</w:t>
      </w:r>
      <w:r w:rsidRPr="00532A96">
        <w:t xml:space="preserve"> </w:t>
      </w:r>
      <w:r w:rsidR="002E3442">
        <w:t>od</w:t>
      </w:r>
      <w:r w:rsidRPr="00532A96">
        <w:t xml:space="preserve"> </w:t>
      </w:r>
      <w:r w:rsidR="002E3442">
        <w:t>buke</w:t>
      </w:r>
      <w:r w:rsidR="0036718E" w:rsidRPr="00532A96">
        <w:t>;</w:t>
      </w:r>
      <w:r w:rsidRPr="00532A96">
        <w:t xml:space="preserve"> </w:t>
      </w:r>
    </w:p>
    <w:p w:rsidR="00863A3D" w:rsidRPr="00532A96" w:rsidRDefault="00863A3D" w:rsidP="005A3011">
      <w:pPr>
        <w:pStyle w:val="ColorfulList-Accent12"/>
      </w:pPr>
      <w:r w:rsidRPr="00532A96">
        <w:t xml:space="preserve">2.4.3. </w:t>
      </w:r>
      <w:r w:rsidR="002E3442">
        <w:t>Smanjenje</w:t>
      </w:r>
      <w:r w:rsidRPr="00532A96">
        <w:t xml:space="preserve"> </w:t>
      </w:r>
      <w:r w:rsidR="002E3442">
        <w:t>količine</w:t>
      </w:r>
      <w:r w:rsidRPr="00532A96">
        <w:t xml:space="preserve"> </w:t>
      </w:r>
      <w:r w:rsidR="002E3442">
        <w:t>zagađujućih</w:t>
      </w:r>
      <w:r w:rsidRPr="00532A96">
        <w:t xml:space="preserve"> </w:t>
      </w:r>
      <w:r w:rsidR="002E3442">
        <w:t>materije</w:t>
      </w:r>
      <w:r w:rsidRPr="00532A96">
        <w:t xml:space="preserve"> </w:t>
      </w:r>
      <w:r w:rsidR="002E3442">
        <w:t>u</w:t>
      </w:r>
      <w:r w:rsidRPr="00532A96">
        <w:t xml:space="preserve"> </w:t>
      </w:r>
      <w:r w:rsidR="002E3442">
        <w:t>vodu</w:t>
      </w:r>
      <w:r w:rsidRPr="00532A96">
        <w:t xml:space="preserve"> </w:t>
      </w:r>
      <w:r w:rsidR="002E3442">
        <w:t>i</w:t>
      </w:r>
      <w:r w:rsidRPr="00532A96">
        <w:t xml:space="preserve"> </w:t>
      </w:r>
      <w:r w:rsidR="002E3442">
        <w:t>zemljište</w:t>
      </w:r>
      <w:r w:rsidRPr="00532A96">
        <w:t xml:space="preserve">. </w:t>
      </w:r>
    </w:p>
    <w:p w:rsidR="008E5112" w:rsidRPr="00532A96" w:rsidRDefault="008E5112" w:rsidP="008E5112">
      <w:pPr>
        <w:spacing w:after="150"/>
      </w:pPr>
    </w:p>
    <w:tbl>
      <w:tblPr>
        <w:tblStyle w:val="TableGrid"/>
        <w:tblW w:w="0" w:type="auto"/>
        <w:tblLayout w:type="fixed"/>
        <w:tblLook w:val="04A0"/>
      </w:tblPr>
      <w:tblGrid>
        <w:gridCol w:w="1740"/>
        <w:gridCol w:w="1158"/>
        <w:gridCol w:w="1208"/>
        <w:gridCol w:w="1154"/>
        <w:gridCol w:w="1272"/>
        <w:gridCol w:w="1282"/>
        <w:gridCol w:w="1282"/>
        <w:gridCol w:w="1200"/>
      </w:tblGrid>
      <w:tr w:rsidR="00715021" w:rsidRPr="002E3442" w:rsidTr="00715021">
        <w:tc>
          <w:tcPr>
            <w:tcW w:w="1740" w:type="dxa"/>
          </w:tcPr>
          <w:p w:rsidR="008E5112" w:rsidRPr="002E3442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Aktivnosti</w:t>
            </w:r>
          </w:p>
        </w:tc>
        <w:tc>
          <w:tcPr>
            <w:tcW w:w="1158" w:type="dxa"/>
          </w:tcPr>
          <w:p w:rsidR="008E5112" w:rsidRPr="002E3442" w:rsidRDefault="002E3442" w:rsidP="003A21AD">
            <w:pPr>
              <w:ind w:left="36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Rok</w:t>
            </w:r>
            <w:r w:rsidR="00041D09" w:rsidRPr="002E344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E5112" w:rsidRPr="002E3442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početak</w:t>
            </w:r>
            <w:r w:rsidR="008E5112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i</w:t>
            </w:r>
            <w:r w:rsidR="008E5112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kraj</w:t>
            </w:r>
            <w:r w:rsidR="008E5112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izvršenja</w:t>
            </w:r>
          </w:p>
        </w:tc>
        <w:tc>
          <w:tcPr>
            <w:tcW w:w="1208" w:type="dxa"/>
          </w:tcPr>
          <w:p w:rsidR="008E5112" w:rsidRPr="002E3442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noProof/>
                <w:sz w:val="20"/>
                <w:szCs w:val="20"/>
              </w:rPr>
              <w:t>Očekivani</w:t>
            </w:r>
            <w:r w:rsidR="008E5112" w:rsidRPr="002E3442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noProof/>
                <w:sz w:val="20"/>
                <w:szCs w:val="20"/>
              </w:rPr>
              <w:t>rezultati</w:t>
            </w:r>
          </w:p>
        </w:tc>
        <w:tc>
          <w:tcPr>
            <w:tcW w:w="1154" w:type="dxa"/>
          </w:tcPr>
          <w:p w:rsidR="008E5112" w:rsidRPr="002E3442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noProof/>
                <w:sz w:val="20"/>
                <w:szCs w:val="20"/>
              </w:rPr>
              <w:t>Indikator</w:t>
            </w:r>
          </w:p>
        </w:tc>
        <w:tc>
          <w:tcPr>
            <w:tcW w:w="1272" w:type="dxa"/>
          </w:tcPr>
          <w:p w:rsidR="008E5112" w:rsidRPr="002E3442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Izvori</w:t>
            </w:r>
            <w:r w:rsidR="008E5112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verifikacije</w:t>
            </w:r>
          </w:p>
        </w:tc>
        <w:tc>
          <w:tcPr>
            <w:tcW w:w="1282" w:type="dxa"/>
          </w:tcPr>
          <w:p w:rsidR="008E5112" w:rsidRPr="002E3442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noProof/>
                <w:sz w:val="20"/>
                <w:szCs w:val="20"/>
              </w:rPr>
              <w:t>Odgovorna</w:t>
            </w:r>
            <w:r w:rsidR="008E5112" w:rsidRPr="002E3442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noProof/>
                <w:sz w:val="20"/>
                <w:szCs w:val="20"/>
              </w:rPr>
              <w:t>institucija</w:t>
            </w:r>
          </w:p>
        </w:tc>
        <w:tc>
          <w:tcPr>
            <w:tcW w:w="1282" w:type="dxa"/>
          </w:tcPr>
          <w:p w:rsidR="008E5112" w:rsidRPr="002E3442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noProof/>
                <w:sz w:val="20"/>
                <w:szCs w:val="20"/>
              </w:rPr>
              <w:t>Institucije</w:t>
            </w:r>
            <w:r w:rsidR="008E5112" w:rsidRPr="002E3442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noProof/>
                <w:sz w:val="20"/>
                <w:szCs w:val="20"/>
              </w:rPr>
              <w:t>koje</w:t>
            </w:r>
            <w:r w:rsidR="008E5112" w:rsidRPr="002E3442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noProof/>
                <w:sz w:val="20"/>
                <w:szCs w:val="20"/>
              </w:rPr>
              <w:t>učestvuju</w:t>
            </w:r>
          </w:p>
        </w:tc>
        <w:tc>
          <w:tcPr>
            <w:tcW w:w="1200" w:type="dxa"/>
          </w:tcPr>
          <w:p w:rsidR="008E5112" w:rsidRPr="002E3442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Izvor</w:t>
            </w:r>
            <w:r w:rsidR="00041D09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5112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finansiranja</w:t>
            </w:r>
          </w:p>
        </w:tc>
      </w:tr>
      <w:tr w:rsidR="00715021" w:rsidRPr="002E3442" w:rsidTr="00715021">
        <w:tc>
          <w:tcPr>
            <w:tcW w:w="1740" w:type="dxa"/>
          </w:tcPr>
          <w:p w:rsidR="000024DD" w:rsidRPr="002E3442" w:rsidRDefault="008E5112" w:rsidP="000024D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2.</w:t>
            </w:r>
            <w:r w:rsidRPr="002E3442">
              <w:rPr>
                <w:rFonts w:ascii="Times New Roman" w:hAnsi="Times New Roman"/>
                <w:sz w:val="20"/>
                <w:szCs w:val="20"/>
                <w:lang w:val="bs-Cyrl-BA"/>
              </w:rPr>
              <w:t>4</w:t>
            </w:r>
            <w:r w:rsidR="000024DD" w:rsidRPr="002E3442">
              <w:rPr>
                <w:rFonts w:ascii="Times New Roman" w:hAnsi="Times New Roman"/>
                <w:sz w:val="20"/>
                <w:szCs w:val="20"/>
              </w:rPr>
              <w:t>.1.</w:t>
            </w:r>
            <w:r w:rsidR="004463F0" w:rsidRPr="002E3442">
              <w:rPr>
                <w:rFonts w:ascii="Times New Roman" w:hAnsi="Times New Roman"/>
                <w:sz w:val="20"/>
                <w:szCs w:val="20"/>
              </w:rPr>
              <w:t>1.</w:t>
            </w:r>
            <w:r w:rsidR="000024DD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3442" w:rsidRPr="002E3442">
              <w:rPr>
                <w:rFonts w:ascii="Times New Roman" w:hAnsi="Times New Roman"/>
                <w:sz w:val="20"/>
                <w:szCs w:val="20"/>
              </w:rPr>
              <w:t>Smanje</w:t>
            </w:r>
            <w:r w:rsidR="000024DD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3442" w:rsidRPr="002E3442">
              <w:rPr>
                <w:rFonts w:ascii="Times New Roman" w:hAnsi="Times New Roman"/>
                <w:sz w:val="20"/>
                <w:szCs w:val="20"/>
              </w:rPr>
              <w:t>nje</w:t>
            </w:r>
            <w:r w:rsidR="000024DD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3442" w:rsidRPr="002E3442">
              <w:rPr>
                <w:rFonts w:ascii="Times New Roman" w:hAnsi="Times New Roman"/>
                <w:sz w:val="20"/>
                <w:szCs w:val="20"/>
              </w:rPr>
              <w:t>koncentracije</w:t>
            </w:r>
            <w:r w:rsidR="000024DD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3442" w:rsidRPr="002E3442">
              <w:rPr>
                <w:rFonts w:ascii="Times New Roman" w:hAnsi="Times New Roman"/>
                <w:sz w:val="20"/>
                <w:szCs w:val="20"/>
              </w:rPr>
              <w:t>čađi</w:t>
            </w:r>
            <w:r w:rsidR="000024DD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3442" w:rsidRPr="002E3442">
              <w:rPr>
                <w:rFonts w:ascii="Times New Roman" w:hAnsi="Times New Roman"/>
                <w:sz w:val="20"/>
                <w:szCs w:val="20"/>
              </w:rPr>
              <w:t>u</w:t>
            </w:r>
            <w:r w:rsidR="000024DD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3442" w:rsidRPr="002E3442">
              <w:rPr>
                <w:rFonts w:ascii="Times New Roman" w:hAnsi="Times New Roman"/>
                <w:sz w:val="20"/>
                <w:szCs w:val="20"/>
              </w:rPr>
              <w:t>vazduhu</w:t>
            </w:r>
            <w:r w:rsidR="000024DD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3442" w:rsidRPr="002E3442">
              <w:rPr>
                <w:rFonts w:ascii="Times New Roman" w:hAnsi="Times New Roman"/>
                <w:sz w:val="20"/>
                <w:szCs w:val="20"/>
              </w:rPr>
              <w:t>kroz</w:t>
            </w:r>
            <w:r w:rsidR="000024DD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3442" w:rsidRPr="002E3442">
              <w:rPr>
                <w:rFonts w:ascii="Times New Roman" w:hAnsi="Times New Roman"/>
                <w:sz w:val="20"/>
                <w:szCs w:val="20"/>
              </w:rPr>
              <w:t>sistemom</w:t>
            </w:r>
            <w:r w:rsidR="000024DD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3442" w:rsidRPr="002E3442">
              <w:rPr>
                <w:rFonts w:ascii="Times New Roman" w:hAnsi="Times New Roman"/>
                <w:sz w:val="20"/>
                <w:szCs w:val="20"/>
              </w:rPr>
              <w:t>manje</w:t>
            </w:r>
            <w:r w:rsidR="000024DD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3442" w:rsidRPr="002E3442">
              <w:rPr>
                <w:rFonts w:ascii="Times New Roman" w:hAnsi="Times New Roman"/>
                <w:sz w:val="20"/>
                <w:szCs w:val="20"/>
              </w:rPr>
              <w:t>upotrebe</w:t>
            </w:r>
            <w:r w:rsidR="000024DD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3442" w:rsidRPr="002E3442">
              <w:rPr>
                <w:rFonts w:ascii="Times New Roman" w:hAnsi="Times New Roman"/>
                <w:sz w:val="20"/>
                <w:szCs w:val="20"/>
              </w:rPr>
              <w:t>uglja</w:t>
            </w:r>
            <w:r w:rsidR="000024DD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3442" w:rsidRPr="002E3442">
              <w:rPr>
                <w:rFonts w:ascii="Times New Roman" w:hAnsi="Times New Roman"/>
                <w:sz w:val="20"/>
                <w:szCs w:val="20"/>
              </w:rPr>
              <w:t>u</w:t>
            </w:r>
            <w:r w:rsidR="000024DD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3442" w:rsidRPr="002E3442">
              <w:rPr>
                <w:rFonts w:ascii="Times New Roman" w:hAnsi="Times New Roman"/>
                <w:sz w:val="20"/>
                <w:szCs w:val="20"/>
              </w:rPr>
              <w:t>individualnim</w:t>
            </w:r>
            <w:r w:rsidR="000024DD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3442" w:rsidRPr="002E3442">
              <w:rPr>
                <w:rFonts w:ascii="Times New Roman" w:hAnsi="Times New Roman"/>
                <w:sz w:val="20"/>
                <w:szCs w:val="20"/>
              </w:rPr>
              <w:t>domaćinstvima</w:t>
            </w:r>
            <w:r w:rsidR="000024DD" w:rsidRPr="002E344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2E3442" w:rsidRPr="002E3442">
              <w:rPr>
                <w:rFonts w:ascii="Times New Roman" w:hAnsi="Times New Roman"/>
                <w:sz w:val="20"/>
                <w:szCs w:val="20"/>
              </w:rPr>
              <w:t>organizacijama</w:t>
            </w:r>
            <w:r w:rsidR="000024DD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3442" w:rsidRPr="002E3442">
              <w:rPr>
                <w:rFonts w:ascii="Times New Roman" w:hAnsi="Times New Roman"/>
                <w:sz w:val="20"/>
                <w:szCs w:val="20"/>
              </w:rPr>
              <w:t>i</w:t>
            </w:r>
            <w:r w:rsidR="000024DD" w:rsidRPr="002E344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E3442" w:rsidRPr="002E3442">
              <w:rPr>
                <w:rFonts w:ascii="Times New Roman" w:hAnsi="Times New Roman"/>
                <w:sz w:val="20"/>
                <w:szCs w:val="20"/>
              </w:rPr>
              <w:t>institucijama</w:t>
            </w:r>
            <w:r w:rsidR="00CA23AE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3442" w:rsidRPr="002E3442">
              <w:rPr>
                <w:rFonts w:ascii="Times New Roman" w:hAnsi="Times New Roman"/>
                <w:sz w:val="20"/>
                <w:szCs w:val="20"/>
              </w:rPr>
              <w:t>i</w:t>
            </w:r>
            <w:r w:rsidR="00CA23AE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3442" w:rsidRPr="002E3442">
              <w:rPr>
                <w:rFonts w:ascii="Times New Roman" w:hAnsi="Times New Roman"/>
                <w:sz w:val="20"/>
                <w:szCs w:val="20"/>
              </w:rPr>
              <w:t>prelazak</w:t>
            </w:r>
            <w:r w:rsidR="00CA23AE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3442" w:rsidRPr="002E3442">
              <w:rPr>
                <w:rFonts w:ascii="Times New Roman" w:hAnsi="Times New Roman"/>
                <w:sz w:val="20"/>
                <w:szCs w:val="20"/>
              </w:rPr>
              <w:t>na</w:t>
            </w:r>
            <w:r w:rsidR="00CA23AE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3442" w:rsidRPr="002E3442">
              <w:rPr>
                <w:rFonts w:ascii="Times New Roman" w:hAnsi="Times New Roman"/>
                <w:sz w:val="20"/>
                <w:szCs w:val="20"/>
              </w:rPr>
              <w:t>drugi</w:t>
            </w:r>
            <w:r w:rsidR="00CA23AE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3442" w:rsidRPr="002E3442">
              <w:rPr>
                <w:rFonts w:ascii="Times New Roman" w:hAnsi="Times New Roman"/>
                <w:sz w:val="20"/>
                <w:szCs w:val="20"/>
              </w:rPr>
              <w:t>prihvatljivenergent</w:t>
            </w:r>
          </w:p>
        </w:tc>
        <w:tc>
          <w:tcPr>
            <w:tcW w:w="1158" w:type="dxa"/>
          </w:tcPr>
          <w:p w:rsidR="008975B8" w:rsidRPr="002E3442" w:rsidRDefault="002E3442" w:rsidP="003A21AD">
            <w:pPr>
              <w:tabs>
                <w:tab w:val="left" w:pos="415"/>
              </w:tabs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Od</w:t>
            </w:r>
            <w:r w:rsidR="008975B8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usvajanja</w:t>
            </w:r>
            <w:r w:rsidR="008975B8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Plana</w:t>
            </w:r>
            <w:r w:rsidR="008975B8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do</w:t>
            </w:r>
            <w:r w:rsidR="00715021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kraja</w:t>
            </w:r>
          </w:p>
          <w:p w:rsidR="008975B8" w:rsidRPr="002E3442" w:rsidRDefault="008975B8" w:rsidP="003A21AD">
            <w:pPr>
              <w:tabs>
                <w:tab w:val="left" w:pos="415"/>
              </w:tabs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2021</w:t>
            </w:r>
            <w:r w:rsidR="000024DD" w:rsidRPr="002E3442">
              <w:rPr>
                <w:rFonts w:ascii="Times New Roman" w:hAnsi="Times New Roman"/>
                <w:sz w:val="20"/>
                <w:szCs w:val="20"/>
              </w:rPr>
              <w:t>.</w:t>
            </w:r>
            <w:r w:rsidR="002E3442" w:rsidRPr="002E3442">
              <w:rPr>
                <w:rFonts w:ascii="Times New Roman" w:hAnsi="Times New Roman"/>
                <w:sz w:val="20"/>
                <w:szCs w:val="20"/>
              </w:rPr>
              <w:t>god</w:t>
            </w:r>
            <w:r w:rsidR="000024DD" w:rsidRPr="002E344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08" w:type="dxa"/>
          </w:tcPr>
          <w:p w:rsidR="008E5112" w:rsidRPr="002E3442" w:rsidRDefault="008E511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</w:p>
          <w:p w:rsidR="008E5112" w:rsidRPr="002E3442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Smanjena</w:t>
            </w:r>
            <w:r w:rsidR="000024DD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koncentracija</w:t>
            </w:r>
            <w:r w:rsidR="000024DD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čađi</w:t>
            </w:r>
            <w:r w:rsidR="000024DD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u</w:t>
            </w:r>
            <w:r w:rsidR="000024DD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bazduhu</w:t>
            </w:r>
            <w:r w:rsidR="00CB12E9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u</w:t>
            </w:r>
            <w:r w:rsidR="008E5112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odnosu</w:t>
            </w:r>
            <w:r w:rsidR="008E5112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na</w:t>
            </w:r>
            <w:r w:rsidR="008E5112" w:rsidRPr="002E3442">
              <w:rPr>
                <w:rFonts w:ascii="Times New Roman" w:hAnsi="Times New Roman"/>
                <w:sz w:val="20"/>
                <w:szCs w:val="20"/>
              </w:rPr>
              <w:t xml:space="preserve"> 2017.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Godinu</w:t>
            </w:r>
            <w:r w:rsidR="008E5112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za</w:t>
            </w:r>
            <w:r w:rsidR="008E5112" w:rsidRPr="002E3442">
              <w:rPr>
                <w:rFonts w:ascii="Times New Roman" w:hAnsi="Times New Roman"/>
                <w:sz w:val="20"/>
                <w:szCs w:val="20"/>
              </w:rPr>
              <w:t xml:space="preserve"> 20%;</w:t>
            </w:r>
          </w:p>
          <w:p w:rsidR="008E5112" w:rsidRPr="002E3442" w:rsidRDefault="008E5112" w:rsidP="003A21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8E5112" w:rsidRPr="002E3442" w:rsidRDefault="002E3442" w:rsidP="00CB12E9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Vrednosti</w:t>
            </w:r>
            <w:r w:rsidR="00CB12E9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iskazane</w:t>
            </w:r>
            <w:r w:rsidR="00CB12E9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kroz</w:t>
            </w:r>
            <w:r w:rsidR="00CB12E9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izveštaj</w:t>
            </w:r>
            <w:r w:rsidR="00CB12E9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o</w:t>
            </w:r>
            <w:r w:rsidR="00CB12E9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merenju</w:t>
            </w:r>
          </w:p>
        </w:tc>
        <w:tc>
          <w:tcPr>
            <w:tcW w:w="1272" w:type="dxa"/>
          </w:tcPr>
          <w:p w:rsidR="008E5112" w:rsidRPr="002E3442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Izveštaj</w:t>
            </w:r>
            <w:r w:rsidR="00715021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o</w:t>
            </w:r>
            <w:r w:rsidR="00715021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merenju</w:t>
            </w:r>
            <w:r w:rsidR="00715021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koncentracije</w:t>
            </w:r>
            <w:r w:rsidR="00715021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čađi</w:t>
            </w:r>
          </w:p>
        </w:tc>
        <w:tc>
          <w:tcPr>
            <w:tcW w:w="1282" w:type="dxa"/>
          </w:tcPr>
          <w:p w:rsidR="00041D09" w:rsidRPr="002E3442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LS</w:t>
            </w:r>
            <w:r w:rsidR="008E5112" w:rsidRPr="002E344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MZ</w:t>
            </w:r>
            <w:r w:rsidR="00041D09" w:rsidRPr="002E344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E5112" w:rsidRPr="002E3442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ZŽS</w:t>
            </w:r>
            <w:r w:rsidR="008E5112" w:rsidRPr="002E3442">
              <w:rPr>
                <w:rFonts w:ascii="Times New Roman" w:hAnsi="Times New Roman"/>
                <w:sz w:val="20"/>
                <w:szCs w:val="20"/>
              </w:rPr>
              <w:t>,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nadzorni</w:t>
            </w:r>
            <w:r w:rsidR="008E5112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inspekcijski</w:t>
            </w:r>
            <w:r w:rsidR="008E5112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organi</w:t>
            </w:r>
          </w:p>
        </w:tc>
        <w:tc>
          <w:tcPr>
            <w:tcW w:w="1282" w:type="dxa"/>
          </w:tcPr>
          <w:p w:rsidR="00041D09" w:rsidRPr="002E3442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LS</w:t>
            </w:r>
            <w:r w:rsidR="008E5112" w:rsidRPr="002E344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MZ</w:t>
            </w:r>
            <w:r w:rsidR="00041D09" w:rsidRPr="002E344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E5112" w:rsidRPr="002E3442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ZŽS</w:t>
            </w:r>
            <w:r w:rsidR="008E5112" w:rsidRPr="002E3442">
              <w:rPr>
                <w:rFonts w:ascii="Times New Roman" w:hAnsi="Times New Roman"/>
                <w:sz w:val="20"/>
                <w:szCs w:val="20"/>
              </w:rPr>
              <w:t>,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nadzorni</w:t>
            </w:r>
            <w:r w:rsidR="008E5112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inspekcijski</w:t>
            </w:r>
            <w:r w:rsidR="008E5112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organi</w:t>
            </w:r>
          </w:p>
        </w:tc>
        <w:tc>
          <w:tcPr>
            <w:tcW w:w="1200" w:type="dxa"/>
          </w:tcPr>
          <w:p w:rsidR="008E5112" w:rsidRPr="002E3442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Budžet</w:t>
            </w:r>
            <w:r w:rsidR="00041D09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LS</w:t>
            </w:r>
            <w:r w:rsidR="00041D09" w:rsidRPr="002E344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MZ</w:t>
            </w:r>
            <w:r w:rsidR="00041D09" w:rsidRPr="002E344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ZŽS</w:t>
            </w:r>
          </w:p>
          <w:p w:rsidR="00715021" w:rsidRPr="002E3442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Donatori</w:t>
            </w:r>
            <w:r w:rsidR="00715021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715021" w:rsidRPr="002E3442" w:rsidTr="00715021">
        <w:tc>
          <w:tcPr>
            <w:tcW w:w="1740" w:type="dxa"/>
          </w:tcPr>
          <w:p w:rsidR="00715021" w:rsidRPr="002E3442" w:rsidRDefault="008E511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2.</w:t>
            </w:r>
            <w:r w:rsidRPr="002E3442">
              <w:rPr>
                <w:rFonts w:ascii="Times New Roman" w:hAnsi="Times New Roman"/>
                <w:sz w:val="20"/>
                <w:szCs w:val="20"/>
                <w:lang w:val="bs-Cyrl-BA"/>
              </w:rPr>
              <w:t>4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.</w:t>
            </w:r>
            <w:r w:rsidR="004463F0" w:rsidRPr="002E3442">
              <w:rPr>
                <w:rFonts w:ascii="Times New Roman" w:hAnsi="Times New Roman"/>
                <w:sz w:val="20"/>
                <w:szCs w:val="20"/>
                <w:lang w:val="bs-Cyrl-BA"/>
              </w:rPr>
              <w:t>1.2.</w:t>
            </w:r>
          </w:p>
          <w:p w:rsidR="008E5112" w:rsidRPr="002E3442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Smanjenje</w:t>
            </w:r>
            <w:r w:rsidR="00715021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broja</w:t>
            </w:r>
            <w:r w:rsidR="00715021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vozila</w:t>
            </w:r>
            <w:r w:rsidR="00715021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koja</w:t>
            </w:r>
            <w:r w:rsidR="00715021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prolaze</w:t>
            </w:r>
            <w:r w:rsidR="00715021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kroz</w:t>
            </w:r>
            <w:r w:rsidR="00715021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centar</w:t>
            </w:r>
            <w:r w:rsidR="00715021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grada</w:t>
            </w:r>
            <w:r w:rsidR="00715021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izgradnjom</w:t>
            </w:r>
            <w:r w:rsidR="00715021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obilaznica</w:t>
            </w:r>
          </w:p>
          <w:p w:rsidR="008E5112" w:rsidRPr="002E3442" w:rsidRDefault="008E511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:rsidR="008E5112" w:rsidRPr="002E3442" w:rsidRDefault="00715021" w:rsidP="00715021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31.12.2026.</w:t>
            </w:r>
            <w:r w:rsidR="002E3442" w:rsidRPr="002E3442"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1208" w:type="dxa"/>
          </w:tcPr>
          <w:p w:rsidR="008E5112" w:rsidRPr="002E3442" w:rsidRDefault="002E3442" w:rsidP="00715021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Smanjen</w:t>
            </w:r>
            <w:r w:rsidR="004463F0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broj</w:t>
            </w:r>
            <w:r w:rsidR="004463F0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vozila</w:t>
            </w:r>
            <w:r w:rsidR="004463F0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koji</w:t>
            </w:r>
            <w:r w:rsidR="004463F0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prolaze</w:t>
            </w:r>
            <w:r w:rsidR="004463F0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kroz</w:t>
            </w:r>
            <w:r w:rsidR="004463F0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centar</w:t>
            </w:r>
            <w:r w:rsidR="004463F0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Grada</w:t>
            </w:r>
          </w:p>
        </w:tc>
        <w:tc>
          <w:tcPr>
            <w:tcW w:w="1154" w:type="dxa"/>
          </w:tcPr>
          <w:p w:rsidR="008E5112" w:rsidRPr="002E3442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Broj</w:t>
            </w:r>
            <w:r w:rsidR="00715021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vozila</w:t>
            </w:r>
            <w:r w:rsidR="00715021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koji</w:t>
            </w:r>
            <w:r w:rsidR="00715021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prolazi</w:t>
            </w:r>
            <w:r w:rsidR="00715021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kroz</w:t>
            </w:r>
            <w:r w:rsidR="00715021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centar</w:t>
            </w:r>
            <w:r w:rsidR="00715021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grada</w:t>
            </w:r>
            <w:r w:rsidR="00715021" w:rsidRPr="002E3442">
              <w:rPr>
                <w:rFonts w:ascii="Times New Roman" w:hAnsi="Times New Roman"/>
                <w:sz w:val="20"/>
                <w:szCs w:val="20"/>
              </w:rPr>
              <w:t>/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tokom</w:t>
            </w:r>
            <w:r w:rsidR="00715021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dana</w:t>
            </w:r>
          </w:p>
        </w:tc>
        <w:tc>
          <w:tcPr>
            <w:tcW w:w="1272" w:type="dxa"/>
          </w:tcPr>
          <w:p w:rsidR="008E5112" w:rsidRPr="002E3442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Projekti</w:t>
            </w:r>
            <w:r w:rsidR="004463F0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15021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82" w:type="dxa"/>
          </w:tcPr>
          <w:p w:rsidR="00041D09" w:rsidRPr="002E3442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LS</w:t>
            </w:r>
          </w:p>
          <w:p w:rsidR="008E5112" w:rsidRPr="002E3442" w:rsidRDefault="008E511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715021" w:rsidRPr="002E3442" w:rsidRDefault="002E3442" w:rsidP="00715021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LS</w:t>
            </w:r>
            <w:r w:rsidR="00715021" w:rsidRPr="002E344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nadležno</w:t>
            </w:r>
            <w:r w:rsidR="00715021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ministarstvo</w:t>
            </w:r>
            <w:r w:rsidR="00715021" w:rsidRPr="002E344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JP</w:t>
            </w:r>
            <w:r w:rsidR="00715021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za</w:t>
            </w:r>
            <w:r w:rsidR="00715021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uređivanje</w:t>
            </w:r>
            <w:r w:rsidR="00715021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građevinskog</w:t>
            </w:r>
            <w:r w:rsidR="00715021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zemljišta</w:t>
            </w:r>
            <w:r w:rsidR="00715021" w:rsidRPr="002E3442">
              <w:rPr>
                <w:rFonts w:ascii="Times New Roman" w:hAnsi="Times New Roman"/>
                <w:sz w:val="20"/>
                <w:szCs w:val="20"/>
              </w:rPr>
              <w:t xml:space="preserve"> „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Novi</w:t>
            </w:r>
            <w:r w:rsidR="00715021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Pazar</w:t>
            </w:r>
            <w:r w:rsidR="00715021" w:rsidRPr="002E3442">
              <w:rPr>
                <w:rFonts w:ascii="Times New Roman" w:hAnsi="Times New Roman"/>
                <w:sz w:val="20"/>
                <w:szCs w:val="20"/>
              </w:rPr>
              <w:t>“</w:t>
            </w:r>
          </w:p>
          <w:p w:rsidR="008E5112" w:rsidRPr="002E3442" w:rsidRDefault="008E511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:rsidR="008E5112" w:rsidRPr="002E3442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Budžet</w:t>
            </w:r>
            <w:r w:rsidR="00041D09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LS</w:t>
            </w:r>
            <w:r w:rsidR="00041D09" w:rsidRPr="002E344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nadležno</w:t>
            </w:r>
            <w:r w:rsidR="00715021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ministarstvo</w:t>
            </w:r>
          </w:p>
          <w:p w:rsidR="00715021" w:rsidRPr="002E3442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Donatori</w:t>
            </w:r>
          </w:p>
          <w:p w:rsidR="00A96B2A" w:rsidRPr="002E3442" w:rsidRDefault="00A96B2A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6B2A" w:rsidRPr="002E3442" w:rsidTr="00715021">
        <w:tc>
          <w:tcPr>
            <w:tcW w:w="1740" w:type="dxa"/>
          </w:tcPr>
          <w:p w:rsidR="00A96B2A" w:rsidRPr="002E3442" w:rsidRDefault="004463F0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lastRenderedPageBreak/>
              <w:t>2.4.1.3.</w:t>
            </w:r>
          </w:p>
          <w:p w:rsidR="005027EE" w:rsidRPr="002E3442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Obezbeđivanje</w:t>
            </w:r>
            <w:r w:rsidR="005027EE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autobusa</w:t>
            </w:r>
            <w:r w:rsidR="005027EE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na</w:t>
            </w:r>
            <w:r w:rsidR="005027EE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električni</w:t>
            </w:r>
            <w:r w:rsidR="005027EE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pogon</w:t>
            </w:r>
            <w:r w:rsidR="005027EE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za</w:t>
            </w:r>
            <w:r w:rsidR="005027EE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javni</w:t>
            </w:r>
            <w:r w:rsidR="005027EE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prevoz</w:t>
            </w:r>
            <w:r w:rsidR="005027EE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58" w:type="dxa"/>
          </w:tcPr>
          <w:p w:rsidR="00A96B2A" w:rsidRPr="002E3442" w:rsidRDefault="004463F0" w:rsidP="00715021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 xml:space="preserve">31.12.2025. </w:t>
            </w:r>
            <w:r w:rsidR="002E3442" w:rsidRPr="002E3442">
              <w:rPr>
                <w:rFonts w:ascii="Times New Roman" w:hAnsi="Times New Roman"/>
                <w:sz w:val="20"/>
                <w:szCs w:val="20"/>
              </w:rPr>
              <w:t>god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08" w:type="dxa"/>
          </w:tcPr>
          <w:p w:rsidR="00A96B2A" w:rsidRPr="002E3442" w:rsidRDefault="002E3442" w:rsidP="00715021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Čistiji</w:t>
            </w:r>
            <w:r w:rsidR="004463F0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vazduh</w:t>
            </w:r>
          </w:p>
        </w:tc>
        <w:tc>
          <w:tcPr>
            <w:tcW w:w="1154" w:type="dxa"/>
          </w:tcPr>
          <w:p w:rsidR="00A96B2A" w:rsidRPr="002E3442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Broj</w:t>
            </w:r>
            <w:r w:rsidR="005027EE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kupljenih</w:t>
            </w:r>
            <w:r w:rsidR="005027EE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vozila</w:t>
            </w:r>
            <w:r w:rsidR="005027EE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i</w:t>
            </w:r>
            <w:r w:rsidR="005027EE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manji</w:t>
            </w:r>
            <w:r w:rsidR="005027EE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parametri</w:t>
            </w:r>
            <w:r w:rsidR="005027EE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kvaliteta</w:t>
            </w:r>
            <w:r w:rsidR="005027EE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vazduha</w:t>
            </w:r>
          </w:p>
        </w:tc>
        <w:tc>
          <w:tcPr>
            <w:tcW w:w="1272" w:type="dxa"/>
          </w:tcPr>
          <w:p w:rsidR="00A96B2A" w:rsidRPr="002E3442" w:rsidRDefault="002E3442" w:rsidP="005027EE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Izveštaj</w:t>
            </w:r>
            <w:r w:rsidR="005027EE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o</w:t>
            </w:r>
            <w:r w:rsidR="005027EE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merenju</w:t>
            </w:r>
            <w:r w:rsidR="005027EE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količine</w:t>
            </w:r>
            <w:r w:rsidR="005027EE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zagađujućih</w:t>
            </w:r>
            <w:r w:rsidR="005027EE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materija</w:t>
            </w:r>
            <w:r w:rsidR="005027EE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u</w:t>
            </w:r>
            <w:r w:rsidR="005027EE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vazduhu</w:t>
            </w:r>
          </w:p>
        </w:tc>
        <w:tc>
          <w:tcPr>
            <w:tcW w:w="1282" w:type="dxa"/>
          </w:tcPr>
          <w:p w:rsidR="00A96B2A" w:rsidRPr="002E3442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LS</w:t>
            </w:r>
          </w:p>
        </w:tc>
        <w:tc>
          <w:tcPr>
            <w:tcW w:w="1282" w:type="dxa"/>
          </w:tcPr>
          <w:p w:rsidR="00A96B2A" w:rsidRPr="002E3442" w:rsidRDefault="002E3442" w:rsidP="00715021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LS</w:t>
            </w:r>
            <w:r w:rsidR="005027EE" w:rsidRPr="002E344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nadležno</w:t>
            </w:r>
            <w:r w:rsidR="005027EE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ministarstvo</w:t>
            </w:r>
            <w:r w:rsidR="005027EE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za</w:t>
            </w:r>
            <w:r w:rsidR="005027EE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saobraćaj</w:t>
            </w:r>
          </w:p>
        </w:tc>
        <w:tc>
          <w:tcPr>
            <w:tcW w:w="1200" w:type="dxa"/>
          </w:tcPr>
          <w:p w:rsidR="005027EE" w:rsidRPr="002E3442" w:rsidRDefault="002E3442" w:rsidP="005027EE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Budžet</w:t>
            </w:r>
            <w:r w:rsidR="005027EE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LS</w:t>
            </w:r>
            <w:r w:rsidR="005027EE" w:rsidRPr="002E344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nadležno</w:t>
            </w:r>
            <w:r w:rsidR="005027EE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ministarstvo</w:t>
            </w:r>
          </w:p>
          <w:p w:rsidR="005027EE" w:rsidRPr="002E3442" w:rsidRDefault="002E3442" w:rsidP="005027EE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Donatori</w:t>
            </w:r>
          </w:p>
          <w:p w:rsidR="00A96B2A" w:rsidRPr="002E3442" w:rsidRDefault="00A96B2A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6B2A" w:rsidRPr="002E3442" w:rsidTr="00715021">
        <w:tc>
          <w:tcPr>
            <w:tcW w:w="1740" w:type="dxa"/>
          </w:tcPr>
          <w:p w:rsidR="00A96B2A" w:rsidRPr="002E3442" w:rsidRDefault="005027EE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2.4.1.4.</w:t>
            </w:r>
          </w:p>
          <w:p w:rsidR="005027EE" w:rsidRPr="002E3442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Izgradnja</w:t>
            </w:r>
            <w:r w:rsidR="005027EE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ostrva</w:t>
            </w:r>
          </w:p>
          <w:p w:rsidR="005027EE" w:rsidRPr="002E3442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Za</w:t>
            </w:r>
            <w:r w:rsidR="005027EE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bicikla</w:t>
            </w:r>
            <w:r w:rsidR="005027EE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i</w:t>
            </w:r>
            <w:r w:rsidR="005027EE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kupovina</w:t>
            </w:r>
            <w:r w:rsidR="005027EE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bicikala</w:t>
            </w:r>
          </w:p>
        </w:tc>
        <w:tc>
          <w:tcPr>
            <w:tcW w:w="1158" w:type="dxa"/>
          </w:tcPr>
          <w:p w:rsidR="00A96B2A" w:rsidRPr="002E3442" w:rsidRDefault="005027EE" w:rsidP="00715021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31.12.2026.</w:t>
            </w:r>
            <w:r w:rsidR="002E3442" w:rsidRPr="002E3442">
              <w:rPr>
                <w:rFonts w:ascii="Times New Roman" w:hAnsi="Times New Roman"/>
                <w:sz w:val="20"/>
                <w:szCs w:val="20"/>
              </w:rPr>
              <w:t>god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08" w:type="dxa"/>
          </w:tcPr>
          <w:p w:rsidR="00A96B2A" w:rsidRPr="002E3442" w:rsidRDefault="002E3442" w:rsidP="00715021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Manji</w:t>
            </w:r>
            <w:r w:rsidR="005027EE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broj</w:t>
            </w:r>
            <w:r w:rsidR="005027EE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vozila</w:t>
            </w:r>
            <w:r w:rsidR="005027EE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na</w:t>
            </w:r>
            <w:r w:rsidR="005027EE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ulice</w:t>
            </w:r>
            <w:r w:rsidR="005027EE" w:rsidRPr="002E344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čistiji</w:t>
            </w:r>
            <w:r w:rsidR="005027EE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vazduh</w:t>
            </w:r>
          </w:p>
        </w:tc>
        <w:tc>
          <w:tcPr>
            <w:tcW w:w="1154" w:type="dxa"/>
          </w:tcPr>
          <w:p w:rsidR="00A96B2A" w:rsidRPr="002E3442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Broj</w:t>
            </w:r>
            <w:r w:rsidR="005027EE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izgrađenih</w:t>
            </w:r>
            <w:r w:rsidR="005027EE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ostrva</w:t>
            </w:r>
            <w:r w:rsidR="005027EE" w:rsidRPr="002E344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broj</w:t>
            </w:r>
            <w:r w:rsidR="005027EE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bicikala</w:t>
            </w:r>
            <w:r w:rsidR="005027EE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i</w:t>
            </w:r>
            <w:r w:rsidR="005027EE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parametri</w:t>
            </w:r>
            <w:r w:rsidR="005027EE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vatduha</w:t>
            </w:r>
            <w:r w:rsidR="005027EE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brojčano</w:t>
            </w:r>
            <w:r w:rsidR="005027EE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izraženi</w:t>
            </w:r>
          </w:p>
        </w:tc>
        <w:tc>
          <w:tcPr>
            <w:tcW w:w="1272" w:type="dxa"/>
          </w:tcPr>
          <w:p w:rsidR="00A96B2A" w:rsidRPr="002E3442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Odluka</w:t>
            </w:r>
            <w:r w:rsidR="005027EE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Skupštine</w:t>
            </w:r>
            <w:r w:rsidR="005027EE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Grada</w:t>
            </w:r>
            <w:r w:rsidR="005027EE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o</w:t>
            </w:r>
            <w:r w:rsidR="005027EE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kupovini</w:t>
            </w:r>
            <w:r w:rsidR="005027EE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bicikala</w:t>
            </w:r>
            <w:r w:rsidR="005027EE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i</w:t>
            </w:r>
            <w:r w:rsidR="005027EE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izgradnji</w:t>
            </w:r>
            <w:r w:rsidR="005027EE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ostrava</w:t>
            </w:r>
            <w:r w:rsidR="005027EE" w:rsidRPr="002E3442">
              <w:rPr>
                <w:rFonts w:ascii="Times New Roman" w:hAnsi="Times New Roman"/>
                <w:sz w:val="20"/>
                <w:szCs w:val="20"/>
              </w:rPr>
              <w:t>-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građevinska</w:t>
            </w:r>
            <w:r w:rsidR="005027EE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dozvola</w:t>
            </w:r>
          </w:p>
        </w:tc>
        <w:tc>
          <w:tcPr>
            <w:tcW w:w="1282" w:type="dxa"/>
          </w:tcPr>
          <w:p w:rsidR="00A96B2A" w:rsidRPr="002E3442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LS</w:t>
            </w:r>
          </w:p>
        </w:tc>
        <w:tc>
          <w:tcPr>
            <w:tcW w:w="1282" w:type="dxa"/>
          </w:tcPr>
          <w:p w:rsidR="00A96B2A" w:rsidRPr="002E3442" w:rsidRDefault="002E3442" w:rsidP="00715021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LS</w:t>
            </w:r>
            <w:r w:rsidR="005027EE" w:rsidRPr="002E344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nadležno</w:t>
            </w:r>
            <w:r w:rsidR="005027EE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ministarstvo</w:t>
            </w:r>
            <w:r w:rsidR="005027EE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za</w:t>
            </w:r>
            <w:r w:rsidR="005027EE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saobraćaj</w:t>
            </w:r>
          </w:p>
        </w:tc>
        <w:tc>
          <w:tcPr>
            <w:tcW w:w="1200" w:type="dxa"/>
          </w:tcPr>
          <w:p w:rsidR="005027EE" w:rsidRPr="002E3442" w:rsidRDefault="002E3442" w:rsidP="005027EE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Budžet</w:t>
            </w:r>
            <w:r w:rsidR="005027EE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LS</w:t>
            </w:r>
            <w:r w:rsidR="005027EE" w:rsidRPr="002E344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nadležno</w:t>
            </w:r>
            <w:r w:rsidR="005027EE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ministarstvo</w:t>
            </w:r>
          </w:p>
          <w:p w:rsidR="005027EE" w:rsidRPr="002E3442" w:rsidRDefault="002E3442" w:rsidP="005027EE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Donatori</w:t>
            </w:r>
          </w:p>
          <w:p w:rsidR="00A96B2A" w:rsidRPr="002E3442" w:rsidRDefault="00A96B2A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</w:p>
          <w:p w:rsidR="00545963" w:rsidRPr="002E3442" w:rsidRDefault="00545963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5963" w:rsidRPr="002E3442" w:rsidTr="00715021">
        <w:tc>
          <w:tcPr>
            <w:tcW w:w="1740" w:type="dxa"/>
          </w:tcPr>
          <w:p w:rsidR="00545963" w:rsidRPr="002E3442" w:rsidRDefault="00545963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2.4.1.5.</w:t>
            </w:r>
          </w:p>
          <w:p w:rsidR="00545963" w:rsidRPr="002E3442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Izmeštanje</w:t>
            </w:r>
            <w:r w:rsidR="00545963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toplane</w:t>
            </w:r>
            <w:r w:rsidR="00545963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koja</w:t>
            </w:r>
            <w:r w:rsidR="00545963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se</w:t>
            </w:r>
            <w:r w:rsidR="00545963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nalazi</w:t>
            </w:r>
            <w:r w:rsidR="00545963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u</w:t>
            </w:r>
            <w:r w:rsidR="00545963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centru</w:t>
            </w:r>
            <w:r w:rsidR="00545963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grada</w:t>
            </w:r>
          </w:p>
        </w:tc>
        <w:tc>
          <w:tcPr>
            <w:tcW w:w="1158" w:type="dxa"/>
          </w:tcPr>
          <w:p w:rsidR="00545963" w:rsidRPr="002E3442" w:rsidRDefault="00545963" w:rsidP="00715021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31.12.2025.</w:t>
            </w:r>
            <w:r w:rsidR="002E3442" w:rsidRPr="002E3442">
              <w:rPr>
                <w:rFonts w:ascii="Times New Roman" w:hAnsi="Times New Roman"/>
                <w:sz w:val="20"/>
                <w:szCs w:val="20"/>
              </w:rPr>
              <w:t>god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08" w:type="dxa"/>
          </w:tcPr>
          <w:p w:rsidR="00545963" w:rsidRPr="002E3442" w:rsidRDefault="002E3442" w:rsidP="00715021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Izmeštena</w:t>
            </w:r>
            <w:r w:rsidR="00545963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toplana</w:t>
            </w:r>
          </w:p>
        </w:tc>
        <w:tc>
          <w:tcPr>
            <w:tcW w:w="1154" w:type="dxa"/>
          </w:tcPr>
          <w:p w:rsidR="00545963" w:rsidRPr="002E3442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Parametri</w:t>
            </w:r>
            <w:r w:rsidR="00545963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vazduha</w:t>
            </w:r>
            <w:r w:rsidR="00545963" w:rsidRPr="002E3442">
              <w:rPr>
                <w:rFonts w:ascii="Times New Roman" w:hAnsi="Times New Roman"/>
                <w:sz w:val="20"/>
                <w:szCs w:val="20"/>
              </w:rPr>
              <w:t>-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koncentracija</w:t>
            </w:r>
            <w:r w:rsidR="00545963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zagađujućih</w:t>
            </w:r>
            <w:r w:rsidR="00545963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materija</w:t>
            </w:r>
          </w:p>
        </w:tc>
        <w:tc>
          <w:tcPr>
            <w:tcW w:w="1272" w:type="dxa"/>
          </w:tcPr>
          <w:p w:rsidR="00545963" w:rsidRPr="002E3442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Odluka</w:t>
            </w:r>
            <w:r w:rsidR="00545963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Skupštine</w:t>
            </w:r>
            <w:r w:rsidR="00545963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grada</w:t>
            </w:r>
            <w:r w:rsidR="00545963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i</w:t>
            </w:r>
            <w:r w:rsidR="00545963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građevinska</w:t>
            </w:r>
            <w:r w:rsidR="00545963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dozvola</w:t>
            </w:r>
          </w:p>
        </w:tc>
        <w:tc>
          <w:tcPr>
            <w:tcW w:w="1282" w:type="dxa"/>
          </w:tcPr>
          <w:p w:rsidR="00545963" w:rsidRPr="002E3442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JKP</w:t>
            </w:r>
            <w:r w:rsidR="00545963" w:rsidRPr="002E3442">
              <w:rPr>
                <w:rFonts w:ascii="Times New Roman" w:hAnsi="Times New Roman"/>
                <w:sz w:val="20"/>
                <w:szCs w:val="20"/>
              </w:rPr>
              <w:t xml:space="preserve"> „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Gradska</w:t>
            </w:r>
            <w:r w:rsidR="00545963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toplana</w:t>
            </w:r>
            <w:r w:rsidR="00545963" w:rsidRPr="002E3442">
              <w:rPr>
                <w:rFonts w:ascii="Times New Roman" w:hAnsi="Times New Roman"/>
                <w:sz w:val="20"/>
                <w:szCs w:val="20"/>
              </w:rPr>
              <w:t>“</w:t>
            </w:r>
          </w:p>
          <w:p w:rsidR="00545963" w:rsidRPr="002E3442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LS</w:t>
            </w:r>
          </w:p>
        </w:tc>
        <w:tc>
          <w:tcPr>
            <w:tcW w:w="1282" w:type="dxa"/>
          </w:tcPr>
          <w:p w:rsidR="00545963" w:rsidRPr="002E3442" w:rsidRDefault="002E3442" w:rsidP="00545963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JKP</w:t>
            </w:r>
            <w:r w:rsidR="00545963" w:rsidRPr="002E3442">
              <w:rPr>
                <w:rFonts w:ascii="Times New Roman" w:hAnsi="Times New Roman"/>
                <w:sz w:val="20"/>
                <w:szCs w:val="20"/>
              </w:rPr>
              <w:t xml:space="preserve"> „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Gradska</w:t>
            </w:r>
            <w:r w:rsidR="00545963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toplana</w:t>
            </w:r>
            <w:r w:rsidR="00545963" w:rsidRPr="002E3442">
              <w:rPr>
                <w:rFonts w:ascii="Times New Roman" w:hAnsi="Times New Roman"/>
                <w:sz w:val="20"/>
                <w:szCs w:val="20"/>
              </w:rPr>
              <w:t>“</w:t>
            </w:r>
          </w:p>
          <w:p w:rsidR="00545963" w:rsidRPr="002E3442" w:rsidRDefault="002E3442" w:rsidP="00545963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Nadležno</w:t>
            </w:r>
            <w:r w:rsidR="00545963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ministarstvo</w:t>
            </w:r>
            <w:r w:rsidR="00545963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za</w:t>
            </w:r>
            <w:r w:rsidR="00545963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energetiku</w:t>
            </w:r>
          </w:p>
        </w:tc>
        <w:tc>
          <w:tcPr>
            <w:tcW w:w="1200" w:type="dxa"/>
          </w:tcPr>
          <w:p w:rsidR="00545963" w:rsidRPr="002E3442" w:rsidRDefault="002E3442" w:rsidP="00545963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Budžet</w:t>
            </w:r>
            <w:r w:rsidR="00545963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LS</w:t>
            </w:r>
            <w:r w:rsidR="00545963" w:rsidRPr="002E344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nadležno</w:t>
            </w:r>
            <w:r w:rsidR="00545963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ministarstvo</w:t>
            </w:r>
          </w:p>
          <w:p w:rsidR="00545963" w:rsidRPr="002E3442" w:rsidRDefault="002E3442" w:rsidP="00545963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Donatori</w:t>
            </w:r>
          </w:p>
          <w:p w:rsidR="00545963" w:rsidRPr="002E3442" w:rsidRDefault="00545963" w:rsidP="005027EE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28D8" w:rsidRPr="002E3442" w:rsidTr="00715021">
        <w:tc>
          <w:tcPr>
            <w:tcW w:w="1740" w:type="dxa"/>
          </w:tcPr>
          <w:p w:rsidR="005428D8" w:rsidRPr="002E3442" w:rsidRDefault="005428D8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2.4.2.1.</w:t>
            </w:r>
          </w:p>
          <w:p w:rsidR="005428D8" w:rsidRPr="002E3442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Izrada</w:t>
            </w:r>
            <w:r w:rsidR="005428D8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karte</w:t>
            </w:r>
            <w:r w:rsidR="007B2AFA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buke</w:t>
            </w:r>
            <w:r w:rsidR="005428D8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sa</w:t>
            </w:r>
            <w:r w:rsidR="005428D8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označenim</w:t>
            </w:r>
            <w:r w:rsidR="005428D8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mestima</w:t>
            </w:r>
            <w:r w:rsidR="005428D8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povećanog</w:t>
            </w:r>
            <w:r w:rsidR="005428D8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nivoa</w:t>
            </w:r>
            <w:r w:rsidR="005428D8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buke</w:t>
            </w:r>
          </w:p>
        </w:tc>
        <w:tc>
          <w:tcPr>
            <w:tcW w:w="1158" w:type="dxa"/>
          </w:tcPr>
          <w:p w:rsidR="005428D8" w:rsidRPr="002E3442" w:rsidRDefault="005428D8" w:rsidP="00715021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31.12.2020.</w:t>
            </w:r>
            <w:r w:rsidR="002E3442" w:rsidRPr="002E3442">
              <w:rPr>
                <w:rFonts w:ascii="Times New Roman" w:hAnsi="Times New Roman"/>
                <w:sz w:val="20"/>
                <w:szCs w:val="20"/>
              </w:rPr>
              <w:t>god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08" w:type="dxa"/>
          </w:tcPr>
          <w:p w:rsidR="005428D8" w:rsidRPr="002E3442" w:rsidRDefault="002E3442" w:rsidP="00715021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Uspostavljena</w:t>
            </w:r>
            <w:r w:rsidR="00EE3D79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evidencija</w:t>
            </w:r>
          </w:p>
        </w:tc>
        <w:tc>
          <w:tcPr>
            <w:tcW w:w="1154" w:type="dxa"/>
          </w:tcPr>
          <w:p w:rsidR="005428D8" w:rsidRPr="002E3442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Izrađena</w:t>
            </w:r>
            <w:r w:rsidR="00EE3D79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mapa</w:t>
            </w:r>
            <w:r w:rsidR="00EE3D79" w:rsidRPr="002E344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karta</w:t>
            </w:r>
            <w:r w:rsidR="00EE3D79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buke</w:t>
            </w:r>
          </w:p>
        </w:tc>
        <w:tc>
          <w:tcPr>
            <w:tcW w:w="1272" w:type="dxa"/>
          </w:tcPr>
          <w:p w:rsidR="005428D8" w:rsidRPr="002E3442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Zaključak</w:t>
            </w:r>
            <w:r w:rsidR="007B2AFA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Gradskog</w:t>
            </w:r>
            <w:r w:rsidR="007B2AFA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veća</w:t>
            </w:r>
          </w:p>
        </w:tc>
        <w:tc>
          <w:tcPr>
            <w:tcW w:w="1282" w:type="dxa"/>
          </w:tcPr>
          <w:p w:rsidR="005428D8" w:rsidRPr="002E3442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Nadležni</w:t>
            </w:r>
            <w:r w:rsidR="007B2AFA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organ</w:t>
            </w:r>
            <w:r w:rsidR="007B2AFA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Gradske</w:t>
            </w:r>
            <w:r w:rsidR="007B2AFA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uprave</w:t>
            </w:r>
            <w:r w:rsidR="007B2AFA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za</w:t>
            </w:r>
            <w:r w:rsidR="007B2AFA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izvorne</w:t>
            </w:r>
            <w:r w:rsidR="007B2AFA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i</w:t>
            </w:r>
            <w:r w:rsidR="007B2AFA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poverene</w:t>
            </w:r>
            <w:r w:rsidR="007B2AFA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poslove</w:t>
            </w:r>
          </w:p>
        </w:tc>
        <w:tc>
          <w:tcPr>
            <w:tcW w:w="1282" w:type="dxa"/>
          </w:tcPr>
          <w:p w:rsidR="005428D8" w:rsidRPr="002E3442" w:rsidRDefault="002E3442" w:rsidP="00545963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Nadležni</w:t>
            </w:r>
            <w:r w:rsidR="007B2AFA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organ</w:t>
            </w:r>
            <w:r w:rsidR="007B2AFA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Gradske</w:t>
            </w:r>
            <w:r w:rsidR="007B2AFA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uprave</w:t>
            </w:r>
            <w:r w:rsidR="007B2AFA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za</w:t>
            </w:r>
            <w:r w:rsidR="007B2AFA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izvorne</w:t>
            </w:r>
            <w:r w:rsidR="007B2AFA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i</w:t>
            </w:r>
            <w:r w:rsidR="007B2AFA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poverene</w:t>
            </w:r>
            <w:r w:rsidR="007B2AFA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poslove</w:t>
            </w:r>
          </w:p>
        </w:tc>
        <w:tc>
          <w:tcPr>
            <w:tcW w:w="1200" w:type="dxa"/>
          </w:tcPr>
          <w:p w:rsidR="007B2AFA" w:rsidRPr="002E3442" w:rsidRDefault="002E3442" w:rsidP="007B2AFA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Budžet</w:t>
            </w:r>
            <w:r w:rsidR="007B2AFA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LS</w:t>
            </w:r>
            <w:r w:rsidR="007B2AFA" w:rsidRPr="002E344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nadležno</w:t>
            </w:r>
            <w:r w:rsidR="007B2AFA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ministarstvo</w:t>
            </w:r>
          </w:p>
          <w:p w:rsidR="007B2AFA" w:rsidRPr="002E3442" w:rsidRDefault="002E3442" w:rsidP="007B2AFA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Donatori</w:t>
            </w:r>
          </w:p>
          <w:p w:rsidR="005428D8" w:rsidRPr="002E3442" w:rsidRDefault="005428D8" w:rsidP="00545963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2AFA" w:rsidRPr="002E3442" w:rsidTr="00715021">
        <w:tc>
          <w:tcPr>
            <w:tcW w:w="1740" w:type="dxa"/>
          </w:tcPr>
          <w:p w:rsidR="007B2AFA" w:rsidRPr="002E3442" w:rsidRDefault="007B2AFA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2.4.2.2.</w:t>
            </w:r>
          </w:p>
          <w:p w:rsidR="007B2AFA" w:rsidRPr="002E3442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Sadnja</w:t>
            </w:r>
            <w:r w:rsidR="007B2AFA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rastinja</w:t>
            </w:r>
            <w:r w:rsidR="007B2AFA" w:rsidRPr="002E3442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formiranje</w:t>
            </w:r>
            <w:r w:rsidR="007B2AFA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zelenog</w:t>
            </w:r>
            <w:r w:rsidR="007B2AFA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pojasa</w:t>
            </w:r>
            <w:r w:rsidR="007B2AFA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uz</w:t>
            </w:r>
            <w:r w:rsidR="007B2AFA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putne</w:t>
            </w:r>
            <w:r w:rsidR="007B2AFA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pravce</w:t>
            </w:r>
            <w:r w:rsidR="007B2AFA" w:rsidRPr="002E3442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ulaz</w:t>
            </w:r>
            <w:r w:rsidR="007B2AFA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i</w:t>
            </w:r>
            <w:r w:rsidR="007B2AFA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izlaz</w:t>
            </w:r>
            <w:r w:rsidR="007B2AFA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iz</w:t>
            </w:r>
            <w:r w:rsidR="007B2AFA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grada</w:t>
            </w:r>
            <w:r w:rsidR="007B2AFA" w:rsidRPr="002E344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58" w:type="dxa"/>
          </w:tcPr>
          <w:p w:rsidR="007B2AFA" w:rsidRPr="002E3442" w:rsidRDefault="007B2AFA" w:rsidP="007B2AFA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31.12.2021.</w:t>
            </w:r>
          </w:p>
          <w:p w:rsidR="007B2AFA" w:rsidRPr="002E3442" w:rsidRDefault="002E3442" w:rsidP="007B2AFA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God</w:t>
            </w:r>
            <w:r w:rsidR="007B2AFA" w:rsidRPr="002E344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08" w:type="dxa"/>
          </w:tcPr>
          <w:p w:rsidR="007B2AFA" w:rsidRPr="002E3442" w:rsidRDefault="002E3442" w:rsidP="00715021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Formiran</w:t>
            </w:r>
            <w:r w:rsidR="007B2AFA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zeleni</w:t>
            </w:r>
            <w:r w:rsidR="007B2AFA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pojas</w:t>
            </w:r>
            <w:r w:rsidR="007808BF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uz</w:t>
            </w:r>
            <w:r w:rsidR="007808BF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putne</w:t>
            </w:r>
            <w:r w:rsidR="007808BF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pravce</w:t>
            </w:r>
          </w:p>
        </w:tc>
        <w:tc>
          <w:tcPr>
            <w:tcW w:w="1154" w:type="dxa"/>
          </w:tcPr>
          <w:p w:rsidR="007B2AFA" w:rsidRPr="002E3442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Dužina</w:t>
            </w:r>
            <w:r w:rsidR="005F3768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zelenog</w:t>
            </w:r>
            <w:r w:rsidR="005F3768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pojasa</w:t>
            </w:r>
          </w:p>
        </w:tc>
        <w:tc>
          <w:tcPr>
            <w:tcW w:w="1272" w:type="dxa"/>
          </w:tcPr>
          <w:p w:rsidR="007B2AFA" w:rsidRPr="002E3442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Skica</w:t>
            </w:r>
            <w:r w:rsidR="005F3768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rasporeda</w:t>
            </w:r>
            <w:r w:rsidR="005F3768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sadnica</w:t>
            </w:r>
          </w:p>
        </w:tc>
        <w:tc>
          <w:tcPr>
            <w:tcW w:w="1282" w:type="dxa"/>
          </w:tcPr>
          <w:p w:rsidR="007B2AFA" w:rsidRPr="002E3442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LS</w:t>
            </w:r>
            <w:r w:rsidR="005F3768" w:rsidRPr="002E344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JP</w:t>
            </w:r>
            <w:r w:rsidR="005F3768" w:rsidRPr="002E3442">
              <w:rPr>
                <w:rFonts w:ascii="Times New Roman" w:hAnsi="Times New Roman"/>
                <w:sz w:val="20"/>
                <w:szCs w:val="20"/>
              </w:rPr>
              <w:t xml:space="preserve"> „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Putevi</w:t>
            </w:r>
            <w:r w:rsidR="005F3768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Srbije</w:t>
            </w:r>
            <w:r w:rsidR="005F3768" w:rsidRPr="002E3442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1282" w:type="dxa"/>
          </w:tcPr>
          <w:p w:rsidR="007B2AFA" w:rsidRPr="002E3442" w:rsidRDefault="002E3442" w:rsidP="00545963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LS</w:t>
            </w:r>
            <w:r w:rsidR="005F3768" w:rsidRPr="002E344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JP</w:t>
            </w:r>
            <w:r w:rsidR="005F3768" w:rsidRPr="002E3442">
              <w:rPr>
                <w:rFonts w:ascii="Times New Roman" w:hAnsi="Times New Roman"/>
                <w:sz w:val="20"/>
                <w:szCs w:val="20"/>
              </w:rPr>
              <w:t xml:space="preserve"> „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Putevi</w:t>
            </w:r>
            <w:r w:rsidR="005F3768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Srbije</w:t>
            </w:r>
            <w:r w:rsidR="005F3768" w:rsidRPr="002E3442">
              <w:rPr>
                <w:rFonts w:ascii="Times New Roman" w:hAnsi="Times New Roman"/>
                <w:sz w:val="20"/>
                <w:szCs w:val="20"/>
              </w:rPr>
              <w:t>“,</w:t>
            </w:r>
          </w:p>
          <w:p w:rsidR="005F3768" w:rsidRPr="002E3442" w:rsidRDefault="002E3442" w:rsidP="00545963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JP</w:t>
            </w:r>
            <w:r w:rsidR="005F3768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za</w:t>
            </w:r>
            <w:r w:rsidR="005F3768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uređivanje</w:t>
            </w:r>
            <w:r w:rsidR="005F3768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građevinskog</w:t>
            </w:r>
            <w:r w:rsidR="005F3768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zemljišta</w:t>
            </w:r>
          </w:p>
        </w:tc>
        <w:tc>
          <w:tcPr>
            <w:tcW w:w="1200" w:type="dxa"/>
          </w:tcPr>
          <w:p w:rsidR="005F3768" w:rsidRPr="002E3442" w:rsidRDefault="002E3442" w:rsidP="005F3768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Budžet</w:t>
            </w:r>
            <w:r w:rsidR="005F3768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LS</w:t>
            </w:r>
            <w:r w:rsidR="005F3768" w:rsidRPr="002E344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nadležno</w:t>
            </w:r>
            <w:r w:rsidR="005F3768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ministarstvo</w:t>
            </w:r>
          </w:p>
          <w:p w:rsidR="005F3768" w:rsidRPr="002E3442" w:rsidRDefault="002E3442" w:rsidP="005F3768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Donatori</w:t>
            </w:r>
          </w:p>
          <w:p w:rsidR="007B2AFA" w:rsidRPr="002E3442" w:rsidRDefault="007B2AFA" w:rsidP="007B2AFA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8BF" w:rsidRPr="002E3442" w:rsidTr="00715021">
        <w:tc>
          <w:tcPr>
            <w:tcW w:w="1740" w:type="dxa"/>
          </w:tcPr>
          <w:p w:rsidR="007808BF" w:rsidRPr="002E3442" w:rsidRDefault="007808BF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2.4.3.1.</w:t>
            </w:r>
          </w:p>
          <w:p w:rsidR="007808BF" w:rsidRPr="002E3442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Izgradnja</w:t>
            </w:r>
            <w:r w:rsidR="007808BF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postrojena</w:t>
            </w:r>
            <w:r w:rsidR="007808BF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za</w:t>
            </w:r>
            <w:r w:rsidR="007808BF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prečišćavanje</w:t>
            </w:r>
            <w:r w:rsidR="007808BF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komunalnih</w:t>
            </w:r>
            <w:r w:rsidR="007808BF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otpadnih</w:t>
            </w:r>
            <w:r w:rsidR="007808BF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voda</w:t>
            </w:r>
          </w:p>
        </w:tc>
        <w:tc>
          <w:tcPr>
            <w:tcW w:w="1158" w:type="dxa"/>
          </w:tcPr>
          <w:p w:rsidR="007808BF" w:rsidRPr="002E3442" w:rsidRDefault="007808BF" w:rsidP="007B2AFA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 xml:space="preserve">31.12.2026. </w:t>
            </w:r>
            <w:r w:rsidR="002E3442" w:rsidRPr="002E3442">
              <w:rPr>
                <w:rFonts w:ascii="Times New Roman" w:hAnsi="Times New Roman"/>
                <w:sz w:val="20"/>
                <w:szCs w:val="20"/>
              </w:rPr>
              <w:t>god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08" w:type="dxa"/>
          </w:tcPr>
          <w:p w:rsidR="007808BF" w:rsidRPr="002E3442" w:rsidRDefault="002E3442" w:rsidP="00715021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Čistiji</w:t>
            </w:r>
            <w:r w:rsidR="007808BF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vodotoci</w:t>
            </w:r>
            <w:r w:rsidR="007808BF" w:rsidRPr="002E344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količina</w:t>
            </w:r>
            <w:r w:rsidR="007808BF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zagađujućih</w:t>
            </w:r>
            <w:r w:rsidR="007808BF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materija</w:t>
            </w:r>
            <w:r w:rsidR="007808BF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u</w:t>
            </w:r>
            <w:r w:rsidR="007808BF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granicama</w:t>
            </w:r>
            <w:r w:rsidR="007808BF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dozvoljenog</w:t>
            </w:r>
          </w:p>
        </w:tc>
        <w:tc>
          <w:tcPr>
            <w:tcW w:w="1154" w:type="dxa"/>
          </w:tcPr>
          <w:p w:rsidR="007808BF" w:rsidRPr="002E3442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Izbveštaj</w:t>
            </w:r>
            <w:r w:rsidR="007808BF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o</w:t>
            </w:r>
            <w:r w:rsidR="007808BF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ispuštanju</w:t>
            </w:r>
            <w:r w:rsidR="007808BF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zagađujućih</w:t>
            </w:r>
            <w:r w:rsidR="007808BF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materija</w:t>
            </w:r>
            <w:r w:rsidR="007808BF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u</w:t>
            </w:r>
            <w:r w:rsidR="007808BF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vodotok</w:t>
            </w:r>
          </w:p>
        </w:tc>
        <w:tc>
          <w:tcPr>
            <w:tcW w:w="1272" w:type="dxa"/>
          </w:tcPr>
          <w:p w:rsidR="007808BF" w:rsidRPr="002E3442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Odluka</w:t>
            </w:r>
            <w:r w:rsidR="007808BF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o</w:t>
            </w:r>
            <w:r w:rsidR="007808BF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izgradnju</w:t>
            </w:r>
            <w:r w:rsidR="007808BF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postrojenja</w:t>
            </w:r>
            <w:r w:rsidR="007808BF" w:rsidRPr="002E344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planska</w:t>
            </w:r>
            <w:r w:rsidR="007808BF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dokumentacija</w:t>
            </w:r>
          </w:p>
        </w:tc>
        <w:tc>
          <w:tcPr>
            <w:tcW w:w="1282" w:type="dxa"/>
          </w:tcPr>
          <w:p w:rsidR="007808BF" w:rsidRPr="002E3442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LS</w:t>
            </w:r>
            <w:r w:rsidR="007808BF" w:rsidRPr="002E344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JKP</w:t>
            </w:r>
          </w:p>
        </w:tc>
        <w:tc>
          <w:tcPr>
            <w:tcW w:w="1282" w:type="dxa"/>
          </w:tcPr>
          <w:p w:rsidR="007808BF" w:rsidRPr="002E3442" w:rsidRDefault="002E3442" w:rsidP="00545963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JS</w:t>
            </w:r>
            <w:r w:rsidR="00DB1E1B" w:rsidRPr="002E344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JKP</w:t>
            </w:r>
          </w:p>
        </w:tc>
        <w:tc>
          <w:tcPr>
            <w:tcW w:w="1200" w:type="dxa"/>
          </w:tcPr>
          <w:p w:rsidR="00DB1E1B" w:rsidRPr="002E3442" w:rsidRDefault="002E3442" w:rsidP="00DB1E1B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Budžet</w:t>
            </w:r>
            <w:r w:rsidR="00DB1E1B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LS</w:t>
            </w:r>
            <w:r w:rsidR="00DB1E1B" w:rsidRPr="002E344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nadležno</w:t>
            </w:r>
            <w:r w:rsidR="00DB1E1B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ministarstvo</w:t>
            </w:r>
          </w:p>
          <w:p w:rsidR="00DB1E1B" w:rsidRPr="002E3442" w:rsidRDefault="002E3442" w:rsidP="00DB1E1B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Donatori</w:t>
            </w:r>
          </w:p>
          <w:p w:rsidR="007808BF" w:rsidRPr="002E3442" w:rsidRDefault="007808BF" w:rsidP="005F3768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1E1B" w:rsidRPr="002E3442" w:rsidTr="00715021">
        <w:tc>
          <w:tcPr>
            <w:tcW w:w="1740" w:type="dxa"/>
          </w:tcPr>
          <w:p w:rsidR="00DB1E1B" w:rsidRPr="002E3442" w:rsidRDefault="00DB1E1B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2.4.3.2.</w:t>
            </w:r>
          </w:p>
          <w:p w:rsidR="00DB1E1B" w:rsidRPr="002E3442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Smanjenje</w:t>
            </w:r>
            <w:r w:rsidR="00DB1E1B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ispuštanja</w:t>
            </w:r>
            <w:r w:rsidR="00DB1E1B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zagađujućih</w:t>
            </w:r>
            <w:r w:rsidR="00DB1E1B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materija</w:t>
            </w:r>
            <w:r w:rsidR="00DB1E1B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iz</w:t>
            </w:r>
            <w:r w:rsidR="00DB1E1B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industrijskih</w:t>
            </w:r>
            <w:r w:rsidR="00DB1E1B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postrojenja</w:t>
            </w:r>
            <w:r w:rsidR="00DB1E1B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u</w:t>
            </w:r>
            <w:r w:rsidR="00DB1E1B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vodotoke</w:t>
            </w:r>
          </w:p>
        </w:tc>
        <w:tc>
          <w:tcPr>
            <w:tcW w:w="1158" w:type="dxa"/>
          </w:tcPr>
          <w:p w:rsidR="00DB1E1B" w:rsidRPr="002E3442" w:rsidRDefault="00DB1E1B" w:rsidP="007B2AFA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31.12.2026.</w:t>
            </w:r>
            <w:r w:rsidR="002E3442" w:rsidRPr="002E3442">
              <w:rPr>
                <w:rFonts w:ascii="Times New Roman" w:hAnsi="Times New Roman"/>
                <w:sz w:val="20"/>
                <w:szCs w:val="20"/>
              </w:rPr>
              <w:t>g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08" w:type="dxa"/>
          </w:tcPr>
          <w:p w:rsidR="00DB1E1B" w:rsidRPr="002E3442" w:rsidRDefault="002E3442" w:rsidP="00715021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Čistiji</w:t>
            </w:r>
            <w:r w:rsidR="00DB1E1B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vodotoci</w:t>
            </w:r>
            <w:r w:rsidR="00DB1E1B" w:rsidRPr="002E344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količina</w:t>
            </w:r>
            <w:r w:rsidR="00DB1E1B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zagađujućih</w:t>
            </w:r>
            <w:r w:rsidR="00DB1E1B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materija</w:t>
            </w:r>
            <w:r w:rsidR="00DB1E1B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u</w:t>
            </w:r>
            <w:r w:rsidR="00DB1E1B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granicama</w:t>
            </w:r>
            <w:r w:rsidR="00DB1E1B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dozvoljenog</w:t>
            </w:r>
          </w:p>
        </w:tc>
        <w:tc>
          <w:tcPr>
            <w:tcW w:w="1154" w:type="dxa"/>
          </w:tcPr>
          <w:p w:rsidR="00DB1E1B" w:rsidRPr="002E3442" w:rsidRDefault="002E3442" w:rsidP="00752826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Izbveštaj</w:t>
            </w:r>
            <w:r w:rsidR="00DB1E1B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o</w:t>
            </w:r>
            <w:r w:rsidR="00DB1E1B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ispuštanju</w:t>
            </w:r>
            <w:r w:rsidR="00DB1E1B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zagađujućih</w:t>
            </w:r>
            <w:r w:rsidR="00DB1E1B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materija</w:t>
            </w:r>
            <w:r w:rsidR="00DB1E1B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u</w:t>
            </w:r>
            <w:r w:rsidR="00DB1E1B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vodotok</w:t>
            </w:r>
          </w:p>
        </w:tc>
        <w:tc>
          <w:tcPr>
            <w:tcW w:w="1272" w:type="dxa"/>
          </w:tcPr>
          <w:p w:rsidR="00DB1E1B" w:rsidRPr="002E3442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Izveštaj</w:t>
            </w:r>
            <w:r w:rsidR="00DB1E1B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82" w:type="dxa"/>
          </w:tcPr>
          <w:p w:rsidR="00DB1E1B" w:rsidRPr="002E3442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LS</w:t>
            </w:r>
            <w:r w:rsidR="00DB1E1B" w:rsidRPr="002E344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preduzetnici</w:t>
            </w:r>
            <w:r w:rsidR="00DB1E1B" w:rsidRPr="002E344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vlasnici</w:t>
            </w:r>
            <w:r w:rsidR="00DB1E1B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postrojenja</w:t>
            </w:r>
          </w:p>
        </w:tc>
        <w:tc>
          <w:tcPr>
            <w:tcW w:w="1282" w:type="dxa"/>
          </w:tcPr>
          <w:p w:rsidR="00DB1E1B" w:rsidRPr="002E3442" w:rsidRDefault="002E3442" w:rsidP="00545963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LS</w:t>
            </w:r>
            <w:r w:rsidR="00DB1E1B" w:rsidRPr="002E344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preduzetnici</w:t>
            </w:r>
            <w:r w:rsidR="00DB1E1B" w:rsidRPr="002E344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vlasnici</w:t>
            </w:r>
            <w:r w:rsidR="00DB1E1B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postrojenja</w:t>
            </w:r>
          </w:p>
        </w:tc>
        <w:tc>
          <w:tcPr>
            <w:tcW w:w="1200" w:type="dxa"/>
          </w:tcPr>
          <w:p w:rsidR="00DB1E1B" w:rsidRPr="002E3442" w:rsidRDefault="002E3442" w:rsidP="00DB1E1B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Budžet</w:t>
            </w:r>
            <w:r w:rsidR="00DB1E1B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LS</w:t>
            </w:r>
            <w:r w:rsidR="00DB1E1B" w:rsidRPr="002E344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nadležno</w:t>
            </w:r>
            <w:r w:rsidR="00DB1E1B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ministarstvo</w:t>
            </w:r>
          </w:p>
          <w:p w:rsidR="00DB1E1B" w:rsidRPr="002E3442" w:rsidRDefault="002E3442" w:rsidP="00DB1E1B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Donatori</w:t>
            </w:r>
          </w:p>
          <w:p w:rsidR="00DB1E1B" w:rsidRPr="002E3442" w:rsidRDefault="00DB1E1B" w:rsidP="00DB1E1B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1E1B" w:rsidRPr="002E3442" w:rsidTr="00715021">
        <w:tc>
          <w:tcPr>
            <w:tcW w:w="1740" w:type="dxa"/>
          </w:tcPr>
          <w:p w:rsidR="00DB1E1B" w:rsidRPr="002E3442" w:rsidRDefault="00DB1E1B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2.4.3.3.</w:t>
            </w:r>
          </w:p>
          <w:p w:rsidR="00DB1E1B" w:rsidRPr="002E3442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Sanacija</w:t>
            </w:r>
            <w:r w:rsidR="00DB1E1B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septičkih</w:t>
            </w:r>
            <w:r w:rsidR="00DB1E1B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jama</w:t>
            </w:r>
          </w:p>
        </w:tc>
        <w:tc>
          <w:tcPr>
            <w:tcW w:w="1158" w:type="dxa"/>
          </w:tcPr>
          <w:p w:rsidR="00DB1E1B" w:rsidRPr="002E3442" w:rsidRDefault="00DB1E1B" w:rsidP="007B2AFA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31.12.2023.</w:t>
            </w:r>
            <w:r w:rsidR="002E3442" w:rsidRPr="002E3442">
              <w:rPr>
                <w:rFonts w:ascii="Times New Roman" w:hAnsi="Times New Roman"/>
                <w:sz w:val="20"/>
                <w:szCs w:val="20"/>
              </w:rPr>
              <w:t>g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08" w:type="dxa"/>
          </w:tcPr>
          <w:p w:rsidR="00DB1E1B" w:rsidRPr="002E3442" w:rsidRDefault="002E3442" w:rsidP="00715021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Sanirane</w:t>
            </w:r>
            <w:r w:rsidR="00DB1E1B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septičke</w:t>
            </w:r>
            <w:r w:rsidR="00DB1E1B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jame</w:t>
            </w:r>
          </w:p>
        </w:tc>
        <w:tc>
          <w:tcPr>
            <w:tcW w:w="1154" w:type="dxa"/>
          </w:tcPr>
          <w:p w:rsidR="00DB1E1B" w:rsidRPr="002E3442" w:rsidRDefault="002E3442" w:rsidP="00752826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Analiza</w:t>
            </w:r>
            <w:r w:rsidR="00DB1E1B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stanja</w:t>
            </w:r>
          </w:p>
        </w:tc>
        <w:tc>
          <w:tcPr>
            <w:tcW w:w="1272" w:type="dxa"/>
          </w:tcPr>
          <w:p w:rsidR="00DB1E1B" w:rsidRPr="002E3442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Izveštaj</w:t>
            </w:r>
            <w:r w:rsidR="00DB1E1B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82" w:type="dxa"/>
          </w:tcPr>
          <w:p w:rsidR="00DB1E1B" w:rsidRPr="002E3442" w:rsidRDefault="002E3442" w:rsidP="00DB1E1B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LS</w:t>
            </w:r>
            <w:r w:rsidR="00DB1E1B" w:rsidRPr="002E344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vlasnici</w:t>
            </w:r>
            <w:r w:rsidR="00DB1E1B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septičkih</w:t>
            </w:r>
            <w:r w:rsidR="00DB1E1B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jama</w:t>
            </w:r>
          </w:p>
        </w:tc>
        <w:tc>
          <w:tcPr>
            <w:tcW w:w="1282" w:type="dxa"/>
          </w:tcPr>
          <w:p w:rsidR="00DB1E1B" w:rsidRPr="002E3442" w:rsidRDefault="002E3442" w:rsidP="00545963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LS</w:t>
            </w:r>
            <w:r w:rsidR="00DB1E1B" w:rsidRPr="002E344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vlasnici</w:t>
            </w:r>
            <w:r w:rsidR="00DB1E1B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septičkih</w:t>
            </w:r>
            <w:r w:rsidR="00DB1E1B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jama</w:t>
            </w:r>
          </w:p>
        </w:tc>
        <w:tc>
          <w:tcPr>
            <w:tcW w:w="1200" w:type="dxa"/>
          </w:tcPr>
          <w:p w:rsidR="00DB1E1B" w:rsidRPr="002E3442" w:rsidRDefault="002E3442" w:rsidP="00DB1E1B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Vlasnici</w:t>
            </w:r>
            <w:r w:rsidR="00DB1E1B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septičkih</w:t>
            </w:r>
            <w:r w:rsidR="00DB1E1B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jama</w:t>
            </w:r>
          </w:p>
          <w:p w:rsidR="00DB1E1B" w:rsidRPr="002E3442" w:rsidRDefault="002E3442" w:rsidP="00DB1E1B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Donatori</w:t>
            </w:r>
          </w:p>
          <w:p w:rsidR="00DB1E1B" w:rsidRPr="002E3442" w:rsidRDefault="00DB1E1B" w:rsidP="00DB1E1B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</w:p>
          <w:p w:rsidR="002C37DC" w:rsidRPr="002E3442" w:rsidRDefault="002C37DC" w:rsidP="00DB1E1B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5CD" w:rsidRPr="002E3442" w:rsidTr="00715021">
        <w:tc>
          <w:tcPr>
            <w:tcW w:w="1740" w:type="dxa"/>
          </w:tcPr>
          <w:p w:rsidR="00D845CD" w:rsidRPr="002E3442" w:rsidRDefault="00D845CD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lastRenderedPageBreak/>
              <w:t>2.4.3.4.</w:t>
            </w:r>
          </w:p>
          <w:p w:rsidR="00D845CD" w:rsidRPr="002E3442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Izgradnja</w:t>
            </w:r>
            <w:r w:rsidR="00D845CD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sekundarne</w:t>
            </w:r>
            <w:r w:rsidR="00D845CD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kanalizacione</w:t>
            </w:r>
            <w:r w:rsidR="00D845CD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mreže</w:t>
            </w:r>
          </w:p>
        </w:tc>
        <w:tc>
          <w:tcPr>
            <w:tcW w:w="1158" w:type="dxa"/>
          </w:tcPr>
          <w:p w:rsidR="00D845CD" w:rsidRPr="002E3442" w:rsidRDefault="00D845CD" w:rsidP="007B2AFA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31.12.2026.</w:t>
            </w:r>
            <w:r w:rsidR="002E3442" w:rsidRPr="002E3442">
              <w:rPr>
                <w:rFonts w:ascii="Times New Roman" w:hAnsi="Times New Roman"/>
                <w:sz w:val="20"/>
                <w:szCs w:val="20"/>
              </w:rPr>
              <w:t>g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08" w:type="dxa"/>
          </w:tcPr>
          <w:p w:rsidR="00D845CD" w:rsidRPr="002E3442" w:rsidRDefault="002E3442" w:rsidP="00715021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Naselja</w:t>
            </w:r>
            <w:r w:rsidR="00D845CD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koja</w:t>
            </w:r>
            <w:r w:rsidR="00D845CD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se</w:t>
            </w:r>
            <w:r w:rsidR="00D845CD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snabdevaju</w:t>
            </w:r>
            <w:r w:rsidR="00D845CD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sa</w:t>
            </w:r>
            <w:r w:rsidR="00D845CD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gradskog</w:t>
            </w:r>
            <w:r w:rsidR="00D845CD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vodovoda</w:t>
            </w:r>
            <w:r w:rsidR="00D845CD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imaju</w:t>
            </w:r>
            <w:r w:rsidR="00D845CD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urađenu</w:t>
            </w:r>
            <w:r w:rsidR="00D845CD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sekundarnu</w:t>
            </w:r>
            <w:r w:rsidR="00D845CD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kanalizacionu</w:t>
            </w:r>
            <w:r w:rsidR="00D845CD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mrežu</w:t>
            </w:r>
          </w:p>
        </w:tc>
        <w:tc>
          <w:tcPr>
            <w:tcW w:w="1154" w:type="dxa"/>
          </w:tcPr>
          <w:p w:rsidR="00D845CD" w:rsidRPr="002E3442" w:rsidRDefault="002E3442" w:rsidP="00752826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Dužina</w:t>
            </w:r>
            <w:r w:rsidR="00D845CD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sekundarne</w:t>
            </w:r>
            <w:r w:rsidR="00D845CD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mreže</w:t>
            </w:r>
          </w:p>
        </w:tc>
        <w:tc>
          <w:tcPr>
            <w:tcW w:w="1272" w:type="dxa"/>
          </w:tcPr>
          <w:p w:rsidR="00D845CD" w:rsidRPr="002E3442" w:rsidRDefault="002E344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Evidencija</w:t>
            </w:r>
            <w:r w:rsidR="00D845CD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JKP</w:t>
            </w:r>
            <w:r w:rsidR="00D845CD" w:rsidRPr="002E344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odluka</w:t>
            </w:r>
            <w:r w:rsidR="00D845CD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Skupštine</w:t>
            </w:r>
            <w:r w:rsidR="00D845CD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Grada</w:t>
            </w:r>
          </w:p>
        </w:tc>
        <w:tc>
          <w:tcPr>
            <w:tcW w:w="1282" w:type="dxa"/>
          </w:tcPr>
          <w:p w:rsidR="00D845CD" w:rsidRPr="002E3442" w:rsidRDefault="002E3442" w:rsidP="00DB1E1B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LS</w:t>
            </w:r>
            <w:r w:rsidR="00D845CD" w:rsidRPr="002E344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JKP</w:t>
            </w:r>
          </w:p>
        </w:tc>
        <w:tc>
          <w:tcPr>
            <w:tcW w:w="1282" w:type="dxa"/>
          </w:tcPr>
          <w:p w:rsidR="00D845CD" w:rsidRPr="002E3442" w:rsidRDefault="002E3442" w:rsidP="00545963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LS</w:t>
            </w:r>
            <w:r w:rsidR="00D845CD" w:rsidRPr="002E344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JKP</w:t>
            </w:r>
          </w:p>
        </w:tc>
        <w:tc>
          <w:tcPr>
            <w:tcW w:w="1200" w:type="dxa"/>
          </w:tcPr>
          <w:p w:rsidR="00D845CD" w:rsidRPr="002E3442" w:rsidRDefault="002E3442" w:rsidP="00752826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Budžet</w:t>
            </w:r>
            <w:r w:rsidR="00D845CD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LS</w:t>
            </w:r>
            <w:r w:rsidR="00D845CD" w:rsidRPr="002E344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nadležno</w:t>
            </w:r>
            <w:r w:rsidR="00D845CD" w:rsidRPr="002E34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3442">
              <w:rPr>
                <w:rFonts w:ascii="Times New Roman" w:hAnsi="Times New Roman"/>
                <w:sz w:val="20"/>
                <w:szCs w:val="20"/>
              </w:rPr>
              <w:t>ministarstvo</w:t>
            </w:r>
          </w:p>
          <w:p w:rsidR="00D845CD" w:rsidRPr="002E3442" w:rsidRDefault="002E3442" w:rsidP="00752826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2E3442">
              <w:rPr>
                <w:rFonts w:ascii="Times New Roman" w:hAnsi="Times New Roman"/>
                <w:sz w:val="20"/>
                <w:szCs w:val="20"/>
              </w:rPr>
              <w:t>Donatori</w:t>
            </w:r>
          </w:p>
          <w:p w:rsidR="00D845CD" w:rsidRPr="002E3442" w:rsidRDefault="00D845CD" w:rsidP="00752826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E5112" w:rsidRPr="00532A96" w:rsidRDefault="008E5112" w:rsidP="008E5112">
      <w:pPr>
        <w:spacing w:after="150"/>
        <w:rPr>
          <w:sz w:val="20"/>
          <w:szCs w:val="20"/>
        </w:rPr>
      </w:pPr>
    </w:p>
    <w:p w:rsidR="008E5112" w:rsidRPr="00532A96" w:rsidRDefault="008E5112" w:rsidP="008E5112">
      <w:pPr>
        <w:spacing w:after="150"/>
        <w:rPr>
          <w:sz w:val="20"/>
          <w:szCs w:val="20"/>
        </w:rPr>
      </w:pPr>
    </w:p>
    <w:p w:rsidR="008E5112" w:rsidRPr="00532A96" w:rsidRDefault="00041D09" w:rsidP="008E5112">
      <w:pPr>
        <w:spacing w:after="150"/>
        <w:rPr>
          <w:b/>
        </w:rPr>
      </w:pPr>
      <w:r w:rsidRPr="00532A96">
        <w:rPr>
          <w:b/>
        </w:rPr>
        <w:t>2.5.</w:t>
      </w:r>
      <w:r w:rsidR="008E5112" w:rsidRPr="00532A96">
        <w:rPr>
          <w:b/>
        </w:rPr>
        <w:t xml:space="preserve"> </w:t>
      </w:r>
      <w:r w:rsidR="00FC77D4">
        <w:rPr>
          <w:b/>
        </w:rPr>
        <w:t>Unapređenje</w:t>
      </w:r>
      <w:r w:rsidR="008E5112" w:rsidRPr="00532A96">
        <w:rPr>
          <w:b/>
        </w:rPr>
        <w:t xml:space="preserve"> </w:t>
      </w:r>
      <w:r w:rsidR="00FC77D4">
        <w:rPr>
          <w:b/>
        </w:rPr>
        <w:t>obrazovno</w:t>
      </w:r>
      <w:r w:rsidR="008E5112" w:rsidRPr="00532A96">
        <w:rPr>
          <w:b/>
        </w:rPr>
        <w:t>-</w:t>
      </w:r>
      <w:r w:rsidR="00FC77D4">
        <w:rPr>
          <w:b/>
        </w:rPr>
        <w:t>vaspitnih</w:t>
      </w:r>
      <w:r w:rsidR="008E5112" w:rsidRPr="00532A96">
        <w:rPr>
          <w:b/>
        </w:rPr>
        <w:t xml:space="preserve"> </w:t>
      </w:r>
      <w:r w:rsidR="00FC77D4">
        <w:rPr>
          <w:b/>
        </w:rPr>
        <w:t>aktivnosti</w:t>
      </w:r>
      <w:r w:rsidR="008E5112" w:rsidRPr="00532A96">
        <w:rPr>
          <w:b/>
        </w:rPr>
        <w:t xml:space="preserve"> </w:t>
      </w:r>
      <w:r w:rsidR="00FC77D4">
        <w:rPr>
          <w:b/>
        </w:rPr>
        <w:t>u</w:t>
      </w:r>
      <w:r w:rsidR="008E5112" w:rsidRPr="00532A96">
        <w:rPr>
          <w:b/>
        </w:rPr>
        <w:t xml:space="preserve"> </w:t>
      </w:r>
      <w:r w:rsidR="00FC77D4">
        <w:rPr>
          <w:b/>
        </w:rPr>
        <w:t>oblasti</w:t>
      </w:r>
      <w:r w:rsidR="008E5112" w:rsidRPr="00532A96">
        <w:rPr>
          <w:b/>
        </w:rPr>
        <w:t xml:space="preserve"> </w:t>
      </w:r>
      <w:r w:rsidR="00FC77D4">
        <w:rPr>
          <w:b/>
        </w:rPr>
        <w:t>očuvanja</w:t>
      </w:r>
      <w:r w:rsidR="008E5112" w:rsidRPr="00532A96">
        <w:rPr>
          <w:b/>
        </w:rPr>
        <w:t xml:space="preserve"> </w:t>
      </w:r>
      <w:r w:rsidR="00FC77D4">
        <w:rPr>
          <w:b/>
        </w:rPr>
        <w:t>i</w:t>
      </w:r>
      <w:r w:rsidR="008E5112" w:rsidRPr="00532A96">
        <w:rPr>
          <w:b/>
        </w:rPr>
        <w:t xml:space="preserve"> </w:t>
      </w:r>
      <w:r w:rsidR="00FC77D4">
        <w:rPr>
          <w:b/>
        </w:rPr>
        <w:t>unapređenja</w:t>
      </w:r>
      <w:r w:rsidR="008E5112" w:rsidRPr="00532A96">
        <w:rPr>
          <w:b/>
        </w:rPr>
        <w:t xml:space="preserve"> </w:t>
      </w:r>
      <w:r w:rsidR="00FC77D4">
        <w:rPr>
          <w:b/>
        </w:rPr>
        <w:t>životne</w:t>
      </w:r>
      <w:r w:rsidR="008E5112" w:rsidRPr="00532A96">
        <w:rPr>
          <w:b/>
        </w:rPr>
        <w:t xml:space="preserve"> </w:t>
      </w:r>
      <w:r w:rsidR="00FC77D4">
        <w:rPr>
          <w:b/>
        </w:rPr>
        <w:t>sredine</w:t>
      </w:r>
      <w:r w:rsidR="008E5112" w:rsidRPr="00532A96">
        <w:rPr>
          <w:b/>
        </w:rPr>
        <w:t xml:space="preserve"> </w:t>
      </w:r>
      <w:r w:rsidR="00FC77D4">
        <w:rPr>
          <w:b/>
        </w:rPr>
        <w:t>i</w:t>
      </w:r>
      <w:r w:rsidR="008E5112" w:rsidRPr="00532A96">
        <w:rPr>
          <w:b/>
        </w:rPr>
        <w:t xml:space="preserve"> </w:t>
      </w:r>
      <w:r w:rsidR="00FC77D4">
        <w:rPr>
          <w:b/>
        </w:rPr>
        <w:t>zdravlja</w:t>
      </w:r>
      <w:r w:rsidR="008E5112" w:rsidRPr="00532A96">
        <w:rPr>
          <w:b/>
        </w:rPr>
        <w:t xml:space="preserve"> </w:t>
      </w:r>
      <w:r w:rsidR="00FC77D4">
        <w:rPr>
          <w:b/>
        </w:rPr>
        <w:t>ljudi</w:t>
      </w:r>
    </w:p>
    <w:p w:rsidR="008E5112" w:rsidRPr="00532A96" w:rsidRDefault="008E5112" w:rsidP="005A3011">
      <w:pPr>
        <w:pStyle w:val="ColorfulList-Accent12"/>
      </w:pPr>
      <w:r w:rsidRPr="00532A96">
        <w:t>2.</w:t>
      </w:r>
      <w:r w:rsidRPr="00532A96">
        <w:rPr>
          <w:lang w:val="bs-Cyrl-BA"/>
        </w:rPr>
        <w:t>5</w:t>
      </w:r>
      <w:r w:rsidRPr="00532A96">
        <w:t xml:space="preserve">.1. </w:t>
      </w:r>
      <w:r w:rsidR="00FC77D4">
        <w:t>Kontinuirano</w:t>
      </w:r>
      <w:r w:rsidRPr="00532A96">
        <w:t xml:space="preserve"> </w:t>
      </w:r>
      <w:r w:rsidR="00FC77D4">
        <w:t>sprovođenje</w:t>
      </w:r>
      <w:r w:rsidRPr="00532A96">
        <w:t xml:space="preserve"> </w:t>
      </w:r>
      <w:r w:rsidR="00FC77D4">
        <w:t>edukativnih</w:t>
      </w:r>
      <w:r w:rsidRPr="00532A96">
        <w:t xml:space="preserve"> </w:t>
      </w:r>
      <w:r w:rsidR="00FC77D4">
        <w:t>programa</w:t>
      </w:r>
      <w:r w:rsidRPr="00532A96">
        <w:t xml:space="preserve"> </w:t>
      </w:r>
      <w:r w:rsidR="00FC77D4">
        <w:t>usmerenih</w:t>
      </w:r>
      <w:r w:rsidRPr="00532A96">
        <w:t xml:space="preserve"> </w:t>
      </w:r>
      <w:r w:rsidR="00FC77D4">
        <w:t>na</w:t>
      </w:r>
      <w:r w:rsidRPr="00532A96">
        <w:t xml:space="preserve"> </w:t>
      </w:r>
      <w:r w:rsidR="00FC77D4">
        <w:t>obezbeđenje</w:t>
      </w:r>
      <w:r w:rsidRPr="00532A96">
        <w:t xml:space="preserve"> </w:t>
      </w:r>
      <w:r w:rsidR="00FC77D4">
        <w:t>higijenski</w:t>
      </w:r>
      <w:r w:rsidRPr="00532A96">
        <w:t xml:space="preserve"> </w:t>
      </w:r>
      <w:r w:rsidR="00FC77D4">
        <w:t>ispravne</w:t>
      </w:r>
      <w:r w:rsidRPr="00532A96">
        <w:t xml:space="preserve"> </w:t>
      </w:r>
      <w:r w:rsidR="00FC77D4">
        <w:t>vode</w:t>
      </w:r>
      <w:r w:rsidRPr="00532A96">
        <w:t xml:space="preserve"> </w:t>
      </w:r>
      <w:r w:rsidR="00FC77D4">
        <w:t>za</w:t>
      </w:r>
      <w:r w:rsidRPr="00532A96">
        <w:t xml:space="preserve"> </w:t>
      </w:r>
      <w:r w:rsidR="00FC77D4">
        <w:t>piće</w:t>
      </w:r>
      <w:r w:rsidRPr="00532A96">
        <w:t xml:space="preserve"> </w:t>
      </w:r>
      <w:r w:rsidR="00FC77D4">
        <w:t>u</w:t>
      </w:r>
      <w:r w:rsidRPr="00532A96">
        <w:t xml:space="preserve"> </w:t>
      </w:r>
      <w:r w:rsidR="00FC77D4">
        <w:t>ruralnim</w:t>
      </w:r>
      <w:r w:rsidRPr="00532A96">
        <w:t xml:space="preserve"> </w:t>
      </w:r>
      <w:r w:rsidR="00FC77D4">
        <w:t>područjima</w:t>
      </w:r>
      <w:r w:rsidRPr="00532A96">
        <w:t>;</w:t>
      </w:r>
    </w:p>
    <w:p w:rsidR="008E5112" w:rsidRPr="00532A96" w:rsidRDefault="008E5112" w:rsidP="005A3011">
      <w:pPr>
        <w:pStyle w:val="ColorfulList-Accent12"/>
      </w:pPr>
      <w:r w:rsidRPr="00532A96">
        <w:t>2.</w:t>
      </w:r>
      <w:r w:rsidRPr="00532A96">
        <w:rPr>
          <w:lang w:val="bs-Cyrl-BA"/>
        </w:rPr>
        <w:t>5</w:t>
      </w:r>
      <w:r w:rsidRPr="00532A96">
        <w:t xml:space="preserve">.2. </w:t>
      </w:r>
      <w:r w:rsidR="00FC77D4">
        <w:t>Kontinuirano</w:t>
      </w:r>
      <w:r w:rsidRPr="00532A96">
        <w:t xml:space="preserve"> </w:t>
      </w:r>
      <w:r w:rsidR="00FC77D4">
        <w:t>sprovođenje</w:t>
      </w:r>
      <w:r w:rsidRPr="00532A96">
        <w:t xml:space="preserve"> </w:t>
      </w:r>
      <w:r w:rsidR="00FC77D4">
        <w:t>edukativnih</w:t>
      </w:r>
      <w:r w:rsidRPr="00532A96">
        <w:t xml:space="preserve"> </w:t>
      </w:r>
      <w:r w:rsidR="00FC77D4">
        <w:t>programa</w:t>
      </w:r>
      <w:r w:rsidRPr="00532A96">
        <w:t xml:space="preserve"> </w:t>
      </w:r>
      <w:r w:rsidR="00FC77D4">
        <w:t>o</w:t>
      </w:r>
      <w:r w:rsidRPr="00532A96">
        <w:t xml:space="preserve"> </w:t>
      </w:r>
      <w:r w:rsidR="00FC77D4">
        <w:t>značaju</w:t>
      </w:r>
      <w:r w:rsidRPr="00532A96">
        <w:t xml:space="preserve"> </w:t>
      </w:r>
      <w:r w:rsidR="00FC77D4">
        <w:t>očuvanja</w:t>
      </w:r>
      <w:r w:rsidRPr="00532A96">
        <w:t xml:space="preserve"> </w:t>
      </w:r>
      <w:r w:rsidR="00FC77D4">
        <w:t>i</w:t>
      </w:r>
      <w:r w:rsidRPr="00532A96">
        <w:t xml:space="preserve"> </w:t>
      </w:r>
      <w:r w:rsidR="00FC77D4">
        <w:t>unapređenja</w:t>
      </w:r>
      <w:r w:rsidR="005F3768" w:rsidRPr="00532A96">
        <w:t xml:space="preserve"> </w:t>
      </w:r>
      <w:r w:rsidR="00FC77D4">
        <w:t>stanja</w:t>
      </w:r>
      <w:r w:rsidR="005F3768" w:rsidRPr="00532A96">
        <w:t xml:space="preserve"> </w:t>
      </w:r>
      <w:r w:rsidR="00FC77D4">
        <w:t>životne</w:t>
      </w:r>
      <w:r w:rsidR="005F3768" w:rsidRPr="00532A96">
        <w:t xml:space="preserve"> </w:t>
      </w:r>
      <w:r w:rsidR="00FC77D4">
        <w:t>sredine</w:t>
      </w:r>
      <w:r w:rsidR="005F3768" w:rsidRPr="00532A96">
        <w:t xml:space="preserve"> </w:t>
      </w:r>
      <w:r w:rsidR="00FC77D4">
        <w:t>sa</w:t>
      </w:r>
      <w:r w:rsidR="005F3768" w:rsidRPr="00532A96">
        <w:t xml:space="preserve"> </w:t>
      </w:r>
      <w:r w:rsidR="00FC77D4">
        <w:t>akcentom</w:t>
      </w:r>
      <w:r w:rsidR="005F3768" w:rsidRPr="00532A96">
        <w:t xml:space="preserve"> </w:t>
      </w:r>
      <w:r w:rsidR="00FC77D4">
        <w:t>na</w:t>
      </w:r>
      <w:r w:rsidR="005F3768" w:rsidRPr="00532A96">
        <w:t xml:space="preserve"> </w:t>
      </w:r>
      <w:r w:rsidR="00FC77D4">
        <w:t>decu</w:t>
      </w:r>
      <w:r w:rsidR="005F3768" w:rsidRPr="00532A96">
        <w:t xml:space="preserve"> </w:t>
      </w:r>
      <w:r w:rsidR="00FC77D4">
        <w:t>predškolskog</w:t>
      </w:r>
      <w:r w:rsidRPr="00532A96">
        <w:t xml:space="preserve"> </w:t>
      </w:r>
      <w:r w:rsidR="00FC77D4">
        <w:t>i</w:t>
      </w:r>
      <w:r w:rsidRPr="00532A96">
        <w:t xml:space="preserve"> </w:t>
      </w:r>
      <w:r w:rsidR="00FC77D4">
        <w:t>školskog</w:t>
      </w:r>
      <w:r w:rsidRPr="00532A96">
        <w:t xml:space="preserve"> </w:t>
      </w:r>
      <w:r w:rsidR="00FC77D4">
        <w:t>uzrasta</w:t>
      </w:r>
      <w:r w:rsidRPr="00532A96">
        <w:t>;</w:t>
      </w:r>
    </w:p>
    <w:p w:rsidR="008E5112" w:rsidRPr="00532A96" w:rsidRDefault="008E5112" w:rsidP="005A3011">
      <w:pPr>
        <w:pStyle w:val="ColorfulList-Accent12"/>
      </w:pPr>
      <w:r w:rsidRPr="00532A96">
        <w:t>2.</w:t>
      </w:r>
      <w:r w:rsidRPr="00532A96">
        <w:rPr>
          <w:lang w:val="bs-Cyrl-BA"/>
        </w:rPr>
        <w:t>5</w:t>
      </w:r>
      <w:r w:rsidRPr="00532A96">
        <w:t xml:space="preserve">.3. </w:t>
      </w:r>
      <w:r w:rsidR="00FC77D4">
        <w:t>Kontinuirano</w:t>
      </w:r>
      <w:r w:rsidRPr="00532A96">
        <w:t xml:space="preserve"> </w:t>
      </w:r>
      <w:r w:rsidR="00FC77D4">
        <w:t>sprovođenje</w:t>
      </w:r>
      <w:r w:rsidRPr="00532A96">
        <w:t xml:space="preserve"> </w:t>
      </w:r>
      <w:r w:rsidR="00FC77D4">
        <w:t>edukativnih</w:t>
      </w:r>
      <w:r w:rsidRPr="00532A96">
        <w:t xml:space="preserve"> </w:t>
      </w:r>
      <w:r w:rsidR="00FC77D4">
        <w:t>programa</w:t>
      </w:r>
      <w:r w:rsidRPr="00532A96">
        <w:t xml:space="preserve"> </w:t>
      </w:r>
      <w:r w:rsidR="00FC77D4">
        <w:t>o</w:t>
      </w:r>
      <w:r w:rsidRPr="00532A96">
        <w:t xml:space="preserve"> </w:t>
      </w:r>
      <w:r w:rsidR="00FC77D4">
        <w:t>značaju</w:t>
      </w:r>
      <w:r w:rsidRPr="00532A96">
        <w:t xml:space="preserve"> </w:t>
      </w:r>
      <w:r w:rsidR="00FC77D4">
        <w:t>održavanja</w:t>
      </w:r>
      <w:r w:rsidRPr="00532A96">
        <w:t xml:space="preserve"> </w:t>
      </w:r>
      <w:r w:rsidR="00FC77D4">
        <w:t>lične</w:t>
      </w:r>
      <w:r w:rsidRPr="00532A96">
        <w:t xml:space="preserve"> </w:t>
      </w:r>
      <w:r w:rsidR="00FC77D4">
        <w:t>higijene</w:t>
      </w:r>
    </w:p>
    <w:p w:rsidR="005A3011" w:rsidRPr="00532A96" w:rsidRDefault="005A3011" w:rsidP="005A3011">
      <w:pPr>
        <w:pStyle w:val="ColorfulList-Accent12"/>
      </w:pPr>
    </w:p>
    <w:tbl>
      <w:tblPr>
        <w:tblStyle w:val="TableGrid"/>
        <w:tblW w:w="0" w:type="auto"/>
        <w:tblInd w:w="-72" w:type="dxa"/>
        <w:tblLayout w:type="fixed"/>
        <w:tblLook w:val="04A0"/>
      </w:tblPr>
      <w:tblGrid>
        <w:gridCol w:w="1297"/>
        <w:gridCol w:w="1133"/>
        <w:gridCol w:w="1350"/>
        <w:gridCol w:w="1260"/>
        <w:gridCol w:w="1170"/>
        <w:gridCol w:w="1080"/>
        <w:gridCol w:w="1080"/>
        <w:gridCol w:w="1350"/>
      </w:tblGrid>
      <w:tr w:rsidR="008E5112" w:rsidRPr="00532A96" w:rsidTr="003A21AD">
        <w:tc>
          <w:tcPr>
            <w:tcW w:w="1297" w:type="dxa"/>
          </w:tcPr>
          <w:p w:rsidR="008E5112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Aktivnosti</w:t>
            </w:r>
          </w:p>
        </w:tc>
        <w:tc>
          <w:tcPr>
            <w:tcW w:w="1133" w:type="dxa"/>
          </w:tcPr>
          <w:p w:rsidR="008E5112" w:rsidRPr="00532A96" w:rsidRDefault="00FC77D4" w:rsidP="003A21AD">
            <w:pPr>
              <w:ind w:left="3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Rok</w:t>
            </w:r>
            <w:r w:rsidR="00DC4F05" w:rsidRPr="00532A96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E5112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početak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kraj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izvršenja</w:t>
            </w:r>
          </w:p>
        </w:tc>
        <w:tc>
          <w:tcPr>
            <w:tcW w:w="1350" w:type="dxa"/>
          </w:tcPr>
          <w:p w:rsidR="008E5112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Očekivani</w:t>
            </w:r>
            <w:r w:rsidR="008E5112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rezultati</w:t>
            </w:r>
          </w:p>
        </w:tc>
        <w:tc>
          <w:tcPr>
            <w:tcW w:w="1260" w:type="dxa"/>
          </w:tcPr>
          <w:p w:rsidR="008E5112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Indikator</w:t>
            </w:r>
          </w:p>
        </w:tc>
        <w:tc>
          <w:tcPr>
            <w:tcW w:w="1170" w:type="dxa"/>
          </w:tcPr>
          <w:p w:rsidR="008E5112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Izvori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verifikacije</w:t>
            </w:r>
          </w:p>
        </w:tc>
        <w:tc>
          <w:tcPr>
            <w:tcW w:w="1080" w:type="dxa"/>
          </w:tcPr>
          <w:p w:rsidR="008E5112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Odgovorn</w:t>
            </w:r>
            <w:r w:rsidR="008E5112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institucija</w:t>
            </w:r>
          </w:p>
        </w:tc>
        <w:tc>
          <w:tcPr>
            <w:tcW w:w="1080" w:type="dxa"/>
          </w:tcPr>
          <w:p w:rsidR="008E5112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Institucije</w:t>
            </w:r>
            <w:r w:rsidR="008E5112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koje</w:t>
            </w:r>
            <w:r w:rsidR="008E5112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učestvuju</w:t>
            </w:r>
          </w:p>
        </w:tc>
        <w:tc>
          <w:tcPr>
            <w:tcW w:w="1350" w:type="dxa"/>
          </w:tcPr>
          <w:p w:rsidR="008E5112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Izvor</w:t>
            </w:r>
            <w:r w:rsidR="006C6F0E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C6967" w:rsidRPr="00532A96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finansiranja</w:t>
            </w:r>
          </w:p>
        </w:tc>
      </w:tr>
      <w:tr w:rsidR="008E5112" w:rsidRPr="00532A96" w:rsidTr="003A21AD">
        <w:tc>
          <w:tcPr>
            <w:tcW w:w="1297" w:type="dxa"/>
          </w:tcPr>
          <w:p w:rsidR="008E5112" w:rsidRPr="00532A96" w:rsidRDefault="008E511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532A96">
              <w:rPr>
                <w:rFonts w:ascii="Times New Roman" w:hAnsi="Times New Roman"/>
                <w:sz w:val="20"/>
                <w:szCs w:val="20"/>
              </w:rPr>
              <w:t>2.</w:t>
            </w: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>5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>.1.</w:t>
            </w:r>
            <w:r w:rsidR="005F3768" w:rsidRPr="00532A96">
              <w:rPr>
                <w:rFonts w:ascii="Times New Roman" w:hAnsi="Times New Roman"/>
                <w:sz w:val="20"/>
                <w:szCs w:val="20"/>
              </w:rPr>
              <w:t>1.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</w:rPr>
              <w:t>Kontinuirano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</w:rPr>
              <w:t>sprovođenje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</w:rPr>
              <w:t>edukativnih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</w:rPr>
              <w:t>programa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</w:rPr>
              <w:t>usmerenih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</w:rPr>
              <w:t>na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</w:rPr>
              <w:t>značaju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</w:rPr>
              <w:t>higijenski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</w:rPr>
              <w:t>ispravne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</w:rPr>
              <w:t>vode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</w:rPr>
              <w:t>za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</w:rPr>
              <w:t>piće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</w:rPr>
              <w:t>u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</w:rPr>
              <w:t>ruralnim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</w:rPr>
              <w:t>područjima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E5112" w:rsidRPr="00532A96" w:rsidRDefault="008E511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E5112" w:rsidRPr="00532A96" w:rsidRDefault="008E511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532A96">
              <w:rPr>
                <w:rFonts w:ascii="Times New Roman" w:hAnsi="Times New Roman"/>
                <w:sz w:val="20"/>
                <w:szCs w:val="20"/>
              </w:rPr>
              <w:t>2019</w:t>
            </w:r>
            <w:r w:rsidR="00DC4F05" w:rsidRPr="00532A96">
              <w:rPr>
                <w:rFonts w:ascii="Times New Roman" w:hAnsi="Times New Roman"/>
                <w:sz w:val="20"/>
                <w:szCs w:val="20"/>
              </w:rPr>
              <w:t>.</w:t>
            </w:r>
            <w:r w:rsidR="00FC77D4">
              <w:rPr>
                <w:rFonts w:ascii="Times New Roman" w:hAnsi="Times New Roman"/>
                <w:sz w:val="20"/>
                <w:szCs w:val="20"/>
              </w:rPr>
              <w:t>g</w:t>
            </w:r>
            <w:r w:rsidR="00DC4F05" w:rsidRPr="00532A96">
              <w:rPr>
                <w:rFonts w:ascii="Times New Roman" w:hAnsi="Times New Roman"/>
                <w:sz w:val="20"/>
                <w:szCs w:val="20"/>
              </w:rPr>
              <w:t>.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</w:rPr>
              <w:t>i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</w:rPr>
              <w:t>dalje</w:t>
            </w:r>
          </w:p>
        </w:tc>
        <w:tc>
          <w:tcPr>
            <w:tcW w:w="1350" w:type="dxa"/>
          </w:tcPr>
          <w:p w:rsidR="008E5112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Sprovedene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edukacije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podignuta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svest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ruralnog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stanovništva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značaju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higijenski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ispravne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vode</w:t>
            </w:r>
          </w:p>
        </w:tc>
        <w:tc>
          <w:tcPr>
            <w:tcW w:w="1260" w:type="dxa"/>
          </w:tcPr>
          <w:p w:rsidR="008E5112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Broj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edukacija</w:t>
            </w:r>
          </w:p>
        </w:tc>
        <w:tc>
          <w:tcPr>
            <w:tcW w:w="1170" w:type="dxa"/>
          </w:tcPr>
          <w:p w:rsidR="008E5112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Publikovanje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putem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medija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, </w:t>
            </w:r>
            <w:r>
              <w:rPr>
                <w:rFonts w:ascii="Times New Roman" w:hAnsi="Times New Roman"/>
                <w:sz w:val="20"/>
                <w:szCs w:val="20"/>
              </w:rPr>
              <w:t>na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sajtu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stranice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ZZJZ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Novo</w:t>
            </w:r>
            <w:r w:rsidR="00DC4F05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Pazar</w:t>
            </w:r>
          </w:p>
        </w:tc>
        <w:tc>
          <w:tcPr>
            <w:tcW w:w="1080" w:type="dxa"/>
          </w:tcPr>
          <w:p w:rsidR="008E5112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LS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ZZJZ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Novi</w:t>
            </w:r>
            <w:r w:rsidR="00DC4F05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Pazar</w:t>
            </w:r>
          </w:p>
        </w:tc>
        <w:tc>
          <w:tcPr>
            <w:tcW w:w="1080" w:type="dxa"/>
          </w:tcPr>
          <w:p w:rsidR="008E5112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LS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ZZJZ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Novi</w:t>
            </w:r>
            <w:r w:rsidR="00DC4F05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Pazar</w:t>
            </w:r>
          </w:p>
        </w:tc>
        <w:tc>
          <w:tcPr>
            <w:tcW w:w="1350" w:type="dxa"/>
          </w:tcPr>
          <w:p w:rsidR="008E5112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Budžet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LS</w:t>
            </w:r>
          </w:p>
        </w:tc>
      </w:tr>
      <w:tr w:rsidR="008E5112" w:rsidRPr="00532A96" w:rsidTr="003A21AD">
        <w:tc>
          <w:tcPr>
            <w:tcW w:w="1297" w:type="dxa"/>
          </w:tcPr>
          <w:p w:rsidR="005F3768" w:rsidRPr="00532A96" w:rsidRDefault="008E511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532A96">
              <w:rPr>
                <w:rFonts w:ascii="Times New Roman" w:hAnsi="Times New Roman"/>
                <w:sz w:val="20"/>
                <w:szCs w:val="20"/>
              </w:rPr>
              <w:t>2.</w:t>
            </w: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>5</w:t>
            </w:r>
            <w:r w:rsidR="005F3768" w:rsidRPr="00532A96">
              <w:rPr>
                <w:rFonts w:ascii="Times New Roman" w:hAnsi="Times New Roman"/>
                <w:sz w:val="20"/>
                <w:szCs w:val="20"/>
              </w:rPr>
              <w:t>.2.1.</w:t>
            </w:r>
          </w:p>
          <w:p w:rsidR="008E5112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Kontinuirano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sprovođenje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edukativnih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programa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značaju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očuvanja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unapređenja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stanja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životne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sredine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predškolskim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školskim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ustanovama</w:t>
            </w:r>
          </w:p>
        </w:tc>
        <w:tc>
          <w:tcPr>
            <w:tcW w:w="1133" w:type="dxa"/>
          </w:tcPr>
          <w:p w:rsidR="005F3768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Trajni</w:t>
            </w:r>
            <w:r w:rsidR="005F3768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zadatak</w:t>
            </w:r>
          </w:p>
        </w:tc>
        <w:tc>
          <w:tcPr>
            <w:tcW w:w="1350" w:type="dxa"/>
          </w:tcPr>
          <w:p w:rsidR="008E5112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Sprovedeni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edukativniprogrami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značaju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očuvanja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unapređenja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stanja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životne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sredine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predškolskim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školskim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ustanovama</w:t>
            </w:r>
          </w:p>
        </w:tc>
        <w:tc>
          <w:tcPr>
            <w:tcW w:w="1260" w:type="dxa"/>
          </w:tcPr>
          <w:p w:rsidR="008E5112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Broj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edukativnih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programa</w:t>
            </w:r>
          </w:p>
        </w:tc>
        <w:tc>
          <w:tcPr>
            <w:tcW w:w="1170" w:type="dxa"/>
          </w:tcPr>
          <w:p w:rsidR="008E5112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Publikovanje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putem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medija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, </w:t>
            </w:r>
            <w:r>
              <w:rPr>
                <w:rFonts w:ascii="Times New Roman" w:hAnsi="Times New Roman"/>
                <w:sz w:val="20"/>
                <w:szCs w:val="20"/>
              </w:rPr>
              <w:t>na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sajtu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stranice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ZZJZ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Novi</w:t>
            </w:r>
            <w:r w:rsidR="00DC4F05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Pazar</w:t>
            </w:r>
          </w:p>
        </w:tc>
        <w:tc>
          <w:tcPr>
            <w:tcW w:w="1080" w:type="dxa"/>
          </w:tcPr>
          <w:p w:rsidR="008E5112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LS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ZZJZ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Novi</w:t>
            </w:r>
            <w:r w:rsidR="00DC4F05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Pazar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PU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OŠ</w:t>
            </w:r>
          </w:p>
        </w:tc>
        <w:tc>
          <w:tcPr>
            <w:tcW w:w="1080" w:type="dxa"/>
          </w:tcPr>
          <w:p w:rsidR="00856DBF" w:rsidRPr="00532A96" w:rsidRDefault="00FC77D4" w:rsidP="00856DBF">
            <w:pPr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Nadležni</w:t>
            </w:r>
            <w:r w:rsidR="00856DBF" w:rsidRPr="00532A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organ</w:t>
            </w:r>
            <w:r w:rsidR="00856DBF" w:rsidRPr="00532A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za</w:t>
            </w:r>
            <w:r w:rsidR="00856DBF" w:rsidRPr="00532A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zaštitu</w:t>
            </w:r>
            <w:r w:rsidR="00856DBF" w:rsidRPr="00532A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životne</w:t>
            </w:r>
            <w:r w:rsidR="00856DBF" w:rsidRPr="00532A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sredine</w:t>
            </w:r>
            <w:r w:rsidR="00856DBF" w:rsidRPr="00532A9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JKP</w:t>
            </w:r>
            <w:r w:rsidR="00856DBF" w:rsidRPr="00532A96">
              <w:rPr>
                <w:sz w:val="20"/>
                <w:szCs w:val="20"/>
              </w:rPr>
              <w:t>,</w:t>
            </w:r>
          </w:p>
          <w:p w:rsidR="00856DBF" w:rsidRPr="00532A96" w:rsidRDefault="00FC77D4" w:rsidP="00856DBF">
            <w:pPr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Nadležno</w:t>
            </w:r>
            <w:r w:rsidR="00856DBF" w:rsidRPr="00532A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ministarstvo</w:t>
            </w:r>
            <w:r w:rsidR="00856DBF" w:rsidRPr="00532A9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nevladine</w:t>
            </w:r>
            <w:r w:rsidR="00856DBF" w:rsidRPr="00532A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organizacije</w:t>
            </w:r>
            <w:r w:rsidR="00856DBF" w:rsidRPr="00532A96">
              <w:rPr>
                <w:sz w:val="20"/>
                <w:szCs w:val="20"/>
              </w:rPr>
              <w:t>,</w:t>
            </w:r>
          </w:p>
          <w:p w:rsidR="00856DBF" w:rsidRPr="00532A96" w:rsidRDefault="00FC77D4" w:rsidP="00856DBF">
            <w:pPr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Mediji</w:t>
            </w:r>
            <w:r w:rsidR="00856DBF" w:rsidRPr="00532A96">
              <w:rPr>
                <w:sz w:val="20"/>
                <w:szCs w:val="20"/>
              </w:rPr>
              <w:t>,</w:t>
            </w:r>
          </w:p>
          <w:p w:rsidR="008E5112" w:rsidRPr="00532A96" w:rsidRDefault="00FC77D4" w:rsidP="00856DBF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ZZJZ</w:t>
            </w:r>
            <w:r w:rsidR="00856DBF" w:rsidRPr="00532A96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OŠ</w:t>
            </w:r>
            <w:r w:rsidR="00856DBF" w:rsidRPr="00532A9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SŠ</w:t>
            </w:r>
            <w:r w:rsidR="00856DBF" w:rsidRPr="00532A9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Obdaništa</w:t>
            </w:r>
          </w:p>
        </w:tc>
        <w:tc>
          <w:tcPr>
            <w:tcW w:w="1350" w:type="dxa"/>
          </w:tcPr>
          <w:p w:rsidR="008E5112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Budžet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LS</w:t>
            </w:r>
          </w:p>
          <w:p w:rsidR="00856DBF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Donatori</w:t>
            </w:r>
          </w:p>
        </w:tc>
      </w:tr>
      <w:tr w:rsidR="00856DBF" w:rsidRPr="00532A96" w:rsidTr="003A21AD">
        <w:tc>
          <w:tcPr>
            <w:tcW w:w="1297" w:type="dxa"/>
          </w:tcPr>
          <w:p w:rsidR="00856DBF" w:rsidRPr="00532A96" w:rsidRDefault="00856DBF" w:rsidP="00752826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532A96"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>5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>.2.1.</w:t>
            </w:r>
          </w:p>
          <w:p w:rsidR="00856DBF" w:rsidRPr="00532A96" w:rsidRDefault="00FC77D4" w:rsidP="00856DBF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Kontinuirano</w:t>
            </w:r>
            <w:r w:rsidR="00856DBF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sprovođenje</w:t>
            </w:r>
            <w:r w:rsidR="00856DBF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edukativnih</w:t>
            </w:r>
            <w:r w:rsidR="00856DBF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programa</w:t>
            </w:r>
            <w:r w:rsidR="00856DBF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="00856DBF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značaju</w:t>
            </w:r>
            <w:r w:rsidR="00856DBF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očuvanja</w:t>
            </w:r>
            <w:r w:rsidR="00856DBF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="00856DBF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unapređenja</w:t>
            </w:r>
            <w:r w:rsidR="00856DBF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stanja</w:t>
            </w:r>
            <w:r w:rsidR="00856DBF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životne</w:t>
            </w:r>
            <w:r w:rsidR="00856DBF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sredine</w:t>
            </w:r>
            <w:r w:rsidR="00856DBF" w:rsidRPr="00532A96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štetnost</w:t>
            </w:r>
            <w:r w:rsidR="00856DBF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upotrebe</w:t>
            </w:r>
            <w:r w:rsidR="00856DBF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striza</w:t>
            </w:r>
            <w:r w:rsidR="00856DBF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iz</w:t>
            </w:r>
            <w:r w:rsidR="00856DBF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proizvodnih</w:t>
            </w:r>
            <w:r w:rsidR="00856DBF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pogona</w:t>
            </w:r>
            <w:r w:rsidR="00856DBF" w:rsidRPr="00532A96">
              <w:rPr>
                <w:rFonts w:ascii="Times New Roman" w:hAnsi="Times New Roman"/>
                <w:sz w:val="20"/>
                <w:szCs w:val="20"/>
              </w:rPr>
              <w:t xml:space="preserve"> , </w:t>
            </w:r>
            <w:r>
              <w:rPr>
                <w:rFonts w:ascii="Times New Roman" w:hAnsi="Times New Roman"/>
                <w:sz w:val="20"/>
                <w:szCs w:val="20"/>
              </w:rPr>
              <w:t>postupanje</w:t>
            </w:r>
            <w:r w:rsidR="00856DBF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sa</w:t>
            </w:r>
            <w:r w:rsidR="00856DBF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otpadom</w:t>
            </w:r>
            <w:r w:rsidR="00856DBF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značaj</w:t>
            </w:r>
            <w:r w:rsidR="00856DBF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pošumljavanja</w:t>
            </w:r>
            <w:r w:rsidR="00856DBF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="00856DBF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očuvanuja</w:t>
            </w:r>
            <w:r w:rsidR="00856DBF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stabal</w:t>
            </w:r>
            <w:r w:rsidR="00856DBF" w:rsidRPr="00532A96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rastinja</w:t>
            </w:r>
            <w:r w:rsidR="00856DBF" w:rsidRPr="00532A9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3" w:type="dxa"/>
          </w:tcPr>
          <w:p w:rsidR="00856DBF" w:rsidRPr="00532A96" w:rsidRDefault="00FC77D4" w:rsidP="003A21AD">
            <w:pPr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Trajni</w:t>
            </w:r>
            <w:r w:rsidR="00856DBF" w:rsidRPr="00532A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zadatak</w:t>
            </w:r>
          </w:p>
        </w:tc>
        <w:tc>
          <w:tcPr>
            <w:tcW w:w="1350" w:type="dxa"/>
          </w:tcPr>
          <w:p w:rsidR="00856DBF" w:rsidRPr="00532A96" w:rsidRDefault="00FC77D4" w:rsidP="003A21AD">
            <w:pPr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Povećan</w:t>
            </w:r>
            <w:r w:rsidR="00856DBF" w:rsidRPr="00532A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nivo</w:t>
            </w:r>
            <w:r w:rsidR="00856DBF" w:rsidRPr="00532A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svesti</w:t>
            </w:r>
            <w:r w:rsidR="00856DBF" w:rsidRPr="00532A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kod</w:t>
            </w:r>
            <w:r w:rsidR="00856DBF" w:rsidRPr="00532A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građana</w:t>
            </w:r>
            <w:r w:rsidR="00856DBF" w:rsidRPr="00532A9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veći</w:t>
            </w:r>
            <w:r w:rsidR="00856DBF" w:rsidRPr="00532A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broj</w:t>
            </w:r>
            <w:r w:rsidR="00856DBF" w:rsidRPr="00532A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posađenih</w:t>
            </w:r>
            <w:r w:rsidR="00856DBF" w:rsidRPr="00532A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sadnica</w:t>
            </w:r>
            <w:r w:rsidR="00856DBF" w:rsidRPr="00532A9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ćistije</w:t>
            </w:r>
            <w:r w:rsidR="00856DBF" w:rsidRPr="00532A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ulice</w:t>
            </w:r>
            <w:r w:rsidR="00856DBF" w:rsidRPr="00532A96">
              <w:rPr>
                <w:sz w:val="20"/>
                <w:szCs w:val="20"/>
              </w:rPr>
              <w:t>,</w:t>
            </w:r>
          </w:p>
          <w:p w:rsidR="00856DBF" w:rsidRPr="00532A96" w:rsidRDefault="00FC77D4" w:rsidP="003A21AD">
            <w:pPr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Pravilno</w:t>
            </w:r>
            <w:r w:rsidR="00856DBF" w:rsidRPr="00532A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postupanje</w:t>
            </w:r>
            <w:r w:rsidR="00856DBF" w:rsidRPr="00532A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sa</w:t>
            </w:r>
            <w:r w:rsidR="00856DBF" w:rsidRPr="00532A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strizama</w:t>
            </w:r>
          </w:p>
        </w:tc>
        <w:tc>
          <w:tcPr>
            <w:tcW w:w="1260" w:type="dxa"/>
          </w:tcPr>
          <w:p w:rsidR="00856DBF" w:rsidRPr="00532A96" w:rsidRDefault="00FC77D4" w:rsidP="003A21AD">
            <w:pPr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</w:t>
            </w:r>
            <w:r w:rsidR="00856DBF" w:rsidRPr="00532A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održanih</w:t>
            </w:r>
            <w:r w:rsidR="00856DBF" w:rsidRPr="00532A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radionica</w:t>
            </w:r>
            <w:r w:rsidR="00856DBF" w:rsidRPr="00532A96">
              <w:rPr>
                <w:sz w:val="20"/>
                <w:szCs w:val="20"/>
              </w:rPr>
              <w:t>,</w:t>
            </w:r>
          </w:p>
          <w:p w:rsidR="00856DBF" w:rsidRPr="00532A96" w:rsidRDefault="00FC77D4" w:rsidP="003A21AD">
            <w:pPr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Okruglih</w:t>
            </w:r>
            <w:r w:rsidR="00856DBF" w:rsidRPr="00532A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stolova</w:t>
            </w:r>
            <w:r w:rsidR="00856DBF" w:rsidRPr="00532A9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debata</w:t>
            </w:r>
            <w:r w:rsidR="00856DBF" w:rsidRPr="00532A9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televizijskih</w:t>
            </w:r>
            <w:r w:rsidR="00856DBF" w:rsidRPr="00532A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emisija</w:t>
            </w:r>
            <w:r w:rsidR="00856DBF" w:rsidRPr="00532A96">
              <w:rPr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:rsidR="00856DBF" w:rsidRPr="00532A96" w:rsidRDefault="00FC77D4" w:rsidP="003A21AD">
            <w:pPr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</w:t>
            </w:r>
            <w:r w:rsidR="00856DBF" w:rsidRPr="00532A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:rsidR="00856DBF" w:rsidRPr="00532A96" w:rsidRDefault="00FC77D4" w:rsidP="00856DBF">
            <w:pPr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Nadležni</w:t>
            </w:r>
            <w:r w:rsidR="00856DBF" w:rsidRPr="00532A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organ</w:t>
            </w:r>
            <w:r w:rsidR="00856DBF" w:rsidRPr="00532A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za</w:t>
            </w:r>
            <w:r w:rsidR="00856DBF" w:rsidRPr="00532A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zaštitu</w:t>
            </w:r>
            <w:r w:rsidR="00856DBF" w:rsidRPr="00532A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životne</w:t>
            </w:r>
            <w:r w:rsidR="00856DBF" w:rsidRPr="00532A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sredine</w:t>
            </w:r>
            <w:r w:rsidR="00856DBF" w:rsidRPr="00532A9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JKP</w:t>
            </w:r>
            <w:r w:rsidR="00856DBF" w:rsidRPr="00532A96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080" w:type="dxa"/>
          </w:tcPr>
          <w:p w:rsidR="00856DBF" w:rsidRPr="00532A96" w:rsidRDefault="00FC77D4" w:rsidP="003A21AD">
            <w:pPr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Nadležni</w:t>
            </w:r>
            <w:r w:rsidR="00856DBF" w:rsidRPr="00532A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organ</w:t>
            </w:r>
            <w:r w:rsidR="00856DBF" w:rsidRPr="00532A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za</w:t>
            </w:r>
            <w:r w:rsidR="00856DBF" w:rsidRPr="00532A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zaštitu</w:t>
            </w:r>
            <w:r w:rsidR="00856DBF" w:rsidRPr="00532A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životne</w:t>
            </w:r>
            <w:r w:rsidR="00856DBF" w:rsidRPr="00532A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sredine</w:t>
            </w:r>
            <w:r w:rsidR="00856DBF" w:rsidRPr="00532A9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JKP</w:t>
            </w:r>
            <w:r w:rsidR="00856DBF" w:rsidRPr="00532A96">
              <w:rPr>
                <w:sz w:val="20"/>
                <w:szCs w:val="20"/>
              </w:rPr>
              <w:t>,</w:t>
            </w:r>
          </w:p>
          <w:p w:rsidR="00856DBF" w:rsidRPr="00532A96" w:rsidRDefault="00FC77D4" w:rsidP="003A21AD">
            <w:pPr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Nadležno</w:t>
            </w:r>
            <w:r w:rsidR="00856DBF" w:rsidRPr="00532A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ministarstvo</w:t>
            </w:r>
            <w:r w:rsidR="00856DBF" w:rsidRPr="00532A9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nevladine</w:t>
            </w:r>
            <w:r w:rsidR="00856DBF" w:rsidRPr="00532A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organizacije</w:t>
            </w:r>
            <w:r w:rsidR="00856DBF" w:rsidRPr="00532A96">
              <w:rPr>
                <w:sz w:val="20"/>
                <w:szCs w:val="20"/>
              </w:rPr>
              <w:t>,</w:t>
            </w:r>
          </w:p>
          <w:p w:rsidR="00856DBF" w:rsidRPr="00532A96" w:rsidRDefault="00FC77D4" w:rsidP="003A21AD">
            <w:pPr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Mediji</w:t>
            </w:r>
            <w:r w:rsidR="00856DBF" w:rsidRPr="00532A96">
              <w:rPr>
                <w:sz w:val="20"/>
                <w:szCs w:val="20"/>
              </w:rPr>
              <w:t>,</w:t>
            </w:r>
          </w:p>
          <w:p w:rsidR="00856DBF" w:rsidRPr="00532A96" w:rsidRDefault="00FC77D4" w:rsidP="003A21AD">
            <w:pPr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ZZJZ</w:t>
            </w:r>
          </w:p>
        </w:tc>
        <w:tc>
          <w:tcPr>
            <w:tcW w:w="1350" w:type="dxa"/>
          </w:tcPr>
          <w:p w:rsidR="00856DBF" w:rsidRPr="00532A96" w:rsidRDefault="00FC77D4" w:rsidP="00856DBF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Budžet</w:t>
            </w:r>
            <w:r w:rsidR="00856DBF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LS</w:t>
            </w:r>
          </w:p>
          <w:p w:rsidR="00856DBF" w:rsidRPr="00532A96" w:rsidRDefault="00FC77D4" w:rsidP="00856DBF">
            <w:pPr>
              <w:spacing w:after="15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Donatori</w:t>
            </w:r>
          </w:p>
        </w:tc>
      </w:tr>
      <w:tr w:rsidR="00856DBF" w:rsidRPr="00532A96" w:rsidTr="003A21AD">
        <w:tc>
          <w:tcPr>
            <w:tcW w:w="1297" w:type="dxa"/>
          </w:tcPr>
          <w:p w:rsidR="00856DBF" w:rsidRPr="00532A96" w:rsidRDefault="00856DBF" w:rsidP="003A21AD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532A96">
              <w:rPr>
                <w:rFonts w:ascii="Times New Roman" w:hAnsi="Times New Roman"/>
                <w:sz w:val="20"/>
                <w:szCs w:val="20"/>
              </w:rPr>
              <w:t>2.</w:t>
            </w: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>5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>.</w:t>
            </w: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>3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FC77D4">
              <w:rPr>
                <w:rFonts w:ascii="Times New Roman" w:hAnsi="Times New Roman"/>
                <w:sz w:val="20"/>
                <w:szCs w:val="20"/>
              </w:rPr>
              <w:t>Kontinuirano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</w:rPr>
              <w:t>sprovođenje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</w:rPr>
              <w:t>edukativnih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</w:rPr>
              <w:t>programa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</w:rPr>
              <w:t>o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</w:rPr>
              <w:t>značaju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  <w:lang w:val="bs-Cyrl-BA"/>
              </w:rPr>
              <w:t>održavanja</w:t>
            </w: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  <w:lang w:val="bs-Cyrl-BA"/>
              </w:rPr>
              <w:t>lične</w:t>
            </w: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  <w:lang w:val="bs-Cyrl-BA"/>
              </w:rPr>
              <w:t>higijene</w:t>
            </w:r>
          </w:p>
        </w:tc>
        <w:tc>
          <w:tcPr>
            <w:tcW w:w="1133" w:type="dxa"/>
          </w:tcPr>
          <w:p w:rsidR="00856DBF" w:rsidRPr="00532A96" w:rsidRDefault="00FC77D4" w:rsidP="005F3768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Trajni</w:t>
            </w:r>
            <w:r w:rsidR="00856DBF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zadatak</w:t>
            </w:r>
          </w:p>
        </w:tc>
        <w:tc>
          <w:tcPr>
            <w:tcW w:w="1350" w:type="dxa"/>
          </w:tcPr>
          <w:p w:rsidR="00856DBF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Sprovedeni</w:t>
            </w:r>
            <w:r w:rsidR="00856DBF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edukativni</w:t>
            </w:r>
            <w:r w:rsidR="00856DBF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programi</w:t>
            </w:r>
            <w:r w:rsidR="00856DBF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="00856DBF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značaju</w:t>
            </w:r>
            <w:r w:rsidR="00856DBF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održavanja</w:t>
            </w:r>
            <w:r w:rsidR="00856DBF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lične</w:t>
            </w:r>
            <w:r w:rsidR="00856DBF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higijene</w:t>
            </w:r>
          </w:p>
        </w:tc>
        <w:tc>
          <w:tcPr>
            <w:tcW w:w="1260" w:type="dxa"/>
          </w:tcPr>
          <w:p w:rsidR="00856DBF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Broj</w:t>
            </w:r>
            <w:r w:rsidR="00856DBF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edukativnih</w:t>
            </w:r>
            <w:r w:rsidR="00856DBF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programa</w:t>
            </w:r>
          </w:p>
        </w:tc>
        <w:tc>
          <w:tcPr>
            <w:tcW w:w="1170" w:type="dxa"/>
          </w:tcPr>
          <w:p w:rsidR="00856DBF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Publikovanje</w:t>
            </w:r>
            <w:r w:rsidR="00856DBF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putem</w:t>
            </w:r>
            <w:r w:rsidR="00856DBF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medija</w:t>
            </w:r>
            <w:r w:rsidR="00856DBF" w:rsidRPr="00532A96">
              <w:rPr>
                <w:rFonts w:ascii="Times New Roman" w:hAnsi="Times New Roman"/>
                <w:sz w:val="20"/>
                <w:szCs w:val="20"/>
              </w:rPr>
              <w:t xml:space="preserve"> , </w:t>
            </w:r>
            <w:r>
              <w:rPr>
                <w:rFonts w:ascii="Times New Roman" w:hAnsi="Times New Roman"/>
                <w:sz w:val="20"/>
                <w:szCs w:val="20"/>
              </w:rPr>
              <w:t>na</w:t>
            </w:r>
            <w:r w:rsidR="00856DBF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sajtu</w:t>
            </w:r>
            <w:r w:rsidR="00856DBF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stranice</w:t>
            </w:r>
            <w:r w:rsidR="00856DBF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ZZJZ</w:t>
            </w:r>
            <w:r w:rsidR="00856DBF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Novi</w:t>
            </w:r>
            <w:r w:rsidR="00856DBF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Pazar</w:t>
            </w:r>
          </w:p>
        </w:tc>
        <w:tc>
          <w:tcPr>
            <w:tcW w:w="1080" w:type="dxa"/>
          </w:tcPr>
          <w:p w:rsidR="00856DBF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LS</w:t>
            </w:r>
            <w:r w:rsidR="00856DBF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ZZJZ</w:t>
            </w:r>
            <w:r w:rsidR="00856DBF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Novi</w:t>
            </w:r>
            <w:r w:rsidR="00856DBF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Pazar</w:t>
            </w:r>
            <w:r w:rsidR="00856DBF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PU</w:t>
            </w:r>
            <w:r w:rsidR="00856DBF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OŠ</w:t>
            </w:r>
          </w:p>
        </w:tc>
        <w:tc>
          <w:tcPr>
            <w:tcW w:w="1080" w:type="dxa"/>
          </w:tcPr>
          <w:p w:rsidR="00856DBF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LS</w:t>
            </w:r>
            <w:r w:rsidR="00856DBF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ZZJZ</w:t>
            </w:r>
            <w:r w:rsidR="00856DBF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Novi</w:t>
            </w:r>
            <w:r w:rsidR="00856DBF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Pazar</w:t>
            </w:r>
            <w:r w:rsidR="00856DBF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PU</w:t>
            </w:r>
            <w:r w:rsidR="00856DBF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OŠ</w:t>
            </w:r>
          </w:p>
          <w:p w:rsidR="00856DBF" w:rsidRPr="00532A96" w:rsidRDefault="00FC77D4" w:rsidP="003A21AD">
            <w:pPr>
              <w:spacing w:after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Nadležno</w:t>
            </w:r>
            <w:r w:rsidR="00856DBF" w:rsidRPr="00532A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ministarstvo</w:t>
            </w:r>
            <w:r w:rsidR="00856DBF" w:rsidRPr="00532A9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nevladine</w:t>
            </w:r>
            <w:r w:rsidR="00856DBF" w:rsidRPr="00532A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organizacije</w:t>
            </w:r>
          </w:p>
          <w:p w:rsidR="00CF7E38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mediji</w:t>
            </w:r>
          </w:p>
        </w:tc>
        <w:tc>
          <w:tcPr>
            <w:tcW w:w="1350" w:type="dxa"/>
          </w:tcPr>
          <w:p w:rsidR="00856DBF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Budžet</w:t>
            </w:r>
            <w:r w:rsidR="00856DBF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LS</w:t>
            </w:r>
          </w:p>
          <w:p w:rsidR="00856DBF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Donatori</w:t>
            </w:r>
            <w:r w:rsidR="00856DBF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8E5112" w:rsidRPr="00532A96" w:rsidRDefault="008E5112" w:rsidP="008E5112">
      <w:pPr>
        <w:spacing w:after="150"/>
        <w:rPr>
          <w:sz w:val="20"/>
          <w:szCs w:val="20"/>
        </w:rPr>
      </w:pPr>
    </w:p>
    <w:p w:rsidR="008E5112" w:rsidRPr="00532A96" w:rsidRDefault="008E5112" w:rsidP="008E5112">
      <w:pPr>
        <w:spacing w:after="150"/>
        <w:rPr>
          <w:sz w:val="20"/>
          <w:szCs w:val="20"/>
        </w:rPr>
      </w:pPr>
    </w:p>
    <w:p w:rsidR="008E5112" w:rsidRPr="00532A96" w:rsidRDefault="008E5112" w:rsidP="00FC77D4">
      <w:pPr>
        <w:spacing w:after="120"/>
        <w:jc w:val="both"/>
        <w:rPr>
          <w:b/>
        </w:rPr>
      </w:pPr>
      <w:r w:rsidRPr="00532A96">
        <w:rPr>
          <w:b/>
        </w:rPr>
        <w:t xml:space="preserve">3. </w:t>
      </w:r>
      <w:r w:rsidR="00FC77D4">
        <w:rPr>
          <w:b/>
        </w:rPr>
        <w:t>Sprečavanje</w:t>
      </w:r>
      <w:r w:rsidRPr="00532A96">
        <w:rPr>
          <w:b/>
        </w:rPr>
        <w:t xml:space="preserve"> </w:t>
      </w:r>
      <w:r w:rsidR="00FC77D4">
        <w:rPr>
          <w:b/>
        </w:rPr>
        <w:t>i</w:t>
      </w:r>
      <w:r w:rsidRPr="00532A96">
        <w:rPr>
          <w:b/>
        </w:rPr>
        <w:t xml:space="preserve"> </w:t>
      </w:r>
      <w:r w:rsidR="00FC77D4">
        <w:rPr>
          <w:b/>
        </w:rPr>
        <w:t>suzbijanje</w:t>
      </w:r>
      <w:r w:rsidRPr="00532A96">
        <w:rPr>
          <w:b/>
        </w:rPr>
        <w:t xml:space="preserve"> </w:t>
      </w:r>
      <w:r w:rsidR="00FC77D4">
        <w:rPr>
          <w:b/>
        </w:rPr>
        <w:t>bolesti</w:t>
      </w:r>
      <w:r w:rsidRPr="00532A96">
        <w:rPr>
          <w:b/>
        </w:rPr>
        <w:t xml:space="preserve"> </w:t>
      </w:r>
      <w:r w:rsidR="00FC77D4">
        <w:rPr>
          <w:b/>
        </w:rPr>
        <w:t>i</w:t>
      </w:r>
      <w:r w:rsidRPr="00532A96">
        <w:rPr>
          <w:b/>
        </w:rPr>
        <w:t xml:space="preserve"> </w:t>
      </w:r>
      <w:r w:rsidR="00FC77D4">
        <w:rPr>
          <w:b/>
        </w:rPr>
        <w:t>vodećih</w:t>
      </w:r>
      <w:r w:rsidRPr="00532A96">
        <w:rPr>
          <w:b/>
        </w:rPr>
        <w:t xml:space="preserve"> </w:t>
      </w:r>
      <w:r w:rsidR="00FC77D4">
        <w:rPr>
          <w:b/>
        </w:rPr>
        <w:t>rizika</w:t>
      </w:r>
      <w:r w:rsidRPr="00532A96">
        <w:rPr>
          <w:b/>
        </w:rPr>
        <w:t xml:space="preserve"> </w:t>
      </w:r>
      <w:r w:rsidR="00FC77D4">
        <w:rPr>
          <w:b/>
        </w:rPr>
        <w:t>za</w:t>
      </w:r>
      <w:r w:rsidRPr="00532A96">
        <w:rPr>
          <w:b/>
        </w:rPr>
        <w:t xml:space="preserve"> </w:t>
      </w:r>
      <w:r w:rsidR="00FC77D4">
        <w:rPr>
          <w:b/>
        </w:rPr>
        <w:t>zdravlje</w:t>
      </w:r>
    </w:p>
    <w:p w:rsidR="008E5112" w:rsidRPr="00532A96" w:rsidRDefault="008E5112" w:rsidP="00FC77D4">
      <w:pPr>
        <w:spacing w:after="150"/>
        <w:jc w:val="both"/>
        <w:rPr>
          <w:b/>
        </w:rPr>
      </w:pPr>
      <w:r w:rsidRPr="00532A96">
        <w:rPr>
          <w:b/>
        </w:rPr>
        <w:t xml:space="preserve">3.1. </w:t>
      </w:r>
      <w:r w:rsidR="00FC77D4">
        <w:rPr>
          <w:b/>
        </w:rPr>
        <w:t>Unapređenje</w:t>
      </w:r>
      <w:r w:rsidRPr="00532A96">
        <w:rPr>
          <w:b/>
        </w:rPr>
        <w:t xml:space="preserve"> </w:t>
      </w:r>
      <w:r w:rsidR="00FC77D4">
        <w:rPr>
          <w:b/>
        </w:rPr>
        <w:t>epidemiološkog</w:t>
      </w:r>
      <w:r w:rsidRPr="00532A96">
        <w:rPr>
          <w:b/>
        </w:rPr>
        <w:t xml:space="preserve"> </w:t>
      </w:r>
      <w:r w:rsidR="00FC77D4">
        <w:rPr>
          <w:b/>
        </w:rPr>
        <w:t>nadzora</w:t>
      </w:r>
      <w:r w:rsidRPr="00532A96">
        <w:rPr>
          <w:b/>
        </w:rPr>
        <w:t xml:space="preserve"> </w:t>
      </w:r>
      <w:r w:rsidR="00FC77D4">
        <w:rPr>
          <w:b/>
        </w:rPr>
        <w:t>nad</w:t>
      </w:r>
      <w:r w:rsidRPr="00532A96">
        <w:rPr>
          <w:b/>
        </w:rPr>
        <w:t xml:space="preserve"> </w:t>
      </w:r>
      <w:r w:rsidR="00FC77D4">
        <w:rPr>
          <w:b/>
        </w:rPr>
        <w:t>bolestima</w:t>
      </w:r>
      <w:r w:rsidRPr="00532A96">
        <w:rPr>
          <w:b/>
        </w:rPr>
        <w:t xml:space="preserve">, </w:t>
      </w:r>
      <w:r w:rsidR="00FC77D4">
        <w:rPr>
          <w:b/>
        </w:rPr>
        <w:t>povredama</w:t>
      </w:r>
      <w:r w:rsidRPr="00532A96">
        <w:rPr>
          <w:b/>
        </w:rPr>
        <w:t xml:space="preserve"> </w:t>
      </w:r>
      <w:r w:rsidR="00FC77D4">
        <w:rPr>
          <w:b/>
        </w:rPr>
        <w:t>i</w:t>
      </w:r>
      <w:r w:rsidRPr="00532A96">
        <w:rPr>
          <w:b/>
        </w:rPr>
        <w:t xml:space="preserve"> </w:t>
      </w:r>
      <w:r w:rsidR="00FC77D4">
        <w:rPr>
          <w:b/>
        </w:rPr>
        <w:t>faktorima</w:t>
      </w:r>
      <w:r w:rsidRPr="00532A96">
        <w:rPr>
          <w:b/>
        </w:rPr>
        <w:t xml:space="preserve"> </w:t>
      </w:r>
      <w:r w:rsidR="00FC77D4">
        <w:rPr>
          <w:b/>
        </w:rPr>
        <w:t>rizika</w:t>
      </w:r>
    </w:p>
    <w:p w:rsidR="008E5112" w:rsidRPr="00532A96" w:rsidRDefault="008E5112" w:rsidP="00FC77D4">
      <w:pPr>
        <w:pStyle w:val="ColorfulList-Accent12"/>
        <w:jc w:val="both"/>
      </w:pPr>
      <w:r w:rsidRPr="00532A96">
        <w:t xml:space="preserve">3.1.1. </w:t>
      </w:r>
      <w:r w:rsidR="00FC77D4">
        <w:t>Unapređenje</w:t>
      </w:r>
      <w:r w:rsidRPr="00532A96">
        <w:t xml:space="preserve"> </w:t>
      </w:r>
      <w:r w:rsidR="00FC77D4">
        <w:t>registara</w:t>
      </w:r>
      <w:r w:rsidRPr="00532A96">
        <w:t xml:space="preserve"> </w:t>
      </w:r>
      <w:r w:rsidR="00FC77D4">
        <w:t>lica</w:t>
      </w:r>
      <w:r w:rsidRPr="00532A96">
        <w:t xml:space="preserve"> </w:t>
      </w:r>
      <w:r w:rsidR="00FC77D4">
        <w:t>obolelih</w:t>
      </w:r>
      <w:r w:rsidRPr="00532A96">
        <w:t xml:space="preserve"> </w:t>
      </w:r>
      <w:r w:rsidR="00FC77D4">
        <w:t>od</w:t>
      </w:r>
      <w:r w:rsidRPr="00532A96">
        <w:t xml:space="preserve"> </w:t>
      </w:r>
      <w:r w:rsidR="00FC77D4">
        <w:t>bolesti</w:t>
      </w:r>
      <w:r w:rsidRPr="00532A96">
        <w:t xml:space="preserve"> </w:t>
      </w:r>
      <w:r w:rsidR="00FC77D4">
        <w:t>i</w:t>
      </w:r>
      <w:r w:rsidRPr="00532A96">
        <w:t xml:space="preserve"> </w:t>
      </w:r>
      <w:r w:rsidR="00FC77D4">
        <w:t>stanja</w:t>
      </w:r>
      <w:r w:rsidRPr="00532A96">
        <w:t xml:space="preserve"> </w:t>
      </w:r>
      <w:r w:rsidR="00FC77D4">
        <w:t>od</w:t>
      </w:r>
      <w:r w:rsidRPr="00532A96">
        <w:t xml:space="preserve"> </w:t>
      </w:r>
      <w:r w:rsidR="00FC77D4">
        <w:t>većeg</w:t>
      </w:r>
      <w:r w:rsidRPr="00532A96">
        <w:t xml:space="preserve"> </w:t>
      </w:r>
      <w:r w:rsidR="00FC77D4">
        <w:t>javno zdravstvenog</w:t>
      </w:r>
      <w:r w:rsidRPr="00532A96">
        <w:t xml:space="preserve"> </w:t>
      </w:r>
      <w:r w:rsidR="00FC77D4">
        <w:t>značaja</w:t>
      </w:r>
      <w:r w:rsidRPr="00532A96">
        <w:t xml:space="preserve">, </w:t>
      </w:r>
      <w:r w:rsidR="00FC77D4">
        <w:t>kontinuirano</w:t>
      </w:r>
      <w:r w:rsidRPr="00532A96">
        <w:t>;</w:t>
      </w:r>
    </w:p>
    <w:p w:rsidR="008E5112" w:rsidRPr="00532A96" w:rsidRDefault="003A4D62" w:rsidP="00FC77D4">
      <w:pPr>
        <w:pStyle w:val="ColorfulList-Accent12"/>
        <w:jc w:val="both"/>
      </w:pPr>
      <w:r w:rsidRPr="00532A96">
        <w:t xml:space="preserve">3.1.2. </w:t>
      </w:r>
      <w:r w:rsidR="00FC77D4">
        <w:t>Unaprediti</w:t>
      </w:r>
      <w:r w:rsidRPr="00532A96">
        <w:t xml:space="preserve"> </w:t>
      </w:r>
      <w:r w:rsidR="008E5112" w:rsidRPr="00532A96">
        <w:t xml:space="preserve"> </w:t>
      </w:r>
      <w:r w:rsidR="00FC77D4">
        <w:t>nadzor</w:t>
      </w:r>
      <w:r w:rsidR="008E5112" w:rsidRPr="00532A96">
        <w:t xml:space="preserve"> </w:t>
      </w:r>
      <w:r w:rsidR="00FC77D4">
        <w:t>nad</w:t>
      </w:r>
      <w:r w:rsidR="008E5112" w:rsidRPr="00532A96">
        <w:t xml:space="preserve"> </w:t>
      </w:r>
      <w:r w:rsidR="00FC77D4">
        <w:t>vodećim</w:t>
      </w:r>
      <w:r w:rsidR="008E5112" w:rsidRPr="00532A96">
        <w:t xml:space="preserve"> </w:t>
      </w:r>
      <w:r w:rsidR="00FC77D4">
        <w:t>zaraznim</w:t>
      </w:r>
      <w:r w:rsidR="008E5112" w:rsidRPr="00532A96">
        <w:t xml:space="preserve"> </w:t>
      </w:r>
      <w:r w:rsidR="00FC77D4">
        <w:t>bolestima</w:t>
      </w:r>
      <w:r w:rsidR="008E5112" w:rsidRPr="00532A96">
        <w:t xml:space="preserve">, </w:t>
      </w:r>
      <w:r w:rsidR="00FC77D4">
        <w:t>do</w:t>
      </w:r>
      <w:r w:rsidR="008E5112" w:rsidRPr="00532A96">
        <w:t xml:space="preserve"> 2021. </w:t>
      </w:r>
      <w:r w:rsidR="00FC77D4">
        <w:t>godine</w:t>
      </w:r>
      <w:r w:rsidR="008E5112" w:rsidRPr="00532A96">
        <w:t xml:space="preserve"> </w:t>
      </w:r>
      <w:r w:rsidR="00FC77D4">
        <w:t>i</w:t>
      </w:r>
      <w:r w:rsidR="008E5112" w:rsidRPr="00532A96">
        <w:t xml:space="preserve"> </w:t>
      </w:r>
      <w:r w:rsidR="00FC77D4">
        <w:t>biće</w:t>
      </w:r>
      <w:r w:rsidR="008E5112" w:rsidRPr="00532A96">
        <w:t xml:space="preserve"> </w:t>
      </w:r>
      <w:r w:rsidR="00FC77D4">
        <w:t>uveden</w:t>
      </w:r>
      <w:r w:rsidR="008E5112" w:rsidRPr="00532A96">
        <w:t xml:space="preserve"> </w:t>
      </w:r>
      <w:r w:rsidR="00FC77D4">
        <w:t>elektronski</w:t>
      </w:r>
      <w:r w:rsidR="008E5112" w:rsidRPr="00532A96">
        <w:t xml:space="preserve"> </w:t>
      </w:r>
      <w:r w:rsidR="00FC77D4">
        <w:t>imunizacioni</w:t>
      </w:r>
      <w:r w:rsidR="008E5112" w:rsidRPr="00532A96">
        <w:t xml:space="preserve"> </w:t>
      </w:r>
      <w:r w:rsidR="00FC77D4">
        <w:t>registar</w:t>
      </w:r>
      <w:r w:rsidR="008E5112" w:rsidRPr="00532A96">
        <w:t>;</w:t>
      </w:r>
    </w:p>
    <w:p w:rsidR="008E5112" w:rsidRPr="00532A96" w:rsidRDefault="008E5112" w:rsidP="00FC77D4">
      <w:pPr>
        <w:pStyle w:val="ColorfulList-Accent12"/>
        <w:jc w:val="both"/>
      </w:pPr>
      <w:r w:rsidRPr="00532A96">
        <w:t xml:space="preserve">3.1.3. </w:t>
      </w:r>
      <w:r w:rsidR="00FC77D4">
        <w:t>Pripremljenost</w:t>
      </w:r>
      <w:r w:rsidRPr="00532A96">
        <w:t xml:space="preserve"> </w:t>
      </w:r>
      <w:r w:rsidR="00FC77D4">
        <w:t>i</w:t>
      </w:r>
      <w:r w:rsidRPr="00532A96">
        <w:t xml:space="preserve"> </w:t>
      </w:r>
      <w:r w:rsidR="00FC77D4">
        <w:t>odgovor</w:t>
      </w:r>
      <w:r w:rsidRPr="00532A96">
        <w:t xml:space="preserve"> </w:t>
      </w:r>
      <w:r w:rsidR="00FC77D4">
        <w:t>na</w:t>
      </w:r>
      <w:r w:rsidRPr="00532A96">
        <w:t xml:space="preserve"> </w:t>
      </w:r>
      <w:r w:rsidR="00FC77D4">
        <w:t>vanredne</w:t>
      </w:r>
      <w:r w:rsidRPr="00532A96">
        <w:t xml:space="preserve"> </w:t>
      </w:r>
      <w:r w:rsidR="00FC77D4">
        <w:t>situacije</w:t>
      </w:r>
      <w:r w:rsidRPr="00532A96">
        <w:t xml:space="preserve"> </w:t>
      </w:r>
      <w:r w:rsidR="00FC77D4">
        <w:t>i</w:t>
      </w:r>
      <w:r w:rsidRPr="00532A96">
        <w:t xml:space="preserve"> </w:t>
      </w:r>
      <w:r w:rsidR="00FC77D4">
        <w:t>opasnosti</w:t>
      </w:r>
      <w:r w:rsidRPr="00532A96">
        <w:t xml:space="preserve"> </w:t>
      </w:r>
      <w:r w:rsidR="00FC77D4">
        <w:t>po</w:t>
      </w:r>
      <w:r w:rsidRPr="00532A96">
        <w:t xml:space="preserve"> </w:t>
      </w:r>
      <w:r w:rsidR="00FC77D4">
        <w:t>zdravlje</w:t>
      </w:r>
      <w:r w:rsidRPr="00532A96">
        <w:t xml:space="preserve">, </w:t>
      </w:r>
      <w:r w:rsidR="00FC77D4">
        <w:t>kontinuirano</w:t>
      </w:r>
      <w:r w:rsidRPr="00532A96">
        <w:t>;</w:t>
      </w:r>
    </w:p>
    <w:p w:rsidR="005A3011" w:rsidRPr="00532A96" w:rsidRDefault="005A3011" w:rsidP="005A3011">
      <w:pPr>
        <w:pStyle w:val="ColorfulList-Accent12"/>
      </w:pP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990"/>
        <w:gridCol w:w="990"/>
        <w:gridCol w:w="1175"/>
        <w:gridCol w:w="1075"/>
        <w:gridCol w:w="1166"/>
        <w:gridCol w:w="1113"/>
        <w:gridCol w:w="1231"/>
        <w:gridCol w:w="1125"/>
      </w:tblGrid>
      <w:tr w:rsidR="003A4D62" w:rsidRPr="00532A96" w:rsidTr="00FC77D4">
        <w:trPr>
          <w:jc w:val="center"/>
        </w:trPr>
        <w:tc>
          <w:tcPr>
            <w:tcW w:w="990" w:type="dxa"/>
          </w:tcPr>
          <w:p w:rsidR="003A4D62" w:rsidRPr="00532A96" w:rsidRDefault="00FC77D4" w:rsidP="003A21AD">
            <w:pPr>
              <w:ind w:left="36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Aktivnosti</w:t>
            </w:r>
          </w:p>
        </w:tc>
        <w:tc>
          <w:tcPr>
            <w:tcW w:w="990" w:type="dxa"/>
          </w:tcPr>
          <w:p w:rsidR="003A4D62" w:rsidRPr="00532A96" w:rsidRDefault="00FC77D4" w:rsidP="003A21AD">
            <w:pPr>
              <w:ind w:left="3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Rok</w:t>
            </w:r>
            <w:r w:rsidR="003A4D62" w:rsidRPr="00532A96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3A4D62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početak</w:t>
            </w:r>
            <w:r w:rsidR="003A4D6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="003A4D6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kraj</w:t>
            </w:r>
            <w:r w:rsidR="003A4D6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75" w:type="dxa"/>
          </w:tcPr>
          <w:p w:rsidR="003A4D62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Očekivani</w:t>
            </w:r>
            <w:r w:rsidR="003A4D62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rezultati</w:t>
            </w:r>
          </w:p>
        </w:tc>
        <w:tc>
          <w:tcPr>
            <w:tcW w:w="1075" w:type="dxa"/>
          </w:tcPr>
          <w:p w:rsidR="003A4D62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Indikator</w:t>
            </w:r>
          </w:p>
        </w:tc>
        <w:tc>
          <w:tcPr>
            <w:tcW w:w="1166" w:type="dxa"/>
          </w:tcPr>
          <w:p w:rsidR="003A4D62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Izvori</w:t>
            </w:r>
            <w:r w:rsidR="003A4D6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verifikacije</w:t>
            </w:r>
          </w:p>
        </w:tc>
        <w:tc>
          <w:tcPr>
            <w:tcW w:w="1113" w:type="dxa"/>
          </w:tcPr>
          <w:p w:rsidR="003A4D62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Odgovorn</w:t>
            </w:r>
            <w:r w:rsidR="003A4D62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institucija</w:t>
            </w:r>
          </w:p>
        </w:tc>
        <w:tc>
          <w:tcPr>
            <w:tcW w:w="1231" w:type="dxa"/>
          </w:tcPr>
          <w:p w:rsidR="003A4D62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Institucije</w:t>
            </w:r>
            <w:r w:rsidR="003A4D62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koje</w:t>
            </w:r>
            <w:r w:rsidR="003A4D62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učestvuju</w:t>
            </w:r>
          </w:p>
        </w:tc>
        <w:tc>
          <w:tcPr>
            <w:tcW w:w="1125" w:type="dxa"/>
          </w:tcPr>
          <w:p w:rsidR="003A4D62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Izvor</w:t>
            </w:r>
            <w:r w:rsidR="003A4D62" w:rsidRPr="00532A96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finansiranja</w:t>
            </w:r>
          </w:p>
        </w:tc>
      </w:tr>
      <w:tr w:rsidR="003A4D62" w:rsidRPr="00532A96" w:rsidTr="00FC77D4">
        <w:trPr>
          <w:jc w:val="center"/>
        </w:trPr>
        <w:tc>
          <w:tcPr>
            <w:tcW w:w="990" w:type="dxa"/>
          </w:tcPr>
          <w:p w:rsidR="003A4D62" w:rsidRPr="00532A96" w:rsidRDefault="003A4D62" w:rsidP="003A21AD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>3.1.1.1</w:t>
            </w:r>
          </w:p>
          <w:p w:rsidR="003A4D62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Kontrolisaće</w:t>
            </w:r>
            <w:r w:rsidR="003A4D6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se</w:t>
            </w:r>
            <w:r w:rsidR="003A4D6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</w:t>
            </w:r>
            <w:r w:rsidR="003A4D6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unaprediti</w:t>
            </w:r>
            <w:r w:rsidR="003A4D6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prijavljivanje</w:t>
            </w:r>
            <w:r w:rsidR="003A4D6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bolesti</w:t>
            </w:r>
            <w:r w:rsidR="003A4D6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od</w:t>
            </w:r>
            <w:r w:rsidR="003A4D6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strane</w:t>
            </w:r>
            <w:r w:rsidR="003A4D6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ZU</w:t>
            </w:r>
            <w:r w:rsidR="003A4D6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lastRenderedPageBreak/>
              <w:t>nadležnom</w:t>
            </w:r>
            <w:r w:rsidR="003A4D6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ZZJZ</w:t>
            </w:r>
          </w:p>
        </w:tc>
        <w:tc>
          <w:tcPr>
            <w:tcW w:w="990" w:type="dxa"/>
          </w:tcPr>
          <w:p w:rsidR="003A4D62" w:rsidRPr="00532A96" w:rsidRDefault="003A4D62" w:rsidP="003A21AD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532A96">
              <w:rPr>
                <w:rFonts w:ascii="Times New Roman" w:hAnsi="Times New Roman"/>
                <w:sz w:val="20"/>
                <w:szCs w:val="20"/>
              </w:rPr>
              <w:lastRenderedPageBreak/>
              <w:t>2019.</w:t>
            </w:r>
            <w:r w:rsidR="00FC77D4">
              <w:rPr>
                <w:rFonts w:ascii="Times New Roman" w:hAnsi="Times New Roman"/>
                <w:sz w:val="20"/>
                <w:szCs w:val="20"/>
              </w:rPr>
              <w:t>g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FC77D4">
              <w:rPr>
                <w:rFonts w:ascii="Times New Roman" w:hAnsi="Times New Roman"/>
                <w:sz w:val="20"/>
                <w:szCs w:val="20"/>
                <w:lang w:val="bs-Cyrl-BA"/>
              </w:rPr>
              <w:t>god</w:t>
            </w: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</w:rPr>
              <w:t>kontinuirano</w:t>
            </w:r>
          </w:p>
        </w:tc>
        <w:tc>
          <w:tcPr>
            <w:tcW w:w="1175" w:type="dxa"/>
          </w:tcPr>
          <w:p w:rsidR="003A4D62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Unapređe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n</w:t>
            </w:r>
            <w:r w:rsidR="003A4D6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registar</w:t>
            </w:r>
            <w:r w:rsidR="003A4D6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lica</w:t>
            </w:r>
            <w:r w:rsidR="003A4D6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obolelih</w:t>
            </w:r>
            <w:r w:rsidR="003A4D6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od</w:t>
            </w:r>
            <w:r w:rsidR="003A4D6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bolesti</w:t>
            </w:r>
            <w:r w:rsidR="003A4D6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="003A4D6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stanja</w:t>
            </w:r>
            <w:r w:rsidR="003A4D6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od</w:t>
            </w:r>
            <w:r w:rsidR="003A4D6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većeg</w:t>
            </w:r>
            <w:r w:rsidR="003A4D6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javnozdravstvenog</w:t>
            </w:r>
            <w:r w:rsidR="003A4D6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znača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ja</w:t>
            </w:r>
            <w:r w:rsidR="003A4D6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>: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maligne</w:t>
            </w:r>
            <w:r w:rsidR="003A4D6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lastRenderedPageBreak/>
              <w:t>bolesti</w:t>
            </w:r>
            <w:r w:rsidR="003A4D6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</w:p>
        </w:tc>
        <w:tc>
          <w:tcPr>
            <w:tcW w:w="1075" w:type="dxa"/>
          </w:tcPr>
          <w:p w:rsidR="003A4D62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lastRenderedPageBreak/>
              <w:t>Broj</w:t>
            </w:r>
            <w:r w:rsidR="003A4D6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registrovanih</w:t>
            </w:r>
            <w:r w:rsidR="003A4D6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bolesti</w:t>
            </w:r>
          </w:p>
        </w:tc>
        <w:tc>
          <w:tcPr>
            <w:tcW w:w="1166" w:type="dxa"/>
          </w:tcPr>
          <w:p w:rsidR="003A4D62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Registar</w:t>
            </w:r>
            <w:r w:rsidR="003A4D6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bolesti</w:t>
            </w:r>
            <w:r w:rsidR="003A4D6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="003A4D6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stanja</w:t>
            </w:r>
            <w:r w:rsidR="003A4D6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od</w:t>
            </w:r>
            <w:r w:rsidR="003A4D6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većeg</w:t>
            </w:r>
            <w:r w:rsidR="003A4D6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javnozdravstvenog</w:t>
            </w:r>
            <w:r w:rsidR="003A4D6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znača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ja</w:t>
            </w:r>
          </w:p>
        </w:tc>
        <w:tc>
          <w:tcPr>
            <w:tcW w:w="1113" w:type="dxa"/>
          </w:tcPr>
          <w:p w:rsidR="003A4D62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Sve</w:t>
            </w:r>
            <w:r w:rsidR="003A4D6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zdravstvene</w:t>
            </w:r>
            <w:r w:rsidR="003A4D6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ustanove</w:t>
            </w:r>
            <w:r w:rsidR="003A4D6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u</w:t>
            </w:r>
            <w:r w:rsidR="003A4D6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Novom</w:t>
            </w:r>
            <w:r w:rsidR="003A4D6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Pazaru</w:t>
            </w:r>
          </w:p>
        </w:tc>
        <w:tc>
          <w:tcPr>
            <w:tcW w:w="1231" w:type="dxa"/>
          </w:tcPr>
          <w:p w:rsidR="003A4D62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Sve</w:t>
            </w:r>
            <w:r w:rsidR="003A4D6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zdravstvene</w:t>
            </w:r>
            <w:r w:rsidR="003A4D6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ustanove</w:t>
            </w:r>
            <w:r w:rsidR="003A4D6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u</w:t>
            </w:r>
            <w:r w:rsidR="003A4D6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Novom</w:t>
            </w:r>
            <w:r w:rsidR="003A4D6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Pazaru</w:t>
            </w:r>
          </w:p>
        </w:tc>
        <w:tc>
          <w:tcPr>
            <w:tcW w:w="1125" w:type="dxa"/>
          </w:tcPr>
          <w:p w:rsidR="003A4D62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Budžet</w:t>
            </w:r>
            <w:r w:rsidR="003A4D6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MZ</w:t>
            </w:r>
            <w:r w:rsidR="003A4D6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LS</w:t>
            </w:r>
          </w:p>
        </w:tc>
      </w:tr>
      <w:tr w:rsidR="003A4D62" w:rsidRPr="00532A96" w:rsidTr="00FC77D4">
        <w:trPr>
          <w:jc w:val="center"/>
        </w:trPr>
        <w:tc>
          <w:tcPr>
            <w:tcW w:w="990" w:type="dxa"/>
          </w:tcPr>
          <w:p w:rsidR="003A4D62" w:rsidRPr="00532A96" w:rsidRDefault="003A4D62" w:rsidP="00BE3441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lastRenderedPageBreak/>
              <w:t>3.1.2.1</w:t>
            </w:r>
          </w:p>
          <w:p w:rsidR="003A4D62" w:rsidRPr="00532A96" w:rsidRDefault="00FC77D4" w:rsidP="00BE3441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Kontinuirano</w:t>
            </w:r>
            <w:r w:rsidR="003A4D6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sprovođenje</w:t>
            </w:r>
            <w:r w:rsidR="003A4D6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nadzora</w:t>
            </w:r>
            <w:r w:rsidR="003A4D6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nad</w:t>
            </w:r>
            <w:r w:rsidR="003A4D6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vodećim</w:t>
            </w:r>
            <w:r w:rsidR="003A4D6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zaraznim</w:t>
            </w:r>
            <w:r w:rsidR="003A4D6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bolestima</w:t>
            </w:r>
            <w:r w:rsidR="003A4D6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="003A4D6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uvođenje</w:t>
            </w:r>
            <w:r w:rsidR="003A4D6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elektronsk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og</w:t>
            </w:r>
            <w:r w:rsidR="003A4D6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imunizacion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og</w:t>
            </w:r>
            <w:r w:rsidR="003A4D6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regist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ra</w:t>
            </w:r>
          </w:p>
        </w:tc>
        <w:tc>
          <w:tcPr>
            <w:tcW w:w="990" w:type="dxa"/>
          </w:tcPr>
          <w:p w:rsidR="003A4D62" w:rsidRPr="00532A96" w:rsidRDefault="003A4D6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532A96">
              <w:rPr>
                <w:rFonts w:ascii="Times New Roman" w:hAnsi="Times New Roman"/>
                <w:sz w:val="20"/>
                <w:szCs w:val="20"/>
              </w:rPr>
              <w:t xml:space="preserve">2019. </w:t>
            </w:r>
            <w:r w:rsidR="00FC77D4">
              <w:rPr>
                <w:rFonts w:ascii="Times New Roman" w:hAnsi="Times New Roman"/>
                <w:sz w:val="20"/>
                <w:szCs w:val="20"/>
                <w:lang w:val="bs-Cyrl-BA"/>
              </w:rPr>
              <w:t>god</w:t>
            </w: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. </w:t>
            </w:r>
            <w:r w:rsidR="00FC77D4">
              <w:rPr>
                <w:rFonts w:ascii="Times New Roman" w:hAnsi="Times New Roman"/>
                <w:sz w:val="20"/>
                <w:szCs w:val="20"/>
              </w:rPr>
              <w:t>kontinuirano</w:t>
            </w:r>
          </w:p>
        </w:tc>
        <w:tc>
          <w:tcPr>
            <w:tcW w:w="1175" w:type="dxa"/>
          </w:tcPr>
          <w:p w:rsidR="003A4D62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U</w:t>
            </w:r>
            <w:r>
              <w:rPr>
                <w:rFonts w:ascii="Times New Roman" w:hAnsi="Times New Roman"/>
                <w:sz w:val="20"/>
                <w:szCs w:val="20"/>
              </w:rPr>
              <w:t>napređen</w:t>
            </w:r>
            <w:r w:rsidR="003A4D6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nadzor</w:t>
            </w:r>
            <w:r w:rsidR="003A4D6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nad</w:t>
            </w:r>
            <w:r w:rsidR="003A4D6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vodećim</w:t>
            </w:r>
            <w:r w:rsidR="003A4D6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zaraznim</w:t>
            </w:r>
            <w:r w:rsidR="003A4D6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bolestima</w:t>
            </w:r>
            <w:r w:rsidR="003A4D6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: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oboljenja</w:t>
            </w:r>
            <w:r w:rsidR="003A4D6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slična</w:t>
            </w:r>
            <w:r w:rsidR="003A4D6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gripu</w:t>
            </w:r>
            <w:r w:rsidR="003A4D62" w:rsidRPr="00532A96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akutne</w:t>
            </w:r>
            <w:r w:rsidR="003A4D6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res</w:t>
            </w:r>
            <w:r w:rsidR="003A4D6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inf</w:t>
            </w:r>
            <w:r w:rsidR="003A4D6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>.,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krvno</w:t>
            </w:r>
            <w:r w:rsidR="003A4D6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prenosive</w:t>
            </w:r>
            <w:r w:rsidR="003A4D6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virusne</w:t>
            </w:r>
            <w:r w:rsidR="003A4D6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zar</w:t>
            </w:r>
            <w:r w:rsidR="003A4D6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bol</w:t>
            </w:r>
            <w:r w:rsidR="003A4D6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>.</w:t>
            </w:r>
          </w:p>
        </w:tc>
        <w:tc>
          <w:tcPr>
            <w:tcW w:w="1075" w:type="dxa"/>
          </w:tcPr>
          <w:p w:rsidR="003A4D62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Procedure</w:t>
            </w:r>
            <w:r w:rsidR="003A4D6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za</w:t>
            </w:r>
            <w:r w:rsidR="003A4D6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nadzore</w:t>
            </w:r>
            <w:r w:rsidR="003A4D6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, 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broj</w:t>
            </w:r>
            <w:r w:rsidR="003A4D6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registrovanih</w:t>
            </w:r>
            <w:r w:rsidR="003A4D6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u</w:t>
            </w:r>
            <w:r w:rsidR="003A4D6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imunizacionom</w:t>
            </w:r>
            <w:r w:rsidR="003A4D6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registru</w:t>
            </w:r>
          </w:p>
        </w:tc>
        <w:tc>
          <w:tcPr>
            <w:tcW w:w="1166" w:type="dxa"/>
          </w:tcPr>
          <w:p w:rsidR="003A4D62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>munizacioni</w:t>
            </w:r>
            <w:r w:rsidR="003A4D6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registar</w:t>
            </w:r>
          </w:p>
        </w:tc>
        <w:tc>
          <w:tcPr>
            <w:tcW w:w="1113" w:type="dxa"/>
          </w:tcPr>
          <w:p w:rsidR="003A4D62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LS</w:t>
            </w:r>
            <w:r w:rsidR="003A4D6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,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IZJZ</w:t>
            </w:r>
            <w:r w:rsidR="003A4D6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,,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Batut</w:t>
            </w:r>
            <w:r w:rsidR="003A4D6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>“</w:t>
            </w:r>
          </w:p>
        </w:tc>
        <w:tc>
          <w:tcPr>
            <w:tcW w:w="1231" w:type="dxa"/>
          </w:tcPr>
          <w:p w:rsidR="003A4D62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ZZJZ</w:t>
            </w:r>
            <w:r w:rsidR="003A4D6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Novi</w:t>
            </w:r>
            <w:r w:rsidR="003A4D6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Pazar</w:t>
            </w:r>
            <w:r w:rsidR="003A4D6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>,</w:t>
            </w:r>
          </w:p>
          <w:p w:rsidR="003A4D62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Dom</w:t>
            </w:r>
            <w:r w:rsidR="003A4D6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zdravlja</w:t>
            </w:r>
            <w:r w:rsidR="003A4D6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Novi</w:t>
            </w:r>
            <w:r w:rsidR="003A4D6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Pazar</w:t>
            </w:r>
            <w:r w:rsidR="003A4D6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,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LS</w:t>
            </w:r>
          </w:p>
        </w:tc>
        <w:tc>
          <w:tcPr>
            <w:tcW w:w="1125" w:type="dxa"/>
          </w:tcPr>
          <w:p w:rsidR="003A4D62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Budžet</w:t>
            </w:r>
            <w:r w:rsidR="003A4D6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MZ</w:t>
            </w:r>
            <w:r w:rsidR="003A4D6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LS</w:t>
            </w:r>
          </w:p>
        </w:tc>
      </w:tr>
      <w:tr w:rsidR="003A4D62" w:rsidRPr="00532A96" w:rsidTr="00FC77D4">
        <w:trPr>
          <w:jc w:val="center"/>
        </w:trPr>
        <w:tc>
          <w:tcPr>
            <w:tcW w:w="990" w:type="dxa"/>
          </w:tcPr>
          <w:p w:rsidR="003A4D62" w:rsidRPr="00532A96" w:rsidRDefault="00FC77D4" w:rsidP="003A21AD">
            <w:pPr>
              <w:spacing w:after="150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Kontinuirano</w:t>
            </w:r>
            <w:r w:rsidR="003A4D62" w:rsidRPr="00532A96">
              <w:rPr>
                <w:rFonts w:ascii="Times New Roman" w:hAnsi="Times New Roman"/>
                <w:lang w:val="bs-Cyrl-BA"/>
              </w:rPr>
              <w:t xml:space="preserve"> </w:t>
            </w:r>
            <w:r>
              <w:rPr>
                <w:rFonts w:ascii="Times New Roman" w:hAnsi="Times New Roman"/>
                <w:lang w:val="bs-Cyrl-BA"/>
              </w:rPr>
              <w:t>preispitivanju</w:t>
            </w:r>
            <w:r w:rsidR="003A4D62" w:rsidRPr="00532A96">
              <w:rPr>
                <w:rFonts w:ascii="Times New Roman" w:hAnsi="Times New Roman"/>
                <w:lang w:val="bs-Cyrl-BA"/>
              </w:rPr>
              <w:t xml:space="preserve"> </w:t>
            </w:r>
            <w:r>
              <w:rPr>
                <w:rFonts w:ascii="Times New Roman" w:hAnsi="Times New Roman"/>
                <w:lang w:val="bs-Cyrl-BA"/>
              </w:rPr>
              <w:t>skladu</w:t>
            </w:r>
            <w:r w:rsidR="003A4D62" w:rsidRPr="00532A96">
              <w:rPr>
                <w:rFonts w:ascii="Times New Roman" w:hAnsi="Times New Roman"/>
                <w:lang w:val="bs-Cyrl-BA"/>
              </w:rPr>
              <w:t xml:space="preserve"> </w:t>
            </w:r>
            <w:r>
              <w:rPr>
                <w:rFonts w:ascii="Times New Roman" w:hAnsi="Times New Roman"/>
                <w:lang w:val="bs-Cyrl-BA"/>
              </w:rPr>
              <w:t>sa</w:t>
            </w:r>
            <w:r w:rsidR="003A4D62" w:rsidRPr="00532A96">
              <w:rPr>
                <w:rFonts w:ascii="Times New Roman" w:hAnsi="Times New Roman"/>
                <w:lang w:val="bs-Cyrl-BA"/>
              </w:rPr>
              <w:t xml:space="preserve"> </w:t>
            </w:r>
            <w:r>
              <w:rPr>
                <w:rFonts w:ascii="Times New Roman" w:hAnsi="Times New Roman"/>
                <w:lang w:val="bs-Cyrl-BA"/>
              </w:rPr>
              <w:t>aktuelnom</w:t>
            </w:r>
            <w:r w:rsidR="003A4D62" w:rsidRPr="00532A96">
              <w:rPr>
                <w:rFonts w:ascii="Times New Roman" w:hAnsi="Times New Roman"/>
                <w:lang w:val="bs-Cyrl-BA"/>
              </w:rPr>
              <w:t xml:space="preserve"> </w:t>
            </w:r>
            <w:r>
              <w:rPr>
                <w:rFonts w:ascii="Times New Roman" w:hAnsi="Times New Roman"/>
                <w:lang w:val="bs-Cyrl-BA"/>
              </w:rPr>
              <w:t>situacijom</w:t>
            </w:r>
            <w:r w:rsidR="003A4D62" w:rsidRPr="00532A96">
              <w:rPr>
                <w:rFonts w:ascii="Times New Roman" w:hAnsi="Times New Roman"/>
                <w:lang w:val="bs-Cyrl-BA"/>
              </w:rPr>
              <w:t xml:space="preserve"> </w:t>
            </w:r>
            <w:r>
              <w:rPr>
                <w:rFonts w:ascii="Times New Roman" w:hAnsi="Times New Roman"/>
                <w:lang w:val="bs-Cyrl-BA"/>
              </w:rPr>
              <w:t>i</w:t>
            </w:r>
            <w:r w:rsidR="003A4D62" w:rsidRPr="00532A96">
              <w:rPr>
                <w:rFonts w:ascii="Times New Roman" w:hAnsi="Times New Roman"/>
                <w:lang w:val="bs-Cyrl-BA"/>
              </w:rPr>
              <w:t xml:space="preserve"> </w:t>
            </w:r>
            <w:r>
              <w:rPr>
                <w:rFonts w:ascii="Times New Roman" w:hAnsi="Times New Roman"/>
                <w:lang w:val="bs-Cyrl-BA"/>
              </w:rPr>
              <w:t>potrebama</w:t>
            </w:r>
          </w:p>
        </w:tc>
        <w:tc>
          <w:tcPr>
            <w:tcW w:w="990" w:type="dxa"/>
          </w:tcPr>
          <w:p w:rsidR="003A4D62" w:rsidRPr="00532A96" w:rsidRDefault="003A4D62" w:rsidP="003A21AD">
            <w:pPr>
              <w:spacing w:after="150"/>
              <w:rPr>
                <w:rFonts w:ascii="Times New Roman" w:hAnsi="Times New Roman"/>
              </w:rPr>
            </w:pPr>
            <w:r w:rsidRPr="00532A96">
              <w:rPr>
                <w:rFonts w:ascii="Times New Roman" w:hAnsi="Times New Roman"/>
              </w:rPr>
              <w:t xml:space="preserve">2019. </w:t>
            </w:r>
            <w:r w:rsidR="00FC77D4">
              <w:rPr>
                <w:rFonts w:ascii="Times New Roman" w:hAnsi="Times New Roman"/>
                <w:lang w:val="bs-Cyrl-BA"/>
              </w:rPr>
              <w:t>god</w:t>
            </w:r>
            <w:r w:rsidRPr="00532A96">
              <w:rPr>
                <w:rFonts w:ascii="Times New Roman" w:hAnsi="Times New Roman"/>
                <w:lang w:val="bs-Cyrl-BA"/>
              </w:rPr>
              <w:t xml:space="preserve">. </w:t>
            </w:r>
            <w:r w:rsidR="00FC77D4">
              <w:rPr>
                <w:rFonts w:ascii="Times New Roman" w:hAnsi="Times New Roman"/>
              </w:rPr>
              <w:t>kontinuirano</w:t>
            </w:r>
          </w:p>
        </w:tc>
        <w:tc>
          <w:tcPr>
            <w:tcW w:w="1175" w:type="dxa"/>
          </w:tcPr>
          <w:p w:rsidR="003A4D62" w:rsidRPr="00532A96" w:rsidRDefault="00FC77D4" w:rsidP="003A21AD">
            <w:pPr>
              <w:spacing w:after="150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Ažuriran</w:t>
            </w:r>
            <w:r w:rsidR="003A4D62" w:rsidRPr="00532A96">
              <w:rPr>
                <w:rFonts w:ascii="Times New Roman" w:hAnsi="Times New Roman"/>
                <w:lang w:val="bs-Cyrl-BA"/>
              </w:rPr>
              <w:t xml:space="preserve">  </w:t>
            </w:r>
            <w:r>
              <w:rPr>
                <w:rFonts w:ascii="Times New Roman" w:hAnsi="Times New Roman"/>
                <w:lang w:val="bs-Cyrl-BA"/>
              </w:rPr>
              <w:t>Plan</w:t>
            </w:r>
            <w:r w:rsidR="003A4D62" w:rsidRPr="00532A96">
              <w:rPr>
                <w:rFonts w:ascii="Times New Roman" w:hAnsi="Times New Roman"/>
                <w:lang w:val="bs-Cyrl-BA"/>
              </w:rPr>
              <w:t xml:space="preserve"> </w:t>
            </w:r>
            <w:r>
              <w:rPr>
                <w:rFonts w:ascii="Times New Roman" w:hAnsi="Times New Roman"/>
                <w:lang w:val="bs-Cyrl-BA"/>
              </w:rPr>
              <w:t>za</w:t>
            </w:r>
            <w:r w:rsidR="003A4D62" w:rsidRPr="00532A96">
              <w:rPr>
                <w:rFonts w:ascii="Times New Roman" w:hAnsi="Times New Roman"/>
                <w:lang w:val="bs-Cyrl-BA"/>
              </w:rPr>
              <w:t xml:space="preserve"> </w:t>
            </w:r>
            <w:r>
              <w:rPr>
                <w:rFonts w:ascii="Times New Roman" w:hAnsi="Times New Roman"/>
                <w:lang w:val="bs-Cyrl-BA"/>
              </w:rPr>
              <w:t>p</w:t>
            </w:r>
            <w:r>
              <w:rPr>
                <w:rFonts w:ascii="Times New Roman" w:hAnsi="Times New Roman"/>
              </w:rPr>
              <w:t>ripremljenost</w:t>
            </w:r>
            <w:r w:rsidR="003A4D6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 w:rsidR="003A4D6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odgovor</w:t>
            </w:r>
            <w:r w:rsidR="003A4D6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na</w:t>
            </w:r>
            <w:r w:rsidR="003A4D6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vanredne</w:t>
            </w:r>
            <w:r w:rsidR="003A4D6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situacije</w:t>
            </w:r>
            <w:r w:rsidR="003A4D6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 w:rsidR="003A4D6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opasnosti</w:t>
            </w:r>
            <w:r w:rsidR="003A4D6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po</w:t>
            </w:r>
            <w:r w:rsidR="003A4D6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zdravlje</w:t>
            </w:r>
          </w:p>
        </w:tc>
        <w:tc>
          <w:tcPr>
            <w:tcW w:w="1075" w:type="dxa"/>
          </w:tcPr>
          <w:p w:rsidR="003A4D62" w:rsidRPr="00532A96" w:rsidRDefault="003A4D62" w:rsidP="003A21AD">
            <w:pPr>
              <w:spacing w:after="150"/>
              <w:rPr>
                <w:rFonts w:ascii="Times New Roman" w:hAnsi="Times New Roman"/>
                <w:lang w:val="bs-Cyrl-BA"/>
              </w:rPr>
            </w:pPr>
            <w:r w:rsidRPr="00532A96">
              <w:rPr>
                <w:rFonts w:ascii="Times New Roman" w:hAnsi="Times New Roman"/>
                <w:lang w:val="bs-Cyrl-BA"/>
              </w:rPr>
              <w:t xml:space="preserve"> </w:t>
            </w:r>
            <w:r w:rsidR="00FC77D4">
              <w:rPr>
                <w:rFonts w:ascii="Times New Roman" w:hAnsi="Times New Roman"/>
                <w:lang w:val="bs-Cyrl-BA"/>
              </w:rPr>
              <w:t>Procedure</w:t>
            </w:r>
            <w:r w:rsidRPr="00532A96">
              <w:rPr>
                <w:rFonts w:ascii="Times New Roman" w:hAnsi="Times New Roman"/>
                <w:lang w:val="bs-Cyrl-BA"/>
              </w:rPr>
              <w:t xml:space="preserve"> </w:t>
            </w:r>
            <w:r w:rsidR="00FC77D4">
              <w:rPr>
                <w:rFonts w:ascii="Times New Roman" w:hAnsi="Times New Roman"/>
                <w:lang w:val="bs-Cyrl-BA"/>
              </w:rPr>
              <w:t>i</w:t>
            </w:r>
            <w:r w:rsidRPr="00532A96">
              <w:rPr>
                <w:rFonts w:ascii="Times New Roman" w:hAnsi="Times New Roman"/>
                <w:lang w:val="bs-Cyrl-BA"/>
              </w:rPr>
              <w:t xml:space="preserve"> </w:t>
            </w:r>
            <w:r w:rsidR="00FC77D4">
              <w:rPr>
                <w:rFonts w:ascii="Times New Roman" w:hAnsi="Times New Roman"/>
                <w:lang w:val="bs-Cyrl-BA"/>
              </w:rPr>
              <w:t>akcioni</w:t>
            </w:r>
            <w:r w:rsidRPr="00532A96">
              <w:rPr>
                <w:rFonts w:ascii="Times New Roman" w:hAnsi="Times New Roman"/>
                <w:lang w:val="bs-Cyrl-BA"/>
              </w:rPr>
              <w:t xml:space="preserve"> </w:t>
            </w:r>
            <w:r w:rsidR="00FC77D4">
              <w:rPr>
                <w:rFonts w:ascii="Times New Roman" w:hAnsi="Times New Roman"/>
                <w:lang w:val="bs-Cyrl-BA"/>
              </w:rPr>
              <w:t>plan</w:t>
            </w:r>
          </w:p>
        </w:tc>
        <w:tc>
          <w:tcPr>
            <w:tcW w:w="1166" w:type="dxa"/>
          </w:tcPr>
          <w:p w:rsidR="003A4D62" w:rsidRPr="00532A96" w:rsidRDefault="00FC77D4" w:rsidP="003A21AD">
            <w:pPr>
              <w:spacing w:after="150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Publikovan</w:t>
            </w:r>
            <w:r w:rsidR="003A4D62" w:rsidRPr="00532A96">
              <w:rPr>
                <w:rFonts w:ascii="Times New Roman" w:hAnsi="Times New Roman"/>
                <w:lang w:val="bs-Cyrl-BA"/>
              </w:rPr>
              <w:t xml:space="preserve"> </w:t>
            </w:r>
            <w:r>
              <w:rPr>
                <w:rFonts w:ascii="Times New Roman" w:hAnsi="Times New Roman"/>
                <w:lang w:val="bs-Cyrl-BA"/>
              </w:rPr>
              <w:t>Plan</w:t>
            </w:r>
            <w:r w:rsidR="003A4D62" w:rsidRPr="00532A96">
              <w:rPr>
                <w:rFonts w:ascii="Times New Roman" w:hAnsi="Times New Roman"/>
                <w:lang w:val="bs-Cyrl-BA"/>
              </w:rPr>
              <w:t xml:space="preserve"> </w:t>
            </w:r>
            <w:r>
              <w:rPr>
                <w:rFonts w:ascii="Times New Roman" w:hAnsi="Times New Roman"/>
                <w:lang w:val="bs-Cyrl-BA"/>
              </w:rPr>
              <w:t>za</w:t>
            </w:r>
            <w:r w:rsidR="003A4D62" w:rsidRPr="00532A96">
              <w:rPr>
                <w:rFonts w:ascii="Times New Roman" w:hAnsi="Times New Roman"/>
                <w:lang w:val="bs-Cyrl-BA"/>
              </w:rPr>
              <w:t xml:space="preserve"> </w:t>
            </w:r>
            <w:r>
              <w:rPr>
                <w:rFonts w:ascii="Times New Roman" w:hAnsi="Times New Roman"/>
                <w:lang w:val="bs-Cyrl-BA"/>
              </w:rPr>
              <w:t>p</w:t>
            </w:r>
            <w:r>
              <w:rPr>
                <w:rFonts w:ascii="Times New Roman" w:hAnsi="Times New Roman"/>
              </w:rPr>
              <w:t>ripremljenost</w:t>
            </w:r>
            <w:r w:rsidR="003A4D6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 w:rsidR="003A4D6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odgovor</w:t>
            </w:r>
            <w:r w:rsidR="003A4D6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na</w:t>
            </w:r>
            <w:r w:rsidR="003A4D6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vanredne</w:t>
            </w:r>
            <w:r w:rsidR="003A4D6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situacije</w:t>
            </w:r>
            <w:r w:rsidR="003A4D6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 w:rsidR="003A4D6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opasnosti</w:t>
            </w:r>
            <w:r w:rsidR="003A4D6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po</w:t>
            </w:r>
            <w:r w:rsidR="003A4D6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zdravlje</w:t>
            </w:r>
          </w:p>
        </w:tc>
        <w:tc>
          <w:tcPr>
            <w:tcW w:w="1113" w:type="dxa"/>
          </w:tcPr>
          <w:p w:rsidR="003A4D62" w:rsidRPr="00532A96" w:rsidRDefault="00FC77D4" w:rsidP="003A21AD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bs-Cyrl-BA"/>
              </w:rPr>
              <w:t>Sve</w:t>
            </w:r>
            <w:r w:rsidR="003A4D62" w:rsidRPr="00532A96">
              <w:rPr>
                <w:rFonts w:ascii="Times New Roman" w:hAnsi="Times New Roman"/>
                <w:lang w:val="bs-Cyrl-BA"/>
              </w:rPr>
              <w:t xml:space="preserve"> </w:t>
            </w:r>
            <w:r>
              <w:rPr>
                <w:rFonts w:ascii="Times New Roman" w:hAnsi="Times New Roman"/>
                <w:lang w:val="bs-Cyrl-BA"/>
              </w:rPr>
              <w:t>zdravstvene</w:t>
            </w:r>
            <w:r w:rsidR="003A4D62" w:rsidRPr="00532A96">
              <w:rPr>
                <w:rFonts w:ascii="Times New Roman" w:hAnsi="Times New Roman"/>
                <w:lang w:val="bs-Cyrl-BA"/>
              </w:rPr>
              <w:t xml:space="preserve"> </w:t>
            </w:r>
            <w:r>
              <w:rPr>
                <w:rFonts w:ascii="Times New Roman" w:hAnsi="Times New Roman"/>
                <w:lang w:val="bs-Cyrl-BA"/>
              </w:rPr>
              <w:t>ustanove</w:t>
            </w:r>
            <w:r w:rsidR="003A4D62" w:rsidRPr="00532A96">
              <w:rPr>
                <w:rFonts w:ascii="Times New Roman" w:hAnsi="Times New Roman"/>
                <w:lang w:val="bs-Cyrl-BA"/>
              </w:rPr>
              <w:t xml:space="preserve"> </w:t>
            </w:r>
            <w:r>
              <w:rPr>
                <w:rFonts w:ascii="Times New Roman" w:hAnsi="Times New Roman"/>
                <w:lang w:val="bs-Cyrl-BA"/>
              </w:rPr>
              <w:t>u</w:t>
            </w:r>
            <w:r w:rsidR="003A4D62" w:rsidRPr="00532A96">
              <w:rPr>
                <w:rFonts w:ascii="Times New Roman" w:hAnsi="Times New Roman"/>
                <w:lang w:val="bs-Cyrl-BA"/>
              </w:rPr>
              <w:t xml:space="preserve"> </w:t>
            </w:r>
            <w:r>
              <w:rPr>
                <w:rFonts w:ascii="Times New Roman" w:hAnsi="Times New Roman"/>
                <w:lang w:val="bs-Cyrl-BA"/>
              </w:rPr>
              <w:t>Novom</w:t>
            </w:r>
            <w:r w:rsidR="003A4D62" w:rsidRPr="00532A96">
              <w:rPr>
                <w:rFonts w:ascii="Times New Roman" w:hAnsi="Times New Roman"/>
                <w:lang w:val="bs-Cyrl-BA"/>
              </w:rPr>
              <w:t xml:space="preserve"> </w:t>
            </w:r>
            <w:r>
              <w:rPr>
                <w:rFonts w:ascii="Times New Roman" w:hAnsi="Times New Roman"/>
                <w:lang w:val="bs-Cyrl-BA"/>
              </w:rPr>
              <w:t>Pazaru</w:t>
            </w:r>
            <w:r w:rsidR="003A4D62" w:rsidRPr="00532A96">
              <w:rPr>
                <w:rFonts w:ascii="Times New Roman" w:hAnsi="Times New Roman"/>
                <w:lang w:val="bs-Cyrl-BA"/>
              </w:rPr>
              <w:t xml:space="preserve"> , </w:t>
            </w:r>
            <w:r>
              <w:rPr>
                <w:rFonts w:ascii="Times New Roman" w:hAnsi="Times New Roman"/>
                <w:lang w:val="bs-Cyrl-BA"/>
              </w:rPr>
              <w:t>Savet</w:t>
            </w:r>
            <w:r w:rsidR="003A4D62" w:rsidRPr="00532A96">
              <w:rPr>
                <w:rFonts w:ascii="Times New Roman" w:hAnsi="Times New Roman"/>
                <w:lang w:val="bs-Cyrl-BA"/>
              </w:rPr>
              <w:t xml:space="preserve"> </w:t>
            </w:r>
            <w:r>
              <w:rPr>
                <w:rFonts w:ascii="Times New Roman" w:hAnsi="Times New Roman"/>
                <w:lang w:val="bs-Cyrl-BA"/>
              </w:rPr>
              <w:t>za</w:t>
            </w:r>
            <w:r w:rsidR="003A4D62" w:rsidRPr="00532A96">
              <w:rPr>
                <w:rFonts w:ascii="Times New Roman" w:hAnsi="Times New Roman"/>
                <w:lang w:val="bs-Cyrl-BA"/>
              </w:rPr>
              <w:t xml:space="preserve"> </w:t>
            </w:r>
            <w:r>
              <w:rPr>
                <w:rFonts w:ascii="Times New Roman" w:hAnsi="Times New Roman"/>
                <w:lang w:val="bs-Cyrl-BA"/>
              </w:rPr>
              <w:t>zdravlje</w:t>
            </w:r>
          </w:p>
        </w:tc>
        <w:tc>
          <w:tcPr>
            <w:tcW w:w="1231" w:type="dxa"/>
          </w:tcPr>
          <w:p w:rsidR="003A4D62" w:rsidRPr="00532A96" w:rsidRDefault="00FC77D4" w:rsidP="003A21AD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bs-Cyrl-BA"/>
              </w:rPr>
              <w:t>Sve</w:t>
            </w:r>
            <w:r w:rsidR="003A4D62" w:rsidRPr="00532A96">
              <w:rPr>
                <w:rFonts w:ascii="Times New Roman" w:hAnsi="Times New Roman"/>
                <w:lang w:val="bs-Cyrl-BA"/>
              </w:rPr>
              <w:t xml:space="preserve"> </w:t>
            </w:r>
            <w:r>
              <w:rPr>
                <w:rFonts w:ascii="Times New Roman" w:hAnsi="Times New Roman"/>
                <w:lang w:val="bs-Cyrl-BA"/>
              </w:rPr>
              <w:t>zdravstvene</w:t>
            </w:r>
            <w:r w:rsidR="003A4D62" w:rsidRPr="00532A96">
              <w:rPr>
                <w:rFonts w:ascii="Times New Roman" w:hAnsi="Times New Roman"/>
                <w:lang w:val="bs-Cyrl-BA"/>
              </w:rPr>
              <w:t xml:space="preserve"> </w:t>
            </w:r>
            <w:r>
              <w:rPr>
                <w:rFonts w:ascii="Times New Roman" w:hAnsi="Times New Roman"/>
                <w:lang w:val="bs-Cyrl-BA"/>
              </w:rPr>
              <w:t>ustanove</w:t>
            </w:r>
            <w:r w:rsidR="003A4D62" w:rsidRPr="00532A96">
              <w:rPr>
                <w:rFonts w:ascii="Times New Roman" w:hAnsi="Times New Roman"/>
                <w:lang w:val="bs-Cyrl-BA"/>
              </w:rPr>
              <w:t xml:space="preserve"> </w:t>
            </w:r>
            <w:r>
              <w:rPr>
                <w:rFonts w:ascii="Times New Roman" w:hAnsi="Times New Roman"/>
                <w:lang w:val="bs-Cyrl-BA"/>
              </w:rPr>
              <w:t>u</w:t>
            </w:r>
            <w:r w:rsidR="003A4D62" w:rsidRPr="00532A96">
              <w:rPr>
                <w:rFonts w:ascii="Times New Roman" w:hAnsi="Times New Roman"/>
                <w:lang w:val="bs-Cyrl-BA"/>
              </w:rPr>
              <w:t xml:space="preserve"> </w:t>
            </w:r>
            <w:r>
              <w:rPr>
                <w:rFonts w:ascii="Times New Roman" w:hAnsi="Times New Roman"/>
                <w:lang w:val="bs-Cyrl-BA"/>
              </w:rPr>
              <w:t>Novom</w:t>
            </w:r>
            <w:r w:rsidR="003A4D62" w:rsidRPr="00532A96">
              <w:rPr>
                <w:rFonts w:ascii="Times New Roman" w:hAnsi="Times New Roman"/>
                <w:lang w:val="bs-Cyrl-BA"/>
              </w:rPr>
              <w:t xml:space="preserve"> </w:t>
            </w:r>
            <w:r>
              <w:rPr>
                <w:rFonts w:ascii="Times New Roman" w:hAnsi="Times New Roman"/>
                <w:lang w:val="bs-Cyrl-BA"/>
              </w:rPr>
              <w:t>Pazaru</w:t>
            </w:r>
            <w:r w:rsidR="003A4D62" w:rsidRPr="00532A96">
              <w:rPr>
                <w:rFonts w:ascii="Times New Roman" w:hAnsi="Times New Roman"/>
                <w:lang w:val="bs-Cyrl-BA"/>
              </w:rPr>
              <w:t xml:space="preserve"> , </w:t>
            </w:r>
            <w:r>
              <w:rPr>
                <w:rFonts w:ascii="Times New Roman" w:hAnsi="Times New Roman"/>
                <w:lang w:val="bs-Cyrl-BA"/>
              </w:rPr>
              <w:t>Savet</w:t>
            </w:r>
            <w:r w:rsidR="003A4D62" w:rsidRPr="00532A96">
              <w:rPr>
                <w:rFonts w:ascii="Times New Roman" w:hAnsi="Times New Roman"/>
                <w:lang w:val="bs-Cyrl-BA"/>
              </w:rPr>
              <w:t xml:space="preserve"> </w:t>
            </w:r>
            <w:r>
              <w:rPr>
                <w:rFonts w:ascii="Times New Roman" w:hAnsi="Times New Roman"/>
                <w:lang w:val="bs-Cyrl-BA"/>
              </w:rPr>
              <w:t>za</w:t>
            </w:r>
            <w:r w:rsidR="003A4D62" w:rsidRPr="00532A96">
              <w:rPr>
                <w:rFonts w:ascii="Times New Roman" w:hAnsi="Times New Roman"/>
                <w:lang w:val="bs-Cyrl-BA"/>
              </w:rPr>
              <w:t xml:space="preserve"> </w:t>
            </w:r>
            <w:r>
              <w:rPr>
                <w:rFonts w:ascii="Times New Roman" w:hAnsi="Times New Roman"/>
                <w:lang w:val="bs-Cyrl-BA"/>
              </w:rPr>
              <w:t>zdravlje</w:t>
            </w:r>
          </w:p>
        </w:tc>
        <w:tc>
          <w:tcPr>
            <w:tcW w:w="1125" w:type="dxa"/>
          </w:tcPr>
          <w:p w:rsidR="003A4D62" w:rsidRPr="00532A96" w:rsidRDefault="003A4D62" w:rsidP="003A21AD">
            <w:pPr>
              <w:spacing w:after="150"/>
              <w:rPr>
                <w:rFonts w:ascii="Times New Roman" w:hAnsi="Times New Roman"/>
                <w:lang w:val="bs-Cyrl-BA"/>
              </w:rPr>
            </w:pPr>
            <w:r w:rsidRPr="00532A96">
              <w:rPr>
                <w:rFonts w:ascii="Times New Roman" w:hAnsi="Times New Roman"/>
                <w:lang w:val="bs-Cyrl-BA"/>
              </w:rPr>
              <w:t xml:space="preserve"> </w:t>
            </w:r>
            <w:r w:rsidR="00FC77D4">
              <w:rPr>
                <w:rFonts w:ascii="Times New Roman" w:hAnsi="Times New Roman"/>
                <w:lang w:val="bs-Cyrl-BA"/>
              </w:rPr>
              <w:t>Budžet</w:t>
            </w:r>
            <w:r w:rsidRPr="00532A96">
              <w:rPr>
                <w:rFonts w:ascii="Times New Roman" w:hAnsi="Times New Roman"/>
                <w:lang w:val="bs-Cyrl-BA"/>
              </w:rPr>
              <w:t xml:space="preserve"> </w:t>
            </w:r>
            <w:r w:rsidR="00FC77D4">
              <w:rPr>
                <w:rFonts w:ascii="Times New Roman" w:hAnsi="Times New Roman"/>
                <w:lang w:val="bs-Cyrl-BA"/>
              </w:rPr>
              <w:t>MZ</w:t>
            </w:r>
            <w:r w:rsidRPr="00532A96">
              <w:rPr>
                <w:rFonts w:ascii="Times New Roman" w:hAnsi="Times New Roman"/>
                <w:lang w:val="bs-Cyrl-BA"/>
              </w:rPr>
              <w:t xml:space="preserve">, </w:t>
            </w:r>
            <w:r w:rsidR="00FC77D4">
              <w:rPr>
                <w:rFonts w:ascii="Times New Roman" w:hAnsi="Times New Roman"/>
                <w:lang w:val="bs-Cyrl-BA"/>
              </w:rPr>
              <w:t>LS</w:t>
            </w:r>
          </w:p>
        </w:tc>
      </w:tr>
    </w:tbl>
    <w:p w:rsidR="005A3011" w:rsidRPr="00532A96" w:rsidRDefault="005A3011" w:rsidP="008E5112">
      <w:pPr>
        <w:spacing w:after="150"/>
        <w:rPr>
          <w:sz w:val="20"/>
          <w:szCs w:val="20"/>
        </w:rPr>
      </w:pPr>
    </w:p>
    <w:p w:rsidR="005A3011" w:rsidRPr="00532A96" w:rsidRDefault="005A3011" w:rsidP="008E5112">
      <w:pPr>
        <w:spacing w:after="150"/>
        <w:rPr>
          <w:sz w:val="20"/>
          <w:szCs w:val="20"/>
        </w:rPr>
      </w:pPr>
    </w:p>
    <w:p w:rsidR="008E5112" w:rsidRPr="00532A96" w:rsidRDefault="008E5112" w:rsidP="00FC77D4">
      <w:pPr>
        <w:spacing w:after="150"/>
        <w:jc w:val="both"/>
        <w:rPr>
          <w:b/>
        </w:rPr>
      </w:pPr>
      <w:r w:rsidRPr="00532A96">
        <w:rPr>
          <w:b/>
        </w:rPr>
        <w:t xml:space="preserve">3.2. </w:t>
      </w:r>
      <w:r w:rsidR="00FC77D4">
        <w:rPr>
          <w:b/>
        </w:rPr>
        <w:t>Unapređenje</w:t>
      </w:r>
      <w:r w:rsidRPr="00532A96">
        <w:rPr>
          <w:b/>
        </w:rPr>
        <w:t xml:space="preserve">  </w:t>
      </w:r>
      <w:r w:rsidR="00FC77D4">
        <w:rPr>
          <w:b/>
        </w:rPr>
        <w:t>sistema</w:t>
      </w:r>
      <w:r w:rsidRPr="00532A96">
        <w:rPr>
          <w:b/>
        </w:rPr>
        <w:t xml:space="preserve"> </w:t>
      </w:r>
      <w:r w:rsidR="00FC77D4">
        <w:rPr>
          <w:b/>
        </w:rPr>
        <w:t>za</w:t>
      </w:r>
      <w:r w:rsidRPr="00532A96">
        <w:rPr>
          <w:b/>
        </w:rPr>
        <w:t xml:space="preserve"> </w:t>
      </w:r>
      <w:r w:rsidR="00FC77D4">
        <w:rPr>
          <w:b/>
        </w:rPr>
        <w:t>rano</w:t>
      </w:r>
      <w:r w:rsidRPr="00532A96">
        <w:rPr>
          <w:b/>
        </w:rPr>
        <w:t xml:space="preserve"> </w:t>
      </w:r>
      <w:r w:rsidR="00FC77D4">
        <w:rPr>
          <w:b/>
        </w:rPr>
        <w:t>otkrivanje</w:t>
      </w:r>
      <w:r w:rsidRPr="00532A96">
        <w:rPr>
          <w:b/>
        </w:rPr>
        <w:t xml:space="preserve"> </w:t>
      </w:r>
      <w:r w:rsidR="00FC77D4">
        <w:rPr>
          <w:b/>
        </w:rPr>
        <w:t>i</w:t>
      </w:r>
      <w:r w:rsidRPr="00532A96">
        <w:rPr>
          <w:b/>
        </w:rPr>
        <w:t xml:space="preserve"> </w:t>
      </w:r>
      <w:r w:rsidR="00FC77D4">
        <w:rPr>
          <w:b/>
        </w:rPr>
        <w:t>suzbijanje</w:t>
      </w:r>
      <w:r w:rsidRPr="00532A96">
        <w:rPr>
          <w:b/>
        </w:rPr>
        <w:t xml:space="preserve"> </w:t>
      </w:r>
      <w:r w:rsidR="00FC77D4">
        <w:rPr>
          <w:b/>
        </w:rPr>
        <w:t>epidemija</w:t>
      </w:r>
      <w:r w:rsidRPr="00532A96">
        <w:rPr>
          <w:b/>
        </w:rPr>
        <w:t>;</w:t>
      </w:r>
    </w:p>
    <w:p w:rsidR="008E5112" w:rsidRPr="00532A96" w:rsidRDefault="008E5112" w:rsidP="00FC77D4">
      <w:pPr>
        <w:pStyle w:val="ColorfulList-Accent12"/>
        <w:jc w:val="both"/>
      </w:pPr>
      <w:r w:rsidRPr="00532A96">
        <w:t xml:space="preserve">3.2.1. </w:t>
      </w:r>
      <w:r w:rsidR="00FC77D4">
        <w:t>Obezbediće</w:t>
      </w:r>
      <w:r w:rsidRPr="00532A96">
        <w:t xml:space="preserve"> </w:t>
      </w:r>
      <w:r w:rsidR="00FC77D4">
        <w:t>se</w:t>
      </w:r>
      <w:r w:rsidRPr="00532A96">
        <w:t xml:space="preserve"> </w:t>
      </w:r>
      <w:r w:rsidR="00FC77D4">
        <w:t>održivost</w:t>
      </w:r>
      <w:r w:rsidRPr="00532A96">
        <w:t xml:space="preserve"> </w:t>
      </w:r>
      <w:r w:rsidR="00FC77D4">
        <w:t>primene</w:t>
      </w:r>
      <w:r w:rsidRPr="00532A96">
        <w:t xml:space="preserve"> </w:t>
      </w:r>
      <w:r w:rsidR="00FC77D4">
        <w:t>specifičnih</w:t>
      </w:r>
      <w:r w:rsidRPr="00532A96">
        <w:t xml:space="preserve"> </w:t>
      </w:r>
      <w:r w:rsidR="00FC77D4">
        <w:t>mera</w:t>
      </w:r>
      <w:r w:rsidRPr="00532A96">
        <w:t xml:space="preserve"> </w:t>
      </w:r>
      <w:r w:rsidR="00FC77D4">
        <w:t>suzbijanja</w:t>
      </w:r>
      <w:r w:rsidRPr="00532A96">
        <w:t xml:space="preserve"> </w:t>
      </w:r>
      <w:r w:rsidR="00FC77D4">
        <w:t>epidemija</w:t>
      </w:r>
      <w:r w:rsidRPr="00532A96">
        <w:t xml:space="preserve"> </w:t>
      </w:r>
      <w:r w:rsidR="00FC77D4">
        <w:t>i</w:t>
      </w:r>
      <w:r w:rsidRPr="00532A96">
        <w:t xml:space="preserve"> </w:t>
      </w:r>
      <w:r w:rsidR="00FC77D4">
        <w:t>podrška</w:t>
      </w:r>
      <w:r w:rsidRPr="00532A96">
        <w:t xml:space="preserve">, </w:t>
      </w:r>
      <w:r w:rsidR="00FC77D4">
        <w:t>kontinuirano</w:t>
      </w:r>
      <w:r w:rsidRPr="00532A96">
        <w:t>;</w:t>
      </w:r>
    </w:p>
    <w:p w:rsidR="008E5112" w:rsidRPr="00532A96" w:rsidRDefault="008E5112" w:rsidP="00FC77D4">
      <w:pPr>
        <w:pStyle w:val="ColorfulList-Accent12"/>
        <w:jc w:val="both"/>
      </w:pPr>
      <w:r w:rsidRPr="00532A96">
        <w:t xml:space="preserve">3.2.2. </w:t>
      </w:r>
      <w:r w:rsidR="00FC77D4">
        <w:t>Obezbediće</w:t>
      </w:r>
      <w:r w:rsidRPr="00532A96">
        <w:t xml:space="preserve"> </w:t>
      </w:r>
      <w:r w:rsidR="00FC77D4">
        <w:t>se</w:t>
      </w:r>
      <w:r w:rsidRPr="00532A96">
        <w:t xml:space="preserve"> </w:t>
      </w:r>
      <w:r w:rsidR="00FC77D4">
        <w:t>standardizacija</w:t>
      </w:r>
      <w:r w:rsidRPr="00532A96">
        <w:t xml:space="preserve"> </w:t>
      </w:r>
      <w:r w:rsidR="00FC77D4">
        <w:t>laboratorijskih</w:t>
      </w:r>
      <w:r w:rsidRPr="00532A96">
        <w:t xml:space="preserve"> </w:t>
      </w:r>
      <w:r w:rsidR="00FC77D4">
        <w:t>procedura</w:t>
      </w:r>
      <w:r w:rsidRPr="00532A96">
        <w:t xml:space="preserve"> </w:t>
      </w:r>
      <w:r w:rsidR="00FC77D4">
        <w:t>u</w:t>
      </w:r>
      <w:r w:rsidRPr="00532A96">
        <w:t xml:space="preserve"> </w:t>
      </w:r>
      <w:r w:rsidR="00FC77D4">
        <w:t>sistemu</w:t>
      </w:r>
      <w:r w:rsidRPr="00532A96">
        <w:t xml:space="preserve"> </w:t>
      </w:r>
      <w:r w:rsidR="00FC77D4">
        <w:t>ranog</w:t>
      </w:r>
      <w:r w:rsidRPr="00532A96">
        <w:t xml:space="preserve"> </w:t>
      </w:r>
      <w:r w:rsidR="00FC77D4">
        <w:t>otkrivanja</w:t>
      </w:r>
      <w:r w:rsidRPr="00532A96">
        <w:t xml:space="preserve"> </w:t>
      </w:r>
      <w:r w:rsidR="00FC77D4">
        <w:t>i</w:t>
      </w:r>
      <w:r w:rsidRPr="00532A96">
        <w:t xml:space="preserve"> </w:t>
      </w:r>
      <w:r w:rsidR="00FC77D4">
        <w:t>suzbijanja</w:t>
      </w:r>
      <w:r w:rsidRPr="00532A96">
        <w:t xml:space="preserve"> </w:t>
      </w:r>
      <w:r w:rsidR="00FC77D4">
        <w:t>epidemija</w:t>
      </w:r>
      <w:r w:rsidRPr="00532A96">
        <w:t>;</w:t>
      </w:r>
    </w:p>
    <w:p w:rsidR="005A3011" w:rsidRPr="00532A96" w:rsidRDefault="005A3011" w:rsidP="005A3011">
      <w:pPr>
        <w:pStyle w:val="ColorfulList-Accent12"/>
        <w:rPr>
          <w:lang w:val="bs-Cyrl-BA"/>
        </w:rPr>
      </w:pP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1640"/>
        <w:gridCol w:w="1078"/>
        <w:gridCol w:w="1377"/>
        <w:gridCol w:w="1029"/>
        <w:gridCol w:w="1029"/>
        <w:gridCol w:w="1030"/>
        <w:gridCol w:w="1030"/>
        <w:gridCol w:w="1030"/>
      </w:tblGrid>
      <w:tr w:rsidR="008E5112" w:rsidRPr="00532A96" w:rsidTr="00FC77D4">
        <w:trPr>
          <w:jc w:val="center"/>
        </w:trPr>
        <w:tc>
          <w:tcPr>
            <w:tcW w:w="1640" w:type="dxa"/>
          </w:tcPr>
          <w:p w:rsidR="008E5112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Aktivnosti</w:t>
            </w:r>
          </w:p>
        </w:tc>
        <w:tc>
          <w:tcPr>
            <w:tcW w:w="1078" w:type="dxa"/>
          </w:tcPr>
          <w:p w:rsidR="008E5112" w:rsidRPr="00532A96" w:rsidRDefault="00FC77D4" w:rsidP="003A21AD">
            <w:pPr>
              <w:ind w:left="3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Rok</w:t>
            </w:r>
            <w:r w:rsidR="002F1D7E" w:rsidRPr="00532A96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E5112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početak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kraj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77" w:type="dxa"/>
          </w:tcPr>
          <w:p w:rsidR="008E5112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Očekivani</w:t>
            </w:r>
            <w:r w:rsidR="008E5112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rezultati</w:t>
            </w:r>
          </w:p>
        </w:tc>
        <w:tc>
          <w:tcPr>
            <w:tcW w:w="1029" w:type="dxa"/>
          </w:tcPr>
          <w:p w:rsidR="008E5112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Indikator</w:t>
            </w:r>
          </w:p>
        </w:tc>
        <w:tc>
          <w:tcPr>
            <w:tcW w:w="1029" w:type="dxa"/>
          </w:tcPr>
          <w:p w:rsidR="008E5112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Izvori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verifikacije</w:t>
            </w:r>
          </w:p>
        </w:tc>
        <w:tc>
          <w:tcPr>
            <w:tcW w:w="1030" w:type="dxa"/>
          </w:tcPr>
          <w:p w:rsidR="008E5112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Odgovorn</w:t>
            </w:r>
            <w:r w:rsidR="008E5112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institucija</w:t>
            </w:r>
          </w:p>
        </w:tc>
        <w:tc>
          <w:tcPr>
            <w:tcW w:w="1030" w:type="dxa"/>
          </w:tcPr>
          <w:p w:rsidR="008E5112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Institucije</w:t>
            </w:r>
            <w:r w:rsidR="008E5112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koje</w:t>
            </w:r>
            <w:r w:rsidR="008E5112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učestvuju</w:t>
            </w:r>
          </w:p>
        </w:tc>
        <w:tc>
          <w:tcPr>
            <w:tcW w:w="1030" w:type="dxa"/>
          </w:tcPr>
          <w:p w:rsidR="008E5112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Izvor</w:t>
            </w:r>
            <w:r w:rsidR="002F1D7E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finansiranja</w:t>
            </w:r>
          </w:p>
        </w:tc>
      </w:tr>
      <w:tr w:rsidR="008E5112" w:rsidRPr="00532A96" w:rsidTr="00FC77D4">
        <w:trPr>
          <w:jc w:val="center"/>
        </w:trPr>
        <w:tc>
          <w:tcPr>
            <w:tcW w:w="1640" w:type="dxa"/>
          </w:tcPr>
          <w:p w:rsidR="008E5112" w:rsidRPr="00532A96" w:rsidRDefault="008E5112" w:rsidP="003A21AD">
            <w:pPr>
              <w:spacing w:after="150"/>
              <w:rPr>
                <w:rFonts w:ascii="Times New Roman" w:hAnsi="Times New Roman"/>
              </w:rPr>
            </w:pPr>
            <w:r w:rsidRPr="00532A96">
              <w:rPr>
                <w:rFonts w:ascii="Times New Roman" w:hAnsi="Times New Roman"/>
                <w:sz w:val="20"/>
                <w:szCs w:val="20"/>
              </w:rPr>
              <w:t xml:space="preserve">3.2.1. </w:t>
            </w:r>
            <w:r w:rsidR="00FC77D4">
              <w:rPr>
                <w:rFonts w:ascii="Times New Roman" w:hAnsi="Times New Roman"/>
                <w:sz w:val="20"/>
                <w:szCs w:val="20"/>
              </w:rPr>
              <w:t>Obezbediće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</w:rPr>
              <w:t>se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</w:rPr>
              <w:t>održivost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</w:rPr>
              <w:t>primene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</w:rPr>
              <w:t>specifičnih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</w:rPr>
              <w:t>mera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  <w:lang w:val="bs-Cyrl-BA"/>
              </w:rPr>
              <w:t>prevencije</w:t>
            </w: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  <w:lang w:val="bs-Cyrl-BA"/>
              </w:rPr>
              <w:t>i</w:t>
            </w: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</w:rPr>
              <w:t>suzbijanja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</w:rPr>
              <w:t>epidemija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</w:rPr>
              <w:t>i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</w:rPr>
              <w:t>podrška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FC77D4">
              <w:rPr>
                <w:rFonts w:ascii="Times New Roman" w:hAnsi="Times New Roman"/>
                <w:sz w:val="20"/>
                <w:szCs w:val="20"/>
              </w:rPr>
              <w:t>kontinuirano</w:t>
            </w:r>
            <w:r w:rsidRPr="00532A96">
              <w:rPr>
                <w:rFonts w:ascii="Times New Roman" w:hAnsi="Times New Roman"/>
              </w:rPr>
              <w:t>;</w:t>
            </w:r>
          </w:p>
          <w:p w:rsidR="008E5112" w:rsidRPr="00532A96" w:rsidRDefault="008E5112" w:rsidP="003A21AD">
            <w:pPr>
              <w:spacing w:after="150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8E5112" w:rsidRPr="00532A96" w:rsidRDefault="008E5112" w:rsidP="003A21AD">
            <w:pPr>
              <w:spacing w:after="150"/>
              <w:rPr>
                <w:rFonts w:ascii="Times New Roman" w:hAnsi="Times New Roman"/>
              </w:rPr>
            </w:pPr>
            <w:r w:rsidRPr="00532A96">
              <w:rPr>
                <w:rFonts w:ascii="Times New Roman" w:hAnsi="Times New Roman"/>
                <w:sz w:val="20"/>
                <w:szCs w:val="20"/>
              </w:rPr>
              <w:t xml:space="preserve">2019. </w:t>
            </w:r>
            <w:r w:rsidR="00FC77D4">
              <w:rPr>
                <w:rFonts w:ascii="Times New Roman" w:hAnsi="Times New Roman"/>
                <w:sz w:val="20"/>
                <w:szCs w:val="20"/>
                <w:lang w:val="bs-Cyrl-BA"/>
              </w:rPr>
              <w:t>god</w:t>
            </w:r>
            <w:r w:rsidR="002F1D7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>.</w:t>
            </w: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</w:rPr>
              <w:t>kontinuirano</w:t>
            </w:r>
          </w:p>
        </w:tc>
        <w:tc>
          <w:tcPr>
            <w:tcW w:w="1377" w:type="dxa"/>
          </w:tcPr>
          <w:p w:rsidR="008E5112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Primenjuju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se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specifične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mere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za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prevenciju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suzbijanj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e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epidemija</w:t>
            </w:r>
          </w:p>
        </w:tc>
        <w:tc>
          <w:tcPr>
            <w:tcW w:w="1029" w:type="dxa"/>
          </w:tcPr>
          <w:p w:rsidR="008E5112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Protokoli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za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prevenciju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suzbijanje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epidemija</w:t>
            </w:r>
          </w:p>
        </w:tc>
        <w:tc>
          <w:tcPr>
            <w:tcW w:w="1029" w:type="dxa"/>
          </w:tcPr>
          <w:p w:rsidR="008E5112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Istaknuti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protokoli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na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sajtu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ZZJZ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Novi</w:t>
            </w:r>
            <w:r w:rsidR="002F1D7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Pazar</w:t>
            </w:r>
          </w:p>
        </w:tc>
        <w:tc>
          <w:tcPr>
            <w:tcW w:w="1030" w:type="dxa"/>
          </w:tcPr>
          <w:p w:rsidR="008E5112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IZJZ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="002F1D7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>,,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Batut</w:t>
            </w:r>
            <w:r w:rsidR="002F1D7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>“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ZZJZ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Novi</w:t>
            </w:r>
            <w:r w:rsidR="002F1D7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Pazar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LS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savet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za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javno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zdravlje</w:t>
            </w:r>
          </w:p>
        </w:tc>
        <w:tc>
          <w:tcPr>
            <w:tcW w:w="1030" w:type="dxa"/>
          </w:tcPr>
          <w:p w:rsidR="008E5112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IZJZ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Batut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ZZJZ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Novi</w:t>
            </w:r>
            <w:r w:rsidR="002F1D7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Pazar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LS</w:t>
            </w:r>
          </w:p>
          <w:p w:rsidR="008E5112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Zdravstvene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ustanove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obrazovne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ustanove</w:t>
            </w:r>
          </w:p>
        </w:tc>
        <w:tc>
          <w:tcPr>
            <w:tcW w:w="1030" w:type="dxa"/>
          </w:tcPr>
          <w:p w:rsidR="008E5112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Budžet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MZ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LS</w:t>
            </w:r>
          </w:p>
          <w:p w:rsidR="008E5112" w:rsidRPr="00532A96" w:rsidRDefault="00FC77D4" w:rsidP="003A21AD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Drugi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izvori</w:t>
            </w:r>
          </w:p>
        </w:tc>
      </w:tr>
      <w:tr w:rsidR="008E5112" w:rsidRPr="00532A96" w:rsidTr="00FC77D4">
        <w:trPr>
          <w:jc w:val="center"/>
        </w:trPr>
        <w:tc>
          <w:tcPr>
            <w:tcW w:w="1640" w:type="dxa"/>
          </w:tcPr>
          <w:p w:rsidR="008E5112" w:rsidRPr="00532A96" w:rsidRDefault="008E511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532A96">
              <w:rPr>
                <w:rFonts w:ascii="Times New Roman" w:hAnsi="Times New Roman"/>
                <w:sz w:val="20"/>
                <w:szCs w:val="20"/>
              </w:rPr>
              <w:t xml:space="preserve">3.2.2. </w:t>
            </w:r>
            <w:r w:rsidR="00FC77D4">
              <w:rPr>
                <w:rFonts w:ascii="Times New Roman" w:hAnsi="Times New Roman"/>
                <w:sz w:val="20"/>
                <w:szCs w:val="20"/>
              </w:rPr>
              <w:t>Obezbediće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</w:rPr>
              <w:t>se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</w:rPr>
              <w:t>standardizacija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</w:rPr>
              <w:t>laboratorijskih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</w:rPr>
              <w:t>procedura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</w:rPr>
              <w:t>u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</w:rPr>
              <w:lastRenderedPageBreak/>
              <w:t>sistemu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</w:rPr>
              <w:t>ranog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</w:rPr>
              <w:t>otkrivanja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</w:rPr>
              <w:t>i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</w:rPr>
              <w:t>suzbijanja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</w:rPr>
              <w:t>epidemija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E5112" w:rsidRPr="00532A96" w:rsidRDefault="008E5112" w:rsidP="003A21AD">
            <w:pPr>
              <w:spacing w:after="150"/>
              <w:rPr>
                <w:rFonts w:ascii="Times New Roman" w:hAnsi="Times New Roman"/>
                <w:b/>
              </w:rPr>
            </w:pPr>
          </w:p>
        </w:tc>
        <w:tc>
          <w:tcPr>
            <w:tcW w:w="1078" w:type="dxa"/>
          </w:tcPr>
          <w:p w:rsidR="008E5112" w:rsidRPr="00532A96" w:rsidRDefault="008E5112" w:rsidP="003A21AD">
            <w:pPr>
              <w:spacing w:after="150"/>
              <w:rPr>
                <w:rFonts w:ascii="Times New Roman" w:hAnsi="Times New Roman"/>
                <w:b/>
              </w:rPr>
            </w:pPr>
            <w:r w:rsidRPr="00532A9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2019. </w:t>
            </w:r>
            <w:r w:rsidR="00FC77D4">
              <w:rPr>
                <w:rFonts w:ascii="Times New Roman" w:hAnsi="Times New Roman"/>
                <w:sz w:val="20"/>
                <w:szCs w:val="20"/>
                <w:lang w:val="bs-Cyrl-BA"/>
              </w:rPr>
              <w:t>god</w:t>
            </w:r>
            <w:r w:rsidR="002F1D7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>.</w:t>
            </w: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  <w:lang w:val="bs-Cyrl-BA"/>
              </w:rPr>
              <w:t>i</w:t>
            </w: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  <w:lang w:val="bs-Cyrl-BA"/>
              </w:rPr>
              <w:t>dalje</w:t>
            </w: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</w:rPr>
              <w:t>kontinuirano</w:t>
            </w:r>
          </w:p>
        </w:tc>
        <w:tc>
          <w:tcPr>
            <w:tcW w:w="1377" w:type="dxa"/>
          </w:tcPr>
          <w:p w:rsidR="008E5112" w:rsidRPr="00532A96" w:rsidRDefault="00FC77D4" w:rsidP="003A21AD">
            <w:pPr>
              <w:spacing w:after="15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Obezb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eđene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standar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dne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laboratori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jske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procedur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e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sistemu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ranog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otkrivanja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suzbijanja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epidemija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029" w:type="dxa"/>
          </w:tcPr>
          <w:p w:rsidR="008E5112" w:rsidRPr="00532A96" w:rsidRDefault="00FC77D4" w:rsidP="003A21AD">
            <w:pPr>
              <w:spacing w:after="15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lastRenderedPageBreak/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tandar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dne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laboratori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jske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procedur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e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lastRenderedPageBreak/>
              <w:t>za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rano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otkrivanje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epidemija</w:t>
            </w:r>
          </w:p>
        </w:tc>
        <w:tc>
          <w:tcPr>
            <w:tcW w:w="1029" w:type="dxa"/>
          </w:tcPr>
          <w:p w:rsidR="008E5112" w:rsidRPr="00532A96" w:rsidRDefault="008E5112" w:rsidP="003A21AD">
            <w:pPr>
              <w:spacing w:after="150"/>
              <w:rPr>
                <w:rFonts w:ascii="Times New Roman" w:hAnsi="Times New Roman"/>
                <w:b/>
              </w:rPr>
            </w:pPr>
          </w:p>
        </w:tc>
        <w:tc>
          <w:tcPr>
            <w:tcW w:w="1030" w:type="dxa"/>
          </w:tcPr>
          <w:p w:rsidR="008E5112" w:rsidRPr="00532A96" w:rsidRDefault="00FC77D4" w:rsidP="003A21AD">
            <w:pPr>
              <w:spacing w:after="15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IZJZ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="002F1D7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>,,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Batut</w:t>
            </w:r>
            <w:r w:rsidR="002F1D7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>“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ZZJZ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Novi</w:t>
            </w:r>
            <w:r w:rsidR="002F1D7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Pazar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lastRenderedPageBreak/>
              <w:t>LS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savet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za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javno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zdravlje</w:t>
            </w:r>
          </w:p>
        </w:tc>
        <w:tc>
          <w:tcPr>
            <w:tcW w:w="1030" w:type="dxa"/>
          </w:tcPr>
          <w:p w:rsidR="008E5112" w:rsidRPr="00532A96" w:rsidRDefault="00FC77D4" w:rsidP="003A21AD">
            <w:pPr>
              <w:spacing w:after="15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lastRenderedPageBreak/>
              <w:t>IZJZ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="002F1D7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>,,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Batut</w:t>
            </w:r>
            <w:r w:rsidR="002F1D7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>“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ZZJZ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Novi</w:t>
            </w:r>
            <w:r w:rsidR="002F1D7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Pazar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lastRenderedPageBreak/>
              <w:t>LS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savet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za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javno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zdravlje</w:t>
            </w:r>
          </w:p>
        </w:tc>
        <w:tc>
          <w:tcPr>
            <w:tcW w:w="1030" w:type="dxa"/>
          </w:tcPr>
          <w:p w:rsidR="008E5112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lastRenderedPageBreak/>
              <w:t>Budžet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MZ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LS</w:t>
            </w:r>
          </w:p>
          <w:p w:rsidR="008E5112" w:rsidRPr="00532A96" w:rsidRDefault="00FC77D4" w:rsidP="003A21AD">
            <w:pPr>
              <w:spacing w:after="15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Drugi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lastRenderedPageBreak/>
              <w:t>izvori</w:t>
            </w:r>
          </w:p>
        </w:tc>
      </w:tr>
    </w:tbl>
    <w:p w:rsidR="008E5112" w:rsidRPr="00532A96" w:rsidRDefault="008E5112" w:rsidP="008E5112">
      <w:pPr>
        <w:spacing w:after="150"/>
        <w:rPr>
          <w:b/>
        </w:rPr>
      </w:pPr>
    </w:p>
    <w:p w:rsidR="008E5112" w:rsidRPr="00532A96" w:rsidRDefault="008E5112" w:rsidP="008E5112">
      <w:pPr>
        <w:spacing w:after="150"/>
        <w:rPr>
          <w:b/>
        </w:rPr>
      </w:pPr>
      <w:r w:rsidRPr="00532A96">
        <w:rPr>
          <w:b/>
        </w:rPr>
        <w:t xml:space="preserve">3.3. </w:t>
      </w:r>
      <w:r w:rsidR="00FC77D4">
        <w:rPr>
          <w:b/>
        </w:rPr>
        <w:t>Unapređenje</w:t>
      </w:r>
      <w:r w:rsidRPr="00532A96">
        <w:rPr>
          <w:b/>
        </w:rPr>
        <w:t xml:space="preserve"> </w:t>
      </w:r>
      <w:r w:rsidR="00FC77D4">
        <w:rPr>
          <w:b/>
        </w:rPr>
        <w:t>sprečavanja</w:t>
      </w:r>
      <w:r w:rsidRPr="00532A96">
        <w:rPr>
          <w:b/>
        </w:rPr>
        <w:t xml:space="preserve"> </w:t>
      </w:r>
      <w:r w:rsidR="00FC77D4">
        <w:rPr>
          <w:b/>
        </w:rPr>
        <w:t>i</w:t>
      </w:r>
      <w:r w:rsidRPr="00532A96">
        <w:rPr>
          <w:b/>
        </w:rPr>
        <w:t xml:space="preserve"> </w:t>
      </w:r>
      <w:r w:rsidR="00FC77D4">
        <w:rPr>
          <w:b/>
        </w:rPr>
        <w:t>suzbijanja</w:t>
      </w:r>
      <w:r w:rsidRPr="00532A96">
        <w:rPr>
          <w:b/>
        </w:rPr>
        <w:t xml:space="preserve"> </w:t>
      </w:r>
      <w:r w:rsidR="00FC77D4">
        <w:rPr>
          <w:b/>
        </w:rPr>
        <w:t>hroničnih</w:t>
      </w:r>
      <w:r w:rsidRPr="00532A96">
        <w:rPr>
          <w:b/>
        </w:rPr>
        <w:t xml:space="preserve"> </w:t>
      </w:r>
      <w:r w:rsidR="00FC77D4">
        <w:rPr>
          <w:b/>
        </w:rPr>
        <w:t>nezaraznih</w:t>
      </w:r>
      <w:r w:rsidRPr="00532A96">
        <w:rPr>
          <w:b/>
        </w:rPr>
        <w:t xml:space="preserve"> </w:t>
      </w:r>
      <w:r w:rsidR="00FC77D4">
        <w:rPr>
          <w:b/>
        </w:rPr>
        <w:t>bolesti</w:t>
      </w:r>
      <w:r w:rsidRPr="00532A96">
        <w:rPr>
          <w:b/>
        </w:rPr>
        <w:t xml:space="preserve"> </w:t>
      </w:r>
      <w:r w:rsidR="00FC77D4">
        <w:rPr>
          <w:b/>
        </w:rPr>
        <w:t>i</w:t>
      </w:r>
      <w:r w:rsidRPr="00532A96">
        <w:rPr>
          <w:b/>
        </w:rPr>
        <w:t xml:space="preserve"> </w:t>
      </w:r>
      <w:r w:rsidR="00FC77D4">
        <w:rPr>
          <w:b/>
        </w:rPr>
        <w:t>povreda</w:t>
      </w:r>
    </w:p>
    <w:p w:rsidR="008E5112" w:rsidRPr="00532A96" w:rsidRDefault="00344D8E" w:rsidP="005A3011">
      <w:pPr>
        <w:pStyle w:val="ColorfulList-Accent12"/>
      </w:pPr>
      <w:r w:rsidRPr="00532A96">
        <w:t xml:space="preserve">3.3.1.  </w:t>
      </w:r>
      <w:r w:rsidR="00FC77D4">
        <w:t>Unapređenje</w:t>
      </w:r>
      <w:r w:rsidRPr="00532A96">
        <w:t xml:space="preserve"> </w:t>
      </w:r>
      <w:r w:rsidR="00FC77D4">
        <w:t>zdravstvene</w:t>
      </w:r>
      <w:r w:rsidR="008E5112" w:rsidRPr="00532A96">
        <w:t xml:space="preserve"> </w:t>
      </w:r>
      <w:r w:rsidR="00FC77D4">
        <w:t>zaštite</w:t>
      </w:r>
      <w:r w:rsidR="008E5112" w:rsidRPr="00532A96">
        <w:t xml:space="preserve"> </w:t>
      </w:r>
      <w:r w:rsidR="00FC77D4">
        <w:t>u</w:t>
      </w:r>
      <w:r w:rsidR="008E5112" w:rsidRPr="00532A96">
        <w:t xml:space="preserve"> </w:t>
      </w:r>
      <w:r w:rsidR="00FC77D4">
        <w:t>oblasti</w:t>
      </w:r>
      <w:r w:rsidR="008E5112" w:rsidRPr="00532A96">
        <w:t xml:space="preserve"> </w:t>
      </w:r>
      <w:r w:rsidR="00FC77D4">
        <w:t>sprečavanja</w:t>
      </w:r>
      <w:r w:rsidR="008E5112" w:rsidRPr="00532A96">
        <w:t xml:space="preserve"> </w:t>
      </w:r>
      <w:r w:rsidR="00FC77D4">
        <w:t>i</w:t>
      </w:r>
      <w:r w:rsidR="008E5112" w:rsidRPr="00532A96">
        <w:t xml:space="preserve"> </w:t>
      </w:r>
      <w:r w:rsidR="00FC77D4">
        <w:t>suzbijanja</w:t>
      </w:r>
      <w:r w:rsidR="008E5112" w:rsidRPr="00532A96">
        <w:t xml:space="preserve"> </w:t>
      </w:r>
      <w:r w:rsidR="00FC77D4">
        <w:t>kardiovaskularnih</w:t>
      </w:r>
      <w:r w:rsidR="008931A4" w:rsidRPr="00532A96">
        <w:t xml:space="preserve"> </w:t>
      </w:r>
      <w:r w:rsidR="00FC77D4">
        <w:t>bolesti</w:t>
      </w:r>
    </w:p>
    <w:p w:rsidR="008E5112" w:rsidRPr="00532A96" w:rsidRDefault="00344D8E" w:rsidP="005A3011">
      <w:pPr>
        <w:pStyle w:val="ColorfulList-Accent12"/>
      </w:pPr>
      <w:r w:rsidRPr="00532A96">
        <w:t xml:space="preserve">3.3.2.  </w:t>
      </w:r>
      <w:r w:rsidR="00FC77D4">
        <w:t>Unapređenje</w:t>
      </w:r>
      <w:r w:rsidRPr="00532A96">
        <w:t xml:space="preserve"> </w:t>
      </w:r>
      <w:r w:rsidR="008E5112" w:rsidRPr="00532A96">
        <w:t xml:space="preserve"> </w:t>
      </w:r>
      <w:r w:rsidR="00FC77D4">
        <w:t>zdravstvene</w:t>
      </w:r>
      <w:r w:rsidR="008E5112" w:rsidRPr="00532A96">
        <w:t xml:space="preserve"> </w:t>
      </w:r>
      <w:r w:rsidR="00FC77D4">
        <w:t>zaštite</w:t>
      </w:r>
      <w:r w:rsidR="008E5112" w:rsidRPr="00532A96">
        <w:t xml:space="preserve"> </w:t>
      </w:r>
      <w:r w:rsidR="00FC77D4">
        <w:t>u</w:t>
      </w:r>
      <w:r w:rsidR="008E5112" w:rsidRPr="00532A96">
        <w:t xml:space="preserve"> </w:t>
      </w:r>
      <w:r w:rsidR="00FC77D4">
        <w:t>oblasti</w:t>
      </w:r>
      <w:r w:rsidR="008E5112" w:rsidRPr="00532A96">
        <w:t xml:space="preserve"> </w:t>
      </w:r>
      <w:r w:rsidR="00FC77D4">
        <w:t>sprečavanja</w:t>
      </w:r>
      <w:r w:rsidR="008931A4" w:rsidRPr="00532A96">
        <w:t xml:space="preserve"> </w:t>
      </w:r>
      <w:r w:rsidR="00FC77D4">
        <w:t>i</w:t>
      </w:r>
      <w:r w:rsidR="008931A4" w:rsidRPr="00532A96">
        <w:t xml:space="preserve"> </w:t>
      </w:r>
      <w:r w:rsidR="00FC77D4">
        <w:t>suzbijanja</w:t>
      </w:r>
      <w:r w:rsidR="008931A4" w:rsidRPr="00532A96">
        <w:t xml:space="preserve"> </w:t>
      </w:r>
      <w:r w:rsidR="00FC77D4">
        <w:t>dijabetesa</w:t>
      </w:r>
      <w:r w:rsidR="008931A4" w:rsidRPr="00532A96">
        <w:t xml:space="preserve"> </w:t>
      </w:r>
      <w:r w:rsidR="00FC77D4">
        <w:t>sprovodiće</w:t>
      </w:r>
      <w:r w:rsidR="008E5112" w:rsidRPr="00532A96">
        <w:t xml:space="preserve"> </w:t>
      </w:r>
      <w:r w:rsidR="00FC77D4">
        <w:t>se</w:t>
      </w:r>
      <w:r w:rsidR="008E5112" w:rsidRPr="00532A96">
        <w:t xml:space="preserve"> </w:t>
      </w:r>
      <w:r w:rsidR="00FC77D4">
        <w:t>kontinuirano</w:t>
      </w:r>
      <w:r w:rsidR="008E5112" w:rsidRPr="00532A96">
        <w:t>;</w:t>
      </w:r>
    </w:p>
    <w:p w:rsidR="008E5112" w:rsidRPr="00532A96" w:rsidRDefault="008E5112" w:rsidP="005A3011">
      <w:pPr>
        <w:pStyle w:val="ColorfulList-Accent12"/>
        <w:rPr>
          <w:lang w:val="bs-Cyrl-BA"/>
        </w:rPr>
      </w:pPr>
      <w:r w:rsidRPr="00532A96">
        <w:t>3.3.</w:t>
      </w:r>
      <w:r w:rsidR="00C63E57" w:rsidRPr="00532A96">
        <w:t>3</w:t>
      </w:r>
      <w:r w:rsidRPr="00532A96">
        <w:t xml:space="preserve">. </w:t>
      </w:r>
      <w:r w:rsidR="00344D8E" w:rsidRPr="00532A96">
        <w:t xml:space="preserve"> </w:t>
      </w:r>
      <w:r w:rsidR="00FC77D4">
        <w:t>Podržavanje</w:t>
      </w:r>
      <w:r w:rsidRPr="00532A96">
        <w:t xml:space="preserve"> </w:t>
      </w:r>
      <w:r w:rsidR="00FC77D4">
        <w:t>i</w:t>
      </w:r>
      <w:r w:rsidRPr="00532A96">
        <w:t xml:space="preserve"> </w:t>
      </w:r>
      <w:r w:rsidR="00FC77D4">
        <w:t>sprovođenje</w:t>
      </w:r>
      <w:r w:rsidRPr="00532A96">
        <w:t xml:space="preserve"> </w:t>
      </w:r>
      <w:r w:rsidR="00FC77D4">
        <w:t>Programa</w:t>
      </w:r>
      <w:r w:rsidRPr="00532A96">
        <w:t xml:space="preserve"> </w:t>
      </w:r>
      <w:r w:rsidR="00FC77D4">
        <w:t>prevencije</w:t>
      </w:r>
      <w:r w:rsidRPr="00532A96">
        <w:t xml:space="preserve"> </w:t>
      </w:r>
      <w:r w:rsidR="00FC77D4">
        <w:t>povreda</w:t>
      </w:r>
      <w:r w:rsidRPr="00532A96">
        <w:t>;</w:t>
      </w:r>
    </w:p>
    <w:p w:rsidR="008E5112" w:rsidRPr="00532A96" w:rsidRDefault="008E5112" w:rsidP="008E5112">
      <w:pPr>
        <w:spacing w:after="150"/>
        <w:rPr>
          <w:lang w:val="bs-Cyrl-BA"/>
        </w:rPr>
      </w:pPr>
    </w:p>
    <w:tbl>
      <w:tblPr>
        <w:tblStyle w:val="TableGrid"/>
        <w:tblW w:w="0" w:type="auto"/>
        <w:tblLook w:val="04A0"/>
      </w:tblPr>
      <w:tblGrid>
        <w:gridCol w:w="1305"/>
        <w:gridCol w:w="1323"/>
        <w:gridCol w:w="1415"/>
        <w:gridCol w:w="1306"/>
        <w:gridCol w:w="1290"/>
        <w:gridCol w:w="1173"/>
        <w:gridCol w:w="1207"/>
        <w:gridCol w:w="1277"/>
      </w:tblGrid>
      <w:tr w:rsidR="008931A4" w:rsidRPr="00532A96" w:rsidTr="00C63E57">
        <w:tc>
          <w:tcPr>
            <w:tcW w:w="1305" w:type="dxa"/>
          </w:tcPr>
          <w:p w:rsidR="00344D8E" w:rsidRPr="00532A96" w:rsidRDefault="00FC77D4" w:rsidP="0054608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Aktivnosti</w:t>
            </w:r>
          </w:p>
        </w:tc>
        <w:tc>
          <w:tcPr>
            <w:tcW w:w="1323" w:type="dxa"/>
          </w:tcPr>
          <w:p w:rsidR="00344D8E" w:rsidRPr="00532A96" w:rsidRDefault="00FC77D4" w:rsidP="003A21AD">
            <w:pPr>
              <w:ind w:left="3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Rok</w:t>
            </w:r>
            <w:r w:rsidR="00344D8E" w:rsidRPr="00532A96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344D8E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početak</w:t>
            </w:r>
            <w:r w:rsidR="00344D8E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="00344D8E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kraj</w:t>
            </w:r>
            <w:r w:rsidR="00344D8E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</w:tcPr>
          <w:p w:rsidR="00344D8E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Očekivani</w:t>
            </w:r>
            <w:r w:rsidR="00344D8E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rezultati</w:t>
            </w:r>
          </w:p>
        </w:tc>
        <w:tc>
          <w:tcPr>
            <w:tcW w:w="1306" w:type="dxa"/>
          </w:tcPr>
          <w:p w:rsidR="00344D8E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Indikator</w:t>
            </w:r>
          </w:p>
        </w:tc>
        <w:tc>
          <w:tcPr>
            <w:tcW w:w="1290" w:type="dxa"/>
          </w:tcPr>
          <w:p w:rsidR="00344D8E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Izvori</w:t>
            </w:r>
            <w:r w:rsidR="00344D8E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verifikacije</w:t>
            </w:r>
          </w:p>
        </w:tc>
        <w:tc>
          <w:tcPr>
            <w:tcW w:w="1173" w:type="dxa"/>
          </w:tcPr>
          <w:p w:rsidR="00344D8E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Odgovorn</w:t>
            </w:r>
            <w:r w:rsidR="00344D8E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institucija</w:t>
            </w:r>
          </w:p>
        </w:tc>
        <w:tc>
          <w:tcPr>
            <w:tcW w:w="1207" w:type="dxa"/>
          </w:tcPr>
          <w:p w:rsidR="00344D8E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Institucije</w:t>
            </w:r>
            <w:r w:rsidR="00344D8E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koje</w:t>
            </w:r>
            <w:r w:rsidR="00344D8E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učestvuju</w:t>
            </w:r>
          </w:p>
        </w:tc>
        <w:tc>
          <w:tcPr>
            <w:tcW w:w="1277" w:type="dxa"/>
          </w:tcPr>
          <w:p w:rsidR="00344D8E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Izvor</w:t>
            </w:r>
            <w:r w:rsidR="00344D8E" w:rsidRPr="00532A96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finansiranja</w:t>
            </w:r>
          </w:p>
        </w:tc>
      </w:tr>
      <w:tr w:rsidR="008931A4" w:rsidRPr="00532A96" w:rsidTr="00C63E57">
        <w:tc>
          <w:tcPr>
            <w:tcW w:w="1305" w:type="dxa"/>
          </w:tcPr>
          <w:p w:rsidR="00344D8E" w:rsidRPr="00532A96" w:rsidRDefault="00344D8E" w:rsidP="00344D8E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>3.3.1.1</w:t>
            </w:r>
          </w:p>
          <w:p w:rsidR="00344D8E" w:rsidRPr="00532A96" w:rsidRDefault="00344D8E" w:rsidP="00344D8E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>-</w:t>
            </w:r>
            <w:r w:rsidR="00FC77D4">
              <w:rPr>
                <w:rFonts w:ascii="Times New Roman" w:hAnsi="Times New Roman"/>
                <w:sz w:val="20"/>
                <w:szCs w:val="20"/>
                <w:lang w:val="bs-Cyrl-BA"/>
              </w:rPr>
              <w:t>Uvođenje</w:t>
            </w: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  <w:lang w:val="bs-Cyrl-BA"/>
              </w:rPr>
              <w:t>preventivnih</w:t>
            </w: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  <w:lang w:val="bs-Cyrl-BA"/>
              </w:rPr>
              <w:t>aktivnosti</w:t>
            </w: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(</w:t>
            </w:r>
            <w:r w:rsidR="00FC77D4">
              <w:rPr>
                <w:rFonts w:ascii="Times New Roman" w:hAnsi="Times New Roman"/>
                <w:sz w:val="20"/>
                <w:szCs w:val="20"/>
                <w:lang w:val="bs-Cyrl-BA"/>
              </w:rPr>
              <w:t>medijske</w:t>
            </w: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  <w:lang w:val="bs-Cyrl-BA"/>
              </w:rPr>
              <w:t>kampanje</w:t>
            </w: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, </w:t>
            </w:r>
            <w:r w:rsidR="00FC77D4">
              <w:rPr>
                <w:rFonts w:ascii="Times New Roman" w:hAnsi="Times New Roman"/>
                <w:sz w:val="20"/>
                <w:szCs w:val="20"/>
                <w:lang w:val="bs-Cyrl-BA"/>
              </w:rPr>
              <w:t>predavanja</w:t>
            </w: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) </w:t>
            </w:r>
            <w:r w:rsidR="00FC77D4">
              <w:rPr>
                <w:rFonts w:ascii="Times New Roman" w:hAnsi="Times New Roman"/>
                <w:sz w:val="20"/>
                <w:szCs w:val="20"/>
                <w:lang w:val="bs-Cyrl-BA"/>
              </w:rPr>
              <w:t>u</w:t>
            </w: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  <w:lang w:val="bs-Cyrl-BA"/>
              </w:rPr>
              <w:t>cilju</w:t>
            </w: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  <w:lang w:val="bs-Cyrl-BA"/>
              </w:rPr>
              <w:t>smanjenja</w:t>
            </w: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  <w:lang w:val="bs-Cyrl-BA"/>
              </w:rPr>
              <w:t>faktora</w:t>
            </w: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  <w:lang w:val="bs-Cyrl-BA"/>
              </w:rPr>
              <w:t>rizika</w:t>
            </w: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  <w:lang w:val="bs-Cyrl-BA"/>
              </w:rPr>
              <w:t>za</w:t>
            </w: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  <w:lang w:val="bs-Cyrl-BA"/>
              </w:rPr>
              <w:t>KVB</w:t>
            </w: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>:  -</w:t>
            </w:r>
            <w:r w:rsidR="00FC77D4">
              <w:rPr>
                <w:rFonts w:ascii="Times New Roman" w:hAnsi="Times New Roman"/>
                <w:sz w:val="20"/>
                <w:szCs w:val="20"/>
                <w:lang w:val="bs-Cyrl-BA"/>
              </w:rPr>
              <w:t>pojačati</w:t>
            </w: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  <w:lang w:val="bs-Cyrl-BA"/>
              </w:rPr>
              <w:t>odziv</w:t>
            </w: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  <w:lang w:val="bs-Cyrl-BA"/>
              </w:rPr>
              <w:t>na</w:t>
            </w: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  <w:lang w:val="bs-Cyrl-BA"/>
              </w:rPr>
              <w:t>preventivne</w:t>
            </w: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  <w:lang w:val="bs-Cyrl-BA"/>
              </w:rPr>
              <w:t>preglede</w:t>
            </w: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  <w:lang w:val="bs-Cyrl-BA"/>
              </w:rPr>
              <w:t>kod</w:t>
            </w: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  <w:lang w:val="bs-Cyrl-BA"/>
              </w:rPr>
              <w:t>izabranog</w:t>
            </w: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  <w:lang w:val="bs-Cyrl-BA"/>
              </w:rPr>
              <w:t>lekara</w:t>
            </w:r>
          </w:p>
        </w:tc>
        <w:tc>
          <w:tcPr>
            <w:tcW w:w="1323" w:type="dxa"/>
          </w:tcPr>
          <w:p w:rsidR="00344D8E" w:rsidRPr="00532A96" w:rsidRDefault="00344D8E" w:rsidP="003A21AD">
            <w:pPr>
              <w:spacing w:after="150"/>
              <w:rPr>
                <w:rFonts w:ascii="Times New Roman" w:hAnsi="Times New Roman"/>
                <w:lang w:val="bs-Cyrl-BA"/>
              </w:rPr>
            </w:pPr>
            <w:r w:rsidRPr="00532A96">
              <w:rPr>
                <w:rFonts w:ascii="Times New Roman" w:hAnsi="Times New Roman"/>
                <w:sz w:val="20"/>
                <w:szCs w:val="20"/>
              </w:rPr>
              <w:t xml:space="preserve">2019. </w:t>
            </w:r>
            <w:r w:rsidR="00FC77D4">
              <w:rPr>
                <w:rFonts w:ascii="Times New Roman" w:hAnsi="Times New Roman"/>
                <w:sz w:val="20"/>
                <w:szCs w:val="20"/>
                <w:lang w:val="bs-Cyrl-BA"/>
              </w:rPr>
              <w:t>god</w:t>
            </w: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. </w:t>
            </w:r>
            <w:r w:rsidR="00FC77D4">
              <w:rPr>
                <w:rFonts w:ascii="Times New Roman" w:hAnsi="Times New Roman"/>
                <w:sz w:val="20"/>
                <w:szCs w:val="20"/>
                <w:lang w:val="bs-Cyrl-BA"/>
              </w:rPr>
              <w:t>i</w:t>
            </w: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  <w:lang w:val="bs-Cyrl-BA"/>
              </w:rPr>
              <w:t>dalje</w:t>
            </w: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</w:rPr>
              <w:t>kontinuirano</w:t>
            </w:r>
          </w:p>
        </w:tc>
        <w:tc>
          <w:tcPr>
            <w:tcW w:w="1415" w:type="dxa"/>
          </w:tcPr>
          <w:p w:rsidR="00344D8E" w:rsidRPr="00532A96" w:rsidRDefault="00FC77D4" w:rsidP="003A21AD">
            <w:pPr>
              <w:spacing w:after="150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Povećan</w:t>
            </w:r>
            <w:r w:rsidR="00344D8E" w:rsidRPr="00532A96">
              <w:rPr>
                <w:rFonts w:ascii="Times New Roman" w:hAnsi="Times New Roman"/>
                <w:lang w:val="bs-Cyrl-BA"/>
              </w:rPr>
              <w:t xml:space="preserve"> </w:t>
            </w:r>
            <w:r>
              <w:rPr>
                <w:rFonts w:ascii="Times New Roman" w:hAnsi="Times New Roman"/>
                <w:lang w:val="bs-Cyrl-BA"/>
              </w:rPr>
              <w:t>broj</w:t>
            </w:r>
            <w:r w:rsidR="00344D8E" w:rsidRPr="00532A96">
              <w:rPr>
                <w:rFonts w:ascii="Times New Roman" w:hAnsi="Times New Roman"/>
                <w:lang w:val="bs-Cyrl-BA"/>
              </w:rPr>
              <w:t xml:space="preserve"> </w:t>
            </w:r>
            <w:r>
              <w:rPr>
                <w:rFonts w:ascii="Times New Roman" w:hAnsi="Times New Roman"/>
                <w:lang w:val="bs-Cyrl-BA"/>
              </w:rPr>
              <w:t>preventivnih</w:t>
            </w:r>
            <w:r w:rsidR="00344D8E" w:rsidRPr="00532A96">
              <w:rPr>
                <w:rFonts w:ascii="Times New Roman" w:hAnsi="Times New Roman"/>
                <w:lang w:val="bs-Cyrl-BA"/>
              </w:rPr>
              <w:t xml:space="preserve"> </w:t>
            </w:r>
            <w:r>
              <w:rPr>
                <w:rFonts w:ascii="Times New Roman" w:hAnsi="Times New Roman"/>
                <w:lang w:val="bs-Cyrl-BA"/>
              </w:rPr>
              <w:t>pregleda</w:t>
            </w:r>
            <w:r w:rsidR="00344D8E" w:rsidRPr="00532A96">
              <w:rPr>
                <w:rFonts w:ascii="Times New Roman" w:hAnsi="Times New Roman"/>
                <w:lang w:val="bs-Cyrl-BA"/>
              </w:rPr>
              <w:t xml:space="preserve"> </w:t>
            </w:r>
            <w:r>
              <w:rPr>
                <w:rFonts w:ascii="Times New Roman" w:hAnsi="Times New Roman"/>
                <w:lang w:val="bs-Cyrl-BA"/>
              </w:rPr>
              <w:t>po</w:t>
            </w:r>
            <w:r w:rsidR="00344D8E" w:rsidRPr="00532A96">
              <w:rPr>
                <w:rFonts w:ascii="Times New Roman" w:hAnsi="Times New Roman"/>
                <w:lang w:val="bs-Cyrl-BA"/>
              </w:rPr>
              <w:t xml:space="preserve"> </w:t>
            </w:r>
            <w:r>
              <w:rPr>
                <w:rFonts w:ascii="Times New Roman" w:hAnsi="Times New Roman"/>
                <w:lang w:val="bs-Cyrl-BA"/>
              </w:rPr>
              <w:t>izabranom</w:t>
            </w:r>
            <w:r w:rsidR="00344D8E" w:rsidRPr="00532A96">
              <w:rPr>
                <w:rFonts w:ascii="Times New Roman" w:hAnsi="Times New Roman"/>
                <w:lang w:val="bs-Cyrl-BA"/>
              </w:rPr>
              <w:t xml:space="preserve"> </w:t>
            </w:r>
            <w:r>
              <w:rPr>
                <w:rFonts w:ascii="Times New Roman" w:hAnsi="Times New Roman"/>
                <w:lang w:val="bs-Cyrl-BA"/>
              </w:rPr>
              <w:t>lekaru</w:t>
            </w:r>
            <w:r w:rsidR="00344D8E" w:rsidRPr="00532A96">
              <w:rPr>
                <w:rFonts w:ascii="Times New Roman" w:hAnsi="Times New Roman"/>
                <w:lang w:val="bs-Cyrl-BA"/>
              </w:rPr>
              <w:t xml:space="preserve"> </w:t>
            </w:r>
            <w:r>
              <w:rPr>
                <w:rFonts w:ascii="Times New Roman" w:hAnsi="Times New Roman"/>
                <w:lang w:val="bs-Cyrl-BA"/>
              </w:rPr>
              <w:t>za</w:t>
            </w:r>
            <w:r w:rsidR="00344D8E" w:rsidRPr="00532A96">
              <w:rPr>
                <w:rFonts w:ascii="Times New Roman" w:hAnsi="Times New Roman"/>
                <w:lang w:val="bs-Cyrl-BA"/>
              </w:rPr>
              <w:t xml:space="preserve"> 5%</w:t>
            </w:r>
          </w:p>
        </w:tc>
        <w:tc>
          <w:tcPr>
            <w:tcW w:w="1306" w:type="dxa"/>
          </w:tcPr>
          <w:p w:rsidR="00344D8E" w:rsidRPr="00532A96" w:rsidRDefault="00FC77D4" w:rsidP="003A21AD">
            <w:pPr>
              <w:spacing w:after="150"/>
              <w:rPr>
                <w:rFonts w:ascii="Times New Roman" w:hAnsi="Times New Roman"/>
                <w:sz w:val="18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Povećan</w:t>
            </w:r>
            <w:r w:rsidR="00344D8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procenat</w:t>
            </w:r>
            <w:r w:rsidR="00344D8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preventivnih</w:t>
            </w:r>
            <w:r w:rsidR="00344D8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pregleda</w:t>
            </w:r>
            <w:r w:rsidR="00344D8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po</w:t>
            </w:r>
            <w:r w:rsidR="00344D8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izabranom</w:t>
            </w:r>
            <w:r w:rsidR="00344D8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lekaru</w:t>
            </w:r>
          </w:p>
        </w:tc>
        <w:tc>
          <w:tcPr>
            <w:tcW w:w="1290" w:type="dxa"/>
          </w:tcPr>
          <w:p w:rsidR="00344D8E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Internet</w:t>
            </w:r>
            <w:r w:rsidR="00344D8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stranica</w:t>
            </w:r>
            <w:r w:rsidR="00344D8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ZZJZ</w:t>
            </w:r>
            <w:r w:rsidR="00344D8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Novi</w:t>
            </w:r>
            <w:r w:rsidR="00344D8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Pazar</w:t>
            </w:r>
          </w:p>
        </w:tc>
        <w:tc>
          <w:tcPr>
            <w:tcW w:w="1173" w:type="dxa"/>
          </w:tcPr>
          <w:p w:rsidR="00344D8E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Dom</w:t>
            </w:r>
            <w:r w:rsidR="00344D8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zdravljaa</w:t>
            </w:r>
            <w:r w:rsidR="00344D8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NP</w:t>
            </w:r>
          </w:p>
          <w:p w:rsidR="00344D8E" w:rsidRPr="00532A96" w:rsidRDefault="00FC77D4" w:rsidP="003A21AD">
            <w:pPr>
              <w:spacing w:after="150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ZZJZ</w:t>
            </w:r>
          </w:p>
        </w:tc>
        <w:tc>
          <w:tcPr>
            <w:tcW w:w="1207" w:type="dxa"/>
          </w:tcPr>
          <w:p w:rsidR="00344D8E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ZZJZ</w:t>
            </w:r>
            <w:r w:rsidR="00344D8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Novi</w:t>
            </w:r>
            <w:r w:rsidR="00344D8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Pazar</w:t>
            </w:r>
            <w:r w:rsidR="00344D8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LS</w:t>
            </w:r>
          </w:p>
          <w:p w:rsidR="00344D8E" w:rsidRPr="00532A96" w:rsidRDefault="00FC77D4" w:rsidP="003A21AD">
            <w:pPr>
              <w:spacing w:after="150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Zdravstvene</w:t>
            </w:r>
            <w:r w:rsidR="00344D8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ustanove</w:t>
            </w:r>
          </w:p>
        </w:tc>
        <w:tc>
          <w:tcPr>
            <w:tcW w:w="1277" w:type="dxa"/>
          </w:tcPr>
          <w:p w:rsidR="00344D8E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Budžet</w:t>
            </w:r>
            <w:r w:rsidR="00344D8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LS</w:t>
            </w:r>
          </w:p>
          <w:p w:rsidR="00344D8E" w:rsidRPr="00532A96" w:rsidRDefault="00FC77D4" w:rsidP="003A21AD">
            <w:pPr>
              <w:spacing w:after="150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Drugi</w:t>
            </w:r>
            <w:r w:rsidR="00344D8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izvori</w:t>
            </w:r>
          </w:p>
        </w:tc>
      </w:tr>
      <w:tr w:rsidR="008931A4" w:rsidRPr="00532A96" w:rsidTr="00C63E57">
        <w:tc>
          <w:tcPr>
            <w:tcW w:w="1305" w:type="dxa"/>
          </w:tcPr>
          <w:p w:rsidR="008931A4" w:rsidRPr="00532A96" w:rsidRDefault="00344D8E" w:rsidP="008931A4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532A96">
              <w:rPr>
                <w:rFonts w:ascii="Times New Roman" w:hAnsi="Times New Roman"/>
                <w:sz w:val="20"/>
                <w:szCs w:val="20"/>
              </w:rPr>
              <w:t>3.3.2.1</w:t>
            </w:r>
          </w:p>
          <w:p w:rsidR="008931A4" w:rsidRPr="00532A96" w:rsidRDefault="00344D8E" w:rsidP="008931A4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532A96">
              <w:rPr>
                <w:rFonts w:ascii="Times New Roman" w:hAnsi="Times New Roman"/>
                <w:sz w:val="20"/>
                <w:szCs w:val="20"/>
              </w:rPr>
              <w:t>-</w:t>
            </w:r>
            <w:r w:rsidR="00FC77D4">
              <w:rPr>
                <w:rFonts w:ascii="Times New Roman" w:hAnsi="Times New Roman"/>
                <w:sz w:val="20"/>
                <w:szCs w:val="20"/>
              </w:rPr>
              <w:t>Povećati</w:t>
            </w:r>
            <w:r w:rsidR="008931A4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</w:rPr>
              <w:t>broj</w:t>
            </w:r>
            <w:r w:rsidR="008931A4" w:rsidRPr="00532A96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FC77D4">
              <w:rPr>
                <w:rFonts w:ascii="Times New Roman" w:hAnsi="Times New Roman"/>
                <w:sz w:val="20"/>
                <w:szCs w:val="20"/>
              </w:rPr>
              <w:t>preventivnih</w:t>
            </w:r>
            <w:r w:rsidR="008931A4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</w:rPr>
              <w:t>pregleda</w:t>
            </w:r>
            <w:r w:rsidR="008931A4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</w:rPr>
              <w:t>kod</w:t>
            </w:r>
            <w:r w:rsidR="008931A4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</w:rPr>
              <w:t>izabranog</w:t>
            </w:r>
            <w:r w:rsidR="008931A4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</w:rPr>
              <w:t>lekara</w:t>
            </w:r>
            <w:r w:rsidR="008931A4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44D8E" w:rsidRPr="00532A96" w:rsidRDefault="008931A4" w:rsidP="008931A4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532A96">
              <w:rPr>
                <w:rFonts w:ascii="Times New Roman" w:hAnsi="Times New Roman"/>
                <w:sz w:val="20"/>
                <w:szCs w:val="20"/>
              </w:rPr>
              <w:t>-</w:t>
            </w:r>
            <w:r w:rsidR="00FC77D4">
              <w:rPr>
                <w:rFonts w:ascii="Times New Roman" w:hAnsi="Times New Roman"/>
                <w:sz w:val="20"/>
                <w:szCs w:val="20"/>
              </w:rPr>
              <w:t>Povećati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</w:rPr>
              <w:t>broj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</w:rPr>
              <w:t>predavanja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</w:rPr>
              <w:t>na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</w:rPr>
              <w:t>temu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„ </w:t>
            </w:r>
            <w:r w:rsidR="00FC77D4">
              <w:rPr>
                <w:rFonts w:ascii="Times New Roman" w:hAnsi="Times New Roman"/>
                <w:sz w:val="20"/>
                <w:szCs w:val="20"/>
              </w:rPr>
              <w:t>Prevencija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</w:rPr>
              <w:t>i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</w:rPr>
              <w:t>rano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</w:rPr>
              <w:t>otkrivanje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</w:rPr>
              <w:t>dijabetesa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1323" w:type="dxa"/>
          </w:tcPr>
          <w:p w:rsidR="00344D8E" w:rsidRPr="00532A96" w:rsidRDefault="00344D8E" w:rsidP="003A21AD">
            <w:pPr>
              <w:spacing w:after="150"/>
              <w:rPr>
                <w:rFonts w:ascii="Times New Roman" w:hAnsi="Times New Roman"/>
                <w:lang w:val="bs-Cyrl-BA"/>
              </w:rPr>
            </w:pPr>
            <w:r w:rsidRPr="00532A96">
              <w:rPr>
                <w:rFonts w:ascii="Times New Roman" w:hAnsi="Times New Roman"/>
                <w:sz w:val="20"/>
                <w:szCs w:val="20"/>
              </w:rPr>
              <w:t xml:space="preserve">2019. </w:t>
            </w:r>
            <w:r w:rsidR="00FC77D4">
              <w:rPr>
                <w:rFonts w:ascii="Times New Roman" w:hAnsi="Times New Roman"/>
                <w:sz w:val="20"/>
                <w:szCs w:val="20"/>
                <w:lang w:val="bs-Cyrl-BA"/>
              </w:rPr>
              <w:t>god</w:t>
            </w: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. </w:t>
            </w:r>
            <w:r w:rsidR="00FC77D4">
              <w:rPr>
                <w:rFonts w:ascii="Times New Roman" w:hAnsi="Times New Roman"/>
                <w:sz w:val="20"/>
                <w:szCs w:val="20"/>
                <w:lang w:val="bs-Cyrl-BA"/>
              </w:rPr>
              <w:t>i</w:t>
            </w: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  <w:lang w:val="bs-Cyrl-BA"/>
              </w:rPr>
              <w:t>dalje</w:t>
            </w: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="00FC77D4">
              <w:rPr>
                <w:rFonts w:ascii="Times New Roman" w:hAnsi="Times New Roman"/>
                <w:sz w:val="20"/>
                <w:szCs w:val="20"/>
              </w:rPr>
              <w:t>kontinuirano</w:t>
            </w:r>
          </w:p>
        </w:tc>
        <w:tc>
          <w:tcPr>
            <w:tcW w:w="1415" w:type="dxa"/>
          </w:tcPr>
          <w:p w:rsidR="00344D8E" w:rsidRPr="00532A96" w:rsidRDefault="00FC77D4" w:rsidP="003A21AD">
            <w:pPr>
              <w:spacing w:after="150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Povećan</w:t>
            </w:r>
            <w:r w:rsidR="008931A4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broj</w:t>
            </w:r>
            <w:r w:rsidR="008931A4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preventivnih</w:t>
            </w:r>
            <w:r w:rsidR="008931A4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pregleda</w:t>
            </w:r>
            <w:r w:rsidR="008931A4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</w:t>
            </w:r>
            <w:r w:rsidR="008931A4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predavanja</w:t>
            </w:r>
          </w:p>
        </w:tc>
        <w:tc>
          <w:tcPr>
            <w:tcW w:w="1306" w:type="dxa"/>
          </w:tcPr>
          <w:p w:rsidR="00344D8E" w:rsidRPr="00532A96" w:rsidRDefault="00FC77D4" w:rsidP="003A21AD">
            <w:pPr>
              <w:spacing w:after="150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Broj</w:t>
            </w:r>
            <w:r w:rsidR="008931A4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pregleda</w:t>
            </w:r>
            <w:r w:rsidR="008931A4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</w:t>
            </w:r>
            <w:r w:rsidR="008931A4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predavanja</w:t>
            </w:r>
          </w:p>
        </w:tc>
        <w:tc>
          <w:tcPr>
            <w:tcW w:w="1290" w:type="dxa"/>
          </w:tcPr>
          <w:p w:rsidR="00344D8E" w:rsidRPr="00532A96" w:rsidRDefault="00FC77D4" w:rsidP="003A21AD">
            <w:pPr>
              <w:spacing w:after="150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Internet</w:t>
            </w:r>
            <w:r w:rsidR="00344D8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stranica</w:t>
            </w:r>
            <w:r w:rsidR="00344D8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ZZJZ</w:t>
            </w:r>
            <w:r w:rsidR="00344D8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Novi</w:t>
            </w:r>
            <w:r w:rsidR="00344D8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Pazar</w:t>
            </w:r>
          </w:p>
        </w:tc>
        <w:tc>
          <w:tcPr>
            <w:tcW w:w="1173" w:type="dxa"/>
          </w:tcPr>
          <w:p w:rsidR="00344D8E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IZJZ</w:t>
            </w:r>
            <w:r w:rsidR="00344D8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Batut</w:t>
            </w:r>
            <w:r w:rsidR="00344D8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ZZJZ</w:t>
            </w:r>
            <w:r w:rsidR="00344D8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Novi</w:t>
            </w:r>
            <w:r w:rsidR="00344D8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Pazar</w:t>
            </w:r>
            <w:r w:rsidR="00344D8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LS</w:t>
            </w:r>
          </w:p>
          <w:p w:rsidR="00344D8E" w:rsidRPr="00532A96" w:rsidRDefault="00344D8E" w:rsidP="003A21AD">
            <w:pPr>
              <w:spacing w:after="150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1207" w:type="dxa"/>
          </w:tcPr>
          <w:p w:rsidR="00344D8E" w:rsidRPr="00532A96" w:rsidRDefault="00FC77D4" w:rsidP="00465286">
            <w:pPr>
              <w:spacing w:after="15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IZJZ</w:t>
            </w:r>
            <w:r w:rsidR="00344D8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Batut</w:t>
            </w:r>
            <w:r w:rsidR="00344D8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ZZJZ</w:t>
            </w:r>
            <w:r w:rsidR="00344D8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Novi</w:t>
            </w:r>
            <w:r w:rsidR="00344D8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Pazar</w:t>
            </w:r>
            <w:r w:rsidR="00344D8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LS</w:t>
            </w:r>
          </w:p>
          <w:p w:rsidR="00344D8E" w:rsidRPr="00532A96" w:rsidRDefault="00FC77D4" w:rsidP="00465286">
            <w:pPr>
              <w:spacing w:after="15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Zdravstvene</w:t>
            </w:r>
            <w:r w:rsidR="008931A4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ustanove</w:t>
            </w:r>
            <w:r w:rsidR="008931A4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Dom</w:t>
            </w:r>
            <w:r w:rsidR="008931A4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zdravlja</w:t>
            </w:r>
            <w:r w:rsidR="008931A4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</w:t>
            </w:r>
            <w:r w:rsidR="008931A4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ZZJZ</w:t>
            </w:r>
            <w:r w:rsidR="008931A4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NP</w:t>
            </w:r>
          </w:p>
          <w:p w:rsidR="008931A4" w:rsidRPr="00532A96" w:rsidRDefault="00FC77D4" w:rsidP="008931A4">
            <w:pPr>
              <w:spacing w:after="150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Školske</w:t>
            </w:r>
            <w:r w:rsidR="008931A4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ustanove</w:t>
            </w:r>
          </w:p>
        </w:tc>
        <w:tc>
          <w:tcPr>
            <w:tcW w:w="1277" w:type="dxa"/>
          </w:tcPr>
          <w:p w:rsidR="00344D8E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Budžet</w:t>
            </w:r>
            <w:r w:rsidR="00344D8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MZ</w:t>
            </w:r>
            <w:r w:rsidR="00344D8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LS</w:t>
            </w:r>
          </w:p>
          <w:p w:rsidR="00344D8E" w:rsidRPr="00532A96" w:rsidRDefault="00FC77D4" w:rsidP="003A21AD">
            <w:pPr>
              <w:spacing w:after="150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Drugi</w:t>
            </w:r>
            <w:r w:rsidR="00344D8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izvori</w:t>
            </w:r>
          </w:p>
        </w:tc>
      </w:tr>
      <w:tr w:rsidR="008931A4" w:rsidRPr="00532A96" w:rsidTr="00C63E57">
        <w:tc>
          <w:tcPr>
            <w:tcW w:w="1305" w:type="dxa"/>
          </w:tcPr>
          <w:p w:rsidR="00344D8E" w:rsidRPr="00532A96" w:rsidRDefault="00474509" w:rsidP="003A21AD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>3.3.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>3</w:t>
            </w: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>.1</w:t>
            </w:r>
          </w:p>
          <w:p w:rsidR="004450FF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Sprovođenje</w:t>
            </w:r>
            <w:r w:rsidR="004450FF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programa</w:t>
            </w:r>
            <w:r w:rsidR="004450FF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prevencije</w:t>
            </w:r>
            <w:r w:rsidR="004450FF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povreda</w:t>
            </w:r>
            <w:r w:rsidR="004450FF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u</w:t>
            </w:r>
            <w:r w:rsidR="004450FF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</w:t>
            </w:r>
            <w:r w:rsidR="004450FF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U</w:t>
            </w:r>
            <w:r w:rsidR="004450FF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</w:t>
            </w:r>
            <w:r w:rsidR="004450FF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O</w:t>
            </w:r>
            <w:r w:rsidR="004450FF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Š</w:t>
            </w:r>
            <w:r w:rsidR="004450FF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>.</w:t>
            </w:r>
          </w:p>
          <w:p w:rsidR="00474509" w:rsidRPr="00532A96" w:rsidRDefault="00474509" w:rsidP="003A21AD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</w:p>
        </w:tc>
        <w:tc>
          <w:tcPr>
            <w:tcW w:w="1323" w:type="dxa"/>
          </w:tcPr>
          <w:p w:rsidR="00344D8E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Od</w:t>
            </w:r>
            <w:r w:rsidR="00344D8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 2019.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g</w:t>
            </w:r>
            <w:r w:rsidR="00344D8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</w:t>
            </w:r>
            <w:r w:rsidR="00344D8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dalje</w:t>
            </w:r>
            <w:r w:rsidR="00344D8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u</w:t>
            </w:r>
            <w:r w:rsidR="00344D8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kontinuitetu</w:t>
            </w:r>
          </w:p>
        </w:tc>
        <w:tc>
          <w:tcPr>
            <w:tcW w:w="1415" w:type="dxa"/>
          </w:tcPr>
          <w:p w:rsidR="00344D8E" w:rsidRPr="00532A96" w:rsidRDefault="00FC77D4" w:rsidP="004450FF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Program</w:t>
            </w:r>
            <w:r w:rsidR="00474509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prevencije</w:t>
            </w:r>
            <w:r w:rsidR="00344D8E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povreda</w:t>
            </w:r>
            <w:r w:rsidR="00344D8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se</w:t>
            </w:r>
            <w:r w:rsidR="00344D8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sprovodi</w:t>
            </w:r>
            <w:r w:rsidR="00344D8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u</w:t>
            </w:r>
            <w:r w:rsidR="00344D8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svim</w:t>
            </w:r>
            <w:r w:rsidR="00344D8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PU</w:t>
            </w:r>
            <w:r w:rsidR="00344D8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OŠ</w:t>
            </w:r>
          </w:p>
        </w:tc>
        <w:tc>
          <w:tcPr>
            <w:tcW w:w="1306" w:type="dxa"/>
          </w:tcPr>
          <w:p w:rsidR="004450FF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Izveštaj</w:t>
            </w:r>
            <w:r w:rsidR="00344D8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o</w:t>
            </w:r>
            <w:r w:rsidR="00344D8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sprovedenim</w:t>
            </w:r>
            <w:r w:rsidR="00344D8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aktivnostima</w:t>
            </w:r>
            <w:r w:rsidR="00344D8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u</w:t>
            </w:r>
            <w:r w:rsidR="00344D8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okviru</w:t>
            </w:r>
            <w:r w:rsidR="00344D8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programa</w:t>
            </w:r>
            <w:r w:rsidR="00344D8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prevencije</w:t>
            </w:r>
          </w:p>
          <w:p w:rsidR="00344D8E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povreda</w:t>
            </w:r>
          </w:p>
        </w:tc>
        <w:tc>
          <w:tcPr>
            <w:tcW w:w="1290" w:type="dxa"/>
          </w:tcPr>
          <w:p w:rsidR="00344D8E" w:rsidRPr="00532A96" w:rsidRDefault="00FC77D4" w:rsidP="003A21AD">
            <w:pPr>
              <w:spacing w:after="150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Internet</w:t>
            </w:r>
            <w:r w:rsidR="00344D8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stranica</w:t>
            </w:r>
            <w:r w:rsidR="00344D8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ZZJZ</w:t>
            </w:r>
            <w:r w:rsidR="00344D8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Novi</w:t>
            </w:r>
            <w:r w:rsidR="00344D8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Pazar</w:t>
            </w:r>
          </w:p>
        </w:tc>
        <w:tc>
          <w:tcPr>
            <w:tcW w:w="1173" w:type="dxa"/>
          </w:tcPr>
          <w:p w:rsidR="00344D8E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IZJZ</w:t>
            </w:r>
            <w:r w:rsidR="00344D8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Batut</w:t>
            </w:r>
            <w:r w:rsidR="00344D8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ZZJZ</w:t>
            </w:r>
            <w:r w:rsidR="00344D8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Novi</w:t>
            </w:r>
            <w:r w:rsidR="00344D8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Pazar</w:t>
            </w:r>
            <w:r w:rsidR="00344D8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LS</w:t>
            </w:r>
          </w:p>
          <w:p w:rsidR="00344D8E" w:rsidRPr="00532A96" w:rsidRDefault="00344D8E" w:rsidP="003A21AD">
            <w:pPr>
              <w:spacing w:after="150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1207" w:type="dxa"/>
          </w:tcPr>
          <w:p w:rsidR="00344D8E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IZJZ</w:t>
            </w:r>
            <w:r w:rsidR="00344D8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,,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Batut</w:t>
            </w:r>
            <w:r w:rsidR="00344D8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“,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ZZJZ</w:t>
            </w:r>
            <w:r w:rsidR="00344D8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Novi</w:t>
            </w:r>
            <w:r w:rsidR="00344D8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Pazar</w:t>
            </w:r>
            <w:r w:rsidR="00344D8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LS</w:t>
            </w:r>
          </w:p>
          <w:p w:rsidR="00344D8E" w:rsidRPr="00532A96" w:rsidRDefault="00FC77D4" w:rsidP="003A21AD">
            <w:pPr>
              <w:spacing w:after="150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Zdravstvene</w:t>
            </w:r>
            <w:r w:rsidR="00344D8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ustanove</w:t>
            </w:r>
            <w:r w:rsidR="00344D8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obrazovne</w:t>
            </w:r>
            <w:r w:rsidR="00344D8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ustanove</w:t>
            </w:r>
          </w:p>
        </w:tc>
        <w:tc>
          <w:tcPr>
            <w:tcW w:w="1277" w:type="dxa"/>
          </w:tcPr>
          <w:p w:rsidR="00344D8E" w:rsidRPr="00532A96" w:rsidRDefault="00FC77D4" w:rsidP="003A21AD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Budžet</w:t>
            </w:r>
            <w:r w:rsidR="00344D8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MZ</w:t>
            </w:r>
            <w:r w:rsidR="00344D8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LS</w:t>
            </w:r>
            <w:r w:rsidR="00344D8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>,</w:t>
            </w:r>
          </w:p>
          <w:p w:rsidR="00344D8E" w:rsidRPr="00532A96" w:rsidRDefault="00FC77D4" w:rsidP="003A21AD">
            <w:pPr>
              <w:spacing w:after="150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Drugi</w:t>
            </w:r>
            <w:r w:rsidR="00344D8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izvori</w:t>
            </w:r>
          </w:p>
        </w:tc>
      </w:tr>
    </w:tbl>
    <w:p w:rsidR="00C63E57" w:rsidRPr="00532A96" w:rsidRDefault="00C63E57" w:rsidP="00C63E57">
      <w:pPr>
        <w:pStyle w:val="ColorfulList-Accent12"/>
      </w:pPr>
    </w:p>
    <w:p w:rsidR="00C63E57" w:rsidRPr="00532A96" w:rsidRDefault="00C63E57" w:rsidP="00C63E57">
      <w:pPr>
        <w:pStyle w:val="ColorfulList-Accent12"/>
      </w:pPr>
    </w:p>
    <w:p w:rsidR="00C63E57" w:rsidRPr="00532A96" w:rsidRDefault="00C63E57" w:rsidP="00C63E57">
      <w:pPr>
        <w:pStyle w:val="ColorfulList-Accent12"/>
      </w:pPr>
      <w:r w:rsidRPr="00532A96">
        <w:t xml:space="preserve">3.3.4.  </w:t>
      </w:r>
      <w:r w:rsidR="005864C3">
        <w:t>Podrška</w:t>
      </w:r>
      <w:r w:rsidRPr="00532A96">
        <w:t xml:space="preserve"> </w:t>
      </w:r>
      <w:r w:rsidR="005864C3">
        <w:t>skriningu</w:t>
      </w:r>
      <w:r w:rsidRPr="00532A96">
        <w:t xml:space="preserve"> </w:t>
      </w:r>
      <w:r w:rsidR="005864C3">
        <w:t>karcinoma</w:t>
      </w:r>
      <w:r w:rsidRPr="00532A96">
        <w:t xml:space="preserve"> </w:t>
      </w:r>
      <w:r w:rsidR="005864C3">
        <w:t>dojke</w:t>
      </w:r>
      <w:r w:rsidRPr="00532A96">
        <w:t xml:space="preserve"> </w:t>
      </w:r>
      <w:r w:rsidR="005864C3">
        <w:t>i</w:t>
      </w:r>
      <w:r w:rsidRPr="00532A96">
        <w:t xml:space="preserve"> </w:t>
      </w:r>
      <w:r w:rsidR="005864C3">
        <w:t>karcinoma</w:t>
      </w:r>
      <w:r w:rsidRPr="00532A96">
        <w:t xml:space="preserve"> </w:t>
      </w:r>
      <w:r w:rsidR="005864C3">
        <w:t>grlića</w:t>
      </w:r>
      <w:r w:rsidRPr="00532A96">
        <w:t xml:space="preserve"> </w:t>
      </w:r>
      <w:r w:rsidR="005864C3">
        <w:t>materice</w:t>
      </w:r>
      <w:r w:rsidRPr="00532A96">
        <w:t xml:space="preserve"> </w:t>
      </w:r>
    </w:p>
    <w:p w:rsidR="00C63E57" w:rsidRPr="00532A96" w:rsidRDefault="00C63E57" w:rsidP="00C63E57"/>
    <w:p w:rsidR="00C63E57" w:rsidRPr="00532A96" w:rsidRDefault="00C63E57" w:rsidP="00C63E57">
      <w:pPr>
        <w:rPr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258"/>
        <w:gridCol w:w="1229"/>
        <w:gridCol w:w="710"/>
        <w:gridCol w:w="151"/>
        <w:gridCol w:w="940"/>
        <w:gridCol w:w="1139"/>
        <w:gridCol w:w="1080"/>
        <w:gridCol w:w="986"/>
        <w:gridCol w:w="805"/>
        <w:gridCol w:w="1278"/>
      </w:tblGrid>
      <w:tr w:rsidR="00C63E57" w:rsidRPr="00532A96" w:rsidTr="00C63E57">
        <w:tc>
          <w:tcPr>
            <w:tcW w:w="1258" w:type="dxa"/>
            <w:vMerge w:val="restart"/>
          </w:tcPr>
          <w:p w:rsidR="00C63E57" w:rsidRPr="00532A96" w:rsidRDefault="005864C3" w:rsidP="00C63E5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SPECIFIČNI</w:t>
            </w:r>
            <w:r w:rsidR="00C63E5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CILJ</w:t>
            </w:r>
            <w:r w:rsidR="00C63E57" w:rsidRPr="00532A96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C63E57" w:rsidRPr="00532A96" w:rsidRDefault="00C63E57" w:rsidP="00C63E5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</w:p>
          <w:p w:rsidR="00C63E57" w:rsidRPr="00532A96" w:rsidRDefault="00C63E57" w:rsidP="00C63E5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</w:p>
          <w:p w:rsidR="00C63E57" w:rsidRPr="00532A96" w:rsidRDefault="00C63E57" w:rsidP="00C63E5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532A96">
              <w:rPr>
                <w:rFonts w:ascii="Times New Roman" w:hAnsi="Times New Roman"/>
                <w:sz w:val="20"/>
                <w:szCs w:val="20"/>
              </w:rPr>
              <w:t>3.3.4.1</w:t>
            </w:r>
          </w:p>
          <w:p w:rsidR="00C63E57" w:rsidRPr="00532A96" w:rsidRDefault="005864C3" w:rsidP="00C63E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Povećati</w:t>
            </w:r>
            <w:r w:rsidR="00C63E57" w:rsidRPr="00532A96">
              <w:rPr>
                <w:rFonts w:ascii="Times New Roman" w:hAnsi="Times New Roman"/>
                <w:sz w:val="20"/>
                <w:szCs w:val="20"/>
              </w:rPr>
              <w:t xml:space="preserve"> o</w:t>
            </w:r>
            <w:r>
              <w:rPr>
                <w:rFonts w:ascii="Times New Roman" w:hAnsi="Times New Roman"/>
                <w:sz w:val="20"/>
                <w:szCs w:val="20"/>
              </w:rPr>
              <w:t>buhvat</w:t>
            </w:r>
            <w:r w:rsidR="00C63E5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žena</w:t>
            </w:r>
            <w:r w:rsidR="00C63E5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koje</w:t>
            </w:r>
            <w:r w:rsidR="00C63E5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podležu</w:t>
            </w:r>
            <w:r w:rsidR="00C63E5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skrining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u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karcinoma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dojke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na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75%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u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narednih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="00C63E57" w:rsidRPr="00532A96">
              <w:rPr>
                <w:rFonts w:ascii="Times New Roman" w:hAnsi="Times New Roman"/>
                <w:sz w:val="20"/>
                <w:szCs w:val="20"/>
              </w:rPr>
              <w:t xml:space="preserve">10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godina</w:t>
            </w:r>
          </w:p>
          <w:p w:rsidR="00C63E57" w:rsidRPr="00532A96" w:rsidRDefault="00C63E57" w:rsidP="00C63E5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</w:p>
          <w:p w:rsidR="00C63E57" w:rsidRPr="00532A96" w:rsidRDefault="00C63E57" w:rsidP="00C63E5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</w:p>
          <w:p w:rsidR="00C63E57" w:rsidRPr="00532A96" w:rsidRDefault="00C63E57" w:rsidP="00C63E5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C63E57" w:rsidRPr="00532A96" w:rsidRDefault="005864C3" w:rsidP="00C63E5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Aktivnosti</w:t>
            </w:r>
          </w:p>
        </w:tc>
        <w:tc>
          <w:tcPr>
            <w:tcW w:w="710" w:type="dxa"/>
          </w:tcPr>
          <w:p w:rsidR="00C63E57" w:rsidRPr="00532A96" w:rsidRDefault="005864C3" w:rsidP="00C63E57">
            <w:pPr>
              <w:ind w:left="3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Rok</w:t>
            </w:r>
            <w:r w:rsidR="00C63E57" w:rsidRPr="00532A96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C63E57" w:rsidRPr="00532A96" w:rsidRDefault="005864C3" w:rsidP="00C63E5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početak</w:t>
            </w:r>
            <w:r w:rsidR="00C63E5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="00C63E5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kraj</w:t>
            </w:r>
            <w:r w:rsidR="00C63E5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dxa"/>
            <w:gridSpan w:val="2"/>
          </w:tcPr>
          <w:p w:rsidR="00C63E57" w:rsidRPr="00532A96" w:rsidRDefault="005864C3" w:rsidP="00C63E5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Očekivani</w:t>
            </w:r>
            <w:r w:rsidR="00C63E57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rezultati</w:t>
            </w:r>
          </w:p>
        </w:tc>
        <w:tc>
          <w:tcPr>
            <w:tcW w:w="1139" w:type="dxa"/>
          </w:tcPr>
          <w:p w:rsidR="00C63E57" w:rsidRPr="00532A96" w:rsidRDefault="005864C3" w:rsidP="00C63E5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Indikator</w:t>
            </w:r>
          </w:p>
        </w:tc>
        <w:tc>
          <w:tcPr>
            <w:tcW w:w="1080" w:type="dxa"/>
          </w:tcPr>
          <w:p w:rsidR="00C63E57" w:rsidRPr="00532A96" w:rsidRDefault="005864C3" w:rsidP="00C63E5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Izvori</w:t>
            </w:r>
            <w:r w:rsidR="00C63E5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verifikacije</w:t>
            </w:r>
          </w:p>
        </w:tc>
        <w:tc>
          <w:tcPr>
            <w:tcW w:w="986" w:type="dxa"/>
          </w:tcPr>
          <w:p w:rsidR="00C63E57" w:rsidRPr="00532A96" w:rsidRDefault="005864C3" w:rsidP="00C63E5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Odgovorn</w:t>
            </w:r>
            <w:r w:rsidR="00C63E57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institucija</w:t>
            </w:r>
          </w:p>
        </w:tc>
        <w:tc>
          <w:tcPr>
            <w:tcW w:w="805" w:type="dxa"/>
          </w:tcPr>
          <w:p w:rsidR="00C63E57" w:rsidRPr="00532A96" w:rsidRDefault="005864C3" w:rsidP="00C63E5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Institucije</w:t>
            </w:r>
            <w:r w:rsidR="00C63E57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koje</w:t>
            </w:r>
            <w:r w:rsidR="00C63E57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učestvuju</w:t>
            </w:r>
          </w:p>
        </w:tc>
        <w:tc>
          <w:tcPr>
            <w:tcW w:w="1278" w:type="dxa"/>
          </w:tcPr>
          <w:p w:rsidR="00C63E57" w:rsidRPr="00532A96" w:rsidRDefault="005864C3" w:rsidP="00C63E5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Izvor</w:t>
            </w:r>
            <w:r w:rsidR="00C63E57" w:rsidRPr="00532A96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finansiranja</w:t>
            </w:r>
          </w:p>
        </w:tc>
      </w:tr>
      <w:tr w:rsidR="00C63E57" w:rsidRPr="00532A96" w:rsidTr="00C63E57">
        <w:trPr>
          <w:gridAfter w:val="9"/>
          <w:wAfter w:w="8318" w:type="dxa"/>
          <w:trHeight w:val="380"/>
        </w:trPr>
        <w:tc>
          <w:tcPr>
            <w:tcW w:w="1258" w:type="dxa"/>
            <w:vMerge/>
          </w:tcPr>
          <w:p w:rsidR="00C63E57" w:rsidRPr="00532A96" w:rsidRDefault="00C63E57" w:rsidP="00C63E5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3E57" w:rsidRPr="00532A96" w:rsidTr="00C63E57">
        <w:tc>
          <w:tcPr>
            <w:tcW w:w="1258" w:type="dxa"/>
            <w:vMerge/>
          </w:tcPr>
          <w:p w:rsidR="00C63E57" w:rsidRPr="00532A96" w:rsidRDefault="00C63E57" w:rsidP="00C63E5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C63E57" w:rsidRPr="00532A96" w:rsidRDefault="00C63E57" w:rsidP="00C63E5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532A96">
              <w:rPr>
                <w:rFonts w:ascii="Times New Roman" w:hAnsi="Times New Roman"/>
                <w:sz w:val="20"/>
                <w:szCs w:val="20"/>
              </w:rPr>
              <w:t>1.1.1</w:t>
            </w:r>
          </w:p>
          <w:p w:rsidR="00C63E57" w:rsidRPr="00532A96" w:rsidRDefault="005864C3" w:rsidP="00C63E5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Izraditi</w:t>
            </w:r>
            <w:r w:rsidR="00C63E5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proceduru</w:t>
            </w:r>
            <w:r w:rsidR="00C63E5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="00C63E5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načinu</w:t>
            </w:r>
            <w:r w:rsidR="00C63E5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funkcionisanja</w:t>
            </w:r>
            <w:r w:rsidR="00C63E5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Tima</w:t>
            </w:r>
            <w:r w:rsidR="00C63E5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za</w:t>
            </w:r>
            <w:r w:rsidR="00C63E5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koordinaciju</w:t>
            </w:r>
            <w:r w:rsidR="00C63E5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sprovođenja</w:t>
            </w:r>
            <w:r w:rsidR="00C63E5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skrininga</w:t>
            </w:r>
            <w:r w:rsidR="00C63E5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dojke</w:t>
            </w:r>
          </w:p>
        </w:tc>
        <w:tc>
          <w:tcPr>
            <w:tcW w:w="861" w:type="dxa"/>
            <w:gridSpan w:val="2"/>
          </w:tcPr>
          <w:p w:rsidR="00C63E57" w:rsidRPr="00532A96" w:rsidRDefault="00C63E57" w:rsidP="00C63E5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2019.</w:t>
            </w: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</w:p>
        </w:tc>
        <w:tc>
          <w:tcPr>
            <w:tcW w:w="940" w:type="dxa"/>
          </w:tcPr>
          <w:p w:rsidR="00C63E57" w:rsidRPr="00532A96" w:rsidRDefault="005864C3" w:rsidP="00C63E57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Sačinjena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procedura</w:t>
            </w:r>
          </w:p>
        </w:tc>
        <w:tc>
          <w:tcPr>
            <w:tcW w:w="1139" w:type="dxa"/>
          </w:tcPr>
          <w:p w:rsidR="00C63E57" w:rsidRPr="00532A96" w:rsidRDefault="005864C3" w:rsidP="00C63E57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Procedura</w:t>
            </w:r>
          </w:p>
        </w:tc>
        <w:tc>
          <w:tcPr>
            <w:tcW w:w="1080" w:type="dxa"/>
          </w:tcPr>
          <w:p w:rsidR="00C63E57" w:rsidRPr="00532A96" w:rsidRDefault="005864C3" w:rsidP="00C63E57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Internet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stranica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ZZJZ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Novi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Pazar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Doma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zdravlja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NP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Opšte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bolnice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NP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Grada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NP</w:t>
            </w:r>
          </w:p>
        </w:tc>
        <w:tc>
          <w:tcPr>
            <w:tcW w:w="986" w:type="dxa"/>
          </w:tcPr>
          <w:p w:rsidR="00C63E57" w:rsidRPr="00532A96" w:rsidRDefault="005864C3" w:rsidP="00C63E57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Grad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Novi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Pazar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Savet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za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zdravlje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>,</w:t>
            </w:r>
          </w:p>
          <w:p w:rsidR="00C63E57" w:rsidRPr="00532A96" w:rsidRDefault="005864C3" w:rsidP="00C63E57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ZZJZ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Novi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Pazar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,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Dom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zdravlje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NP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Opšte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bolnice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NP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</w:p>
        </w:tc>
        <w:tc>
          <w:tcPr>
            <w:tcW w:w="805" w:type="dxa"/>
          </w:tcPr>
          <w:p w:rsidR="00C63E57" w:rsidRPr="00532A96" w:rsidRDefault="005864C3" w:rsidP="00C63E57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mediji</w:t>
            </w:r>
          </w:p>
        </w:tc>
        <w:tc>
          <w:tcPr>
            <w:tcW w:w="1278" w:type="dxa"/>
          </w:tcPr>
          <w:p w:rsidR="00C63E57" w:rsidRPr="00532A96" w:rsidRDefault="00C63E57" w:rsidP="00C63E57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="005864C3">
              <w:rPr>
                <w:rFonts w:ascii="Times New Roman" w:hAnsi="Times New Roman"/>
                <w:sz w:val="20"/>
                <w:szCs w:val="20"/>
                <w:lang w:val="bs-Cyrl-BA"/>
              </w:rPr>
              <w:t>LS</w:t>
            </w: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 w:rsidR="005864C3">
              <w:rPr>
                <w:rFonts w:ascii="Times New Roman" w:hAnsi="Times New Roman"/>
                <w:sz w:val="20"/>
                <w:szCs w:val="20"/>
                <w:lang w:val="bs-Cyrl-BA"/>
              </w:rPr>
              <w:t>Drugi</w:t>
            </w: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="005864C3">
              <w:rPr>
                <w:rFonts w:ascii="Times New Roman" w:hAnsi="Times New Roman"/>
                <w:sz w:val="20"/>
                <w:szCs w:val="20"/>
                <w:lang w:val="bs-Cyrl-BA"/>
              </w:rPr>
              <w:t>izvori</w:t>
            </w:r>
          </w:p>
        </w:tc>
      </w:tr>
      <w:tr w:rsidR="00C63E57" w:rsidRPr="00532A96" w:rsidTr="00C63E57">
        <w:tc>
          <w:tcPr>
            <w:tcW w:w="1258" w:type="dxa"/>
            <w:vMerge/>
          </w:tcPr>
          <w:p w:rsidR="00C63E57" w:rsidRPr="00532A96" w:rsidRDefault="00C63E57" w:rsidP="00C63E5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C63E57" w:rsidRPr="00532A96" w:rsidRDefault="00C63E57" w:rsidP="00C63E5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532A96">
              <w:rPr>
                <w:rFonts w:ascii="Times New Roman" w:hAnsi="Times New Roman"/>
                <w:sz w:val="20"/>
                <w:szCs w:val="20"/>
              </w:rPr>
              <w:t>1.1.2</w:t>
            </w:r>
          </w:p>
          <w:p w:rsidR="00C63E57" w:rsidRPr="00532A96" w:rsidRDefault="005864C3" w:rsidP="00C63E5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Izraditi</w:t>
            </w:r>
            <w:r w:rsidR="00C63E5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plan</w:t>
            </w:r>
            <w:r w:rsidR="00C63E5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="00C63E5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zdravstveno</w:t>
            </w:r>
            <w:r w:rsidR="00C63E5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vaspitnom</w:t>
            </w:r>
            <w:r w:rsidR="00C63E5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radu</w:t>
            </w:r>
            <w:r w:rsidR="00C63E5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="00C63E5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socijalnoj</w:t>
            </w:r>
            <w:r w:rsidR="00C63E5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mobilizaciji</w:t>
            </w:r>
            <w:r w:rsidR="00C63E5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žena</w:t>
            </w:r>
            <w:r w:rsidR="00C63E57" w:rsidRPr="00532A96">
              <w:rPr>
                <w:rFonts w:ascii="Times New Roman" w:hAnsi="Times New Roman"/>
                <w:sz w:val="20"/>
                <w:szCs w:val="20"/>
              </w:rPr>
              <w:t xml:space="preserve"> ko</w:t>
            </w:r>
            <w:r>
              <w:rPr>
                <w:rFonts w:ascii="Times New Roman" w:hAnsi="Times New Roman"/>
                <w:sz w:val="20"/>
                <w:szCs w:val="20"/>
              </w:rPr>
              <w:t>je</w:t>
            </w:r>
            <w:r w:rsidR="00C63E5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podležu</w:t>
            </w:r>
            <w:r w:rsidR="00C63E5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skriningu</w:t>
            </w:r>
            <w:r w:rsidR="00C63E5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karcinoma</w:t>
            </w:r>
            <w:r w:rsidR="00C63E5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dojke</w:t>
            </w:r>
            <w:r w:rsidR="00C63E5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gridSpan w:val="2"/>
          </w:tcPr>
          <w:p w:rsidR="00C63E57" w:rsidRPr="00532A96" w:rsidRDefault="00C63E57" w:rsidP="00C63E5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532A96">
              <w:rPr>
                <w:rFonts w:ascii="Times New Roman" w:hAnsi="Times New Roman"/>
                <w:sz w:val="20"/>
                <w:szCs w:val="20"/>
              </w:rPr>
              <w:t>Do 30.09..2019.</w:t>
            </w:r>
          </w:p>
        </w:tc>
        <w:tc>
          <w:tcPr>
            <w:tcW w:w="940" w:type="dxa"/>
          </w:tcPr>
          <w:p w:rsidR="00C63E57" w:rsidRPr="00532A96" w:rsidRDefault="005864C3" w:rsidP="00C63E5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Izrađen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="00C63E5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plan</w:t>
            </w:r>
            <w:r w:rsidR="00C63E5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="00C63E5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zdravstveno</w:t>
            </w:r>
            <w:r w:rsidR="00C63E5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vaspitnom</w:t>
            </w:r>
            <w:r w:rsidR="00C63E5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radu</w:t>
            </w:r>
            <w:r w:rsidR="00C63E5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="00C63E5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socijalnoj</w:t>
            </w:r>
            <w:r w:rsidR="00C63E5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mobilizaciji</w:t>
            </w:r>
            <w:r w:rsidR="00C63E5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žena</w:t>
            </w:r>
            <w:r w:rsidR="00C63E5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zaposlenih</w:t>
            </w:r>
            <w:r w:rsidR="00C63E5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="00C63E5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javnom</w:t>
            </w:r>
            <w:r w:rsidR="00C63E5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sektoru</w:t>
            </w:r>
          </w:p>
        </w:tc>
        <w:tc>
          <w:tcPr>
            <w:tcW w:w="1139" w:type="dxa"/>
          </w:tcPr>
          <w:p w:rsidR="00C63E57" w:rsidRPr="00532A96" w:rsidRDefault="005864C3" w:rsidP="00C63E57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Plan</w:t>
            </w:r>
            <w:r w:rsidR="00C63E5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="00C63E5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zdravstveno</w:t>
            </w:r>
            <w:r w:rsidR="00C63E5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vaspitnom</w:t>
            </w:r>
            <w:r w:rsidR="00C63E5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radu</w:t>
            </w:r>
            <w:r w:rsidR="00C63E5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="00C63E5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socijalnoj</w:t>
            </w:r>
            <w:r w:rsidR="00C63E5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mobilizaciji</w:t>
            </w:r>
            <w:r w:rsidR="00C63E5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žena</w:t>
            </w:r>
            <w:r w:rsidR="00C63E5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zaposlenih</w:t>
            </w:r>
            <w:r w:rsidR="00C63E5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="00C63E5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javnom</w:t>
            </w:r>
            <w:r w:rsidR="00C63E5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sektoru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</w:p>
        </w:tc>
        <w:tc>
          <w:tcPr>
            <w:tcW w:w="1080" w:type="dxa"/>
          </w:tcPr>
          <w:p w:rsidR="00C63E57" w:rsidRPr="00532A96" w:rsidRDefault="005864C3" w:rsidP="00C63E57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Podnet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izveštaj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Savetu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za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zdravlje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o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Planu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</w:p>
        </w:tc>
        <w:tc>
          <w:tcPr>
            <w:tcW w:w="986" w:type="dxa"/>
          </w:tcPr>
          <w:p w:rsidR="00C63E57" w:rsidRPr="00532A96" w:rsidRDefault="005864C3" w:rsidP="00C63E57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Grad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Novi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Pazar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Savet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za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zdravlje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>,</w:t>
            </w:r>
          </w:p>
          <w:p w:rsidR="00C63E57" w:rsidRPr="00532A96" w:rsidRDefault="005864C3" w:rsidP="00C63E57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ZZJZ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Novi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Pazar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,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Dom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zdravlje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NP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Opšte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bolnice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NP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</w:p>
        </w:tc>
        <w:tc>
          <w:tcPr>
            <w:tcW w:w="805" w:type="dxa"/>
          </w:tcPr>
          <w:p w:rsidR="00C63E57" w:rsidRPr="00532A96" w:rsidRDefault="005864C3" w:rsidP="00C63E57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mediji</w:t>
            </w:r>
          </w:p>
        </w:tc>
        <w:tc>
          <w:tcPr>
            <w:tcW w:w="1278" w:type="dxa"/>
          </w:tcPr>
          <w:p w:rsidR="00C63E57" w:rsidRPr="00532A96" w:rsidRDefault="005864C3" w:rsidP="00C63E57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LS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Drugi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izvori</w:t>
            </w:r>
          </w:p>
          <w:p w:rsidR="00C63E57" w:rsidRPr="00532A96" w:rsidRDefault="00C63E57" w:rsidP="00C63E57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</w:p>
        </w:tc>
      </w:tr>
      <w:tr w:rsidR="00C63E57" w:rsidRPr="00532A96" w:rsidTr="00C63E57">
        <w:tc>
          <w:tcPr>
            <w:tcW w:w="1258" w:type="dxa"/>
            <w:vMerge/>
          </w:tcPr>
          <w:p w:rsidR="00C63E57" w:rsidRPr="00532A96" w:rsidRDefault="00C63E57" w:rsidP="00C63E5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C63E57" w:rsidRPr="00532A96" w:rsidRDefault="00C63E57" w:rsidP="00C63E5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532A96">
              <w:rPr>
                <w:rFonts w:ascii="Times New Roman" w:hAnsi="Times New Roman"/>
                <w:sz w:val="20"/>
                <w:szCs w:val="20"/>
              </w:rPr>
              <w:t xml:space="preserve">1.1.3 </w:t>
            </w:r>
            <w:r w:rsidR="005864C3">
              <w:rPr>
                <w:rFonts w:ascii="Times New Roman" w:hAnsi="Times New Roman"/>
                <w:sz w:val="20"/>
                <w:szCs w:val="20"/>
              </w:rPr>
              <w:t>Sprovođenje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64C3">
              <w:rPr>
                <w:rFonts w:ascii="Times New Roman" w:hAnsi="Times New Roman"/>
                <w:sz w:val="20"/>
                <w:szCs w:val="20"/>
              </w:rPr>
              <w:t>Plana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64C3">
              <w:rPr>
                <w:rFonts w:ascii="Times New Roman" w:hAnsi="Times New Roman"/>
                <w:sz w:val="20"/>
                <w:szCs w:val="20"/>
              </w:rPr>
              <w:t>o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64C3">
              <w:rPr>
                <w:rFonts w:ascii="Times New Roman" w:hAnsi="Times New Roman"/>
                <w:sz w:val="20"/>
                <w:szCs w:val="20"/>
              </w:rPr>
              <w:t>zdravstveno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64C3">
              <w:rPr>
                <w:rFonts w:ascii="Times New Roman" w:hAnsi="Times New Roman"/>
                <w:sz w:val="20"/>
                <w:szCs w:val="20"/>
              </w:rPr>
              <w:t>vaspitnom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64C3">
              <w:rPr>
                <w:rFonts w:ascii="Times New Roman" w:hAnsi="Times New Roman"/>
                <w:sz w:val="20"/>
                <w:szCs w:val="20"/>
              </w:rPr>
              <w:t>radu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64C3">
              <w:rPr>
                <w:rFonts w:ascii="Times New Roman" w:hAnsi="Times New Roman"/>
                <w:sz w:val="20"/>
                <w:szCs w:val="20"/>
              </w:rPr>
              <w:t>i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64C3">
              <w:rPr>
                <w:rFonts w:ascii="Times New Roman" w:hAnsi="Times New Roman"/>
                <w:sz w:val="20"/>
                <w:szCs w:val="20"/>
              </w:rPr>
              <w:t>socijalnoj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64C3">
              <w:rPr>
                <w:rFonts w:ascii="Times New Roman" w:hAnsi="Times New Roman"/>
                <w:sz w:val="20"/>
                <w:szCs w:val="20"/>
              </w:rPr>
              <w:t>mobilizaciji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64C3">
              <w:rPr>
                <w:rFonts w:ascii="Times New Roman" w:hAnsi="Times New Roman"/>
                <w:sz w:val="20"/>
                <w:szCs w:val="20"/>
              </w:rPr>
              <w:t>žena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*</w:t>
            </w:r>
            <w:r w:rsidR="005864C3">
              <w:rPr>
                <w:rFonts w:ascii="Times New Roman" w:hAnsi="Times New Roman"/>
                <w:sz w:val="20"/>
                <w:szCs w:val="20"/>
              </w:rPr>
              <w:t>obrazloženje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64C3">
              <w:rPr>
                <w:rFonts w:ascii="Times New Roman" w:hAnsi="Times New Roman"/>
                <w:sz w:val="20"/>
                <w:szCs w:val="20"/>
              </w:rPr>
              <w:t>aktivnosti</w:t>
            </w:r>
          </w:p>
        </w:tc>
        <w:tc>
          <w:tcPr>
            <w:tcW w:w="861" w:type="dxa"/>
            <w:gridSpan w:val="2"/>
          </w:tcPr>
          <w:p w:rsidR="00C63E57" w:rsidRPr="00532A96" w:rsidRDefault="005864C3" w:rsidP="00C63E5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Od</w:t>
            </w:r>
            <w:r w:rsidR="00C63E57" w:rsidRPr="00532A96">
              <w:rPr>
                <w:rFonts w:ascii="Times New Roman" w:hAnsi="Times New Roman"/>
                <w:sz w:val="20"/>
                <w:szCs w:val="20"/>
              </w:rPr>
              <w:t xml:space="preserve"> 2019. </w:t>
            </w:r>
            <w:r>
              <w:rPr>
                <w:rFonts w:ascii="Times New Roman" w:hAnsi="Times New Roman"/>
                <w:sz w:val="20"/>
                <w:szCs w:val="20"/>
              </w:rPr>
              <w:t>kontinuirano</w:t>
            </w:r>
          </w:p>
        </w:tc>
        <w:tc>
          <w:tcPr>
            <w:tcW w:w="940" w:type="dxa"/>
          </w:tcPr>
          <w:p w:rsidR="00C63E57" w:rsidRPr="00532A96" w:rsidRDefault="005864C3" w:rsidP="00C63E57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Sproveden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zdravstveno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vaspitni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rad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anketirane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žene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u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predviđenom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broju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javnih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ustanova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</w:p>
        </w:tc>
        <w:tc>
          <w:tcPr>
            <w:tcW w:w="1139" w:type="dxa"/>
          </w:tcPr>
          <w:p w:rsidR="00C63E57" w:rsidRPr="00532A96" w:rsidRDefault="005864C3" w:rsidP="00C63E57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Broj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predavanja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radionica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broj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registrovanih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žena</w:t>
            </w:r>
          </w:p>
        </w:tc>
        <w:tc>
          <w:tcPr>
            <w:tcW w:w="1080" w:type="dxa"/>
          </w:tcPr>
          <w:p w:rsidR="00C63E57" w:rsidRPr="00532A96" w:rsidRDefault="00C63E57" w:rsidP="00C63E57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="005864C3">
              <w:rPr>
                <w:rFonts w:ascii="Times New Roman" w:hAnsi="Times New Roman"/>
                <w:sz w:val="20"/>
                <w:szCs w:val="20"/>
                <w:lang w:val="bs-Cyrl-BA"/>
              </w:rPr>
              <w:t>Podnet</w:t>
            </w: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="005864C3">
              <w:rPr>
                <w:rFonts w:ascii="Times New Roman" w:hAnsi="Times New Roman"/>
                <w:sz w:val="20"/>
                <w:szCs w:val="20"/>
                <w:lang w:val="bs-Cyrl-BA"/>
              </w:rPr>
              <w:t>izveštaj</w:t>
            </w: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 </w:t>
            </w:r>
            <w:r w:rsidR="005864C3">
              <w:rPr>
                <w:rFonts w:ascii="Times New Roman" w:hAnsi="Times New Roman"/>
                <w:sz w:val="20"/>
                <w:szCs w:val="20"/>
                <w:lang w:val="bs-Cyrl-BA"/>
              </w:rPr>
              <w:t>Savetu</w:t>
            </w: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="005864C3">
              <w:rPr>
                <w:rFonts w:ascii="Times New Roman" w:hAnsi="Times New Roman"/>
                <w:sz w:val="20"/>
                <w:szCs w:val="20"/>
                <w:lang w:val="bs-Cyrl-BA"/>
              </w:rPr>
              <w:t>za</w:t>
            </w: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="005864C3">
              <w:rPr>
                <w:rFonts w:ascii="Times New Roman" w:hAnsi="Times New Roman"/>
                <w:sz w:val="20"/>
                <w:szCs w:val="20"/>
                <w:lang w:val="bs-Cyrl-BA"/>
              </w:rPr>
              <w:t>zdravlje</w:t>
            </w: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</w:p>
        </w:tc>
        <w:tc>
          <w:tcPr>
            <w:tcW w:w="986" w:type="dxa"/>
          </w:tcPr>
          <w:p w:rsidR="00C63E57" w:rsidRPr="00532A96" w:rsidRDefault="005864C3" w:rsidP="00C63E57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ZZJZ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Novi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Pazar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,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Dom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zdravlje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NP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>,</w:t>
            </w:r>
          </w:p>
        </w:tc>
        <w:tc>
          <w:tcPr>
            <w:tcW w:w="805" w:type="dxa"/>
          </w:tcPr>
          <w:p w:rsidR="00C63E57" w:rsidRPr="00532A96" w:rsidRDefault="005864C3" w:rsidP="00C63E57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Grad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Novi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Pazar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Savet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za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zdravlje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mediji</w:t>
            </w:r>
          </w:p>
          <w:p w:rsidR="00C63E57" w:rsidRPr="00532A96" w:rsidRDefault="00C63E57" w:rsidP="00C63E57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</w:p>
        </w:tc>
        <w:tc>
          <w:tcPr>
            <w:tcW w:w="1278" w:type="dxa"/>
          </w:tcPr>
          <w:p w:rsidR="00C63E57" w:rsidRPr="00532A96" w:rsidRDefault="005864C3" w:rsidP="00C63E57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Budžet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LS</w:t>
            </w:r>
            <w:r w:rsidR="00202C83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donatori</w:t>
            </w:r>
          </w:p>
          <w:p w:rsidR="00C63E57" w:rsidRPr="00532A96" w:rsidRDefault="00C63E57" w:rsidP="00C63E57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</w:p>
        </w:tc>
      </w:tr>
      <w:tr w:rsidR="00C63E57" w:rsidRPr="00532A96" w:rsidTr="00C63E57">
        <w:tc>
          <w:tcPr>
            <w:tcW w:w="1258" w:type="dxa"/>
            <w:vMerge/>
          </w:tcPr>
          <w:p w:rsidR="00C63E57" w:rsidRPr="00532A96" w:rsidRDefault="00C63E57" w:rsidP="00C63E5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C63E57" w:rsidRPr="00532A96" w:rsidRDefault="00C63E57" w:rsidP="00C63E5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532A96">
              <w:rPr>
                <w:rFonts w:ascii="Times New Roman" w:hAnsi="Times New Roman"/>
                <w:sz w:val="20"/>
                <w:szCs w:val="20"/>
              </w:rPr>
              <w:t>1.1.4</w:t>
            </w:r>
          </w:p>
          <w:p w:rsidR="00C63E57" w:rsidRPr="00532A96" w:rsidRDefault="005864C3" w:rsidP="00C63E5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Formiranje</w:t>
            </w:r>
            <w:r w:rsidR="00C63E5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baze</w:t>
            </w:r>
            <w:r w:rsidR="00C63E5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podataka</w:t>
            </w:r>
            <w:r w:rsidR="00C63E5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="00C63E5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populaciji</w:t>
            </w:r>
            <w:r w:rsidR="00C63E5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žena</w:t>
            </w:r>
            <w:r w:rsidR="00C63E5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koje</w:t>
            </w:r>
            <w:r w:rsidR="00C63E5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podležu</w:t>
            </w:r>
            <w:r w:rsidR="00C63E5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skriningu</w:t>
            </w:r>
            <w:r w:rsidR="00C63E5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="00C63E5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ažuriranje</w:t>
            </w:r>
            <w:r w:rsidR="00C63E5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termina</w:t>
            </w:r>
            <w:r w:rsidR="00C63E5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zakazanih</w:t>
            </w:r>
            <w:r w:rsidR="00C63E57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mamografija</w:t>
            </w:r>
          </w:p>
          <w:p w:rsidR="00C63E57" w:rsidRPr="00532A96" w:rsidRDefault="00C63E57" w:rsidP="00C63E5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532A96">
              <w:rPr>
                <w:rFonts w:ascii="Times New Roman" w:hAnsi="Times New Roman"/>
                <w:sz w:val="20"/>
                <w:szCs w:val="20"/>
              </w:rPr>
              <w:t xml:space="preserve">* </w:t>
            </w:r>
            <w:r w:rsidR="005864C3">
              <w:rPr>
                <w:rFonts w:ascii="Times New Roman" w:hAnsi="Times New Roman"/>
                <w:sz w:val="20"/>
                <w:szCs w:val="20"/>
              </w:rPr>
              <w:t>obrazloženje</w:t>
            </w:r>
          </w:p>
        </w:tc>
        <w:tc>
          <w:tcPr>
            <w:tcW w:w="861" w:type="dxa"/>
            <w:gridSpan w:val="2"/>
          </w:tcPr>
          <w:p w:rsidR="00C63E57" w:rsidRPr="00532A96" w:rsidRDefault="00C63E57" w:rsidP="00C63E5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532A96">
              <w:rPr>
                <w:rFonts w:ascii="Times New Roman" w:hAnsi="Times New Roman"/>
                <w:sz w:val="20"/>
                <w:szCs w:val="20"/>
              </w:rPr>
              <w:lastRenderedPageBreak/>
              <w:t>30.01.2021.</w:t>
            </w:r>
          </w:p>
        </w:tc>
        <w:tc>
          <w:tcPr>
            <w:tcW w:w="940" w:type="dxa"/>
          </w:tcPr>
          <w:p w:rsidR="00C63E57" w:rsidRPr="00532A96" w:rsidRDefault="005864C3" w:rsidP="00C63E57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Formirana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baza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podataka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ažurirani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zakazani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termini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za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mamogr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lastRenderedPageBreak/>
              <w:t>afiju</w:t>
            </w:r>
          </w:p>
        </w:tc>
        <w:tc>
          <w:tcPr>
            <w:tcW w:w="1139" w:type="dxa"/>
          </w:tcPr>
          <w:p w:rsidR="00C63E57" w:rsidRPr="00532A96" w:rsidRDefault="005864C3" w:rsidP="00C63E57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lastRenderedPageBreak/>
              <w:t>Baza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podataka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sa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terminima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za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mamografiju</w:t>
            </w:r>
          </w:p>
        </w:tc>
        <w:tc>
          <w:tcPr>
            <w:tcW w:w="1080" w:type="dxa"/>
          </w:tcPr>
          <w:p w:rsidR="00C63E57" w:rsidRPr="00532A96" w:rsidRDefault="005864C3" w:rsidP="00C63E57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Priložena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baza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Savetu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za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zdravlje</w:t>
            </w:r>
          </w:p>
        </w:tc>
        <w:tc>
          <w:tcPr>
            <w:tcW w:w="986" w:type="dxa"/>
          </w:tcPr>
          <w:p w:rsidR="00C63E57" w:rsidRPr="00532A96" w:rsidRDefault="005864C3" w:rsidP="00C63E57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Grad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Novi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Pazar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Savet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za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zdravlje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>,</w:t>
            </w:r>
          </w:p>
          <w:p w:rsidR="00C63E57" w:rsidRPr="00532A96" w:rsidRDefault="005864C3" w:rsidP="00C63E57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ZZJZ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Novi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Pazar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,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lastRenderedPageBreak/>
              <w:t>Dom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zdravlje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NP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Opšte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bolnice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NP</w:t>
            </w:r>
          </w:p>
        </w:tc>
        <w:tc>
          <w:tcPr>
            <w:tcW w:w="805" w:type="dxa"/>
          </w:tcPr>
          <w:p w:rsidR="00C63E57" w:rsidRPr="00532A96" w:rsidRDefault="005864C3" w:rsidP="00C63E57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lastRenderedPageBreak/>
              <w:t>Dom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zdravlja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Novi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Pazar</w:t>
            </w:r>
          </w:p>
        </w:tc>
        <w:tc>
          <w:tcPr>
            <w:tcW w:w="1278" w:type="dxa"/>
          </w:tcPr>
          <w:p w:rsidR="00C63E57" w:rsidRPr="00532A96" w:rsidRDefault="005864C3" w:rsidP="00C63E57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Nadležno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ministarstvo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za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zdravlje</w:t>
            </w:r>
          </w:p>
        </w:tc>
      </w:tr>
      <w:tr w:rsidR="00C63E57" w:rsidRPr="00532A96" w:rsidTr="00C63E57">
        <w:tc>
          <w:tcPr>
            <w:tcW w:w="1258" w:type="dxa"/>
            <w:tcBorders>
              <w:top w:val="nil"/>
              <w:bottom w:val="nil"/>
            </w:tcBorders>
          </w:tcPr>
          <w:p w:rsidR="00C63E57" w:rsidRPr="00532A96" w:rsidRDefault="00C63E57" w:rsidP="00C63E5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</w:p>
          <w:p w:rsidR="00C63E57" w:rsidRPr="00532A96" w:rsidRDefault="00C63E57" w:rsidP="00C63E5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C63E57" w:rsidRPr="00532A96" w:rsidRDefault="00C63E57" w:rsidP="00C63E57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>1.1.5</w:t>
            </w:r>
          </w:p>
          <w:p w:rsidR="00C63E57" w:rsidRPr="00532A96" w:rsidRDefault="005864C3" w:rsidP="00C63E57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Edukacija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još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tri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radiologa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jednog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tehničara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koji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su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obučeni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skrinin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karcinoma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dojke</w:t>
            </w:r>
          </w:p>
          <w:p w:rsidR="00C63E57" w:rsidRPr="00532A96" w:rsidRDefault="00C63E57" w:rsidP="00C63E5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</w:tcPr>
          <w:p w:rsidR="00C63E57" w:rsidRPr="00532A96" w:rsidRDefault="00C63E57" w:rsidP="00C63E57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>2019.-2020.</w:t>
            </w:r>
          </w:p>
        </w:tc>
        <w:tc>
          <w:tcPr>
            <w:tcW w:w="940" w:type="dxa"/>
          </w:tcPr>
          <w:p w:rsidR="00C63E57" w:rsidRPr="00532A96" w:rsidRDefault="005864C3" w:rsidP="00C63E57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Edukovani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radiolozi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tehničari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za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skrinig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karcinoma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dojke</w:t>
            </w:r>
          </w:p>
        </w:tc>
        <w:tc>
          <w:tcPr>
            <w:tcW w:w="1139" w:type="dxa"/>
          </w:tcPr>
          <w:p w:rsidR="00C63E57" w:rsidRPr="00532A96" w:rsidRDefault="00C63E57" w:rsidP="00C63E57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</w:p>
        </w:tc>
        <w:tc>
          <w:tcPr>
            <w:tcW w:w="1080" w:type="dxa"/>
          </w:tcPr>
          <w:p w:rsidR="00C63E57" w:rsidRPr="00532A96" w:rsidRDefault="00C63E57" w:rsidP="00C63E57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</w:p>
        </w:tc>
        <w:tc>
          <w:tcPr>
            <w:tcW w:w="986" w:type="dxa"/>
          </w:tcPr>
          <w:p w:rsidR="00C63E57" w:rsidRPr="00532A96" w:rsidRDefault="005864C3" w:rsidP="00C63E57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Grad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Novi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Pazar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Savet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za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zdravlje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>,</w:t>
            </w:r>
          </w:p>
          <w:p w:rsidR="00C63E57" w:rsidRPr="00532A96" w:rsidRDefault="005864C3" w:rsidP="00C63E57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ZZJZ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Novi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Pazar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,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Dom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zdravlje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NP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Opšte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bolnice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NP</w:t>
            </w:r>
          </w:p>
        </w:tc>
        <w:tc>
          <w:tcPr>
            <w:tcW w:w="805" w:type="dxa"/>
          </w:tcPr>
          <w:p w:rsidR="00C63E57" w:rsidRPr="00532A96" w:rsidRDefault="00C63E57" w:rsidP="00C63E57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</w:p>
        </w:tc>
        <w:tc>
          <w:tcPr>
            <w:tcW w:w="1278" w:type="dxa"/>
          </w:tcPr>
          <w:p w:rsidR="00C63E57" w:rsidRPr="00532A96" w:rsidRDefault="00C63E57" w:rsidP="00C63E57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</w:p>
        </w:tc>
      </w:tr>
      <w:tr w:rsidR="00C63E57" w:rsidRPr="00532A96" w:rsidTr="00C63E57">
        <w:tc>
          <w:tcPr>
            <w:tcW w:w="1258" w:type="dxa"/>
            <w:tcBorders>
              <w:top w:val="nil"/>
            </w:tcBorders>
          </w:tcPr>
          <w:p w:rsidR="00C63E57" w:rsidRPr="00532A96" w:rsidRDefault="00C63E57" w:rsidP="00C63E57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C63E57" w:rsidRPr="00532A96" w:rsidRDefault="005864C3" w:rsidP="00C63E57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Angažovanje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stručnih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lica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za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sprovođenje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skrininga</w:t>
            </w:r>
          </w:p>
        </w:tc>
        <w:tc>
          <w:tcPr>
            <w:tcW w:w="861" w:type="dxa"/>
            <w:gridSpan w:val="2"/>
          </w:tcPr>
          <w:p w:rsidR="00C63E57" w:rsidRPr="00532A96" w:rsidRDefault="005864C3" w:rsidP="00C63E57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U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kontinuitetu</w:t>
            </w:r>
          </w:p>
        </w:tc>
        <w:tc>
          <w:tcPr>
            <w:tcW w:w="940" w:type="dxa"/>
          </w:tcPr>
          <w:p w:rsidR="00C63E57" w:rsidRPr="00532A96" w:rsidRDefault="005864C3" w:rsidP="00C63E57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Angažovanje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stručnih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lica</w:t>
            </w:r>
          </w:p>
        </w:tc>
        <w:tc>
          <w:tcPr>
            <w:tcW w:w="1139" w:type="dxa"/>
          </w:tcPr>
          <w:p w:rsidR="00C63E57" w:rsidRPr="00532A96" w:rsidRDefault="005864C3" w:rsidP="00C63E57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Broj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angažovanih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stručnih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lica</w:t>
            </w:r>
          </w:p>
        </w:tc>
        <w:tc>
          <w:tcPr>
            <w:tcW w:w="1080" w:type="dxa"/>
          </w:tcPr>
          <w:p w:rsidR="00C63E57" w:rsidRPr="00532A96" w:rsidRDefault="005864C3" w:rsidP="00C63E57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Akt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o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angažovanju</w:t>
            </w:r>
          </w:p>
        </w:tc>
        <w:tc>
          <w:tcPr>
            <w:tcW w:w="986" w:type="dxa"/>
          </w:tcPr>
          <w:p w:rsidR="00C63E57" w:rsidRPr="00532A96" w:rsidRDefault="005864C3" w:rsidP="00C63E57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MZ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LS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opšta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bolnica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NP</w:t>
            </w:r>
          </w:p>
        </w:tc>
        <w:tc>
          <w:tcPr>
            <w:tcW w:w="805" w:type="dxa"/>
          </w:tcPr>
          <w:p w:rsidR="00C63E57" w:rsidRPr="00532A96" w:rsidRDefault="005864C3" w:rsidP="00C63E57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Opšta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bolnica</w:t>
            </w:r>
          </w:p>
        </w:tc>
        <w:tc>
          <w:tcPr>
            <w:tcW w:w="1278" w:type="dxa"/>
          </w:tcPr>
          <w:p w:rsidR="00C63E57" w:rsidRPr="00532A96" w:rsidRDefault="005864C3" w:rsidP="00C63E57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MZ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Grad</w:t>
            </w:r>
            <w:r w:rsidR="00C63E57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NP</w:t>
            </w:r>
          </w:p>
        </w:tc>
      </w:tr>
    </w:tbl>
    <w:p w:rsidR="00C63E57" w:rsidRPr="00532A96" w:rsidRDefault="00C63E57" w:rsidP="00C63E57">
      <w:pPr>
        <w:rPr>
          <w:sz w:val="20"/>
          <w:szCs w:val="20"/>
        </w:rPr>
      </w:pPr>
    </w:p>
    <w:p w:rsidR="00C63E57" w:rsidRPr="00532A96" w:rsidRDefault="00C63E57" w:rsidP="00C63E57">
      <w:pPr>
        <w:rPr>
          <w:sz w:val="20"/>
          <w:szCs w:val="20"/>
        </w:rPr>
      </w:pPr>
      <w:r w:rsidRPr="00532A96">
        <w:rPr>
          <w:sz w:val="20"/>
          <w:szCs w:val="20"/>
        </w:rPr>
        <w:t xml:space="preserve">*1.1.3 </w:t>
      </w:r>
    </w:p>
    <w:p w:rsidR="00C63E57" w:rsidRPr="00532A96" w:rsidRDefault="005864C3" w:rsidP="00C63E57">
      <w:pPr>
        <w:rPr>
          <w:sz w:val="20"/>
          <w:szCs w:val="20"/>
        </w:rPr>
      </w:pPr>
      <w:r>
        <w:rPr>
          <w:sz w:val="20"/>
          <w:szCs w:val="20"/>
        </w:rPr>
        <w:t>Plan</w:t>
      </w:r>
      <w:r w:rsidR="00C63E57" w:rsidRPr="00532A96">
        <w:rPr>
          <w:sz w:val="20"/>
          <w:szCs w:val="20"/>
        </w:rPr>
        <w:t xml:space="preserve"> </w:t>
      </w:r>
      <w:r>
        <w:rPr>
          <w:sz w:val="20"/>
          <w:szCs w:val="20"/>
        </w:rPr>
        <w:t>zdravstveno</w:t>
      </w:r>
      <w:r w:rsidR="00C63E57" w:rsidRPr="00532A96">
        <w:rPr>
          <w:sz w:val="20"/>
          <w:szCs w:val="20"/>
        </w:rPr>
        <w:t xml:space="preserve"> </w:t>
      </w:r>
      <w:r>
        <w:rPr>
          <w:sz w:val="20"/>
          <w:szCs w:val="20"/>
        </w:rPr>
        <w:t>vaspitnog</w:t>
      </w:r>
      <w:r w:rsidR="00C63E57" w:rsidRPr="00532A96">
        <w:rPr>
          <w:sz w:val="20"/>
          <w:szCs w:val="20"/>
        </w:rPr>
        <w:t xml:space="preserve"> </w:t>
      </w:r>
      <w:r>
        <w:rPr>
          <w:sz w:val="20"/>
          <w:szCs w:val="20"/>
        </w:rPr>
        <w:t>rada</w:t>
      </w:r>
      <w:r w:rsidR="00C63E57" w:rsidRPr="00532A96">
        <w:rPr>
          <w:sz w:val="20"/>
          <w:szCs w:val="20"/>
        </w:rPr>
        <w:t xml:space="preserve"> –</w:t>
      </w:r>
      <w:r>
        <w:rPr>
          <w:sz w:val="20"/>
          <w:szCs w:val="20"/>
        </w:rPr>
        <w:t>Tema</w:t>
      </w:r>
      <w:r w:rsidR="00C63E57" w:rsidRPr="00532A96">
        <w:rPr>
          <w:sz w:val="20"/>
          <w:szCs w:val="20"/>
        </w:rPr>
        <w:t xml:space="preserve"> „ </w:t>
      </w:r>
      <w:r>
        <w:rPr>
          <w:sz w:val="20"/>
          <w:szCs w:val="20"/>
        </w:rPr>
        <w:t>Ispitivanje</w:t>
      </w:r>
      <w:r w:rsidR="00C63E57" w:rsidRPr="00532A96">
        <w:rPr>
          <w:sz w:val="20"/>
          <w:szCs w:val="20"/>
        </w:rPr>
        <w:t xml:space="preserve"> </w:t>
      </w:r>
      <w:r>
        <w:rPr>
          <w:sz w:val="20"/>
          <w:szCs w:val="20"/>
        </w:rPr>
        <w:t>znanja</w:t>
      </w:r>
      <w:r w:rsidR="00C63E57" w:rsidRPr="00532A96">
        <w:rPr>
          <w:sz w:val="20"/>
          <w:szCs w:val="20"/>
        </w:rPr>
        <w:t xml:space="preserve">, </w:t>
      </w:r>
      <w:r>
        <w:rPr>
          <w:sz w:val="20"/>
          <w:szCs w:val="20"/>
        </w:rPr>
        <w:t>stavova</w:t>
      </w:r>
      <w:r w:rsidR="00C63E57" w:rsidRPr="00532A96">
        <w:rPr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 w:rsidR="00C63E57" w:rsidRPr="00532A96">
        <w:rPr>
          <w:sz w:val="20"/>
          <w:szCs w:val="20"/>
        </w:rPr>
        <w:t xml:space="preserve"> </w:t>
      </w:r>
      <w:r>
        <w:rPr>
          <w:sz w:val="20"/>
          <w:szCs w:val="20"/>
        </w:rPr>
        <w:t>ponašanja</w:t>
      </w:r>
      <w:r w:rsidR="00C63E57" w:rsidRPr="00532A96">
        <w:rPr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 w:rsidR="00C63E57" w:rsidRPr="00532A96">
        <w:rPr>
          <w:sz w:val="20"/>
          <w:szCs w:val="20"/>
        </w:rPr>
        <w:t xml:space="preserve"> </w:t>
      </w:r>
      <w:r>
        <w:rPr>
          <w:sz w:val="20"/>
          <w:szCs w:val="20"/>
        </w:rPr>
        <w:t>vezi</w:t>
      </w:r>
      <w:r w:rsidR="00C63E57" w:rsidRPr="00532A96">
        <w:rPr>
          <w:sz w:val="20"/>
          <w:szCs w:val="20"/>
        </w:rPr>
        <w:t xml:space="preserve"> </w:t>
      </w:r>
      <w:r>
        <w:rPr>
          <w:sz w:val="20"/>
          <w:szCs w:val="20"/>
        </w:rPr>
        <w:t>sa</w:t>
      </w:r>
      <w:r w:rsidR="00C63E57" w:rsidRPr="00532A96">
        <w:rPr>
          <w:sz w:val="20"/>
          <w:szCs w:val="20"/>
        </w:rPr>
        <w:t xml:space="preserve"> </w:t>
      </w:r>
      <w:r>
        <w:rPr>
          <w:sz w:val="20"/>
          <w:szCs w:val="20"/>
        </w:rPr>
        <w:t>prevecijom</w:t>
      </w:r>
      <w:r w:rsidR="00C63E57" w:rsidRPr="00532A96">
        <w:rPr>
          <w:sz w:val="20"/>
          <w:szCs w:val="20"/>
        </w:rPr>
        <w:t xml:space="preserve"> </w:t>
      </w:r>
      <w:r>
        <w:rPr>
          <w:sz w:val="20"/>
          <w:szCs w:val="20"/>
        </w:rPr>
        <w:t>karcinoma</w:t>
      </w:r>
      <w:r w:rsidR="00C63E57" w:rsidRPr="00532A96">
        <w:rPr>
          <w:sz w:val="20"/>
          <w:szCs w:val="20"/>
        </w:rPr>
        <w:t xml:space="preserve"> </w:t>
      </w:r>
      <w:r>
        <w:rPr>
          <w:sz w:val="20"/>
          <w:szCs w:val="20"/>
        </w:rPr>
        <w:t>dojke</w:t>
      </w:r>
      <w:r w:rsidR="00C63E57" w:rsidRPr="00532A96">
        <w:rPr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 w:rsidR="00C63E57" w:rsidRPr="00532A96">
        <w:rPr>
          <w:sz w:val="20"/>
          <w:szCs w:val="20"/>
        </w:rPr>
        <w:t xml:space="preserve"> </w:t>
      </w:r>
      <w:r>
        <w:rPr>
          <w:sz w:val="20"/>
          <w:szCs w:val="20"/>
        </w:rPr>
        <w:t>grlića</w:t>
      </w:r>
      <w:r w:rsidR="00C63E57" w:rsidRPr="00532A96">
        <w:rPr>
          <w:sz w:val="20"/>
          <w:szCs w:val="20"/>
        </w:rPr>
        <w:t xml:space="preserve"> </w:t>
      </w:r>
      <w:r>
        <w:rPr>
          <w:sz w:val="20"/>
          <w:szCs w:val="20"/>
        </w:rPr>
        <w:t>materice</w:t>
      </w:r>
      <w:r w:rsidR="00C63E57" w:rsidRPr="00532A96">
        <w:rPr>
          <w:sz w:val="20"/>
          <w:szCs w:val="20"/>
        </w:rPr>
        <w:t xml:space="preserve"> </w:t>
      </w:r>
      <w:r>
        <w:rPr>
          <w:sz w:val="20"/>
          <w:szCs w:val="20"/>
        </w:rPr>
        <w:t>sastoji</w:t>
      </w:r>
      <w:r w:rsidR="00C63E57" w:rsidRPr="00532A96">
        <w:rPr>
          <w:sz w:val="20"/>
          <w:szCs w:val="20"/>
        </w:rPr>
        <w:t xml:space="preserve"> </w:t>
      </w:r>
      <w:r>
        <w:rPr>
          <w:sz w:val="20"/>
          <w:szCs w:val="20"/>
        </w:rPr>
        <w:t>se</w:t>
      </w:r>
      <w:r w:rsidR="00C63E57" w:rsidRPr="00532A96">
        <w:rPr>
          <w:sz w:val="20"/>
          <w:szCs w:val="20"/>
        </w:rPr>
        <w:t xml:space="preserve"> </w:t>
      </w:r>
      <w:r>
        <w:rPr>
          <w:sz w:val="20"/>
          <w:szCs w:val="20"/>
        </w:rPr>
        <w:t>iz</w:t>
      </w:r>
      <w:r w:rsidR="00C63E57" w:rsidRPr="00532A96">
        <w:rPr>
          <w:sz w:val="20"/>
          <w:szCs w:val="20"/>
        </w:rPr>
        <w:t>:</w:t>
      </w:r>
    </w:p>
    <w:p w:rsidR="008E5112" w:rsidRPr="00532A96" w:rsidRDefault="008E5112" w:rsidP="008E5112">
      <w:pPr>
        <w:spacing w:after="150"/>
        <w:rPr>
          <w:lang w:val="bs-Cyrl-BA"/>
        </w:rPr>
      </w:pPr>
    </w:p>
    <w:p w:rsidR="008E5112" w:rsidRPr="00532A96" w:rsidRDefault="008E5112" w:rsidP="008E5112">
      <w:pPr>
        <w:spacing w:after="120"/>
        <w:jc w:val="center"/>
        <w:rPr>
          <w:sz w:val="20"/>
          <w:szCs w:val="20"/>
        </w:rPr>
      </w:pPr>
    </w:p>
    <w:p w:rsidR="008E5112" w:rsidRPr="00133081" w:rsidRDefault="00133081" w:rsidP="00133081">
      <w:pPr>
        <w:rPr>
          <w:b/>
        </w:rPr>
      </w:pPr>
      <w:r w:rsidRPr="00133081">
        <w:rPr>
          <w:b/>
        </w:rPr>
        <w:t>4. Razvoj akcija promocije zdravlja u zajednici</w:t>
      </w:r>
    </w:p>
    <w:p w:rsidR="008E5112" w:rsidRPr="00532A96" w:rsidRDefault="008E5112" w:rsidP="008E5112">
      <w:pPr>
        <w:spacing w:after="150"/>
        <w:rPr>
          <w:b/>
        </w:rPr>
      </w:pPr>
      <w:r w:rsidRPr="00532A96">
        <w:rPr>
          <w:b/>
        </w:rPr>
        <w:t xml:space="preserve">4.1. </w:t>
      </w:r>
      <w:r w:rsidR="005864C3">
        <w:rPr>
          <w:b/>
        </w:rPr>
        <w:t>Unapređenje</w:t>
      </w:r>
      <w:r w:rsidRPr="00532A96">
        <w:rPr>
          <w:b/>
        </w:rPr>
        <w:t xml:space="preserve"> </w:t>
      </w:r>
      <w:r w:rsidR="005864C3">
        <w:rPr>
          <w:b/>
        </w:rPr>
        <w:t>znanja</w:t>
      </w:r>
      <w:r w:rsidRPr="00532A96">
        <w:rPr>
          <w:b/>
        </w:rPr>
        <w:t xml:space="preserve"> </w:t>
      </w:r>
      <w:r w:rsidR="005864C3">
        <w:rPr>
          <w:b/>
        </w:rPr>
        <w:t>i</w:t>
      </w:r>
      <w:r w:rsidRPr="00532A96">
        <w:rPr>
          <w:b/>
        </w:rPr>
        <w:t xml:space="preserve"> </w:t>
      </w:r>
      <w:r w:rsidR="005864C3">
        <w:rPr>
          <w:b/>
        </w:rPr>
        <w:t>ponašanja</w:t>
      </w:r>
      <w:r w:rsidRPr="00532A96">
        <w:rPr>
          <w:b/>
        </w:rPr>
        <w:t xml:space="preserve"> </w:t>
      </w:r>
      <w:r w:rsidR="005864C3">
        <w:rPr>
          <w:b/>
        </w:rPr>
        <w:t>populacije</w:t>
      </w:r>
      <w:r w:rsidRPr="00532A96">
        <w:rPr>
          <w:b/>
        </w:rPr>
        <w:t xml:space="preserve"> </w:t>
      </w:r>
      <w:r w:rsidR="005864C3">
        <w:rPr>
          <w:b/>
        </w:rPr>
        <w:t>u</w:t>
      </w:r>
      <w:r w:rsidRPr="00532A96">
        <w:rPr>
          <w:b/>
        </w:rPr>
        <w:t xml:space="preserve"> </w:t>
      </w:r>
      <w:r w:rsidR="005864C3">
        <w:rPr>
          <w:b/>
        </w:rPr>
        <w:t>vezi</w:t>
      </w:r>
      <w:r w:rsidRPr="00532A96">
        <w:rPr>
          <w:b/>
        </w:rPr>
        <w:t xml:space="preserve"> </w:t>
      </w:r>
      <w:r w:rsidR="005864C3">
        <w:rPr>
          <w:b/>
        </w:rPr>
        <w:t>sa</w:t>
      </w:r>
      <w:r w:rsidRPr="00532A96">
        <w:rPr>
          <w:b/>
        </w:rPr>
        <w:t xml:space="preserve"> </w:t>
      </w:r>
      <w:r w:rsidR="005864C3">
        <w:rPr>
          <w:b/>
        </w:rPr>
        <w:t>očuvanjem</w:t>
      </w:r>
      <w:r w:rsidRPr="00532A96">
        <w:rPr>
          <w:b/>
        </w:rPr>
        <w:t xml:space="preserve"> </w:t>
      </w:r>
      <w:r w:rsidR="005864C3">
        <w:rPr>
          <w:b/>
        </w:rPr>
        <w:t>i</w:t>
      </w:r>
      <w:r w:rsidRPr="00532A96">
        <w:rPr>
          <w:b/>
        </w:rPr>
        <w:t xml:space="preserve"> </w:t>
      </w:r>
      <w:r w:rsidR="005864C3">
        <w:rPr>
          <w:b/>
        </w:rPr>
        <w:t>unapređenjem</w:t>
      </w:r>
      <w:r w:rsidRPr="00532A96">
        <w:rPr>
          <w:b/>
        </w:rPr>
        <w:t xml:space="preserve"> </w:t>
      </w:r>
      <w:r w:rsidR="005864C3">
        <w:rPr>
          <w:b/>
        </w:rPr>
        <w:t>zdravlja</w:t>
      </w:r>
      <w:r w:rsidRPr="00532A96">
        <w:rPr>
          <w:b/>
        </w:rPr>
        <w:t xml:space="preserve"> </w:t>
      </w:r>
      <w:r w:rsidR="005864C3">
        <w:rPr>
          <w:b/>
        </w:rPr>
        <w:t>i</w:t>
      </w:r>
      <w:r w:rsidRPr="00532A96">
        <w:rPr>
          <w:b/>
        </w:rPr>
        <w:t xml:space="preserve"> </w:t>
      </w:r>
      <w:r w:rsidR="005864C3">
        <w:rPr>
          <w:b/>
        </w:rPr>
        <w:t>smanjivanjem</w:t>
      </w:r>
      <w:r w:rsidRPr="00532A96">
        <w:rPr>
          <w:b/>
        </w:rPr>
        <w:t xml:space="preserve"> </w:t>
      </w:r>
      <w:r w:rsidR="005864C3">
        <w:rPr>
          <w:b/>
        </w:rPr>
        <w:t>faktora</w:t>
      </w:r>
      <w:r w:rsidRPr="00532A96">
        <w:rPr>
          <w:b/>
        </w:rPr>
        <w:t xml:space="preserve"> </w:t>
      </w:r>
      <w:r w:rsidR="005864C3">
        <w:rPr>
          <w:b/>
        </w:rPr>
        <w:t>rizika</w:t>
      </w:r>
    </w:p>
    <w:p w:rsidR="008E5112" w:rsidRPr="00532A96" w:rsidRDefault="008E5112" w:rsidP="008E5112">
      <w:pPr>
        <w:spacing w:after="150"/>
      </w:pPr>
      <w:r w:rsidRPr="00532A96">
        <w:t xml:space="preserve">4.1.1. </w:t>
      </w:r>
      <w:r w:rsidR="005864C3">
        <w:t>Kontinuirano</w:t>
      </w:r>
      <w:r w:rsidRPr="00532A96">
        <w:t xml:space="preserve"> </w:t>
      </w:r>
      <w:r w:rsidR="005864C3">
        <w:t>unapređenje</w:t>
      </w:r>
      <w:r w:rsidRPr="00532A96">
        <w:t xml:space="preserve"> </w:t>
      </w:r>
      <w:r w:rsidR="005864C3">
        <w:t>sprovođenja</w:t>
      </w:r>
      <w:r w:rsidRPr="00532A96">
        <w:t xml:space="preserve"> </w:t>
      </w:r>
      <w:r w:rsidR="005864C3">
        <w:t>zdravstveno</w:t>
      </w:r>
      <w:r w:rsidRPr="00532A96">
        <w:t xml:space="preserve"> </w:t>
      </w:r>
      <w:r w:rsidR="005864C3">
        <w:t>vaspitnog</w:t>
      </w:r>
      <w:r w:rsidRPr="00532A96">
        <w:t xml:space="preserve"> </w:t>
      </w:r>
      <w:r w:rsidR="005864C3">
        <w:t>rada</w:t>
      </w:r>
      <w:r w:rsidRPr="00532A96">
        <w:t xml:space="preserve"> </w:t>
      </w:r>
      <w:r w:rsidR="005864C3">
        <w:t>u</w:t>
      </w:r>
      <w:r w:rsidRPr="00532A96">
        <w:t xml:space="preserve"> </w:t>
      </w:r>
      <w:r w:rsidR="005864C3">
        <w:t>predškolskim</w:t>
      </w:r>
      <w:r w:rsidRPr="00532A96">
        <w:t xml:space="preserve"> </w:t>
      </w:r>
      <w:r w:rsidR="005864C3">
        <w:t>ustanovama</w:t>
      </w:r>
      <w:r w:rsidRPr="00532A96">
        <w:t xml:space="preserve">, </w:t>
      </w:r>
      <w:r w:rsidR="005864C3">
        <w:t>osnovnim</w:t>
      </w:r>
      <w:r w:rsidRPr="00532A96">
        <w:t xml:space="preserve"> </w:t>
      </w:r>
      <w:r w:rsidR="005864C3">
        <w:t>i</w:t>
      </w:r>
      <w:r w:rsidRPr="00532A96">
        <w:t xml:space="preserve"> </w:t>
      </w:r>
      <w:r w:rsidR="005864C3">
        <w:t>srednjim</w:t>
      </w:r>
      <w:r w:rsidRPr="00532A96">
        <w:t xml:space="preserve"> </w:t>
      </w:r>
      <w:r w:rsidR="005864C3">
        <w:t>školama</w:t>
      </w:r>
      <w:r w:rsidRPr="00532A96">
        <w:t xml:space="preserve"> </w:t>
      </w:r>
      <w:r w:rsidR="005864C3">
        <w:t>do</w:t>
      </w:r>
      <w:r w:rsidRPr="00532A96">
        <w:t xml:space="preserve"> 2026. </w:t>
      </w:r>
      <w:r w:rsidR="005864C3">
        <w:t>godine</w:t>
      </w:r>
      <w:r w:rsidRPr="00532A96">
        <w:t>;</w:t>
      </w:r>
    </w:p>
    <w:p w:rsidR="008E5112" w:rsidRPr="00532A96" w:rsidRDefault="008E5112" w:rsidP="008E5112">
      <w:pPr>
        <w:spacing w:after="150"/>
        <w:rPr>
          <w:b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368"/>
        <w:gridCol w:w="801"/>
        <w:gridCol w:w="1089"/>
        <w:gridCol w:w="1350"/>
        <w:gridCol w:w="1260"/>
        <w:gridCol w:w="1260"/>
        <w:gridCol w:w="1170"/>
        <w:gridCol w:w="7"/>
        <w:gridCol w:w="1271"/>
      </w:tblGrid>
      <w:tr w:rsidR="008E5112" w:rsidRPr="00532A96" w:rsidTr="003A21AD">
        <w:tc>
          <w:tcPr>
            <w:tcW w:w="1368" w:type="dxa"/>
          </w:tcPr>
          <w:p w:rsidR="008E5112" w:rsidRPr="00532A96" w:rsidRDefault="005864C3" w:rsidP="003A21AD">
            <w:pPr>
              <w:ind w:left="4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Aktivnosti</w:t>
            </w:r>
          </w:p>
        </w:tc>
        <w:tc>
          <w:tcPr>
            <w:tcW w:w="801" w:type="dxa"/>
          </w:tcPr>
          <w:p w:rsidR="008E5112" w:rsidRPr="00532A96" w:rsidRDefault="005864C3" w:rsidP="003A21AD">
            <w:pPr>
              <w:ind w:left="3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Rok</w:t>
            </w:r>
            <w:r w:rsidR="00911EEC" w:rsidRPr="00532A96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E5112" w:rsidRPr="00532A96" w:rsidRDefault="005864C3" w:rsidP="003A21AD">
            <w:pPr>
              <w:ind w:left="3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početak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kraj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izvršenja</w:t>
            </w:r>
          </w:p>
        </w:tc>
        <w:tc>
          <w:tcPr>
            <w:tcW w:w="1089" w:type="dxa"/>
          </w:tcPr>
          <w:p w:rsidR="008E5112" w:rsidRPr="00532A96" w:rsidRDefault="005864C3" w:rsidP="003A21AD">
            <w:pPr>
              <w:ind w:left="45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Očekivani</w:t>
            </w:r>
            <w:r w:rsidR="008E5112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rezultati</w:t>
            </w:r>
          </w:p>
        </w:tc>
        <w:tc>
          <w:tcPr>
            <w:tcW w:w="1350" w:type="dxa"/>
          </w:tcPr>
          <w:p w:rsidR="008E5112" w:rsidRPr="00532A96" w:rsidRDefault="005864C3" w:rsidP="003A21AD">
            <w:pPr>
              <w:ind w:left="45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Indikator</w:t>
            </w:r>
          </w:p>
        </w:tc>
        <w:tc>
          <w:tcPr>
            <w:tcW w:w="1260" w:type="dxa"/>
          </w:tcPr>
          <w:p w:rsidR="008E5112" w:rsidRPr="00532A96" w:rsidRDefault="005864C3" w:rsidP="003A21AD">
            <w:pPr>
              <w:ind w:right="204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Izvori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verifikacije</w:t>
            </w:r>
          </w:p>
        </w:tc>
        <w:tc>
          <w:tcPr>
            <w:tcW w:w="1260" w:type="dxa"/>
          </w:tcPr>
          <w:p w:rsidR="008E5112" w:rsidRPr="00532A96" w:rsidRDefault="005864C3" w:rsidP="003A21AD">
            <w:pPr>
              <w:ind w:left="5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Odgovorna</w:t>
            </w:r>
            <w:r w:rsidR="008E5112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institucija</w:t>
            </w:r>
          </w:p>
        </w:tc>
        <w:tc>
          <w:tcPr>
            <w:tcW w:w="1177" w:type="dxa"/>
            <w:gridSpan w:val="2"/>
          </w:tcPr>
          <w:p w:rsidR="008E5112" w:rsidRPr="00532A96" w:rsidRDefault="005864C3" w:rsidP="003A21AD">
            <w:pPr>
              <w:tabs>
                <w:tab w:val="right" w:pos="2416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Institucije</w:t>
            </w:r>
            <w:r w:rsidR="008E5112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koje</w:t>
            </w:r>
            <w:r w:rsidR="008E5112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učestvuju</w:t>
            </w:r>
          </w:p>
        </w:tc>
        <w:tc>
          <w:tcPr>
            <w:tcW w:w="1271" w:type="dxa"/>
          </w:tcPr>
          <w:p w:rsidR="008E5112" w:rsidRPr="00532A96" w:rsidRDefault="005864C3" w:rsidP="003A21AD">
            <w:pPr>
              <w:spacing w:line="216" w:lineRule="auto"/>
              <w:ind w:left="5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Izvor</w:t>
            </w:r>
            <w:r w:rsidR="00911EEC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finansiranja</w:t>
            </w:r>
          </w:p>
        </w:tc>
      </w:tr>
      <w:tr w:rsidR="008E5112" w:rsidRPr="00532A96" w:rsidTr="003A21AD">
        <w:tc>
          <w:tcPr>
            <w:tcW w:w="1368" w:type="dxa"/>
          </w:tcPr>
          <w:p w:rsidR="008E5112" w:rsidRPr="00532A96" w:rsidRDefault="008E5112" w:rsidP="003A21AD">
            <w:pPr>
              <w:spacing w:line="224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  <w:r w:rsidRPr="00532A96">
              <w:rPr>
                <w:rFonts w:ascii="Times New Roman" w:hAnsi="Times New Roman"/>
                <w:sz w:val="20"/>
                <w:szCs w:val="20"/>
              </w:rPr>
              <w:t>4.1.1 .1.</w:t>
            </w:r>
          </w:p>
          <w:p w:rsidR="008E5112" w:rsidRPr="00532A96" w:rsidRDefault="005864C3" w:rsidP="003A21AD">
            <w:pPr>
              <w:spacing w:line="224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Izrada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Programa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zdravstvenog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vaspitanja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prelškolskim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ustanovama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osnovnim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srednjim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školama</w:t>
            </w:r>
          </w:p>
          <w:p w:rsidR="008E5112" w:rsidRPr="00532A96" w:rsidRDefault="008E5112" w:rsidP="003A21AD">
            <w:pPr>
              <w:ind w:left="45"/>
              <w:rPr>
                <w:rFonts w:ascii="Times New Roman" w:hAnsi="Times New Roman"/>
                <w:sz w:val="20"/>
                <w:szCs w:val="20"/>
              </w:rPr>
            </w:pPr>
          </w:p>
          <w:p w:rsidR="008E5112" w:rsidRPr="00532A96" w:rsidRDefault="008E5112" w:rsidP="003A21AD">
            <w:pPr>
              <w:spacing w:line="226" w:lineRule="auto"/>
              <w:ind w:left="45" w:right="14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1" w:type="dxa"/>
          </w:tcPr>
          <w:p w:rsidR="008E5112" w:rsidRPr="00532A96" w:rsidRDefault="008E5112" w:rsidP="003A21AD">
            <w:pPr>
              <w:ind w:left="81"/>
              <w:rPr>
                <w:rFonts w:ascii="Times New Roman" w:hAnsi="Times New Roman"/>
                <w:sz w:val="20"/>
                <w:szCs w:val="20"/>
              </w:rPr>
            </w:pPr>
            <w:r w:rsidRPr="00532A96">
              <w:rPr>
                <w:rFonts w:ascii="Times New Roman" w:hAnsi="Times New Roman"/>
                <w:sz w:val="20"/>
                <w:szCs w:val="20"/>
              </w:rPr>
              <w:t xml:space="preserve">2019. </w:t>
            </w:r>
            <w:r w:rsidR="005864C3">
              <w:rPr>
                <w:rFonts w:ascii="Times New Roman" w:hAnsi="Times New Roman"/>
                <w:sz w:val="20"/>
                <w:szCs w:val="20"/>
              </w:rPr>
              <w:t>god</w:t>
            </w:r>
            <w:r w:rsidR="00363D05" w:rsidRPr="00532A9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89" w:type="dxa"/>
          </w:tcPr>
          <w:p w:rsidR="008E5112" w:rsidRPr="00532A96" w:rsidRDefault="005864C3" w:rsidP="003A21AD">
            <w:pPr>
              <w:spacing w:line="237" w:lineRule="auto"/>
              <w:ind w:left="1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Znanje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ponašanje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populacije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vezi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zdravljem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biće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unapređeno</w:t>
            </w:r>
          </w:p>
          <w:p w:rsidR="008E5112" w:rsidRPr="00532A96" w:rsidRDefault="008E5112" w:rsidP="003A21AD">
            <w:pPr>
              <w:ind w:left="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8E5112" w:rsidRPr="00532A96" w:rsidRDefault="005864C3" w:rsidP="003A21AD">
            <w:pPr>
              <w:ind w:left="45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bs-Cyrl-BA"/>
              </w:rPr>
              <w:t>Izveštaj</w:t>
            </w:r>
            <w:r w:rsidR="008E5112" w:rsidRPr="00532A96">
              <w:rPr>
                <w:rFonts w:ascii="Times New Roman" w:hAnsi="Times New Roman"/>
                <w:noProof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  <w:lang w:val="bs-Cyrl-BA"/>
              </w:rPr>
              <w:t>o</w:t>
            </w:r>
            <w:r w:rsidR="008E5112" w:rsidRPr="00532A96">
              <w:rPr>
                <w:rFonts w:ascii="Times New Roman" w:hAnsi="Times New Roman"/>
                <w:noProof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  <w:lang w:val="bs-Cyrl-BA"/>
              </w:rPr>
              <w:t>sprovođenju</w:t>
            </w:r>
            <w:r w:rsidR="008E5112" w:rsidRPr="00532A96">
              <w:rPr>
                <w:rFonts w:ascii="Times New Roman" w:hAnsi="Times New Roman"/>
                <w:noProof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  <w:lang w:val="bs-Cyrl-BA"/>
              </w:rPr>
              <w:t>programa</w:t>
            </w:r>
            <w:r w:rsidR="008E5112" w:rsidRPr="00532A96">
              <w:rPr>
                <w:rFonts w:ascii="Times New Roman" w:hAnsi="Times New Roman"/>
                <w:noProof/>
                <w:sz w:val="20"/>
                <w:szCs w:val="20"/>
                <w:lang w:val="bs-Cyrl-BA"/>
              </w:rPr>
              <w:t xml:space="preserve">  </w:t>
            </w:r>
            <w:r>
              <w:rPr>
                <w:rFonts w:ascii="Times New Roman" w:hAnsi="Times New Roman"/>
                <w:noProof/>
                <w:sz w:val="20"/>
                <w:szCs w:val="20"/>
                <w:lang w:val="bs-Cyrl-BA"/>
              </w:rPr>
              <w:t>o</w:t>
            </w:r>
            <w:r w:rsidR="008E5112" w:rsidRPr="00532A96">
              <w:rPr>
                <w:rFonts w:ascii="Times New Roman" w:hAnsi="Times New Roman"/>
                <w:noProof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  <w:lang w:val="bs-Cyrl-BA"/>
              </w:rPr>
              <w:t>zdravstvenom</w:t>
            </w:r>
            <w:r w:rsidR="008E5112" w:rsidRPr="00532A96">
              <w:rPr>
                <w:rFonts w:ascii="Times New Roman" w:hAnsi="Times New Roman"/>
                <w:noProof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  <w:lang w:val="bs-Cyrl-BA"/>
              </w:rPr>
              <w:t>vaspitanju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uprelškolskim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ustanovama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osnovnim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srednjim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školama</w:t>
            </w:r>
          </w:p>
        </w:tc>
        <w:tc>
          <w:tcPr>
            <w:tcW w:w="1260" w:type="dxa"/>
          </w:tcPr>
          <w:p w:rsidR="008E5112" w:rsidRPr="00532A96" w:rsidRDefault="005864C3" w:rsidP="003A21AD">
            <w:pPr>
              <w:ind w:left="3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Podzakonski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akt</w:t>
            </w:r>
          </w:p>
        </w:tc>
        <w:tc>
          <w:tcPr>
            <w:tcW w:w="1260" w:type="dxa"/>
          </w:tcPr>
          <w:p w:rsidR="008E5112" w:rsidRPr="00532A96" w:rsidRDefault="005864C3" w:rsidP="003A21AD">
            <w:pPr>
              <w:ind w:left="5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Ministarstvo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zdravlja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E5112" w:rsidRPr="00532A96" w:rsidRDefault="005864C3" w:rsidP="003A21AD">
            <w:pPr>
              <w:ind w:left="4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Ministarstvo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prosvete</w:t>
            </w:r>
          </w:p>
        </w:tc>
        <w:tc>
          <w:tcPr>
            <w:tcW w:w="1177" w:type="dxa"/>
            <w:gridSpan w:val="2"/>
          </w:tcPr>
          <w:p w:rsidR="008E5112" w:rsidRPr="00532A96" w:rsidRDefault="005864C3" w:rsidP="003A21AD">
            <w:pPr>
              <w:ind w:left="3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Ministarstvo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nadležno</w:t>
            </w:r>
            <w:r w:rsidR="00363D05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za</w:t>
            </w:r>
            <w:r w:rsidR="00363D05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poslove</w:t>
            </w:r>
            <w:r w:rsidR="00363D05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zdravlja</w:t>
            </w:r>
            <w:r w:rsidR="00363D05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IZJZ</w:t>
            </w:r>
            <w:r w:rsidR="00363D05" w:rsidRPr="00532A96">
              <w:rPr>
                <w:rFonts w:ascii="Times New Roman" w:hAnsi="Times New Roman"/>
                <w:sz w:val="20"/>
                <w:szCs w:val="20"/>
              </w:rPr>
              <w:t>,,</w:t>
            </w:r>
            <w:r>
              <w:rPr>
                <w:rFonts w:ascii="Times New Roman" w:hAnsi="Times New Roman"/>
                <w:sz w:val="20"/>
                <w:szCs w:val="20"/>
              </w:rPr>
              <w:t>Batut</w:t>
            </w:r>
            <w:r w:rsidR="00363D05" w:rsidRPr="00532A96">
              <w:rPr>
                <w:rFonts w:ascii="Times New Roman" w:hAnsi="Times New Roman"/>
                <w:sz w:val="20"/>
                <w:szCs w:val="20"/>
              </w:rPr>
              <w:t>“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ZZJZ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NP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Zavod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unapređenje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obrazovanja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vaspitanja</w:t>
            </w:r>
          </w:p>
        </w:tc>
        <w:tc>
          <w:tcPr>
            <w:tcW w:w="1271" w:type="dxa"/>
          </w:tcPr>
          <w:p w:rsidR="008E5112" w:rsidRPr="00532A96" w:rsidRDefault="005864C3" w:rsidP="003A21AD">
            <w:pPr>
              <w:ind w:left="5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Budžet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RS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, </w:t>
            </w:r>
            <w:r>
              <w:rPr>
                <w:rFonts w:ascii="Times New Roman" w:hAnsi="Times New Roman"/>
                <w:sz w:val="20"/>
                <w:szCs w:val="20"/>
              </w:rPr>
              <w:t>Ministarstvo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zdravlja</w:t>
            </w:r>
          </w:p>
          <w:p w:rsidR="008E5112" w:rsidRPr="00532A96" w:rsidRDefault="005864C3" w:rsidP="003A21AD">
            <w:pPr>
              <w:ind w:left="5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Ministarstvo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prosvete</w:t>
            </w:r>
          </w:p>
        </w:tc>
      </w:tr>
      <w:tr w:rsidR="008E5112" w:rsidRPr="00532A96" w:rsidTr="003A21AD">
        <w:tc>
          <w:tcPr>
            <w:tcW w:w="1368" w:type="dxa"/>
          </w:tcPr>
          <w:p w:rsidR="008E5112" w:rsidRPr="00532A96" w:rsidRDefault="008E5112" w:rsidP="003A21AD">
            <w:pPr>
              <w:ind w:left="45"/>
              <w:rPr>
                <w:rFonts w:ascii="Times New Roman" w:hAnsi="Times New Roman"/>
                <w:sz w:val="20"/>
                <w:szCs w:val="20"/>
              </w:rPr>
            </w:pPr>
            <w:r w:rsidRPr="00532A96">
              <w:rPr>
                <w:rFonts w:ascii="Times New Roman" w:hAnsi="Times New Roman"/>
                <w:sz w:val="20"/>
                <w:szCs w:val="20"/>
              </w:rPr>
              <w:lastRenderedPageBreak/>
              <w:t>4.1.1.2.</w:t>
            </w:r>
          </w:p>
          <w:p w:rsidR="008E5112" w:rsidRPr="00532A96" w:rsidRDefault="005864C3" w:rsidP="003A21AD">
            <w:pPr>
              <w:spacing w:line="224" w:lineRule="auto"/>
              <w:ind w:left="4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Implementacija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. </w:t>
            </w:r>
            <w:r>
              <w:rPr>
                <w:rFonts w:ascii="Times New Roman" w:hAnsi="Times New Roman"/>
                <w:sz w:val="20"/>
                <w:szCs w:val="20"/>
              </w:rPr>
              <w:t>praće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nj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evaluacija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Programa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zdravstvenog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vaspiganja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predškolskim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ustanovama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osnovnim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srednjim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školama</w:t>
            </w:r>
          </w:p>
        </w:tc>
        <w:tc>
          <w:tcPr>
            <w:tcW w:w="801" w:type="dxa"/>
          </w:tcPr>
          <w:p w:rsidR="008E5112" w:rsidRPr="00532A96" w:rsidRDefault="008E5112" w:rsidP="003A21AD">
            <w:pPr>
              <w:ind w:left="51"/>
              <w:rPr>
                <w:rFonts w:ascii="Times New Roman" w:hAnsi="Times New Roman"/>
                <w:sz w:val="20"/>
                <w:szCs w:val="20"/>
              </w:rPr>
            </w:pPr>
            <w:r w:rsidRPr="00532A96">
              <w:rPr>
                <w:rFonts w:ascii="Times New Roman" w:hAnsi="Times New Roman"/>
                <w:sz w:val="20"/>
                <w:szCs w:val="20"/>
              </w:rPr>
              <w:t>2019-2020.</w:t>
            </w:r>
            <w:r w:rsidR="005864C3">
              <w:rPr>
                <w:rFonts w:ascii="Times New Roman" w:hAnsi="Times New Roman"/>
                <w:sz w:val="20"/>
                <w:szCs w:val="20"/>
              </w:rPr>
              <w:t>g</w:t>
            </w:r>
            <w:r w:rsidR="00363D05" w:rsidRPr="00532A9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89" w:type="dxa"/>
          </w:tcPr>
          <w:p w:rsidR="008E5112" w:rsidRPr="00532A96" w:rsidRDefault="005864C3" w:rsidP="003A21AD">
            <w:pPr>
              <w:ind w:left="4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Biće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usvojen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Programa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zdravstvenog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vaspiganja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PU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OŠ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SŠ</w:t>
            </w:r>
          </w:p>
        </w:tc>
        <w:tc>
          <w:tcPr>
            <w:tcW w:w="1350" w:type="dxa"/>
          </w:tcPr>
          <w:p w:rsidR="008E5112" w:rsidRPr="00532A96" w:rsidRDefault="005864C3" w:rsidP="003A21AD">
            <w:pPr>
              <w:ind w:left="4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Programa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zdravstvenog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vaspiganja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predškolskim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ustanovama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osnovnim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srednjim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školama</w:t>
            </w:r>
          </w:p>
        </w:tc>
        <w:tc>
          <w:tcPr>
            <w:tcW w:w="1260" w:type="dxa"/>
          </w:tcPr>
          <w:p w:rsidR="008E5112" w:rsidRPr="00532A96" w:rsidRDefault="005864C3" w:rsidP="003A21A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Dokumentacija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sprovedenom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programu</w:t>
            </w:r>
          </w:p>
        </w:tc>
        <w:tc>
          <w:tcPr>
            <w:tcW w:w="1260" w:type="dxa"/>
          </w:tcPr>
          <w:p w:rsidR="008E5112" w:rsidRPr="00532A96" w:rsidRDefault="005864C3" w:rsidP="003A21AD">
            <w:pPr>
              <w:ind w:left="5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Ministarstvo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zdravlja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E5112" w:rsidRPr="00532A96" w:rsidRDefault="005864C3" w:rsidP="003A21AD">
            <w:pPr>
              <w:ind w:left="4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Ministarstvo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prosvete</w:t>
            </w:r>
          </w:p>
        </w:tc>
        <w:tc>
          <w:tcPr>
            <w:tcW w:w="1170" w:type="dxa"/>
          </w:tcPr>
          <w:p w:rsidR="008E5112" w:rsidRPr="00532A96" w:rsidRDefault="005864C3" w:rsidP="003A21AD">
            <w:pPr>
              <w:ind w:left="3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Ministarstvo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nadležno</w:t>
            </w:r>
            <w:r w:rsidR="00363D05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za</w:t>
            </w:r>
            <w:r w:rsidR="00363D05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poslove</w:t>
            </w:r>
            <w:r w:rsidR="00363D05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zdravlja</w:t>
            </w:r>
            <w:r w:rsidR="00363D05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IZJZ</w:t>
            </w:r>
            <w:r w:rsidR="00363D05" w:rsidRPr="00532A96">
              <w:rPr>
                <w:rFonts w:ascii="Times New Roman" w:hAnsi="Times New Roman"/>
                <w:sz w:val="20"/>
                <w:szCs w:val="20"/>
              </w:rPr>
              <w:t xml:space="preserve"> ,,</w:t>
            </w:r>
            <w:r>
              <w:rPr>
                <w:rFonts w:ascii="Times New Roman" w:hAnsi="Times New Roman"/>
                <w:sz w:val="20"/>
                <w:szCs w:val="20"/>
              </w:rPr>
              <w:t>Batut</w:t>
            </w:r>
            <w:r w:rsidR="00363D05" w:rsidRPr="00532A96">
              <w:rPr>
                <w:rFonts w:ascii="Times New Roman" w:hAnsi="Times New Roman"/>
                <w:sz w:val="20"/>
                <w:szCs w:val="20"/>
              </w:rPr>
              <w:t>“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ZZJZ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NP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Zavod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unapređenje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obrazovanja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vaspitanja</w:t>
            </w:r>
          </w:p>
        </w:tc>
        <w:tc>
          <w:tcPr>
            <w:tcW w:w="1278" w:type="dxa"/>
            <w:gridSpan w:val="2"/>
          </w:tcPr>
          <w:p w:rsidR="008E5112" w:rsidRPr="00532A96" w:rsidRDefault="005864C3" w:rsidP="003A21AD">
            <w:pPr>
              <w:ind w:left="5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Budžet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RS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, </w:t>
            </w:r>
            <w:r>
              <w:rPr>
                <w:rFonts w:ascii="Times New Roman" w:hAnsi="Times New Roman"/>
                <w:sz w:val="20"/>
                <w:szCs w:val="20"/>
              </w:rPr>
              <w:t>Ministarstvo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zdravlja</w:t>
            </w:r>
          </w:p>
          <w:p w:rsidR="008E5112" w:rsidRPr="00532A96" w:rsidRDefault="005864C3" w:rsidP="003A21AD">
            <w:pPr>
              <w:ind w:left="5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Ministarstvo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prosvete</w:t>
            </w:r>
          </w:p>
        </w:tc>
      </w:tr>
    </w:tbl>
    <w:p w:rsidR="008E5112" w:rsidRPr="00532A96" w:rsidRDefault="008E5112" w:rsidP="008E5112"/>
    <w:p w:rsidR="008E5112" w:rsidRPr="00532A96" w:rsidRDefault="008E5112" w:rsidP="008E5112"/>
    <w:p w:rsidR="008E5112" w:rsidRPr="00532A96" w:rsidRDefault="008E5112" w:rsidP="008E5112">
      <w:pPr>
        <w:spacing w:after="150"/>
      </w:pPr>
      <w:r w:rsidRPr="00532A96">
        <w:t xml:space="preserve">4.1.2. </w:t>
      </w:r>
      <w:r w:rsidR="005864C3">
        <w:t>Kontinuirano</w:t>
      </w:r>
      <w:r w:rsidRPr="00532A96">
        <w:t xml:space="preserve"> </w:t>
      </w:r>
      <w:r w:rsidR="005864C3">
        <w:t>unapređenje</w:t>
      </w:r>
      <w:r w:rsidRPr="00532A96">
        <w:t xml:space="preserve"> </w:t>
      </w:r>
      <w:r w:rsidR="005864C3">
        <w:t>sprovođ</w:t>
      </w:r>
      <w:r w:rsidR="005864C3">
        <w:rPr>
          <w:lang w:val="bs-Cyrl-BA"/>
        </w:rPr>
        <w:t>enja</w:t>
      </w:r>
      <w:r w:rsidRPr="00532A96">
        <w:rPr>
          <w:lang w:val="bs-Cyrl-BA"/>
        </w:rPr>
        <w:t xml:space="preserve"> </w:t>
      </w:r>
      <w:r w:rsidR="005864C3">
        <w:t>zdravstveno</w:t>
      </w:r>
      <w:r w:rsidRPr="00532A96">
        <w:t xml:space="preserve"> </w:t>
      </w:r>
      <w:r w:rsidR="005864C3">
        <w:t>vaspitnog</w:t>
      </w:r>
      <w:r w:rsidRPr="00532A96">
        <w:t xml:space="preserve"> </w:t>
      </w:r>
      <w:r w:rsidR="005864C3">
        <w:t>rada</w:t>
      </w:r>
      <w:r w:rsidRPr="00532A96">
        <w:t xml:space="preserve"> </w:t>
      </w:r>
      <w:r w:rsidR="005864C3">
        <w:t>u</w:t>
      </w:r>
      <w:r w:rsidRPr="00532A96">
        <w:t xml:space="preserve"> </w:t>
      </w:r>
      <w:r w:rsidR="005864C3">
        <w:t>zdravstvenim</w:t>
      </w:r>
      <w:r w:rsidRPr="00532A96">
        <w:t xml:space="preserve"> </w:t>
      </w:r>
      <w:r w:rsidR="005864C3">
        <w:t>ustanovama</w:t>
      </w:r>
      <w:r w:rsidRPr="00532A96">
        <w:t>;</w:t>
      </w:r>
    </w:p>
    <w:p w:rsidR="008E5112" w:rsidRPr="00532A96" w:rsidRDefault="008E5112" w:rsidP="008E5112">
      <w:pPr>
        <w:framePr w:hSpace="180" w:wrap="around" w:vAnchor="page" w:hAnchor="page" w:x="2077" w:y="647"/>
        <w:ind w:left="-90" w:firstLine="90"/>
        <w:rPr>
          <w:b/>
          <w:sz w:val="20"/>
          <w:szCs w:val="20"/>
          <w:lang w:val="bs-Cyrl-BA"/>
        </w:rPr>
      </w:pPr>
    </w:p>
    <w:tbl>
      <w:tblPr>
        <w:tblStyle w:val="TableGrid"/>
        <w:tblW w:w="10368" w:type="dxa"/>
        <w:tblLayout w:type="fixed"/>
        <w:tblLook w:val="04A0"/>
      </w:tblPr>
      <w:tblGrid>
        <w:gridCol w:w="1368"/>
        <w:gridCol w:w="720"/>
        <w:gridCol w:w="1710"/>
        <w:gridCol w:w="1350"/>
        <w:gridCol w:w="1440"/>
        <w:gridCol w:w="1170"/>
        <w:gridCol w:w="1620"/>
        <w:gridCol w:w="990"/>
      </w:tblGrid>
      <w:tr w:rsidR="008E5112" w:rsidRPr="00532A96" w:rsidTr="003A21AD">
        <w:tc>
          <w:tcPr>
            <w:tcW w:w="1368" w:type="dxa"/>
          </w:tcPr>
          <w:p w:rsidR="008E5112" w:rsidRPr="00532A96" w:rsidRDefault="008E5112" w:rsidP="003A21AD">
            <w:pPr>
              <w:ind w:left="45"/>
              <w:rPr>
                <w:rFonts w:ascii="Times New Roman" w:hAnsi="Times New Roman"/>
                <w:sz w:val="20"/>
                <w:szCs w:val="20"/>
              </w:rPr>
            </w:pPr>
            <w:r w:rsidRPr="00532A96">
              <w:rPr>
                <w:rFonts w:ascii="Times New Roman" w:hAnsi="Times New Roman"/>
                <w:sz w:val="20"/>
                <w:szCs w:val="20"/>
              </w:rPr>
              <w:t>4.1.2.1.</w:t>
            </w:r>
          </w:p>
          <w:p w:rsidR="008E5112" w:rsidRPr="00532A96" w:rsidRDefault="005864C3" w:rsidP="003A21AD">
            <w:pPr>
              <w:ind w:left="45" w:right="295" w:firstLine="1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Analiza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sprovođenje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zdravstveno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vaspitnog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rada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zdravstvenim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ustanonama</w:t>
            </w:r>
          </w:p>
        </w:tc>
        <w:tc>
          <w:tcPr>
            <w:tcW w:w="720" w:type="dxa"/>
          </w:tcPr>
          <w:p w:rsidR="008E5112" w:rsidRPr="00532A96" w:rsidRDefault="008E5112" w:rsidP="003A21AD">
            <w:pPr>
              <w:ind w:left="36"/>
              <w:rPr>
                <w:rFonts w:ascii="Times New Roman" w:hAnsi="Times New Roman"/>
                <w:sz w:val="20"/>
                <w:szCs w:val="20"/>
              </w:rPr>
            </w:pPr>
            <w:r w:rsidRPr="00532A96">
              <w:rPr>
                <w:rFonts w:ascii="Times New Roman" w:hAnsi="Times New Roman"/>
                <w:sz w:val="20"/>
                <w:szCs w:val="20"/>
              </w:rPr>
              <w:t>2019.</w:t>
            </w:r>
            <w:r w:rsidR="005864C3">
              <w:rPr>
                <w:rFonts w:ascii="Times New Roman" w:hAnsi="Times New Roman"/>
                <w:sz w:val="20"/>
                <w:szCs w:val="20"/>
              </w:rPr>
              <w:t>godine</w:t>
            </w:r>
          </w:p>
        </w:tc>
        <w:tc>
          <w:tcPr>
            <w:tcW w:w="1710" w:type="dxa"/>
          </w:tcPr>
          <w:p w:rsidR="008E5112" w:rsidRPr="00532A96" w:rsidRDefault="005864C3" w:rsidP="003A21AD">
            <w:pPr>
              <w:ind w:left="4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Rezultati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sprovedenog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zdravstveno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vaspitnog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rada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ZU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biće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analizirani</w:t>
            </w:r>
          </w:p>
        </w:tc>
        <w:tc>
          <w:tcPr>
            <w:tcW w:w="1350" w:type="dxa"/>
          </w:tcPr>
          <w:p w:rsidR="008E5112" w:rsidRPr="00532A96" w:rsidRDefault="005864C3" w:rsidP="003A21AD">
            <w:pPr>
              <w:ind w:left="4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Izveštaj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sprovedenim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aktivnostima</w:t>
            </w:r>
          </w:p>
        </w:tc>
        <w:tc>
          <w:tcPr>
            <w:tcW w:w="1440" w:type="dxa"/>
          </w:tcPr>
          <w:p w:rsidR="008E5112" w:rsidRPr="00532A96" w:rsidRDefault="005864C3" w:rsidP="003A21AD">
            <w:pPr>
              <w:ind w:right="2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Izveštaj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sprovedenim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aktivnostima</w:t>
            </w:r>
          </w:p>
        </w:tc>
        <w:tc>
          <w:tcPr>
            <w:tcW w:w="1170" w:type="dxa"/>
          </w:tcPr>
          <w:p w:rsidR="008E5112" w:rsidRPr="00532A96" w:rsidRDefault="005864C3" w:rsidP="003A21AD">
            <w:pPr>
              <w:ind w:left="5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Ministarstvo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zdravlja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E5112" w:rsidRPr="00532A96" w:rsidRDefault="008E5112" w:rsidP="003A21AD">
            <w:pPr>
              <w:ind w:left="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8E5112" w:rsidRPr="00532A96" w:rsidRDefault="005864C3" w:rsidP="003A21AD">
            <w:pPr>
              <w:tabs>
                <w:tab w:val="right" w:pos="2416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Ministarstvo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nadležno</w:t>
            </w:r>
            <w:r w:rsidR="0097696D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za</w:t>
            </w:r>
            <w:r w:rsidR="0097696D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poslove</w:t>
            </w:r>
            <w:r w:rsidR="0097696D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zdravlja</w:t>
            </w:r>
            <w:r w:rsidR="0097696D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IZJZ</w:t>
            </w:r>
            <w:r w:rsidR="0097696D" w:rsidRPr="00532A96">
              <w:rPr>
                <w:rFonts w:ascii="Times New Roman" w:hAnsi="Times New Roman"/>
                <w:sz w:val="20"/>
                <w:szCs w:val="20"/>
              </w:rPr>
              <w:t xml:space="preserve"> ,,</w:t>
            </w:r>
            <w:r>
              <w:rPr>
                <w:rFonts w:ascii="Times New Roman" w:hAnsi="Times New Roman"/>
                <w:sz w:val="20"/>
                <w:szCs w:val="20"/>
              </w:rPr>
              <w:t>Batut</w:t>
            </w:r>
            <w:r w:rsidR="0097696D" w:rsidRPr="00532A96">
              <w:rPr>
                <w:rFonts w:ascii="Times New Roman" w:hAnsi="Times New Roman"/>
                <w:sz w:val="20"/>
                <w:szCs w:val="20"/>
              </w:rPr>
              <w:t>“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ZZJZ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Novi</w:t>
            </w:r>
            <w:r w:rsidR="0097696D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Pazar</w:t>
            </w:r>
          </w:p>
        </w:tc>
        <w:tc>
          <w:tcPr>
            <w:tcW w:w="990" w:type="dxa"/>
          </w:tcPr>
          <w:p w:rsidR="008E5112" w:rsidRPr="00532A96" w:rsidRDefault="005864C3" w:rsidP="003A21A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Budžet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MZ</w:t>
            </w:r>
          </w:p>
        </w:tc>
      </w:tr>
    </w:tbl>
    <w:p w:rsidR="008E5112" w:rsidRPr="00532A96" w:rsidRDefault="008E5112" w:rsidP="008E5112">
      <w:pPr>
        <w:spacing w:after="150"/>
        <w:rPr>
          <w:lang w:val="bs-Cyrl-BA"/>
        </w:rPr>
      </w:pPr>
    </w:p>
    <w:p w:rsidR="008E5112" w:rsidRPr="00532A96" w:rsidRDefault="008E5112" w:rsidP="008E5112">
      <w:pPr>
        <w:spacing w:after="150"/>
      </w:pPr>
      <w:r w:rsidRPr="00532A96">
        <w:t xml:space="preserve">4.1.3. </w:t>
      </w:r>
      <w:r w:rsidR="005864C3">
        <w:t>Sprovodiće</w:t>
      </w:r>
      <w:r w:rsidRPr="00532A96">
        <w:t xml:space="preserve"> </w:t>
      </w:r>
      <w:r w:rsidR="005864C3">
        <w:t>se</w:t>
      </w:r>
      <w:r w:rsidRPr="00532A96">
        <w:t xml:space="preserve"> </w:t>
      </w:r>
      <w:r w:rsidR="005864C3">
        <w:t>i</w:t>
      </w:r>
      <w:r w:rsidRPr="00532A96">
        <w:t xml:space="preserve"> </w:t>
      </w:r>
      <w:r w:rsidR="005864C3">
        <w:t>evaluirati</w:t>
      </w:r>
      <w:r w:rsidRPr="00532A96">
        <w:t xml:space="preserve"> </w:t>
      </w:r>
      <w:r w:rsidR="005864C3">
        <w:t>kampanje</w:t>
      </w:r>
      <w:r w:rsidRPr="00532A96">
        <w:t xml:space="preserve"> </w:t>
      </w:r>
      <w:r w:rsidR="005864C3">
        <w:t>promocije</w:t>
      </w:r>
      <w:r w:rsidRPr="00532A96">
        <w:t xml:space="preserve"> </w:t>
      </w:r>
      <w:r w:rsidR="005864C3">
        <w:t>zdravlja</w:t>
      </w:r>
      <w:r w:rsidRPr="00532A96">
        <w:t xml:space="preserve"> </w:t>
      </w:r>
      <w:r w:rsidR="005864C3">
        <w:t>u</w:t>
      </w:r>
      <w:r w:rsidRPr="00532A96">
        <w:t xml:space="preserve"> </w:t>
      </w:r>
      <w:r w:rsidR="005864C3">
        <w:t>skladu</w:t>
      </w:r>
      <w:r w:rsidRPr="00532A96">
        <w:t xml:space="preserve"> </w:t>
      </w:r>
      <w:r w:rsidR="005864C3">
        <w:t>sa</w:t>
      </w:r>
      <w:r w:rsidRPr="00532A96">
        <w:t xml:space="preserve"> </w:t>
      </w:r>
      <w:r w:rsidR="005864C3">
        <w:t>aktuelnim</w:t>
      </w:r>
      <w:r w:rsidRPr="00532A96">
        <w:t xml:space="preserve"> </w:t>
      </w:r>
      <w:r w:rsidR="005864C3">
        <w:t>problemima</w:t>
      </w:r>
      <w:r w:rsidRPr="00532A96">
        <w:t xml:space="preserve"> </w:t>
      </w:r>
      <w:r w:rsidR="005864C3">
        <w:t>i</w:t>
      </w:r>
      <w:r w:rsidRPr="00532A96">
        <w:t xml:space="preserve"> </w:t>
      </w:r>
      <w:r w:rsidR="005864C3">
        <w:t>prioritetima</w:t>
      </w:r>
      <w:r w:rsidRPr="00532A96">
        <w:t>.</w:t>
      </w:r>
    </w:p>
    <w:p w:rsidR="008E5112" w:rsidRPr="00532A96" w:rsidRDefault="008E5112" w:rsidP="008E5112">
      <w:pPr>
        <w:spacing w:after="22"/>
        <w:ind w:left="15"/>
        <w:rPr>
          <w:lang w:val="bs-Cyrl-BA"/>
        </w:rPr>
      </w:pPr>
    </w:p>
    <w:tbl>
      <w:tblPr>
        <w:tblStyle w:val="TableGrid"/>
        <w:tblW w:w="0" w:type="auto"/>
        <w:tblInd w:w="15" w:type="dxa"/>
        <w:tblLayout w:type="fixed"/>
        <w:tblLook w:val="04A0"/>
      </w:tblPr>
      <w:tblGrid>
        <w:gridCol w:w="1353"/>
        <w:gridCol w:w="851"/>
        <w:gridCol w:w="1180"/>
        <w:gridCol w:w="85"/>
        <w:gridCol w:w="1185"/>
        <w:gridCol w:w="86"/>
        <w:gridCol w:w="1178"/>
        <w:gridCol w:w="92"/>
        <w:gridCol w:w="1410"/>
        <w:gridCol w:w="89"/>
        <w:gridCol w:w="1424"/>
        <w:gridCol w:w="47"/>
        <w:gridCol w:w="1103"/>
      </w:tblGrid>
      <w:tr w:rsidR="00A60ECE" w:rsidRPr="00532A96" w:rsidTr="00464863">
        <w:tc>
          <w:tcPr>
            <w:tcW w:w="1353" w:type="dxa"/>
          </w:tcPr>
          <w:p w:rsidR="00A60ECE" w:rsidRPr="00532A96" w:rsidRDefault="00A60ECE" w:rsidP="003A21AD">
            <w:pPr>
              <w:ind w:left="45"/>
              <w:rPr>
                <w:rFonts w:ascii="Times New Roman" w:hAnsi="Times New Roman"/>
                <w:sz w:val="20"/>
                <w:szCs w:val="20"/>
              </w:rPr>
            </w:pPr>
            <w:r w:rsidRPr="00532A96">
              <w:rPr>
                <w:rFonts w:ascii="Times New Roman" w:hAnsi="Times New Roman"/>
                <w:sz w:val="20"/>
                <w:szCs w:val="20"/>
              </w:rPr>
              <w:t>4.1.3.1.</w:t>
            </w:r>
          </w:p>
          <w:p w:rsidR="00A60ECE" w:rsidRPr="00532A96" w:rsidRDefault="005864C3" w:rsidP="003A21AD">
            <w:pPr>
              <w:ind w:left="4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Izrada</w:t>
            </w:r>
            <w:r w:rsidR="00A60ECE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plana</w:t>
            </w:r>
            <w:r w:rsidR="00A60ECE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sprovođenja</w:t>
            </w:r>
            <w:r w:rsidR="00A60ECE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kampanja</w:t>
            </w:r>
            <w:r w:rsidR="00A60ECE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promocije</w:t>
            </w:r>
            <w:r w:rsidR="00A60ECE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zdravlja</w:t>
            </w:r>
          </w:p>
        </w:tc>
        <w:tc>
          <w:tcPr>
            <w:tcW w:w="851" w:type="dxa"/>
          </w:tcPr>
          <w:p w:rsidR="00A60ECE" w:rsidRPr="00532A96" w:rsidRDefault="00A60ECE" w:rsidP="003A21AD">
            <w:pPr>
              <w:ind w:left="36"/>
              <w:rPr>
                <w:rFonts w:ascii="Times New Roman" w:hAnsi="Times New Roman"/>
                <w:sz w:val="20"/>
                <w:szCs w:val="20"/>
              </w:rPr>
            </w:pPr>
            <w:r w:rsidRPr="00532A96">
              <w:rPr>
                <w:rFonts w:ascii="Times New Roman" w:hAnsi="Times New Roman"/>
                <w:sz w:val="20"/>
                <w:szCs w:val="20"/>
              </w:rPr>
              <w:t xml:space="preserve">2019. </w:t>
            </w:r>
            <w:r w:rsidR="005864C3">
              <w:rPr>
                <w:rFonts w:ascii="Times New Roman" w:hAnsi="Times New Roman"/>
                <w:sz w:val="20"/>
                <w:szCs w:val="20"/>
              </w:rPr>
              <w:t>godina</w:t>
            </w:r>
          </w:p>
        </w:tc>
        <w:tc>
          <w:tcPr>
            <w:tcW w:w="1180" w:type="dxa"/>
          </w:tcPr>
          <w:p w:rsidR="00A60ECE" w:rsidRPr="00532A96" w:rsidRDefault="005864C3" w:rsidP="003A21AD">
            <w:pPr>
              <w:ind w:left="45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Plan</w:t>
            </w:r>
            <w:r w:rsidR="00A60ECE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sprovođenja</w:t>
            </w:r>
            <w:r w:rsidR="00A60ECE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kampanja</w:t>
            </w:r>
            <w:r w:rsidR="00A60ECE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promocije</w:t>
            </w:r>
            <w:r w:rsidR="00A60ECE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zdravlja</w:t>
            </w:r>
            <w:r w:rsidR="00A60ECE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biće</w:t>
            </w:r>
            <w:r w:rsidR="00A60ECE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izgrađen</w:t>
            </w:r>
          </w:p>
        </w:tc>
        <w:tc>
          <w:tcPr>
            <w:tcW w:w="1270" w:type="dxa"/>
            <w:gridSpan w:val="2"/>
          </w:tcPr>
          <w:p w:rsidR="00A60ECE" w:rsidRPr="00532A96" w:rsidRDefault="005864C3" w:rsidP="003A21AD">
            <w:pPr>
              <w:ind w:left="45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Plan</w:t>
            </w:r>
            <w:r w:rsidR="00A60ECE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sprovođenja</w:t>
            </w:r>
            <w:r w:rsidR="00A60ECE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kampanja</w:t>
            </w:r>
            <w:r w:rsidR="00A60ECE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promocije</w:t>
            </w:r>
            <w:r w:rsidR="00A60ECE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zdravlja</w:t>
            </w:r>
          </w:p>
        </w:tc>
        <w:tc>
          <w:tcPr>
            <w:tcW w:w="1264" w:type="dxa"/>
            <w:gridSpan w:val="2"/>
          </w:tcPr>
          <w:p w:rsidR="00A60ECE" w:rsidRPr="00532A96" w:rsidRDefault="005864C3" w:rsidP="003A21AD">
            <w:pPr>
              <w:ind w:right="204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Dokument</w:t>
            </w:r>
            <w:r w:rsidR="00A60ECE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plana</w:t>
            </w:r>
          </w:p>
        </w:tc>
        <w:tc>
          <w:tcPr>
            <w:tcW w:w="1502" w:type="dxa"/>
            <w:gridSpan w:val="2"/>
          </w:tcPr>
          <w:p w:rsidR="00A60ECE" w:rsidRPr="00532A96" w:rsidRDefault="005864C3" w:rsidP="003A21AD">
            <w:pPr>
              <w:ind w:left="5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Ministarstvo</w:t>
            </w:r>
            <w:r w:rsidR="00A60ECE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nadležno</w:t>
            </w:r>
            <w:r w:rsidR="00A60ECE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za</w:t>
            </w:r>
            <w:r w:rsidR="00A60ECE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poslove</w:t>
            </w:r>
            <w:r w:rsidR="00A60ECE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zdravlja</w:t>
            </w:r>
          </w:p>
        </w:tc>
        <w:tc>
          <w:tcPr>
            <w:tcW w:w="1513" w:type="dxa"/>
            <w:gridSpan w:val="2"/>
          </w:tcPr>
          <w:p w:rsidR="00A60ECE" w:rsidRPr="00532A96" w:rsidRDefault="005864C3" w:rsidP="003A21AD">
            <w:pPr>
              <w:tabs>
                <w:tab w:val="right" w:pos="2416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Ministarstvo</w:t>
            </w:r>
            <w:r w:rsidR="00A60ECE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nadležno</w:t>
            </w:r>
            <w:r w:rsidR="00A60ECE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za</w:t>
            </w:r>
            <w:r w:rsidR="00A60ECE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poslove</w:t>
            </w:r>
            <w:r w:rsidR="00A60ECE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zdravlja</w:t>
            </w:r>
            <w:r w:rsidR="00A60ECE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IZJZ</w:t>
            </w:r>
            <w:r w:rsidR="00A60ECE" w:rsidRPr="00532A96">
              <w:rPr>
                <w:rFonts w:ascii="Times New Roman" w:hAnsi="Times New Roman"/>
                <w:sz w:val="20"/>
                <w:szCs w:val="20"/>
              </w:rPr>
              <w:t xml:space="preserve"> ,,</w:t>
            </w:r>
            <w:r>
              <w:rPr>
                <w:rFonts w:ascii="Times New Roman" w:hAnsi="Times New Roman"/>
                <w:sz w:val="20"/>
                <w:szCs w:val="20"/>
              </w:rPr>
              <w:t>Batut</w:t>
            </w:r>
            <w:r w:rsidR="00A60ECE" w:rsidRPr="00532A96">
              <w:rPr>
                <w:rFonts w:ascii="Times New Roman" w:hAnsi="Times New Roman"/>
                <w:sz w:val="20"/>
                <w:szCs w:val="20"/>
              </w:rPr>
              <w:t xml:space="preserve">“, </w:t>
            </w:r>
            <w:r>
              <w:rPr>
                <w:rFonts w:ascii="Times New Roman" w:hAnsi="Times New Roman"/>
                <w:sz w:val="20"/>
                <w:szCs w:val="20"/>
              </w:rPr>
              <w:t>ZZJZ</w:t>
            </w:r>
            <w:r w:rsidR="00A60ECE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Novi</w:t>
            </w:r>
            <w:r w:rsidR="00A60ECE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Pazar</w:t>
            </w:r>
          </w:p>
        </w:tc>
        <w:tc>
          <w:tcPr>
            <w:tcW w:w="1150" w:type="dxa"/>
            <w:gridSpan w:val="2"/>
          </w:tcPr>
          <w:p w:rsidR="00A60ECE" w:rsidRPr="00532A96" w:rsidRDefault="005864C3" w:rsidP="003A21AD">
            <w:pPr>
              <w:spacing w:line="216" w:lineRule="auto"/>
              <w:ind w:left="5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Bužet</w:t>
            </w:r>
            <w:r w:rsidR="00A60ECE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RS</w:t>
            </w:r>
            <w:r w:rsidR="00A60ECE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60ECE" w:rsidRPr="00532A96" w:rsidTr="00464863">
        <w:tc>
          <w:tcPr>
            <w:tcW w:w="1353" w:type="dxa"/>
          </w:tcPr>
          <w:p w:rsidR="00A60ECE" w:rsidRPr="00532A96" w:rsidRDefault="00A60ECE" w:rsidP="003A21AD">
            <w:pPr>
              <w:ind w:left="45"/>
              <w:rPr>
                <w:rFonts w:ascii="Times New Roman" w:hAnsi="Times New Roman"/>
                <w:sz w:val="20"/>
                <w:szCs w:val="20"/>
              </w:rPr>
            </w:pPr>
            <w:r w:rsidRPr="00532A96">
              <w:rPr>
                <w:rFonts w:ascii="Times New Roman" w:hAnsi="Times New Roman"/>
                <w:sz w:val="20"/>
                <w:szCs w:val="20"/>
              </w:rPr>
              <w:t>4.1.3.2.</w:t>
            </w:r>
          </w:p>
          <w:p w:rsidR="00A60ECE" w:rsidRPr="00532A96" w:rsidRDefault="005864C3" w:rsidP="00C95845">
            <w:pPr>
              <w:ind w:left="4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Sprovođenje</w:t>
            </w:r>
            <w:r w:rsidR="00A60ECE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kampanja</w:t>
            </w:r>
            <w:r w:rsidR="00A60ECE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promocije</w:t>
            </w:r>
            <w:r w:rsidR="00A60ECE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zdravlja</w:t>
            </w:r>
            <w:r w:rsidR="00A60ECE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="00A60ECE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evaluacija</w:t>
            </w:r>
            <w:r w:rsidR="00A60ECE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ankete</w:t>
            </w:r>
            <w:r w:rsidR="00A60EC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–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ispitivanje</w:t>
            </w:r>
            <w:r w:rsidR="00A60EC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stavova</w:t>
            </w:r>
            <w:r w:rsidR="00A60EC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</w:t>
            </w:r>
            <w:r w:rsidR="00A60EC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znanja</w:t>
            </w:r>
            <w:r w:rsidR="00A60EC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o</w:t>
            </w:r>
            <w:r w:rsidR="00A60EC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faktorima</w:t>
            </w:r>
            <w:r w:rsidR="00A60EC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rizika</w:t>
            </w:r>
            <w:r w:rsidR="00A60EC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na</w:t>
            </w:r>
            <w:r w:rsidR="00A60EC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zdravlje</w:t>
            </w:r>
            <w:r w:rsidR="00A60ECE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A60ECE" w:rsidRPr="00532A96" w:rsidRDefault="00A60ECE" w:rsidP="003A21AD">
            <w:pPr>
              <w:ind w:left="36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532A96">
              <w:rPr>
                <w:rFonts w:ascii="Times New Roman" w:hAnsi="Times New Roman"/>
                <w:sz w:val="20"/>
                <w:szCs w:val="20"/>
              </w:rPr>
              <w:t xml:space="preserve">2019. </w:t>
            </w:r>
            <w:r w:rsidR="005864C3">
              <w:rPr>
                <w:rFonts w:ascii="Times New Roman" w:hAnsi="Times New Roman"/>
                <w:sz w:val="20"/>
                <w:szCs w:val="20"/>
              </w:rPr>
              <w:t>god</w:t>
            </w: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="005864C3">
              <w:rPr>
                <w:rFonts w:ascii="Times New Roman" w:hAnsi="Times New Roman"/>
                <w:sz w:val="20"/>
                <w:szCs w:val="20"/>
                <w:lang w:val="bs-Cyrl-BA"/>
              </w:rPr>
              <w:t>i</w:t>
            </w: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="005864C3">
              <w:rPr>
                <w:rFonts w:ascii="Times New Roman" w:hAnsi="Times New Roman"/>
                <w:sz w:val="20"/>
                <w:szCs w:val="20"/>
                <w:lang w:val="bs-Cyrl-BA"/>
              </w:rPr>
              <w:t>dalje</w:t>
            </w:r>
          </w:p>
        </w:tc>
        <w:tc>
          <w:tcPr>
            <w:tcW w:w="1265" w:type="dxa"/>
            <w:gridSpan w:val="2"/>
          </w:tcPr>
          <w:p w:rsidR="00A60ECE" w:rsidRPr="00532A96" w:rsidRDefault="005864C3" w:rsidP="003A21AD">
            <w:pPr>
              <w:ind w:left="45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bs-Cyrl-BA"/>
              </w:rPr>
              <w:t>Podignut</w:t>
            </w:r>
            <w:r w:rsidR="00A60ECE" w:rsidRPr="00532A96">
              <w:rPr>
                <w:rFonts w:ascii="Times New Roman" w:hAnsi="Times New Roman"/>
                <w:noProof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  <w:lang w:val="bs-Cyrl-BA"/>
              </w:rPr>
              <w:t>nivo</w:t>
            </w:r>
            <w:r w:rsidR="00474509" w:rsidRPr="00532A96">
              <w:rPr>
                <w:rFonts w:ascii="Times New Roman" w:hAnsi="Times New Roman"/>
                <w:noProof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  <w:lang w:val="bs-Cyrl-BA"/>
              </w:rPr>
              <w:t>znanja</w:t>
            </w:r>
          </w:p>
        </w:tc>
        <w:tc>
          <w:tcPr>
            <w:tcW w:w="1271" w:type="dxa"/>
            <w:gridSpan w:val="2"/>
          </w:tcPr>
          <w:p w:rsidR="00A60ECE" w:rsidRPr="00532A96" w:rsidRDefault="005864C3" w:rsidP="003A21AD">
            <w:pPr>
              <w:rPr>
                <w:rFonts w:ascii="Times New Roman" w:hAnsi="Times New Roman"/>
                <w:noProof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Izveštaj</w:t>
            </w:r>
            <w:r w:rsidR="00A60ECE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o</w:t>
            </w:r>
            <w:r w:rsidR="00A60ECE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sprovođenju</w:t>
            </w:r>
            <w:r w:rsidR="00A60ECE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kampanja</w:t>
            </w:r>
            <w:r w:rsidR="00A60ECE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promocije</w:t>
            </w:r>
            <w:r w:rsidR="00A60ECE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zdravlja</w:t>
            </w:r>
            <w:r w:rsidR="00A60ECE" w:rsidRPr="00532A96">
              <w:rPr>
                <w:rFonts w:ascii="Times New Roman" w:hAnsi="Times New Roman"/>
                <w:noProof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  <w:lang w:val="bs-Cyrl-BA"/>
              </w:rPr>
              <w:t>i</w:t>
            </w:r>
            <w:r w:rsidR="00A60ECE" w:rsidRPr="00532A96">
              <w:rPr>
                <w:rFonts w:ascii="Times New Roman" w:hAnsi="Times New Roman"/>
                <w:noProof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  <w:lang w:val="bs-Cyrl-BA"/>
              </w:rPr>
              <w:t>evaluacija</w:t>
            </w:r>
            <w:r w:rsidR="00A60ECE" w:rsidRPr="00532A96">
              <w:rPr>
                <w:rFonts w:ascii="Times New Roman" w:hAnsi="Times New Roman"/>
                <w:noProof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  <w:lang w:val="bs-Cyrl-BA"/>
              </w:rPr>
              <w:t>anketa</w:t>
            </w:r>
          </w:p>
        </w:tc>
        <w:tc>
          <w:tcPr>
            <w:tcW w:w="1270" w:type="dxa"/>
            <w:gridSpan w:val="2"/>
          </w:tcPr>
          <w:p w:rsidR="00A60ECE" w:rsidRPr="00532A96" w:rsidRDefault="00A60ECE" w:rsidP="003A21AD">
            <w:pPr>
              <w:rPr>
                <w:rFonts w:ascii="Times New Roman" w:hAnsi="Times New Roman"/>
                <w:noProof/>
                <w:sz w:val="20"/>
                <w:szCs w:val="20"/>
                <w:lang w:val="bs-Cyrl-BA"/>
              </w:rPr>
            </w:pPr>
            <w:r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5864C3">
              <w:rPr>
                <w:rFonts w:ascii="Times New Roman" w:hAnsi="Times New Roman"/>
                <w:noProof/>
                <w:sz w:val="20"/>
                <w:szCs w:val="20"/>
              </w:rPr>
              <w:t>Dokument</w:t>
            </w:r>
            <w:r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-</w:t>
            </w:r>
            <w:r w:rsidR="005864C3">
              <w:rPr>
                <w:rFonts w:ascii="Times New Roman" w:hAnsi="Times New Roman"/>
                <w:noProof/>
                <w:sz w:val="20"/>
                <w:szCs w:val="20"/>
              </w:rPr>
              <w:t>Izveštaj</w:t>
            </w:r>
            <w:r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5864C3">
              <w:rPr>
                <w:rFonts w:ascii="Times New Roman" w:hAnsi="Times New Roman"/>
                <w:noProof/>
                <w:sz w:val="20"/>
                <w:szCs w:val="20"/>
              </w:rPr>
              <w:t>o</w:t>
            </w:r>
            <w:r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5864C3">
              <w:rPr>
                <w:rFonts w:ascii="Times New Roman" w:hAnsi="Times New Roman"/>
                <w:noProof/>
                <w:sz w:val="20"/>
                <w:szCs w:val="20"/>
              </w:rPr>
              <w:t>sprovođenju</w:t>
            </w:r>
            <w:r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5864C3">
              <w:rPr>
                <w:rFonts w:ascii="Times New Roman" w:hAnsi="Times New Roman"/>
                <w:noProof/>
                <w:sz w:val="20"/>
                <w:szCs w:val="20"/>
              </w:rPr>
              <w:t>kampanja</w:t>
            </w:r>
            <w:r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5864C3">
              <w:rPr>
                <w:rFonts w:ascii="Times New Roman" w:hAnsi="Times New Roman"/>
                <w:noProof/>
                <w:sz w:val="20"/>
                <w:szCs w:val="20"/>
              </w:rPr>
              <w:t>promocije</w:t>
            </w:r>
            <w:r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5864C3">
              <w:rPr>
                <w:rFonts w:ascii="Times New Roman" w:hAnsi="Times New Roman"/>
                <w:noProof/>
                <w:sz w:val="20"/>
                <w:szCs w:val="20"/>
              </w:rPr>
              <w:t>zdravlja</w:t>
            </w:r>
            <w:r w:rsidRPr="00532A96">
              <w:rPr>
                <w:rFonts w:ascii="Times New Roman" w:hAnsi="Times New Roman"/>
                <w:noProof/>
                <w:sz w:val="20"/>
                <w:szCs w:val="20"/>
                <w:lang w:val="bs-Cyrl-BA"/>
              </w:rPr>
              <w:t xml:space="preserve"> </w:t>
            </w:r>
            <w:r w:rsidR="005864C3">
              <w:rPr>
                <w:rFonts w:ascii="Times New Roman" w:hAnsi="Times New Roman"/>
                <w:noProof/>
                <w:sz w:val="20"/>
                <w:szCs w:val="20"/>
                <w:lang w:val="bs-Cyrl-BA"/>
              </w:rPr>
              <w:t>i</w:t>
            </w:r>
          </w:p>
          <w:p w:rsidR="00A60ECE" w:rsidRPr="00532A96" w:rsidRDefault="005864C3" w:rsidP="003A21AD">
            <w:pPr>
              <w:rPr>
                <w:rFonts w:ascii="Times New Roman" w:hAnsi="Times New Roman"/>
                <w:noProof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bs-Cyrl-BA"/>
              </w:rPr>
              <w:t>evaluacija</w:t>
            </w:r>
            <w:r w:rsidR="00A60ECE" w:rsidRPr="00532A96">
              <w:rPr>
                <w:rFonts w:ascii="Times New Roman" w:hAnsi="Times New Roman"/>
                <w:noProof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  <w:lang w:val="bs-Cyrl-BA"/>
              </w:rPr>
              <w:t>anketa</w:t>
            </w:r>
          </w:p>
        </w:tc>
        <w:tc>
          <w:tcPr>
            <w:tcW w:w="1499" w:type="dxa"/>
            <w:gridSpan w:val="2"/>
          </w:tcPr>
          <w:p w:rsidR="00A60ECE" w:rsidRPr="00532A96" w:rsidRDefault="005864C3" w:rsidP="003A21AD">
            <w:pPr>
              <w:ind w:left="51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JLS</w:t>
            </w:r>
            <w:r w:rsidR="00A60ECE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.,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ZZJZ</w:t>
            </w:r>
          </w:p>
        </w:tc>
        <w:tc>
          <w:tcPr>
            <w:tcW w:w="1471" w:type="dxa"/>
            <w:gridSpan w:val="2"/>
          </w:tcPr>
          <w:p w:rsidR="00A60ECE" w:rsidRPr="00532A96" w:rsidRDefault="005864C3" w:rsidP="003A21AD">
            <w:pPr>
              <w:tabs>
                <w:tab w:val="right" w:pos="2416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Ministarstvo</w:t>
            </w:r>
            <w:r w:rsidR="00A60ECE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nadležno</w:t>
            </w:r>
            <w:r w:rsidR="00A60ECE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za</w:t>
            </w:r>
            <w:r w:rsidR="00A60ECE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poslove</w:t>
            </w:r>
            <w:r w:rsidR="00A60ECE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zdravlja</w:t>
            </w:r>
            <w:r w:rsidR="00A60ECE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IZJZ</w:t>
            </w:r>
            <w:r w:rsidR="00A60ECE" w:rsidRPr="00532A96">
              <w:rPr>
                <w:rFonts w:ascii="Times New Roman" w:hAnsi="Times New Roman"/>
                <w:sz w:val="20"/>
                <w:szCs w:val="20"/>
              </w:rPr>
              <w:t xml:space="preserve"> ,,</w:t>
            </w:r>
            <w:r>
              <w:rPr>
                <w:rFonts w:ascii="Times New Roman" w:hAnsi="Times New Roman"/>
                <w:sz w:val="20"/>
                <w:szCs w:val="20"/>
              </w:rPr>
              <w:t>Batut</w:t>
            </w:r>
            <w:r w:rsidR="00A60ECE" w:rsidRPr="00532A96">
              <w:rPr>
                <w:rFonts w:ascii="Times New Roman" w:hAnsi="Times New Roman"/>
                <w:sz w:val="20"/>
                <w:szCs w:val="20"/>
              </w:rPr>
              <w:t xml:space="preserve">“, </w:t>
            </w:r>
            <w:r>
              <w:rPr>
                <w:rFonts w:ascii="Times New Roman" w:hAnsi="Times New Roman"/>
                <w:sz w:val="20"/>
                <w:szCs w:val="20"/>
              </w:rPr>
              <w:t>ZZJZ</w:t>
            </w:r>
            <w:r w:rsidR="00A60ECE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Novi</w:t>
            </w:r>
            <w:r w:rsidR="00A60ECE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Pazar</w:t>
            </w:r>
            <w:r w:rsidR="00A60ECE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predstavnici</w:t>
            </w:r>
            <w:r w:rsidR="00A60ECE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MAS</w:t>
            </w:r>
            <w:r w:rsidR="00A60ECE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medija</w:t>
            </w:r>
            <w:r w:rsidR="00A60ECE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udruženja</w:t>
            </w:r>
          </w:p>
        </w:tc>
        <w:tc>
          <w:tcPr>
            <w:tcW w:w="1103" w:type="dxa"/>
          </w:tcPr>
          <w:p w:rsidR="00A60ECE" w:rsidRPr="00532A96" w:rsidRDefault="00A60ECE" w:rsidP="003A21AD">
            <w:pPr>
              <w:spacing w:line="216" w:lineRule="auto"/>
              <w:ind w:left="5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60ECE" w:rsidRPr="00532A96" w:rsidRDefault="005864C3" w:rsidP="003A21AD">
            <w:pPr>
              <w:spacing w:line="216" w:lineRule="auto"/>
              <w:ind w:left="5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Bužet</w:t>
            </w:r>
            <w:r w:rsidR="00A60ECE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RS</w:t>
            </w:r>
          </w:p>
        </w:tc>
      </w:tr>
    </w:tbl>
    <w:p w:rsidR="008E5112" w:rsidRPr="00532A96" w:rsidRDefault="008E5112" w:rsidP="008E5112">
      <w:pPr>
        <w:spacing w:after="22"/>
        <w:ind w:left="15"/>
        <w:rPr>
          <w:lang w:val="bs-Cyrl-BA"/>
        </w:rPr>
      </w:pPr>
    </w:p>
    <w:p w:rsidR="008E5112" w:rsidRPr="00532A96" w:rsidRDefault="008E5112" w:rsidP="008E5112">
      <w:pPr>
        <w:spacing w:line="216" w:lineRule="auto"/>
        <w:ind w:left="51"/>
        <w:jc w:val="both"/>
        <w:rPr>
          <w:sz w:val="20"/>
          <w:szCs w:val="20"/>
        </w:rPr>
      </w:pPr>
    </w:p>
    <w:p w:rsidR="008E5112" w:rsidRPr="00532A96" w:rsidRDefault="008E5112" w:rsidP="005864C3">
      <w:pPr>
        <w:spacing w:line="216" w:lineRule="auto"/>
        <w:ind w:left="51"/>
        <w:jc w:val="both"/>
        <w:rPr>
          <w:b/>
          <w:lang w:val="bs-Cyrl-BA"/>
        </w:rPr>
      </w:pPr>
      <w:r w:rsidRPr="00532A96">
        <w:rPr>
          <w:b/>
        </w:rPr>
        <w:t>4.</w:t>
      </w:r>
      <w:r w:rsidRPr="00532A96">
        <w:rPr>
          <w:b/>
          <w:lang w:val="bs-Cyrl-BA"/>
        </w:rPr>
        <w:t>2</w:t>
      </w:r>
      <w:r w:rsidRPr="00532A96">
        <w:rPr>
          <w:b/>
        </w:rPr>
        <w:t>.</w:t>
      </w:r>
      <w:r w:rsidR="005864C3">
        <w:rPr>
          <w:b/>
        </w:rPr>
        <w:t>Unapređenje</w:t>
      </w:r>
      <w:r w:rsidRPr="00532A96">
        <w:rPr>
          <w:b/>
        </w:rPr>
        <w:t xml:space="preserve"> </w:t>
      </w:r>
      <w:r w:rsidR="005864C3">
        <w:rPr>
          <w:b/>
        </w:rPr>
        <w:t>partnerstva</w:t>
      </w:r>
      <w:r w:rsidRPr="00532A96">
        <w:rPr>
          <w:b/>
        </w:rPr>
        <w:t xml:space="preserve"> </w:t>
      </w:r>
      <w:r w:rsidR="005864C3">
        <w:rPr>
          <w:b/>
        </w:rPr>
        <w:t>i</w:t>
      </w:r>
      <w:r w:rsidRPr="00532A96">
        <w:rPr>
          <w:b/>
        </w:rPr>
        <w:t xml:space="preserve"> </w:t>
      </w:r>
      <w:r w:rsidR="005864C3">
        <w:rPr>
          <w:b/>
        </w:rPr>
        <w:t>društvene</w:t>
      </w:r>
      <w:r w:rsidRPr="00532A96">
        <w:rPr>
          <w:b/>
        </w:rPr>
        <w:t xml:space="preserve"> </w:t>
      </w:r>
      <w:r w:rsidR="005864C3">
        <w:rPr>
          <w:b/>
        </w:rPr>
        <w:t>uključenosti</w:t>
      </w:r>
      <w:r w:rsidRPr="00532A96">
        <w:rPr>
          <w:b/>
        </w:rPr>
        <w:t xml:space="preserve"> </w:t>
      </w:r>
      <w:r w:rsidR="005864C3">
        <w:rPr>
          <w:b/>
        </w:rPr>
        <w:t>za</w:t>
      </w:r>
      <w:r w:rsidRPr="00532A96">
        <w:rPr>
          <w:b/>
        </w:rPr>
        <w:t xml:space="preserve"> </w:t>
      </w:r>
      <w:r w:rsidR="005864C3">
        <w:rPr>
          <w:b/>
        </w:rPr>
        <w:t>zdravlje</w:t>
      </w:r>
      <w:r w:rsidRPr="00532A96">
        <w:rPr>
          <w:b/>
        </w:rPr>
        <w:t xml:space="preserve"> </w:t>
      </w:r>
      <w:r w:rsidR="005864C3">
        <w:rPr>
          <w:b/>
        </w:rPr>
        <w:t>u</w:t>
      </w:r>
      <w:r w:rsidRPr="00532A96">
        <w:rPr>
          <w:b/>
        </w:rPr>
        <w:t xml:space="preserve"> </w:t>
      </w:r>
      <w:r w:rsidR="005864C3">
        <w:rPr>
          <w:b/>
        </w:rPr>
        <w:t>lokalnoj</w:t>
      </w:r>
      <w:r w:rsidRPr="00532A96">
        <w:rPr>
          <w:b/>
        </w:rPr>
        <w:t xml:space="preserve"> </w:t>
      </w:r>
      <w:r w:rsidR="005864C3">
        <w:rPr>
          <w:b/>
        </w:rPr>
        <w:t>samoupravi</w:t>
      </w:r>
      <w:r w:rsidRPr="00532A96">
        <w:rPr>
          <w:b/>
        </w:rPr>
        <w:t xml:space="preserve"> – </w:t>
      </w:r>
      <w:r w:rsidR="005864C3">
        <w:rPr>
          <w:b/>
        </w:rPr>
        <w:t>primena</w:t>
      </w:r>
      <w:r w:rsidRPr="00532A96">
        <w:rPr>
          <w:b/>
        </w:rPr>
        <w:t xml:space="preserve"> </w:t>
      </w:r>
      <w:r w:rsidR="005864C3">
        <w:rPr>
          <w:b/>
        </w:rPr>
        <w:t>mehanizama</w:t>
      </w:r>
      <w:r w:rsidRPr="00532A96">
        <w:rPr>
          <w:b/>
        </w:rPr>
        <w:t xml:space="preserve"> </w:t>
      </w:r>
      <w:r w:rsidR="005864C3">
        <w:rPr>
          <w:b/>
        </w:rPr>
        <w:t>za</w:t>
      </w:r>
      <w:r w:rsidRPr="00532A96">
        <w:rPr>
          <w:b/>
        </w:rPr>
        <w:t xml:space="preserve"> </w:t>
      </w:r>
      <w:r w:rsidR="005864C3">
        <w:rPr>
          <w:b/>
        </w:rPr>
        <w:t>integrisano</w:t>
      </w:r>
      <w:r w:rsidRPr="00532A96">
        <w:rPr>
          <w:b/>
        </w:rPr>
        <w:t xml:space="preserve"> </w:t>
      </w:r>
      <w:r w:rsidR="005864C3">
        <w:rPr>
          <w:b/>
        </w:rPr>
        <w:t>upravljanje</w:t>
      </w:r>
      <w:r w:rsidRPr="00532A96">
        <w:rPr>
          <w:b/>
        </w:rPr>
        <w:t xml:space="preserve"> </w:t>
      </w:r>
    </w:p>
    <w:p w:rsidR="008E5112" w:rsidRPr="00532A96" w:rsidRDefault="008E5112" w:rsidP="005864C3">
      <w:pPr>
        <w:spacing w:line="216" w:lineRule="auto"/>
        <w:ind w:left="51"/>
        <w:jc w:val="both"/>
        <w:rPr>
          <w:b/>
          <w:lang w:val="bs-Cyrl-BA"/>
        </w:rPr>
      </w:pPr>
    </w:p>
    <w:p w:rsidR="008E5112" w:rsidRPr="00532A96" w:rsidRDefault="008E5112" w:rsidP="005864C3">
      <w:pPr>
        <w:spacing w:after="150"/>
        <w:jc w:val="both"/>
      </w:pPr>
      <w:r w:rsidRPr="00532A96">
        <w:t>4.2.</w:t>
      </w:r>
      <w:r w:rsidRPr="00532A96">
        <w:rPr>
          <w:lang w:val="bs-Cyrl-BA"/>
        </w:rPr>
        <w:t>1</w:t>
      </w:r>
      <w:r w:rsidR="00164E53" w:rsidRPr="00532A96">
        <w:t xml:space="preserve">. </w:t>
      </w:r>
      <w:r w:rsidR="005864C3">
        <w:t>S</w:t>
      </w:r>
      <w:r w:rsidR="00164E53" w:rsidRPr="00532A96">
        <w:t>a</w:t>
      </w:r>
      <w:r w:rsidR="005864C3">
        <w:t>vet</w:t>
      </w:r>
      <w:r w:rsidRPr="00532A96">
        <w:t xml:space="preserve"> </w:t>
      </w:r>
      <w:r w:rsidR="005864C3">
        <w:t>za</w:t>
      </w:r>
      <w:r w:rsidRPr="00532A96">
        <w:t xml:space="preserve"> </w:t>
      </w:r>
      <w:r w:rsidR="005864C3">
        <w:t>zdravlje</w:t>
      </w:r>
      <w:r w:rsidRPr="00532A96">
        <w:t xml:space="preserve"> </w:t>
      </w:r>
      <w:r w:rsidR="005864C3">
        <w:t>utvrđivaće</w:t>
      </w:r>
      <w:r w:rsidRPr="00532A96">
        <w:t xml:space="preserve"> </w:t>
      </w:r>
      <w:r w:rsidR="005864C3">
        <w:t>predlog</w:t>
      </w:r>
      <w:r w:rsidRPr="00532A96">
        <w:t xml:space="preserve"> </w:t>
      </w:r>
      <w:r w:rsidR="005864C3">
        <w:t>plana</w:t>
      </w:r>
      <w:r w:rsidRPr="00532A96">
        <w:t xml:space="preserve"> </w:t>
      </w:r>
      <w:r w:rsidR="005864C3">
        <w:t>javnog</w:t>
      </w:r>
      <w:r w:rsidRPr="00532A96">
        <w:t xml:space="preserve"> </w:t>
      </w:r>
      <w:r w:rsidR="005864C3">
        <w:t>zdravlja</w:t>
      </w:r>
      <w:r w:rsidRPr="00532A96">
        <w:t xml:space="preserve"> </w:t>
      </w:r>
      <w:r w:rsidR="005864C3">
        <w:t>na</w:t>
      </w:r>
      <w:r w:rsidRPr="00532A96">
        <w:t xml:space="preserve"> </w:t>
      </w:r>
      <w:r w:rsidR="005864C3">
        <w:t>lokalnom</w:t>
      </w:r>
      <w:r w:rsidRPr="00532A96">
        <w:t xml:space="preserve"> </w:t>
      </w:r>
      <w:r w:rsidR="005864C3">
        <w:t>nivou</w:t>
      </w:r>
      <w:r w:rsidRPr="00532A96">
        <w:t xml:space="preserve">, </w:t>
      </w:r>
      <w:r w:rsidR="005864C3">
        <w:t>pratiće</w:t>
      </w:r>
      <w:r w:rsidRPr="00532A96">
        <w:t xml:space="preserve"> </w:t>
      </w:r>
      <w:r w:rsidR="005864C3">
        <w:t>godišnje</w:t>
      </w:r>
      <w:r w:rsidRPr="00532A96">
        <w:t xml:space="preserve"> </w:t>
      </w:r>
      <w:r w:rsidR="005864C3">
        <w:t>sprovođenje</w:t>
      </w:r>
      <w:r w:rsidRPr="00532A96">
        <w:t xml:space="preserve"> </w:t>
      </w:r>
      <w:r w:rsidR="005864C3">
        <w:t>plana</w:t>
      </w:r>
      <w:r w:rsidRPr="00532A96">
        <w:t xml:space="preserve"> </w:t>
      </w:r>
      <w:r w:rsidR="005864C3">
        <w:t>kroz</w:t>
      </w:r>
      <w:r w:rsidRPr="00532A96">
        <w:t xml:space="preserve"> </w:t>
      </w:r>
      <w:r w:rsidR="005864C3">
        <w:t>posebne</w:t>
      </w:r>
      <w:r w:rsidRPr="00532A96">
        <w:t xml:space="preserve"> </w:t>
      </w:r>
      <w:r w:rsidR="005864C3">
        <w:t>programe</w:t>
      </w:r>
      <w:r w:rsidRPr="00532A96">
        <w:t xml:space="preserve"> </w:t>
      </w:r>
      <w:r w:rsidR="005864C3">
        <w:t>iz</w:t>
      </w:r>
      <w:r w:rsidRPr="00532A96">
        <w:t xml:space="preserve"> </w:t>
      </w:r>
      <w:r w:rsidR="005864C3">
        <w:t>oblasti</w:t>
      </w:r>
      <w:r w:rsidRPr="00532A96">
        <w:t xml:space="preserve"> </w:t>
      </w:r>
      <w:r w:rsidR="005864C3">
        <w:t>javnog</w:t>
      </w:r>
      <w:r w:rsidRPr="00532A96">
        <w:t xml:space="preserve"> </w:t>
      </w:r>
      <w:r w:rsidR="005864C3">
        <w:t>zdravlja</w:t>
      </w:r>
      <w:r w:rsidRPr="00532A96">
        <w:t>;</w:t>
      </w:r>
    </w:p>
    <w:p w:rsidR="008E5112" w:rsidRPr="00532A96" w:rsidRDefault="008E5112" w:rsidP="008E5112">
      <w:pPr>
        <w:spacing w:after="120"/>
        <w:jc w:val="center"/>
        <w:rPr>
          <w:sz w:val="20"/>
          <w:szCs w:val="20"/>
          <w:lang w:val="bs-Cyrl-BA"/>
        </w:rPr>
      </w:pPr>
    </w:p>
    <w:tbl>
      <w:tblPr>
        <w:tblStyle w:val="TableGrid"/>
        <w:tblW w:w="0" w:type="auto"/>
        <w:tblLook w:val="04A0"/>
      </w:tblPr>
      <w:tblGrid>
        <w:gridCol w:w="1239"/>
        <w:gridCol w:w="1030"/>
        <w:gridCol w:w="1194"/>
        <w:gridCol w:w="1630"/>
        <w:gridCol w:w="1463"/>
        <w:gridCol w:w="1218"/>
        <w:gridCol w:w="1208"/>
        <w:gridCol w:w="1314"/>
      </w:tblGrid>
      <w:tr w:rsidR="005864C3" w:rsidRPr="00532A96" w:rsidTr="00CB327F">
        <w:tc>
          <w:tcPr>
            <w:tcW w:w="1201" w:type="dxa"/>
          </w:tcPr>
          <w:p w:rsidR="008E5112" w:rsidRPr="00532A96" w:rsidRDefault="005864C3" w:rsidP="003A21AD">
            <w:pPr>
              <w:ind w:left="4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Aktivnosti</w:t>
            </w:r>
          </w:p>
        </w:tc>
        <w:tc>
          <w:tcPr>
            <w:tcW w:w="1041" w:type="dxa"/>
          </w:tcPr>
          <w:p w:rsidR="008E5112" w:rsidRPr="00532A96" w:rsidRDefault="005864C3" w:rsidP="003A21AD">
            <w:pPr>
              <w:ind w:left="3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Rok</w:t>
            </w:r>
            <w:r w:rsidR="0097696D" w:rsidRPr="00532A96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E5112" w:rsidRPr="00532A96" w:rsidRDefault="005864C3" w:rsidP="003A21AD">
            <w:pPr>
              <w:ind w:left="3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početak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kraj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izvršenja</w:t>
            </w:r>
          </w:p>
        </w:tc>
        <w:tc>
          <w:tcPr>
            <w:tcW w:w="1148" w:type="dxa"/>
          </w:tcPr>
          <w:p w:rsidR="008E5112" w:rsidRPr="00532A96" w:rsidRDefault="005864C3" w:rsidP="003A21AD">
            <w:pPr>
              <w:ind w:left="45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Očekivani</w:t>
            </w:r>
            <w:r w:rsidR="008E5112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rezultati</w:t>
            </w:r>
          </w:p>
        </w:tc>
        <w:tc>
          <w:tcPr>
            <w:tcW w:w="1646" w:type="dxa"/>
          </w:tcPr>
          <w:p w:rsidR="008E5112" w:rsidRPr="00532A96" w:rsidRDefault="005864C3" w:rsidP="003A21AD">
            <w:pPr>
              <w:ind w:left="45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Indikator</w:t>
            </w:r>
          </w:p>
        </w:tc>
        <w:tc>
          <w:tcPr>
            <w:tcW w:w="1487" w:type="dxa"/>
          </w:tcPr>
          <w:p w:rsidR="008E5112" w:rsidRPr="00532A96" w:rsidRDefault="005864C3" w:rsidP="003A21AD">
            <w:pPr>
              <w:ind w:right="204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Izvori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verifikacije</w:t>
            </w:r>
          </w:p>
        </w:tc>
        <w:tc>
          <w:tcPr>
            <w:tcW w:w="1227" w:type="dxa"/>
          </w:tcPr>
          <w:p w:rsidR="008E5112" w:rsidRPr="00532A96" w:rsidRDefault="005864C3" w:rsidP="003A21AD">
            <w:pPr>
              <w:ind w:left="5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Odgovorna</w:t>
            </w:r>
            <w:r w:rsidR="008E5112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institucija</w:t>
            </w:r>
          </w:p>
        </w:tc>
        <w:tc>
          <w:tcPr>
            <w:tcW w:w="1214" w:type="dxa"/>
          </w:tcPr>
          <w:p w:rsidR="008E5112" w:rsidRPr="00532A96" w:rsidRDefault="005864C3" w:rsidP="003A21AD">
            <w:pPr>
              <w:tabs>
                <w:tab w:val="right" w:pos="2416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Institucije</w:t>
            </w:r>
            <w:r w:rsidR="008E5112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koje</w:t>
            </w:r>
            <w:r w:rsidR="008E5112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učestvuju</w:t>
            </w:r>
          </w:p>
        </w:tc>
        <w:tc>
          <w:tcPr>
            <w:tcW w:w="1332" w:type="dxa"/>
          </w:tcPr>
          <w:p w:rsidR="008E5112" w:rsidRPr="00532A96" w:rsidRDefault="005864C3" w:rsidP="003A21AD">
            <w:pPr>
              <w:spacing w:line="216" w:lineRule="auto"/>
              <w:ind w:left="5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Izvor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finansiranja</w:t>
            </w:r>
          </w:p>
        </w:tc>
      </w:tr>
      <w:tr w:rsidR="005864C3" w:rsidRPr="00532A96" w:rsidTr="00CB327F">
        <w:tc>
          <w:tcPr>
            <w:tcW w:w="1201" w:type="dxa"/>
          </w:tcPr>
          <w:p w:rsidR="008E5112" w:rsidRPr="00532A96" w:rsidRDefault="008E5112" w:rsidP="003A21AD">
            <w:pPr>
              <w:ind w:left="45"/>
              <w:rPr>
                <w:rFonts w:ascii="Times New Roman" w:hAnsi="Times New Roman"/>
                <w:sz w:val="20"/>
                <w:szCs w:val="20"/>
                <w:lang w:val="bs-Cyrl-BA"/>
              </w:rPr>
            </w:pPr>
          </w:p>
          <w:p w:rsidR="007C55BD" w:rsidRPr="00532A96" w:rsidRDefault="005864C3" w:rsidP="007C55BD">
            <w:pPr>
              <w:ind w:left="4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Praćenje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sprovođenja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E5112" w:rsidRPr="00532A96" w:rsidRDefault="005864C3" w:rsidP="007C55BD">
            <w:pPr>
              <w:ind w:left="4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Plana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javnog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zdravlja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od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strane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Saveta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zdravlje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lokalne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samouprave</w:t>
            </w:r>
          </w:p>
        </w:tc>
        <w:tc>
          <w:tcPr>
            <w:tcW w:w="1041" w:type="dxa"/>
          </w:tcPr>
          <w:p w:rsidR="008E5112" w:rsidRPr="00532A96" w:rsidRDefault="008E5112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</w:p>
        </w:tc>
        <w:tc>
          <w:tcPr>
            <w:tcW w:w="1148" w:type="dxa"/>
          </w:tcPr>
          <w:p w:rsidR="008E5112" w:rsidRPr="00532A96" w:rsidRDefault="005864C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Od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2020.</w:t>
            </w:r>
            <w:r>
              <w:rPr>
                <w:rFonts w:ascii="Times New Roman" w:hAnsi="Times New Roman"/>
                <w:sz w:val="20"/>
                <w:szCs w:val="20"/>
              </w:rPr>
              <w:t>g</w:t>
            </w:r>
            <w:r w:rsidR="0097696D" w:rsidRPr="00532A96">
              <w:rPr>
                <w:rFonts w:ascii="Times New Roman" w:hAnsi="Times New Roman"/>
                <w:sz w:val="20"/>
                <w:szCs w:val="20"/>
              </w:rPr>
              <w:t>.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Savet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zdravlj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e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će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pratiti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sprovođenje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plana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javnog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zdravlja</w:t>
            </w:r>
          </w:p>
        </w:tc>
        <w:tc>
          <w:tcPr>
            <w:tcW w:w="1646" w:type="dxa"/>
          </w:tcPr>
          <w:p w:rsidR="008E5112" w:rsidRPr="00532A96" w:rsidRDefault="005864C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Broj</w:t>
            </w:r>
            <w:r w:rsidR="008E5112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implementiranih</w:t>
            </w:r>
            <w:r w:rsidR="008E5112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programa</w:t>
            </w:r>
            <w:r w:rsidR="008E5112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javnog</w:t>
            </w:r>
            <w:r w:rsidR="008E5112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zdravlja</w:t>
            </w:r>
            <w:r w:rsidR="008E5112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u</w:t>
            </w:r>
            <w:r w:rsidR="008E5112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skladu</w:t>
            </w:r>
            <w:r w:rsidR="008E5112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sa</w:t>
            </w:r>
            <w:r w:rsidR="008E5112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planom</w:t>
            </w:r>
          </w:p>
        </w:tc>
        <w:tc>
          <w:tcPr>
            <w:tcW w:w="1487" w:type="dxa"/>
          </w:tcPr>
          <w:p w:rsidR="008E5112" w:rsidRPr="00532A96" w:rsidRDefault="005864C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Izveštaj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radu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saveta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zdravlje</w:t>
            </w:r>
          </w:p>
        </w:tc>
        <w:tc>
          <w:tcPr>
            <w:tcW w:w="1227" w:type="dxa"/>
          </w:tcPr>
          <w:p w:rsidR="008E5112" w:rsidRPr="00532A96" w:rsidRDefault="005864C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MZ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LS</w:t>
            </w:r>
          </w:p>
        </w:tc>
        <w:tc>
          <w:tcPr>
            <w:tcW w:w="1214" w:type="dxa"/>
          </w:tcPr>
          <w:p w:rsidR="008E5112" w:rsidRPr="00532A96" w:rsidRDefault="005864C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ZZJZ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Novi</w:t>
            </w:r>
            <w:r w:rsidR="0097696D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Pazar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Savet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zdravlje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druge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zdravstvene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ustanove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udruženja</w:t>
            </w:r>
          </w:p>
        </w:tc>
        <w:tc>
          <w:tcPr>
            <w:tcW w:w="1332" w:type="dxa"/>
          </w:tcPr>
          <w:p w:rsidR="008E5112" w:rsidRPr="00532A96" w:rsidRDefault="005864C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Bužet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RS</w:t>
            </w:r>
          </w:p>
          <w:p w:rsidR="008E5112" w:rsidRPr="00532A96" w:rsidRDefault="005864C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drugi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izvori</w:t>
            </w:r>
          </w:p>
        </w:tc>
      </w:tr>
    </w:tbl>
    <w:p w:rsidR="00CB327F" w:rsidRPr="00532A96" w:rsidRDefault="00CB327F" w:rsidP="00CB327F">
      <w:pPr>
        <w:spacing w:line="216" w:lineRule="auto"/>
        <w:ind w:left="51"/>
        <w:jc w:val="both"/>
        <w:rPr>
          <w:lang w:val="bs-Cyrl-BA"/>
        </w:rPr>
      </w:pPr>
    </w:p>
    <w:p w:rsidR="00CB327F" w:rsidRPr="00532A96" w:rsidRDefault="004450FF" w:rsidP="00CB327F">
      <w:pPr>
        <w:spacing w:line="216" w:lineRule="auto"/>
        <w:ind w:left="51"/>
        <w:jc w:val="both"/>
        <w:rPr>
          <w:lang w:val="bs-Cyrl-BA"/>
        </w:rPr>
      </w:pPr>
      <w:r w:rsidRPr="005864C3">
        <w:rPr>
          <w:lang w:val="bs-Latn-BA"/>
        </w:rPr>
        <w:t>4.2.2</w:t>
      </w:r>
      <w:r w:rsidR="00CB327F" w:rsidRPr="005864C3">
        <w:rPr>
          <w:lang w:val="bs-Latn-BA"/>
        </w:rPr>
        <w:t xml:space="preserve">. </w:t>
      </w:r>
      <w:r w:rsidR="005864C3" w:rsidRPr="005864C3">
        <w:rPr>
          <w:lang w:val="bs-Latn-BA"/>
        </w:rPr>
        <w:t>Formiranje</w:t>
      </w:r>
      <w:r w:rsidR="00CB327F" w:rsidRPr="005864C3">
        <w:rPr>
          <w:lang w:val="bs-Latn-BA"/>
        </w:rPr>
        <w:t xml:space="preserve"> „</w:t>
      </w:r>
      <w:r w:rsidR="005864C3" w:rsidRPr="005864C3">
        <w:rPr>
          <w:lang w:val="bs-Latn-BA"/>
        </w:rPr>
        <w:t>Koalicije</w:t>
      </w:r>
      <w:r w:rsidR="00CB327F" w:rsidRPr="005864C3">
        <w:rPr>
          <w:lang w:val="bs-Latn-BA"/>
        </w:rPr>
        <w:t xml:space="preserve"> </w:t>
      </w:r>
      <w:r w:rsidR="005864C3" w:rsidRPr="005864C3">
        <w:rPr>
          <w:lang w:val="bs-Latn-BA"/>
        </w:rPr>
        <w:t>za</w:t>
      </w:r>
      <w:r w:rsidR="00CB327F" w:rsidRPr="005864C3">
        <w:rPr>
          <w:lang w:val="bs-Latn-BA"/>
        </w:rPr>
        <w:t xml:space="preserve"> </w:t>
      </w:r>
      <w:r w:rsidR="005864C3" w:rsidRPr="005864C3">
        <w:rPr>
          <w:lang w:val="bs-Latn-BA"/>
        </w:rPr>
        <w:t>zdravlje</w:t>
      </w:r>
    </w:p>
    <w:p w:rsidR="00CB327F" w:rsidRPr="00532A96" w:rsidRDefault="00CB327F" w:rsidP="00CB327F">
      <w:pPr>
        <w:spacing w:line="216" w:lineRule="auto"/>
        <w:ind w:left="51"/>
        <w:jc w:val="both"/>
        <w:rPr>
          <w:lang w:val="bs-Cyrl-BA"/>
        </w:rPr>
      </w:pPr>
    </w:p>
    <w:tbl>
      <w:tblPr>
        <w:tblStyle w:val="TableGrid"/>
        <w:tblW w:w="0" w:type="auto"/>
        <w:tblInd w:w="45" w:type="dxa"/>
        <w:tblLook w:val="04A0"/>
      </w:tblPr>
      <w:tblGrid>
        <w:gridCol w:w="1304"/>
        <w:gridCol w:w="1254"/>
        <w:gridCol w:w="1263"/>
        <w:gridCol w:w="1269"/>
        <w:gridCol w:w="1331"/>
        <w:gridCol w:w="1297"/>
        <w:gridCol w:w="1258"/>
        <w:gridCol w:w="1275"/>
      </w:tblGrid>
      <w:tr w:rsidR="005864C3" w:rsidRPr="005864C3" w:rsidTr="00CB327F">
        <w:tc>
          <w:tcPr>
            <w:tcW w:w="1286" w:type="dxa"/>
          </w:tcPr>
          <w:p w:rsidR="00CB327F" w:rsidRPr="005864C3" w:rsidRDefault="005864C3" w:rsidP="00CB327F">
            <w:pPr>
              <w:ind w:left="45"/>
              <w:rPr>
                <w:rFonts w:ascii="Times New Roman" w:hAnsi="Times New Roman"/>
                <w:sz w:val="20"/>
                <w:szCs w:val="20"/>
              </w:rPr>
            </w:pPr>
            <w:r w:rsidRPr="005864C3">
              <w:rPr>
                <w:rFonts w:ascii="Times New Roman" w:hAnsi="Times New Roman"/>
                <w:sz w:val="20"/>
                <w:szCs w:val="20"/>
              </w:rPr>
              <w:t>Aktivnosti</w:t>
            </w:r>
          </w:p>
        </w:tc>
        <w:tc>
          <w:tcPr>
            <w:tcW w:w="1280" w:type="dxa"/>
          </w:tcPr>
          <w:p w:rsidR="00CB327F" w:rsidRPr="005864C3" w:rsidRDefault="005864C3" w:rsidP="00CB327F">
            <w:pPr>
              <w:ind w:left="36"/>
              <w:rPr>
                <w:rFonts w:ascii="Times New Roman" w:hAnsi="Times New Roman"/>
                <w:sz w:val="20"/>
                <w:szCs w:val="20"/>
              </w:rPr>
            </w:pPr>
            <w:r w:rsidRPr="005864C3">
              <w:rPr>
                <w:rFonts w:ascii="Times New Roman" w:hAnsi="Times New Roman"/>
                <w:sz w:val="20"/>
                <w:szCs w:val="20"/>
              </w:rPr>
              <w:t>Rok</w:t>
            </w:r>
            <w:r w:rsidR="00CB327F" w:rsidRPr="005864C3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CB327F" w:rsidRPr="005864C3" w:rsidRDefault="005864C3" w:rsidP="00CB327F">
            <w:pPr>
              <w:ind w:left="36"/>
              <w:rPr>
                <w:rFonts w:ascii="Times New Roman" w:hAnsi="Times New Roman"/>
                <w:sz w:val="20"/>
                <w:szCs w:val="20"/>
              </w:rPr>
            </w:pPr>
            <w:r w:rsidRPr="005864C3">
              <w:rPr>
                <w:rFonts w:ascii="Times New Roman" w:hAnsi="Times New Roman"/>
                <w:sz w:val="20"/>
                <w:szCs w:val="20"/>
              </w:rPr>
              <w:t>početak</w:t>
            </w:r>
            <w:r w:rsidR="00CB327F" w:rsidRPr="005864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864C3">
              <w:rPr>
                <w:rFonts w:ascii="Times New Roman" w:hAnsi="Times New Roman"/>
                <w:sz w:val="20"/>
                <w:szCs w:val="20"/>
              </w:rPr>
              <w:t>i</w:t>
            </w:r>
            <w:r w:rsidR="00CB327F" w:rsidRPr="005864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864C3">
              <w:rPr>
                <w:rFonts w:ascii="Times New Roman" w:hAnsi="Times New Roman"/>
                <w:sz w:val="20"/>
                <w:szCs w:val="20"/>
              </w:rPr>
              <w:t>kraj</w:t>
            </w:r>
            <w:r w:rsidR="00CB327F" w:rsidRPr="005864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864C3">
              <w:rPr>
                <w:rFonts w:ascii="Times New Roman" w:hAnsi="Times New Roman"/>
                <w:sz w:val="20"/>
                <w:szCs w:val="20"/>
              </w:rPr>
              <w:t>izvršenja</w:t>
            </w:r>
          </w:p>
        </w:tc>
        <w:tc>
          <w:tcPr>
            <w:tcW w:w="1280" w:type="dxa"/>
          </w:tcPr>
          <w:p w:rsidR="00CB327F" w:rsidRPr="005864C3" w:rsidRDefault="005864C3" w:rsidP="00CB327F">
            <w:pPr>
              <w:ind w:left="45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864C3">
              <w:rPr>
                <w:rFonts w:ascii="Times New Roman" w:hAnsi="Times New Roman"/>
                <w:noProof/>
                <w:sz w:val="20"/>
                <w:szCs w:val="20"/>
              </w:rPr>
              <w:t>Očekivani</w:t>
            </w:r>
            <w:r w:rsidR="00CB327F" w:rsidRPr="005864C3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5864C3">
              <w:rPr>
                <w:rFonts w:ascii="Times New Roman" w:hAnsi="Times New Roman"/>
                <w:noProof/>
                <w:sz w:val="20"/>
                <w:szCs w:val="20"/>
              </w:rPr>
              <w:t>rezultati</w:t>
            </w:r>
          </w:p>
        </w:tc>
        <w:tc>
          <w:tcPr>
            <w:tcW w:w="1281" w:type="dxa"/>
          </w:tcPr>
          <w:p w:rsidR="00CB327F" w:rsidRPr="005864C3" w:rsidRDefault="005864C3" w:rsidP="00CB327F">
            <w:pPr>
              <w:ind w:left="45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864C3">
              <w:rPr>
                <w:rFonts w:ascii="Times New Roman" w:hAnsi="Times New Roman"/>
                <w:noProof/>
                <w:sz w:val="20"/>
                <w:szCs w:val="20"/>
              </w:rPr>
              <w:t>Indikator</w:t>
            </w:r>
          </w:p>
        </w:tc>
        <w:tc>
          <w:tcPr>
            <w:tcW w:w="1281" w:type="dxa"/>
          </w:tcPr>
          <w:p w:rsidR="00CB327F" w:rsidRPr="005864C3" w:rsidRDefault="005864C3" w:rsidP="00CB327F">
            <w:pPr>
              <w:ind w:right="204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864C3">
              <w:rPr>
                <w:rFonts w:ascii="Times New Roman" w:hAnsi="Times New Roman"/>
                <w:sz w:val="20"/>
                <w:szCs w:val="20"/>
              </w:rPr>
              <w:t>Izvori</w:t>
            </w:r>
            <w:r w:rsidR="00CB327F" w:rsidRPr="005864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864C3">
              <w:rPr>
                <w:rFonts w:ascii="Times New Roman" w:hAnsi="Times New Roman"/>
                <w:sz w:val="20"/>
                <w:szCs w:val="20"/>
              </w:rPr>
              <w:t>verifikacije</w:t>
            </w:r>
          </w:p>
        </w:tc>
        <w:tc>
          <w:tcPr>
            <w:tcW w:w="1281" w:type="dxa"/>
          </w:tcPr>
          <w:p w:rsidR="00CB327F" w:rsidRPr="005864C3" w:rsidRDefault="005864C3" w:rsidP="00CB327F">
            <w:pPr>
              <w:ind w:left="51"/>
              <w:rPr>
                <w:rFonts w:ascii="Times New Roman" w:hAnsi="Times New Roman"/>
                <w:sz w:val="20"/>
                <w:szCs w:val="20"/>
              </w:rPr>
            </w:pPr>
            <w:r w:rsidRPr="005864C3">
              <w:rPr>
                <w:rFonts w:ascii="Times New Roman" w:hAnsi="Times New Roman"/>
                <w:noProof/>
                <w:sz w:val="20"/>
                <w:szCs w:val="20"/>
              </w:rPr>
              <w:t>Odgovorna</w:t>
            </w:r>
            <w:r w:rsidR="00CB327F" w:rsidRPr="005864C3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5864C3">
              <w:rPr>
                <w:rFonts w:ascii="Times New Roman" w:hAnsi="Times New Roman"/>
                <w:noProof/>
                <w:sz w:val="20"/>
                <w:szCs w:val="20"/>
              </w:rPr>
              <w:t>institucija</w:t>
            </w:r>
          </w:p>
        </w:tc>
        <w:tc>
          <w:tcPr>
            <w:tcW w:w="1281" w:type="dxa"/>
          </w:tcPr>
          <w:p w:rsidR="00CB327F" w:rsidRPr="005864C3" w:rsidRDefault="005864C3" w:rsidP="00CB327F">
            <w:pPr>
              <w:tabs>
                <w:tab w:val="right" w:pos="2416"/>
              </w:tabs>
              <w:rPr>
                <w:rFonts w:ascii="Times New Roman" w:hAnsi="Times New Roman"/>
                <w:sz w:val="20"/>
                <w:szCs w:val="20"/>
              </w:rPr>
            </w:pPr>
            <w:r w:rsidRPr="005864C3">
              <w:rPr>
                <w:rFonts w:ascii="Times New Roman" w:hAnsi="Times New Roman"/>
                <w:noProof/>
                <w:sz w:val="20"/>
                <w:szCs w:val="20"/>
              </w:rPr>
              <w:t>Institucije</w:t>
            </w:r>
            <w:r w:rsidR="00CB327F" w:rsidRPr="005864C3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5864C3">
              <w:rPr>
                <w:rFonts w:ascii="Times New Roman" w:hAnsi="Times New Roman"/>
                <w:noProof/>
                <w:sz w:val="20"/>
                <w:szCs w:val="20"/>
              </w:rPr>
              <w:t>koje</w:t>
            </w:r>
            <w:r w:rsidR="00CB327F" w:rsidRPr="005864C3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5864C3">
              <w:rPr>
                <w:rFonts w:ascii="Times New Roman" w:hAnsi="Times New Roman"/>
                <w:noProof/>
                <w:sz w:val="20"/>
                <w:szCs w:val="20"/>
              </w:rPr>
              <w:t>učestvuju</w:t>
            </w:r>
          </w:p>
        </w:tc>
        <w:tc>
          <w:tcPr>
            <w:tcW w:w="1281" w:type="dxa"/>
          </w:tcPr>
          <w:p w:rsidR="00CB327F" w:rsidRPr="005864C3" w:rsidRDefault="005864C3" w:rsidP="00CB327F">
            <w:pPr>
              <w:spacing w:line="216" w:lineRule="auto"/>
              <w:ind w:left="5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64C3">
              <w:rPr>
                <w:rFonts w:ascii="Times New Roman" w:hAnsi="Times New Roman"/>
                <w:sz w:val="20"/>
                <w:szCs w:val="20"/>
              </w:rPr>
              <w:t>Izvor</w:t>
            </w:r>
            <w:r w:rsidR="00464863" w:rsidRPr="005864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864C3">
              <w:rPr>
                <w:rFonts w:ascii="Times New Roman" w:hAnsi="Times New Roman"/>
                <w:sz w:val="20"/>
                <w:szCs w:val="20"/>
              </w:rPr>
              <w:t>n</w:t>
            </w:r>
            <w:r w:rsidR="00CB327F" w:rsidRPr="005864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864C3">
              <w:rPr>
                <w:rFonts w:ascii="Times New Roman" w:hAnsi="Times New Roman"/>
                <w:sz w:val="20"/>
                <w:szCs w:val="20"/>
              </w:rPr>
              <w:t>finansiranja</w:t>
            </w:r>
          </w:p>
        </w:tc>
      </w:tr>
      <w:tr w:rsidR="005864C3" w:rsidRPr="005864C3" w:rsidTr="00CB327F">
        <w:tc>
          <w:tcPr>
            <w:tcW w:w="1286" w:type="dxa"/>
          </w:tcPr>
          <w:p w:rsidR="00CB327F" w:rsidRPr="005864C3" w:rsidRDefault="005864C3" w:rsidP="00CB327F">
            <w:pPr>
              <w:rPr>
                <w:rFonts w:ascii="Times New Roman" w:hAnsi="Times New Roman"/>
                <w:lang w:val="bs-Cyrl-BA"/>
              </w:rPr>
            </w:pPr>
            <w:r w:rsidRPr="005864C3">
              <w:rPr>
                <w:rFonts w:ascii="Times New Roman" w:hAnsi="Times New Roman"/>
                <w:lang w:val="bs-Cyrl-BA"/>
              </w:rPr>
              <w:t>Potpisivanje</w:t>
            </w:r>
            <w:r w:rsidR="00CB327F" w:rsidRPr="005864C3">
              <w:rPr>
                <w:rFonts w:ascii="Times New Roman" w:hAnsi="Times New Roman"/>
                <w:lang w:val="bs-Cyrl-BA"/>
              </w:rPr>
              <w:t xml:space="preserve"> </w:t>
            </w:r>
            <w:r w:rsidRPr="005864C3">
              <w:rPr>
                <w:rFonts w:ascii="Times New Roman" w:hAnsi="Times New Roman"/>
                <w:lang w:val="bs-Cyrl-BA"/>
              </w:rPr>
              <w:t>protokola</w:t>
            </w:r>
            <w:r w:rsidR="00CB327F" w:rsidRPr="005864C3">
              <w:rPr>
                <w:rFonts w:ascii="Times New Roman" w:hAnsi="Times New Roman"/>
                <w:lang w:val="bs-Cyrl-BA"/>
              </w:rPr>
              <w:t xml:space="preserve"> </w:t>
            </w:r>
            <w:r w:rsidRPr="005864C3">
              <w:rPr>
                <w:rFonts w:ascii="Times New Roman" w:hAnsi="Times New Roman"/>
                <w:lang w:val="bs-Cyrl-BA"/>
              </w:rPr>
              <w:t>o</w:t>
            </w:r>
            <w:r w:rsidR="00CB327F" w:rsidRPr="005864C3">
              <w:rPr>
                <w:rFonts w:ascii="Times New Roman" w:hAnsi="Times New Roman"/>
                <w:lang w:val="bs-Cyrl-BA"/>
              </w:rPr>
              <w:t xml:space="preserve"> </w:t>
            </w:r>
            <w:r w:rsidRPr="005864C3">
              <w:rPr>
                <w:rFonts w:ascii="Times New Roman" w:hAnsi="Times New Roman"/>
                <w:lang w:val="bs-Cyrl-BA"/>
              </w:rPr>
              <w:t>saradnji</w:t>
            </w:r>
            <w:r w:rsidR="00CB327F" w:rsidRPr="005864C3">
              <w:rPr>
                <w:rFonts w:ascii="Times New Roman" w:hAnsi="Times New Roman"/>
                <w:lang w:val="bs-Cyrl-BA"/>
              </w:rPr>
              <w:t xml:space="preserve"> </w:t>
            </w:r>
            <w:r w:rsidRPr="005864C3">
              <w:rPr>
                <w:rFonts w:ascii="Times New Roman" w:hAnsi="Times New Roman"/>
                <w:lang w:val="bs-Cyrl-BA"/>
              </w:rPr>
              <w:t>članova</w:t>
            </w:r>
            <w:r w:rsidR="00CB327F" w:rsidRPr="005864C3">
              <w:rPr>
                <w:rFonts w:ascii="Times New Roman" w:hAnsi="Times New Roman"/>
                <w:lang w:val="bs-Cyrl-BA"/>
              </w:rPr>
              <w:t xml:space="preserve"> </w:t>
            </w:r>
            <w:r w:rsidRPr="005864C3">
              <w:rPr>
                <w:rFonts w:ascii="Times New Roman" w:hAnsi="Times New Roman"/>
                <w:lang w:val="bs-Cyrl-BA"/>
              </w:rPr>
              <w:t>koalicije</w:t>
            </w:r>
            <w:r w:rsidR="00CB327F" w:rsidRPr="005864C3">
              <w:rPr>
                <w:rFonts w:ascii="Times New Roman" w:hAnsi="Times New Roman"/>
                <w:lang w:val="bs-Cyrl-BA"/>
              </w:rPr>
              <w:t xml:space="preserve"> </w:t>
            </w:r>
            <w:r w:rsidRPr="005864C3">
              <w:rPr>
                <w:rFonts w:ascii="Times New Roman" w:hAnsi="Times New Roman"/>
                <w:lang w:val="bs-Cyrl-BA"/>
              </w:rPr>
              <w:t>za</w:t>
            </w:r>
            <w:r w:rsidR="00CB327F" w:rsidRPr="005864C3">
              <w:rPr>
                <w:rFonts w:ascii="Times New Roman" w:hAnsi="Times New Roman"/>
                <w:lang w:val="bs-Cyrl-BA"/>
              </w:rPr>
              <w:t xml:space="preserve"> </w:t>
            </w:r>
            <w:r w:rsidRPr="005864C3">
              <w:rPr>
                <w:rFonts w:ascii="Times New Roman" w:hAnsi="Times New Roman"/>
                <w:lang w:val="bs-Cyrl-BA"/>
              </w:rPr>
              <w:t>zdravlje</w:t>
            </w:r>
            <w:r w:rsidR="00CB327F" w:rsidRPr="005864C3">
              <w:rPr>
                <w:rFonts w:ascii="Times New Roman" w:hAnsi="Times New Roman"/>
                <w:lang w:val="bs-Cyrl-BA"/>
              </w:rPr>
              <w:t xml:space="preserve">: </w:t>
            </w:r>
            <w:r w:rsidRPr="005864C3">
              <w:rPr>
                <w:rFonts w:ascii="Times New Roman" w:hAnsi="Times New Roman"/>
                <w:lang w:val="bs-Cyrl-BA"/>
              </w:rPr>
              <w:t>Savet</w:t>
            </w:r>
            <w:r w:rsidR="00CB327F" w:rsidRPr="005864C3">
              <w:rPr>
                <w:rFonts w:ascii="Times New Roman" w:hAnsi="Times New Roman"/>
                <w:lang w:val="bs-Cyrl-BA"/>
              </w:rPr>
              <w:t xml:space="preserve"> </w:t>
            </w:r>
            <w:r w:rsidRPr="005864C3">
              <w:rPr>
                <w:rFonts w:ascii="Times New Roman" w:hAnsi="Times New Roman"/>
                <w:lang w:val="bs-Cyrl-BA"/>
              </w:rPr>
              <w:t>za</w:t>
            </w:r>
            <w:r w:rsidR="00CB327F" w:rsidRPr="005864C3">
              <w:rPr>
                <w:rFonts w:ascii="Times New Roman" w:hAnsi="Times New Roman"/>
                <w:lang w:val="bs-Cyrl-BA"/>
              </w:rPr>
              <w:t xml:space="preserve"> </w:t>
            </w:r>
            <w:r w:rsidRPr="005864C3">
              <w:rPr>
                <w:rFonts w:ascii="Times New Roman" w:hAnsi="Times New Roman"/>
                <w:lang w:val="bs-Cyrl-BA"/>
              </w:rPr>
              <w:t>zdravlje</w:t>
            </w:r>
            <w:r w:rsidR="00CB327F" w:rsidRPr="005864C3">
              <w:rPr>
                <w:rFonts w:ascii="Times New Roman" w:hAnsi="Times New Roman"/>
                <w:lang w:val="bs-Cyrl-BA"/>
              </w:rPr>
              <w:t xml:space="preserve">, </w:t>
            </w:r>
            <w:r w:rsidRPr="005864C3">
              <w:rPr>
                <w:rFonts w:ascii="Times New Roman" w:hAnsi="Times New Roman"/>
                <w:lang w:val="bs-Cyrl-BA"/>
              </w:rPr>
              <w:t>ZZJZ</w:t>
            </w:r>
            <w:r w:rsidR="00CB327F" w:rsidRPr="005864C3">
              <w:rPr>
                <w:rFonts w:ascii="Times New Roman" w:hAnsi="Times New Roman"/>
                <w:lang w:val="bs-Cyrl-BA"/>
              </w:rPr>
              <w:t xml:space="preserve"> </w:t>
            </w:r>
            <w:r w:rsidRPr="005864C3">
              <w:rPr>
                <w:rFonts w:ascii="Times New Roman" w:hAnsi="Times New Roman"/>
                <w:lang w:val="bs-Cyrl-BA"/>
              </w:rPr>
              <w:t>NP</w:t>
            </w:r>
            <w:r w:rsidR="00CB327F" w:rsidRPr="005864C3">
              <w:rPr>
                <w:rFonts w:ascii="Times New Roman" w:hAnsi="Times New Roman"/>
                <w:lang w:val="bs-Cyrl-BA"/>
              </w:rPr>
              <w:t xml:space="preserve">, </w:t>
            </w:r>
            <w:r w:rsidRPr="005864C3">
              <w:rPr>
                <w:rFonts w:ascii="Times New Roman" w:hAnsi="Times New Roman"/>
                <w:lang w:val="bs-Cyrl-BA"/>
              </w:rPr>
              <w:t>DZ</w:t>
            </w:r>
            <w:r w:rsidR="00CB327F" w:rsidRPr="005864C3">
              <w:rPr>
                <w:rFonts w:ascii="Times New Roman" w:hAnsi="Times New Roman"/>
                <w:lang w:val="bs-Cyrl-BA"/>
              </w:rPr>
              <w:t xml:space="preserve">, </w:t>
            </w:r>
            <w:r w:rsidRPr="005864C3">
              <w:rPr>
                <w:rFonts w:ascii="Times New Roman" w:hAnsi="Times New Roman"/>
                <w:lang w:val="bs-Cyrl-BA"/>
              </w:rPr>
              <w:t>OB</w:t>
            </w:r>
            <w:r w:rsidR="00CB327F" w:rsidRPr="005864C3">
              <w:rPr>
                <w:rFonts w:ascii="Times New Roman" w:hAnsi="Times New Roman"/>
                <w:lang w:val="bs-Cyrl-BA"/>
              </w:rPr>
              <w:t xml:space="preserve">, </w:t>
            </w:r>
            <w:r w:rsidRPr="005864C3">
              <w:rPr>
                <w:rFonts w:ascii="Times New Roman" w:hAnsi="Times New Roman"/>
                <w:lang w:val="bs-Cyrl-BA"/>
              </w:rPr>
              <w:t>MUP</w:t>
            </w:r>
            <w:r w:rsidR="00CB327F" w:rsidRPr="005864C3">
              <w:rPr>
                <w:rFonts w:ascii="Times New Roman" w:hAnsi="Times New Roman"/>
                <w:lang w:val="bs-Cyrl-BA"/>
              </w:rPr>
              <w:t xml:space="preserve">, </w:t>
            </w:r>
            <w:r w:rsidRPr="005864C3">
              <w:rPr>
                <w:rFonts w:ascii="Times New Roman" w:hAnsi="Times New Roman"/>
                <w:lang w:val="bs-Cyrl-BA"/>
              </w:rPr>
              <w:t>SUP</w:t>
            </w:r>
            <w:r w:rsidR="00CB327F" w:rsidRPr="005864C3">
              <w:rPr>
                <w:rFonts w:ascii="Times New Roman" w:hAnsi="Times New Roman"/>
                <w:lang w:val="bs-Cyrl-BA"/>
              </w:rPr>
              <w:t xml:space="preserve">, </w:t>
            </w:r>
            <w:r w:rsidRPr="005864C3">
              <w:rPr>
                <w:rFonts w:ascii="Times New Roman" w:hAnsi="Times New Roman"/>
                <w:lang w:val="bs-Cyrl-BA"/>
              </w:rPr>
              <w:t>Centar</w:t>
            </w:r>
            <w:r w:rsidR="00CB327F" w:rsidRPr="005864C3">
              <w:rPr>
                <w:rFonts w:ascii="Times New Roman" w:hAnsi="Times New Roman"/>
                <w:lang w:val="bs-Cyrl-BA"/>
              </w:rPr>
              <w:t xml:space="preserve"> </w:t>
            </w:r>
            <w:r w:rsidRPr="005864C3">
              <w:rPr>
                <w:rFonts w:ascii="Times New Roman" w:hAnsi="Times New Roman"/>
                <w:lang w:val="bs-Cyrl-BA"/>
              </w:rPr>
              <w:t>za</w:t>
            </w:r>
            <w:r w:rsidR="00CB327F" w:rsidRPr="005864C3">
              <w:rPr>
                <w:rFonts w:ascii="Times New Roman" w:hAnsi="Times New Roman"/>
                <w:lang w:val="bs-Cyrl-BA"/>
              </w:rPr>
              <w:t xml:space="preserve"> </w:t>
            </w:r>
            <w:r w:rsidRPr="005864C3">
              <w:rPr>
                <w:rFonts w:ascii="Times New Roman" w:hAnsi="Times New Roman"/>
                <w:lang w:val="bs-Cyrl-BA"/>
              </w:rPr>
              <w:t>socijalni</w:t>
            </w:r>
            <w:r w:rsidR="00CB327F" w:rsidRPr="005864C3">
              <w:rPr>
                <w:rFonts w:ascii="Times New Roman" w:hAnsi="Times New Roman"/>
                <w:lang w:val="bs-Cyrl-BA"/>
              </w:rPr>
              <w:t xml:space="preserve"> </w:t>
            </w:r>
            <w:r w:rsidRPr="005864C3">
              <w:rPr>
                <w:rFonts w:ascii="Times New Roman" w:hAnsi="Times New Roman"/>
                <w:lang w:val="bs-Cyrl-BA"/>
              </w:rPr>
              <w:t>rad</w:t>
            </w:r>
            <w:r w:rsidR="00CB327F" w:rsidRPr="005864C3">
              <w:rPr>
                <w:rFonts w:ascii="Times New Roman" w:hAnsi="Times New Roman"/>
                <w:lang w:val="bs-Cyrl-BA"/>
              </w:rPr>
              <w:t xml:space="preserve">, </w:t>
            </w:r>
            <w:r w:rsidRPr="005864C3">
              <w:rPr>
                <w:rFonts w:ascii="Times New Roman" w:hAnsi="Times New Roman"/>
                <w:lang w:val="bs-Cyrl-BA"/>
              </w:rPr>
              <w:t>Kancelarija</w:t>
            </w:r>
            <w:r w:rsidR="00CB327F" w:rsidRPr="005864C3">
              <w:rPr>
                <w:rFonts w:ascii="Times New Roman" w:hAnsi="Times New Roman"/>
                <w:lang w:val="bs-Cyrl-BA"/>
              </w:rPr>
              <w:t xml:space="preserve"> </w:t>
            </w:r>
            <w:r w:rsidRPr="005864C3">
              <w:rPr>
                <w:rFonts w:ascii="Times New Roman" w:hAnsi="Times New Roman"/>
                <w:lang w:val="bs-Cyrl-BA"/>
              </w:rPr>
              <w:t>za</w:t>
            </w:r>
            <w:r w:rsidR="00CB327F" w:rsidRPr="005864C3">
              <w:rPr>
                <w:rFonts w:ascii="Times New Roman" w:hAnsi="Times New Roman"/>
                <w:lang w:val="bs-Cyrl-BA"/>
              </w:rPr>
              <w:t xml:space="preserve"> </w:t>
            </w:r>
            <w:r w:rsidRPr="005864C3">
              <w:rPr>
                <w:rFonts w:ascii="Times New Roman" w:hAnsi="Times New Roman"/>
                <w:lang w:val="bs-Cyrl-BA"/>
              </w:rPr>
              <w:t>mlade</w:t>
            </w:r>
            <w:r w:rsidR="00CB327F" w:rsidRPr="005864C3">
              <w:rPr>
                <w:rFonts w:ascii="Times New Roman" w:hAnsi="Times New Roman"/>
                <w:lang w:val="bs-Cyrl-BA"/>
              </w:rPr>
              <w:t xml:space="preserve">, </w:t>
            </w:r>
            <w:r w:rsidRPr="005864C3">
              <w:rPr>
                <w:rFonts w:ascii="Times New Roman" w:hAnsi="Times New Roman"/>
                <w:lang w:val="bs-Cyrl-BA"/>
              </w:rPr>
              <w:t>U</w:t>
            </w:r>
            <w:r w:rsidR="00CB327F" w:rsidRPr="005864C3">
              <w:rPr>
                <w:rFonts w:ascii="Times New Roman" w:hAnsi="Times New Roman"/>
                <w:lang w:val="bs-Cyrl-BA"/>
              </w:rPr>
              <w:t xml:space="preserve"> </w:t>
            </w:r>
            <w:r w:rsidRPr="005864C3">
              <w:rPr>
                <w:rFonts w:ascii="Times New Roman" w:hAnsi="Times New Roman"/>
                <w:lang w:val="bs-Cyrl-BA"/>
              </w:rPr>
              <w:t>druženje</w:t>
            </w:r>
            <w:r w:rsidR="00CB327F" w:rsidRPr="005864C3">
              <w:rPr>
                <w:rFonts w:ascii="Times New Roman" w:hAnsi="Times New Roman"/>
                <w:lang w:val="bs-Cyrl-BA"/>
              </w:rPr>
              <w:t xml:space="preserve"> </w:t>
            </w:r>
            <w:r w:rsidRPr="005864C3">
              <w:rPr>
                <w:rFonts w:ascii="Times New Roman" w:hAnsi="Times New Roman"/>
                <w:lang w:val="bs-Cyrl-BA"/>
              </w:rPr>
              <w:t>dijabetičara</w:t>
            </w:r>
            <w:r w:rsidR="00CB327F" w:rsidRPr="005864C3">
              <w:rPr>
                <w:rFonts w:ascii="Times New Roman" w:hAnsi="Times New Roman"/>
                <w:lang w:val="bs-Cyrl-BA"/>
              </w:rPr>
              <w:t xml:space="preserve">, </w:t>
            </w:r>
            <w:r w:rsidRPr="005864C3">
              <w:rPr>
                <w:rFonts w:ascii="Times New Roman" w:hAnsi="Times New Roman"/>
                <w:lang w:val="bs-Cyrl-BA"/>
              </w:rPr>
              <w:t>Školska</w:t>
            </w:r>
            <w:r w:rsidR="00CB327F" w:rsidRPr="005864C3">
              <w:rPr>
                <w:rFonts w:ascii="Times New Roman" w:hAnsi="Times New Roman"/>
                <w:lang w:val="bs-Cyrl-BA"/>
              </w:rPr>
              <w:t xml:space="preserve"> </w:t>
            </w:r>
            <w:r w:rsidRPr="005864C3">
              <w:rPr>
                <w:rFonts w:ascii="Times New Roman" w:hAnsi="Times New Roman"/>
                <w:lang w:val="bs-Cyrl-BA"/>
              </w:rPr>
              <w:t>uprava</w:t>
            </w:r>
            <w:r w:rsidR="00CB327F" w:rsidRPr="005864C3">
              <w:rPr>
                <w:rFonts w:ascii="Times New Roman" w:hAnsi="Times New Roman"/>
                <w:lang w:val="bs-Cyrl-BA"/>
              </w:rPr>
              <w:t xml:space="preserve">, </w:t>
            </w:r>
          </w:p>
        </w:tc>
        <w:tc>
          <w:tcPr>
            <w:tcW w:w="1280" w:type="dxa"/>
          </w:tcPr>
          <w:p w:rsidR="00CB327F" w:rsidRPr="005864C3" w:rsidRDefault="00CB327F" w:rsidP="00CB327F">
            <w:pPr>
              <w:rPr>
                <w:rFonts w:ascii="Times New Roman" w:hAnsi="Times New Roman"/>
                <w:lang w:val="bs-Cyrl-BA"/>
              </w:rPr>
            </w:pPr>
            <w:r w:rsidRPr="005864C3">
              <w:rPr>
                <w:rFonts w:ascii="Times New Roman" w:hAnsi="Times New Roman"/>
                <w:lang w:val="bs-Cyrl-BA"/>
              </w:rPr>
              <w:t>2019.</w:t>
            </w:r>
          </w:p>
        </w:tc>
        <w:tc>
          <w:tcPr>
            <w:tcW w:w="1280" w:type="dxa"/>
          </w:tcPr>
          <w:p w:rsidR="00CB327F" w:rsidRPr="005864C3" w:rsidRDefault="005864C3" w:rsidP="00CB327F">
            <w:pPr>
              <w:rPr>
                <w:rFonts w:ascii="Times New Roman" w:hAnsi="Times New Roman"/>
              </w:rPr>
            </w:pPr>
            <w:r w:rsidRPr="005864C3">
              <w:rPr>
                <w:rFonts w:ascii="Times New Roman" w:hAnsi="Times New Roman"/>
                <w:lang w:val="bs-Cyrl-BA"/>
              </w:rPr>
              <w:t>Potpisan</w:t>
            </w:r>
            <w:r w:rsidR="00CB327F" w:rsidRPr="005864C3">
              <w:rPr>
                <w:rFonts w:ascii="Times New Roman" w:hAnsi="Times New Roman"/>
                <w:lang w:val="bs-Cyrl-BA"/>
              </w:rPr>
              <w:t xml:space="preserve"> </w:t>
            </w:r>
            <w:r w:rsidRPr="005864C3">
              <w:rPr>
                <w:rFonts w:ascii="Times New Roman" w:hAnsi="Times New Roman"/>
                <w:lang w:val="bs-Cyrl-BA"/>
              </w:rPr>
              <w:t>protokol</w:t>
            </w:r>
            <w:r w:rsidR="001F068E" w:rsidRPr="005864C3">
              <w:rPr>
                <w:rFonts w:ascii="Times New Roman" w:hAnsi="Times New Roman"/>
                <w:lang w:val="bs-Cyrl-BA"/>
              </w:rPr>
              <w:t xml:space="preserve"> </w:t>
            </w:r>
            <w:r w:rsidRPr="005864C3">
              <w:rPr>
                <w:rFonts w:ascii="Times New Roman" w:hAnsi="Times New Roman"/>
                <w:lang w:val="bs-Cyrl-BA"/>
              </w:rPr>
              <w:t>o</w:t>
            </w:r>
            <w:r w:rsidR="001F068E" w:rsidRPr="005864C3">
              <w:rPr>
                <w:rFonts w:ascii="Times New Roman" w:hAnsi="Times New Roman"/>
                <w:lang w:val="bs-Cyrl-BA"/>
              </w:rPr>
              <w:t xml:space="preserve"> </w:t>
            </w:r>
            <w:r w:rsidRPr="005864C3">
              <w:rPr>
                <w:rFonts w:ascii="Times New Roman" w:hAnsi="Times New Roman"/>
                <w:lang w:val="bs-Cyrl-BA"/>
              </w:rPr>
              <w:t>saradnji</w:t>
            </w:r>
            <w:r w:rsidR="001F068E" w:rsidRPr="005864C3">
              <w:rPr>
                <w:rFonts w:ascii="Times New Roman" w:hAnsi="Times New Roman"/>
                <w:lang w:val="bs-Cyrl-BA"/>
              </w:rPr>
              <w:t xml:space="preserve"> </w:t>
            </w:r>
            <w:r w:rsidRPr="005864C3">
              <w:rPr>
                <w:rFonts w:ascii="Times New Roman" w:hAnsi="Times New Roman"/>
                <w:lang w:val="bs-Cyrl-BA"/>
              </w:rPr>
              <w:t>i</w:t>
            </w:r>
            <w:r w:rsidR="001F068E" w:rsidRPr="005864C3">
              <w:rPr>
                <w:rFonts w:ascii="Times New Roman" w:hAnsi="Times New Roman"/>
                <w:lang w:val="bs-Cyrl-BA"/>
              </w:rPr>
              <w:t xml:space="preserve"> </w:t>
            </w:r>
            <w:r w:rsidRPr="005864C3">
              <w:rPr>
                <w:rFonts w:ascii="Times New Roman" w:hAnsi="Times New Roman"/>
                <w:lang w:val="bs-Cyrl-BA"/>
              </w:rPr>
              <w:t>formirana</w:t>
            </w:r>
            <w:r w:rsidR="001F068E" w:rsidRPr="005864C3">
              <w:rPr>
                <w:rFonts w:ascii="Times New Roman" w:hAnsi="Times New Roman"/>
                <w:lang w:val="bs-Cyrl-BA"/>
              </w:rPr>
              <w:t xml:space="preserve"> </w:t>
            </w:r>
            <w:r w:rsidRPr="005864C3">
              <w:rPr>
                <w:rFonts w:ascii="Times New Roman" w:hAnsi="Times New Roman"/>
                <w:lang w:val="bs-Cyrl-BA"/>
              </w:rPr>
              <w:t>koalicija</w:t>
            </w:r>
            <w:r w:rsidR="001F068E" w:rsidRPr="005864C3">
              <w:rPr>
                <w:rFonts w:ascii="Times New Roman" w:hAnsi="Times New Roman"/>
                <w:lang w:val="bs-Cyrl-BA"/>
              </w:rPr>
              <w:t xml:space="preserve"> </w:t>
            </w:r>
            <w:r w:rsidRPr="005864C3">
              <w:rPr>
                <w:rFonts w:ascii="Times New Roman" w:hAnsi="Times New Roman"/>
                <w:lang w:val="bs-Cyrl-BA"/>
              </w:rPr>
              <w:t>za</w:t>
            </w:r>
            <w:r w:rsidR="001F068E" w:rsidRPr="005864C3">
              <w:rPr>
                <w:rFonts w:ascii="Times New Roman" w:hAnsi="Times New Roman"/>
                <w:lang w:val="bs-Cyrl-BA"/>
              </w:rPr>
              <w:t xml:space="preserve"> </w:t>
            </w:r>
            <w:r w:rsidRPr="005864C3">
              <w:rPr>
                <w:rFonts w:ascii="Times New Roman" w:hAnsi="Times New Roman"/>
                <w:lang w:val="bs-Cyrl-BA"/>
              </w:rPr>
              <w:t>zdravlje</w:t>
            </w:r>
            <w:r w:rsidR="002879D5" w:rsidRPr="005864C3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281" w:type="dxa"/>
          </w:tcPr>
          <w:p w:rsidR="00CB327F" w:rsidRPr="005864C3" w:rsidRDefault="005864C3" w:rsidP="00CB327F">
            <w:pPr>
              <w:rPr>
                <w:rFonts w:ascii="Times New Roman" w:hAnsi="Times New Roman"/>
                <w:lang w:val="bs-Cyrl-BA"/>
              </w:rPr>
            </w:pPr>
            <w:r w:rsidRPr="005864C3">
              <w:rPr>
                <w:rFonts w:ascii="Times New Roman" w:hAnsi="Times New Roman"/>
                <w:lang w:val="bs-Cyrl-BA"/>
              </w:rPr>
              <w:t>Dokument</w:t>
            </w:r>
            <w:r w:rsidR="00464863" w:rsidRPr="005864C3">
              <w:rPr>
                <w:rFonts w:ascii="Times New Roman" w:hAnsi="Times New Roman"/>
                <w:lang w:val="bs-Cyrl-BA"/>
              </w:rPr>
              <w:t xml:space="preserve"> </w:t>
            </w:r>
          </w:p>
        </w:tc>
        <w:tc>
          <w:tcPr>
            <w:tcW w:w="1281" w:type="dxa"/>
          </w:tcPr>
          <w:p w:rsidR="00CB327F" w:rsidRPr="005864C3" w:rsidRDefault="005864C3" w:rsidP="00CB327F">
            <w:pPr>
              <w:rPr>
                <w:rFonts w:ascii="Times New Roman" w:hAnsi="Times New Roman"/>
                <w:lang w:val="bs-Cyrl-BA"/>
              </w:rPr>
            </w:pPr>
            <w:r w:rsidRPr="005864C3">
              <w:rPr>
                <w:rFonts w:ascii="Times New Roman" w:hAnsi="Times New Roman"/>
                <w:lang w:val="bs-Cyrl-BA"/>
              </w:rPr>
              <w:t>Objavljen</w:t>
            </w:r>
            <w:r w:rsidR="00464863" w:rsidRPr="005864C3">
              <w:rPr>
                <w:rFonts w:ascii="Times New Roman" w:hAnsi="Times New Roman"/>
                <w:lang w:val="bs-Cyrl-BA"/>
              </w:rPr>
              <w:t xml:space="preserve"> </w:t>
            </w:r>
            <w:r w:rsidRPr="005864C3">
              <w:rPr>
                <w:rFonts w:ascii="Times New Roman" w:hAnsi="Times New Roman"/>
                <w:lang w:val="bs-Cyrl-BA"/>
              </w:rPr>
              <w:t>dokument</w:t>
            </w:r>
            <w:r w:rsidR="00464863" w:rsidRPr="005864C3">
              <w:rPr>
                <w:rFonts w:ascii="Times New Roman" w:hAnsi="Times New Roman"/>
                <w:lang w:val="bs-Cyrl-BA"/>
              </w:rPr>
              <w:t xml:space="preserve"> </w:t>
            </w:r>
            <w:r w:rsidRPr="005864C3">
              <w:rPr>
                <w:rFonts w:ascii="Times New Roman" w:hAnsi="Times New Roman"/>
                <w:lang w:val="bs-Cyrl-BA"/>
              </w:rPr>
              <w:t>protokola</w:t>
            </w:r>
            <w:r w:rsidR="00464863" w:rsidRPr="005864C3">
              <w:rPr>
                <w:rFonts w:ascii="Times New Roman" w:hAnsi="Times New Roman"/>
                <w:lang w:val="bs-Cyrl-BA"/>
              </w:rPr>
              <w:t xml:space="preserve"> </w:t>
            </w:r>
            <w:r w:rsidRPr="005864C3">
              <w:rPr>
                <w:rFonts w:ascii="Times New Roman" w:hAnsi="Times New Roman"/>
                <w:lang w:val="bs-Cyrl-BA"/>
              </w:rPr>
              <w:t>o</w:t>
            </w:r>
            <w:r w:rsidR="00464863" w:rsidRPr="005864C3">
              <w:rPr>
                <w:rFonts w:ascii="Times New Roman" w:hAnsi="Times New Roman"/>
                <w:lang w:val="bs-Cyrl-BA"/>
              </w:rPr>
              <w:t xml:space="preserve"> </w:t>
            </w:r>
            <w:r w:rsidRPr="005864C3">
              <w:rPr>
                <w:rFonts w:ascii="Times New Roman" w:hAnsi="Times New Roman"/>
                <w:lang w:val="bs-Cyrl-BA"/>
              </w:rPr>
              <w:t>saradnji</w:t>
            </w:r>
            <w:r w:rsidR="00464863" w:rsidRPr="005864C3">
              <w:rPr>
                <w:rFonts w:ascii="Times New Roman" w:hAnsi="Times New Roman"/>
                <w:lang w:val="bs-Cyrl-BA"/>
              </w:rPr>
              <w:t xml:space="preserve"> </w:t>
            </w:r>
            <w:r w:rsidRPr="005864C3">
              <w:rPr>
                <w:rFonts w:ascii="Times New Roman" w:hAnsi="Times New Roman"/>
                <w:lang w:val="bs-Cyrl-BA"/>
              </w:rPr>
              <w:t>na</w:t>
            </w:r>
            <w:r w:rsidR="00464863" w:rsidRPr="005864C3">
              <w:rPr>
                <w:rFonts w:ascii="Times New Roman" w:hAnsi="Times New Roman"/>
                <w:lang w:val="bs-Cyrl-BA"/>
              </w:rPr>
              <w:t xml:space="preserve"> </w:t>
            </w:r>
            <w:r w:rsidRPr="005864C3">
              <w:rPr>
                <w:rFonts w:ascii="Times New Roman" w:hAnsi="Times New Roman"/>
                <w:lang w:val="bs-Cyrl-BA"/>
              </w:rPr>
              <w:t>sajtu</w:t>
            </w:r>
            <w:r w:rsidR="00464863" w:rsidRPr="005864C3">
              <w:rPr>
                <w:rFonts w:ascii="Times New Roman" w:hAnsi="Times New Roman"/>
                <w:lang w:val="bs-Cyrl-BA"/>
              </w:rPr>
              <w:t xml:space="preserve"> </w:t>
            </w:r>
            <w:r w:rsidRPr="005864C3">
              <w:rPr>
                <w:rFonts w:ascii="Times New Roman" w:hAnsi="Times New Roman"/>
                <w:lang w:val="bs-Cyrl-BA"/>
              </w:rPr>
              <w:t>grada</w:t>
            </w:r>
            <w:r w:rsidR="00464863" w:rsidRPr="005864C3">
              <w:rPr>
                <w:rFonts w:ascii="Times New Roman" w:hAnsi="Times New Roman"/>
                <w:lang w:val="bs-Cyrl-BA"/>
              </w:rPr>
              <w:t xml:space="preserve"> </w:t>
            </w:r>
            <w:r w:rsidRPr="005864C3">
              <w:rPr>
                <w:rFonts w:ascii="Times New Roman" w:hAnsi="Times New Roman"/>
                <w:lang w:val="bs-Cyrl-BA"/>
              </w:rPr>
              <w:t>NP</w:t>
            </w:r>
          </w:p>
        </w:tc>
        <w:tc>
          <w:tcPr>
            <w:tcW w:w="1281" w:type="dxa"/>
          </w:tcPr>
          <w:p w:rsidR="00CB327F" w:rsidRPr="005864C3" w:rsidRDefault="005864C3" w:rsidP="00CB327F">
            <w:pPr>
              <w:rPr>
                <w:rFonts w:ascii="Times New Roman" w:hAnsi="Times New Roman"/>
                <w:lang w:val="bs-Cyrl-BA"/>
              </w:rPr>
            </w:pPr>
            <w:r w:rsidRPr="005864C3">
              <w:rPr>
                <w:rFonts w:ascii="Times New Roman" w:hAnsi="Times New Roman"/>
                <w:lang w:val="bs-Cyrl-BA"/>
              </w:rPr>
              <w:t>LS</w:t>
            </w:r>
            <w:r w:rsidR="00464863" w:rsidRPr="005864C3">
              <w:rPr>
                <w:rFonts w:ascii="Times New Roman" w:hAnsi="Times New Roman"/>
                <w:lang w:val="bs-Cyrl-BA"/>
              </w:rPr>
              <w:t xml:space="preserve">, </w:t>
            </w:r>
            <w:r w:rsidRPr="005864C3">
              <w:rPr>
                <w:rFonts w:ascii="Times New Roman" w:hAnsi="Times New Roman"/>
                <w:lang w:val="bs-Cyrl-BA"/>
              </w:rPr>
              <w:t>Savet</w:t>
            </w:r>
            <w:r w:rsidR="00464863" w:rsidRPr="005864C3">
              <w:rPr>
                <w:rFonts w:ascii="Times New Roman" w:hAnsi="Times New Roman"/>
                <w:lang w:val="bs-Cyrl-BA"/>
              </w:rPr>
              <w:t xml:space="preserve"> </w:t>
            </w:r>
            <w:r w:rsidRPr="005864C3">
              <w:rPr>
                <w:rFonts w:ascii="Times New Roman" w:hAnsi="Times New Roman"/>
                <w:lang w:val="bs-Cyrl-BA"/>
              </w:rPr>
              <w:t>za</w:t>
            </w:r>
            <w:r w:rsidR="00464863" w:rsidRPr="005864C3">
              <w:rPr>
                <w:rFonts w:ascii="Times New Roman" w:hAnsi="Times New Roman"/>
                <w:lang w:val="bs-Cyrl-BA"/>
              </w:rPr>
              <w:t xml:space="preserve"> </w:t>
            </w:r>
            <w:r w:rsidRPr="005864C3">
              <w:rPr>
                <w:rFonts w:ascii="Times New Roman" w:hAnsi="Times New Roman"/>
                <w:lang w:val="bs-Cyrl-BA"/>
              </w:rPr>
              <w:t>zdravlje</w:t>
            </w:r>
            <w:r w:rsidR="00464863" w:rsidRPr="005864C3">
              <w:rPr>
                <w:rFonts w:ascii="Times New Roman" w:hAnsi="Times New Roman"/>
                <w:lang w:val="bs-Cyrl-BA"/>
              </w:rPr>
              <w:t xml:space="preserve">, </w:t>
            </w:r>
            <w:r w:rsidRPr="005864C3">
              <w:rPr>
                <w:rFonts w:ascii="Times New Roman" w:hAnsi="Times New Roman"/>
                <w:lang w:val="bs-Cyrl-BA"/>
              </w:rPr>
              <w:t>ZZJZ</w:t>
            </w:r>
            <w:r w:rsidR="00464863" w:rsidRPr="005864C3">
              <w:rPr>
                <w:rFonts w:ascii="Times New Roman" w:hAnsi="Times New Roman"/>
                <w:lang w:val="bs-Cyrl-BA"/>
              </w:rPr>
              <w:t xml:space="preserve"> </w:t>
            </w:r>
            <w:r w:rsidRPr="005864C3">
              <w:rPr>
                <w:rFonts w:ascii="Times New Roman" w:hAnsi="Times New Roman"/>
                <w:lang w:val="bs-Cyrl-BA"/>
              </w:rPr>
              <w:t>NP</w:t>
            </w:r>
            <w:r w:rsidR="00464863" w:rsidRPr="005864C3">
              <w:rPr>
                <w:rFonts w:ascii="Times New Roman" w:hAnsi="Times New Roman"/>
                <w:lang w:val="bs-Cyrl-BA"/>
              </w:rPr>
              <w:t xml:space="preserve">, </w:t>
            </w:r>
            <w:r w:rsidRPr="005864C3">
              <w:rPr>
                <w:rFonts w:ascii="Times New Roman" w:hAnsi="Times New Roman"/>
                <w:lang w:val="bs-Cyrl-BA"/>
              </w:rPr>
              <w:t>DZ</w:t>
            </w:r>
            <w:r w:rsidR="00464863" w:rsidRPr="005864C3">
              <w:rPr>
                <w:rFonts w:ascii="Times New Roman" w:hAnsi="Times New Roman"/>
                <w:lang w:val="bs-Cyrl-BA"/>
              </w:rPr>
              <w:t xml:space="preserve">, </w:t>
            </w:r>
            <w:r w:rsidRPr="005864C3">
              <w:rPr>
                <w:rFonts w:ascii="Times New Roman" w:hAnsi="Times New Roman"/>
                <w:lang w:val="bs-Cyrl-BA"/>
              </w:rPr>
              <w:t>OB</w:t>
            </w:r>
            <w:r w:rsidR="00464863" w:rsidRPr="005864C3">
              <w:rPr>
                <w:rFonts w:ascii="Times New Roman" w:hAnsi="Times New Roman"/>
                <w:lang w:val="bs-Cyrl-BA"/>
              </w:rPr>
              <w:t xml:space="preserve">, </w:t>
            </w:r>
            <w:r w:rsidRPr="005864C3">
              <w:rPr>
                <w:rFonts w:ascii="Times New Roman" w:hAnsi="Times New Roman"/>
                <w:lang w:val="bs-Cyrl-BA"/>
              </w:rPr>
              <w:t>MUP</w:t>
            </w:r>
            <w:r w:rsidR="00464863" w:rsidRPr="005864C3">
              <w:rPr>
                <w:rFonts w:ascii="Times New Roman" w:hAnsi="Times New Roman"/>
                <w:lang w:val="bs-Cyrl-BA"/>
              </w:rPr>
              <w:t xml:space="preserve">, </w:t>
            </w:r>
            <w:r w:rsidRPr="005864C3">
              <w:rPr>
                <w:rFonts w:ascii="Times New Roman" w:hAnsi="Times New Roman"/>
                <w:lang w:val="bs-Cyrl-BA"/>
              </w:rPr>
              <w:t>SUP</w:t>
            </w:r>
            <w:r w:rsidR="00464863" w:rsidRPr="005864C3">
              <w:rPr>
                <w:rFonts w:ascii="Times New Roman" w:hAnsi="Times New Roman"/>
                <w:lang w:val="bs-Cyrl-BA"/>
              </w:rPr>
              <w:t xml:space="preserve">, </w:t>
            </w:r>
            <w:r w:rsidRPr="005864C3">
              <w:rPr>
                <w:rFonts w:ascii="Times New Roman" w:hAnsi="Times New Roman"/>
                <w:lang w:val="bs-Cyrl-BA"/>
              </w:rPr>
              <w:t>Centar</w:t>
            </w:r>
            <w:r w:rsidR="00464863" w:rsidRPr="005864C3">
              <w:rPr>
                <w:rFonts w:ascii="Times New Roman" w:hAnsi="Times New Roman"/>
                <w:lang w:val="bs-Cyrl-BA"/>
              </w:rPr>
              <w:t xml:space="preserve"> </w:t>
            </w:r>
            <w:r w:rsidRPr="005864C3">
              <w:rPr>
                <w:rFonts w:ascii="Times New Roman" w:hAnsi="Times New Roman"/>
                <w:lang w:val="bs-Cyrl-BA"/>
              </w:rPr>
              <w:t>za</w:t>
            </w:r>
            <w:r w:rsidR="00464863" w:rsidRPr="005864C3">
              <w:rPr>
                <w:rFonts w:ascii="Times New Roman" w:hAnsi="Times New Roman"/>
                <w:lang w:val="bs-Cyrl-BA"/>
              </w:rPr>
              <w:t xml:space="preserve"> </w:t>
            </w:r>
            <w:r w:rsidRPr="005864C3">
              <w:rPr>
                <w:rFonts w:ascii="Times New Roman" w:hAnsi="Times New Roman"/>
                <w:lang w:val="bs-Cyrl-BA"/>
              </w:rPr>
              <w:t>socijalni</w:t>
            </w:r>
            <w:r w:rsidR="00464863" w:rsidRPr="005864C3">
              <w:rPr>
                <w:rFonts w:ascii="Times New Roman" w:hAnsi="Times New Roman"/>
                <w:lang w:val="bs-Cyrl-BA"/>
              </w:rPr>
              <w:t xml:space="preserve"> </w:t>
            </w:r>
            <w:r w:rsidRPr="005864C3">
              <w:rPr>
                <w:rFonts w:ascii="Times New Roman" w:hAnsi="Times New Roman"/>
                <w:lang w:val="bs-Cyrl-BA"/>
              </w:rPr>
              <w:t>rad</w:t>
            </w:r>
            <w:r w:rsidR="00464863" w:rsidRPr="005864C3">
              <w:rPr>
                <w:rFonts w:ascii="Times New Roman" w:hAnsi="Times New Roman"/>
                <w:lang w:val="bs-Cyrl-BA"/>
              </w:rPr>
              <w:t xml:space="preserve">, </w:t>
            </w:r>
            <w:r w:rsidRPr="005864C3">
              <w:rPr>
                <w:rFonts w:ascii="Times New Roman" w:hAnsi="Times New Roman"/>
                <w:lang w:val="bs-Cyrl-BA"/>
              </w:rPr>
              <w:t>Kancelarija</w:t>
            </w:r>
            <w:r w:rsidR="00464863" w:rsidRPr="005864C3">
              <w:rPr>
                <w:rFonts w:ascii="Times New Roman" w:hAnsi="Times New Roman"/>
                <w:lang w:val="bs-Cyrl-BA"/>
              </w:rPr>
              <w:t xml:space="preserve"> </w:t>
            </w:r>
            <w:r w:rsidRPr="005864C3">
              <w:rPr>
                <w:rFonts w:ascii="Times New Roman" w:hAnsi="Times New Roman"/>
                <w:lang w:val="bs-Cyrl-BA"/>
              </w:rPr>
              <w:t>za</w:t>
            </w:r>
            <w:r w:rsidR="00464863" w:rsidRPr="005864C3">
              <w:rPr>
                <w:rFonts w:ascii="Times New Roman" w:hAnsi="Times New Roman"/>
                <w:lang w:val="bs-Cyrl-BA"/>
              </w:rPr>
              <w:t xml:space="preserve"> </w:t>
            </w:r>
            <w:r w:rsidRPr="005864C3">
              <w:rPr>
                <w:rFonts w:ascii="Times New Roman" w:hAnsi="Times New Roman"/>
                <w:lang w:val="bs-Cyrl-BA"/>
              </w:rPr>
              <w:t>mlade</w:t>
            </w:r>
            <w:r w:rsidR="00464863" w:rsidRPr="005864C3">
              <w:rPr>
                <w:rFonts w:ascii="Times New Roman" w:hAnsi="Times New Roman"/>
                <w:lang w:val="bs-Cyrl-BA"/>
              </w:rPr>
              <w:t xml:space="preserve">, </w:t>
            </w:r>
            <w:r w:rsidRPr="005864C3">
              <w:rPr>
                <w:rFonts w:ascii="Times New Roman" w:hAnsi="Times New Roman"/>
                <w:lang w:val="bs-Cyrl-BA"/>
              </w:rPr>
              <w:t>U</w:t>
            </w:r>
            <w:r w:rsidR="00464863" w:rsidRPr="005864C3">
              <w:rPr>
                <w:rFonts w:ascii="Times New Roman" w:hAnsi="Times New Roman"/>
                <w:lang w:val="bs-Cyrl-BA"/>
              </w:rPr>
              <w:t xml:space="preserve"> </w:t>
            </w:r>
            <w:r w:rsidRPr="005864C3">
              <w:rPr>
                <w:rFonts w:ascii="Times New Roman" w:hAnsi="Times New Roman"/>
                <w:lang w:val="bs-Cyrl-BA"/>
              </w:rPr>
              <w:t>druženje</w:t>
            </w:r>
            <w:r w:rsidR="00464863" w:rsidRPr="005864C3">
              <w:rPr>
                <w:rFonts w:ascii="Times New Roman" w:hAnsi="Times New Roman"/>
                <w:lang w:val="bs-Cyrl-BA"/>
              </w:rPr>
              <w:t xml:space="preserve"> </w:t>
            </w:r>
            <w:r w:rsidRPr="005864C3">
              <w:rPr>
                <w:rFonts w:ascii="Times New Roman" w:hAnsi="Times New Roman"/>
                <w:lang w:val="bs-Cyrl-BA"/>
              </w:rPr>
              <w:t>dijabetičara</w:t>
            </w:r>
            <w:r w:rsidR="00464863" w:rsidRPr="005864C3">
              <w:rPr>
                <w:rFonts w:ascii="Times New Roman" w:hAnsi="Times New Roman"/>
                <w:lang w:val="bs-Cyrl-BA"/>
              </w:rPr>
              <w:t xml:space="preserve">, </w:t>
            </w:r>
            <w:r w:rsidRPr="005864C3">
              <w:rPr>
                <w:rFonts w:ascii="Times New Roman" w:hAnsi="Times New Roman"/>
                <w:lang w:val="bs-Cyrl-BA"/>
              </w:rPr>
              <w:t>Školska</w:t>
            </w:r>
            <w:r w:rsidR="00464863" w:rsidRPr="005864C3">
              <w:rPr>
                <w:rFonts w:ascii="Times New Roman" w:hAnsi="Times New Roman"/>
                <w:lang w:val="bs-Cyrl-BA"/>
              </w:rPr>
              <w:t xml:space="preserve"> </w:t>
            </w:r>
            <w:r w:rsidRPr="005864C3">
              <w:rPr>
                <w:rFonts w:ascii="Times New Roman" w:hAnsi="Times New Roman"/>
                <w:lang w:val="bs-Cyrl-BA"/>
              </w:rPr>
              <w:t>uprava</w:t>
            </w:r>
            <w:r w:rsidR="00464863" w:rsidRPr="005864C3">
              <w:rPr>
                <w:rFonts w:ascii="Times New Roman" w:hAnsi="Times New Roman"/>
                <w:lang w:val="bs-Cyrl-BA"/>
              </w:rPr>
              <w:t>,</w:t>
            </w:r>
          </w:p>
        </w:tc>
        <w:tc>
          <w:tcPr>
            <w:tcW w:w="1281" w:type="dxa"/>
          </w:tcPr>
          <w:p w:rsidR="00CB327F" w:rsidRPr="005864C3" w:rsidRDefault="005864C3" w:rsidP="00CB327F">
            <w:pPr>
              <w:rPr>
                <w:rFonts w:ascii="Times New Roman" w:hAnsi="Times New Roman"/>
                <w:lang w:val="bs-Cyrl-BA"/>
              </w:rPr>
            </w:pPr>
            <w:r w:rsidRPr="005864C3">
              <w:rPr>
                <w:rFonts w:ascii="Times New Roman" w:hAnsi="Times New Roman"/>
                <w:lang w:val="bs-Cyrl-BA"/>
              </w:rPr>
              <w:t>MEDIJI</w:t>
            </w:r>
          </w:p>
        </w:tc>
        <w:tc>
          <w:tcPr>
            <w:tcW w:w="1281" w:type="dxa"/>
          </w:tcPr>
          <w:p w:rsidR="00CB327F" w:rsidRPr="005864C3" w:rsidRDefault="005864C3" w:rsidP="00CB327F">
            <w:pPr>
              <w:rPr>
                <w:rFonts w:ascii="Times New Roman" w:hAnsi="Times New Roman"/>
                <w:lang w:val="bs-Cyrl-BA"/>
              </w:rPr>
            </w:pPr>
            <w:r w:rsidRPr="005864C3">
              <w:rPr>
                <w:rFonts w:ascii="Times New Roman" w:hAnsi="Times New Roman"/>
                <w:lang w:val="bs-Cyrl-BA"/>
              </w:rPr>
              <w:t>Budžet</w:t>
            </w:r>
            <w:r w:rsidR="00464863" w:rsidRPr="005864C3">
              <w:rPr>
                <w:rFonts w:ascii="Times New Roman" w:hAnsi="Times New Roman"/>
                <w:lang w:val="bs-Cyrl-BA"/>
              </w:rPr>
              <w:t xml:space="preserve"> </w:t>
            </w:r>
            <w:r w:rsidRPr="005864C3">
              <w:rPr>
                <w:rFonts w:ascii="Times New Roman" w:hAnsi="Times New Roman"/>
                <w:lang w:val="bs-Cyrl-BA"/>
              </w:rPr>
              <w:t>LS</w:t>
            </w:r>
          </w:p>
        </w:tc>
      </w:tr>
    </w:tbl>
    <w:p w:rsidR="00CB327F" w:rsidRPr="00532A96" w:rsidRDefault="00CB327F" w:rsidP="00CB327F">
      <w:pPr>
        <w:ind w:left="45"/>
        <w:rPr>
          <w:lang w:val="bs-Cyrl-BA"/>
        </w:rPr>
      </w:pPr>
    </w:p>
    <w:p w:rsidR="008E5112" w:rsidRPr="00532A96" w:rsidRDefault="008E5112" w:rsidP="008E5112">
      <w:pPr>
        <w:spacing w:after="120"/>
        <w:jc w:val="center"/>
        <w:rPr>
          <w:sz w:val="20"/>
          <w:szCs w:val="20"/>
        </w:rPr>
      </w:pPr>
    </w:p>
    <w:p w:rsidR="008E5112" w:rsidRPr="00532A96" w:rsidRDefault="008E5112" w:rsidP="008E5112">
      <w:pPr>
        <w:spacing w:after="120"/>
      </w:pPr>
      <w:r w:rsidRPr="00532A96">
        <w:rPr>
          <w:b/>
        </w:rPr>
        <w:t xml:space="preserve">4.3. </w:t>
      </w:r>
      <w:r w:rsidR="005864C3">
        <w:rPr>
          <w:b/>
        </w:rPr>
        <w:t>Razvoj</w:t>
      </w:r>
      <w:r w:rsidRPr="00532A96">
        <w:rPr>
          <w:b/>
        </w:rPr>
        <w:t xml:space="preserve"> </w:t>
      </w:r>
      <w:r w:rsidR="005864C3">
        <w:rPr>
          <w:b/>
        </w:rPr>
        <w:t>i</w:t>
      </w:r>
      <w:r w:rsidRPr="00532A96">
        <w:rPr>
          <w:b/>
        </w:rPr>
        <w:t xml:space="preserve"> </w:t>
      </w:r>
      <w:r w:rsidR="005864C3">
        <w:rPr>
          <w:b/>
        </w:rPr>
        <w:t>osnaživanje</w:t>
      </w:r>
      <w:r w:rsidRPr="00532A96">
        <w:rPr>
          <w:b/>
        </w:rPr>
        <w:t xml:space="preserve"> </w:t>
      </w:r>
      <w:r w:rsidR="005864C3">
        <w:rPr>
          <w:b/>
        </w:rPr>
        <w:t>mreže</w:t>
      </w:r>
      <w:r w:rsidRPr="00532A96">
        <w:rPr>
          <w:b/>
        </w:rPr>
        <w:t xml:space="preserve"> </w:t>
      </w:r>
      <w:r w:rsidR="005864C3">
        <w:rPr>
          <w:b/>
        </w:rPr>
        <w:t>okruženja</w:t>
      </w:r>
      <w:r w:rsidRPr="00532A96">
        <w:rPr>
          <w:b/>
        </w:rPr>
        <w:t xml:space="preserve"> </w:t>
      </w:r>
      <w:r w:rsidR="005864C3">
        <w:rPr>
          <w:b/>
        </w:rPr>
        <w:t>koja</w:t>
      </w:r>
      <w:r w:rsidRPr="00532A96">
        <w:rPr>
          <w:b/>
        </w:rPr>
        <w:t xml:space="preserve"> </w:t>
      </w:r>
      <w:r w:rsidR="005864C3">
        <w:rPr>
          <w:b/>
        </w:rPr>
        <w:t>podržavaju</w:t>
      </w:r>
      <w:r w:rsidRPr="00532A96">
        <w:rPr>
          <w:b/>
        </w:rPr>
        <w:t xml:space="preserve"> </w:t>
      </w:r>
      <w:r w:rsidR="005864C3">
        <w:rPr>
          <w:b/>
        </w:rPr>
        <w:t>zdravlje</w:t>
      </w:r>
      <w:r w:rsidRPr="00532A96">
        <w:rPr>
          <w:b/>
        </w:rPr>
        <w:t xml:space="preserve"> </w:t>
      </w:r>
      <w:r w:rsidR="005864C3">
        <w:rPr>
          <w:b/>
        </w:rPr>
        <w:t>i</w:t>
      </w:r>
      <w:r w:rsidRPr="00532A96">
        <w:rPr>
          <w:b/>
        </w:rPr>
        <w:t xml:space="preserve"> </w:t>
      </w:r>
      <w:r w:rsidR="005864C3">
        <w:rPr>
          <w:b/>
        </w:rPr>
        <w:t>zdrave</w:t>
      </w:r>
      <w:r w:rsidRPr="00532A96">
        <w:rPr>
          <w:b/>
        </w:rPr>
        <w:t xml:space="preserve"> </w:t>
      </w:r>
      <w:r w:rsidR="005864C3">
        <w:rPr>
          <w:b/>
        </w:rPr>
        <w:t>izbore</w:t>
      </w:r>
    </w:p>
    <w:p w:rsidR="009223B1" w:rsidRPr="00532A96" w:rsidRDefault="008E5112" w:rsidP="005A3011">
      <w:pPr>
        <w:pStyle w:val="ColorfulList-Accent12"/>
      </w:pPr>
      <w:r w:rsidRPr="00532A96">
        <w:t>4.3.</w:t>
      </w:r>
      <w:r w:rsidR="009223B1" w:rsidRPr="00532A96">
        <w:t xml:space="preserve">1. </w:t>
      </w:r>
      <w:r w:rsidR="005864C3">
        <w:t>Izraditi</w:t>
      </w:r>
      <w:r w:rsidR="009223B1" w:rsidRPr="00532A96">
        <w:t xml:space="preserve"> </w:t>
      </w:r>
      <w:r w:rsidRPr="00532A96">
        <w:t xml:space="preserve"> </w:t>
      </w:r>
      <w:r w:rsidR="005864C3">
        <w:t>Program</w:t>
      </w:r>
      <w:r w:rsidRPr="00532A96">
        <w:t xml:space="preserve"> „</w:t>
      </w:r>
      <w:r w:rsidR="005864C3">
        <w:t>Zdrav</w:t>
      </w:r>
      <w:r w:rsidRPr="00532A96">
        <w:t xml:space="preserve"> </w:t>
      </w:r>
      <w:r w:rsidR="005864C3">
        <w:t>vrtić</w:t>
      </w:r>
      <w:r w:rsidRPr="00532A96">
        <w:t xml:space="preserve">”  </w:t>
      </w:r>
      <w:r w:rsidR="005864C3">
        <w:t>na</w:t>
      </w:r>
      <w:r w:rsidR="009223B1" w:rsidRPr="00532A96">
        <w:t xml:space="preserve"> </w:t>
      </w:r>
      <w:r w:rsidR="005864C3">
        <w:t>lokalnom</w:t>
      </w:r>
      <w:r w:rsidR="009223B1" w:rsidRPr="00532A96">
        <w:t xml:space="preserve"> </w:t>
      </w:r>
      <w:r w:rsidR="005864C3">
        <w:t>nivu</w:t>
      </w:r>
      <w:r w:rsidR="009223B1" w:rsidRPr="00532A96">
        <w:t>:</w:t>
      </w:r>
    </w:p>
    <w:p w:rsidR="008E5112" w:rsidRPr="00532A96" w:rsidRDefault="008E5112" w:rsidP="009223B1">
      <w:pPr>
        <w:pStyle w:val="ColorfulList-Accent12"/>
        <w:rPr>
          <w:sz w:val="20"/>
          <w:szCs w:val="20"/>
        </w:rPr>
      </w:pPr>
      <w:r w:rsidRPr="00532A96">
        <w:rPr>
          <w:lang w:val="bs-Cyrl-BA"/>
        </w:rPr>
        <w:t>4.</w:t>
      </w:r>
      <w:r w:rsidRPr="00532A96">
        <w:t>3.2</w:t>
      </w:r>
      <w:r w:rsidR="009223B1" w:rsidRPr="00532A96">
        <w:t xml:space="preserve"> </w:t>
      </w:r>
      <w:r w:rsidR="005864C3">
        <w:t>Izraditi</w:t>
      </w:r>
      <w:r w:rsidR="009223B1" w:rsidRPr="00532A96">
        <w:t xml:space="preserve"> </w:t>
      </w:r>
      <w:r w:rsidRPr="00532A96">
        <w:t xml:space="preserve"> </w:t>
      </w:r>
      <w:r w:rsidR="005864C3">
        <w:t>Program</w:t>
      </w:r>
      <w:r w:rsidRPr="00532A96">
        <w:t xml:space="preserve"> „</w:t>
      </w:r>
      <w:r w:rsidR="005864C3">
        <w:t>Zdrava</w:t>
      </w:r>
      <w:r w:rsidRPr="00532A96">
        <w:t xml:space="preserve"> </w:t>
      </w:r>
      <w:r w:rsidR="005864C3">
        <w:t>škola</w:t>
      </w:r>
      <w:r w:rsidR="009223B1" w:rsidRPr="00532A96">
        <w:t xml:space="preserve">“ </w:t>
      </w:r>
      <w:r w:rsidR="005864C3">
        <w:t>na</w:t>
      </w:r>
      <w:r w:rsidR="009223B1" w:rsidRPr="00532A96">
        <w:t xml:space="preserve"> </w:t>
      </w:r>
      <w:r w:rsidR="005864C3">
        <w:t>lokalnom</w:t>
      </w:r>
      <w:r w:rsidR="009223B1" w:rsidRPr="00532A96">
        <w:t xml:space="preserve"> </w:t>
      </w:r>
      <w:r w:rsidR="005864C3">
        <w:t>nivou</w:t>
      </w:r>
    </w:p>
    <w:p w:rsidR="008E5112" w:rsidRPr="00532A96" w:rsidRDefault="008E5112" w:rsidP="008E5112">
      <w:pPr>
        <w:spacing w:after="150"/>
      </w:pPr>
    </w:p>
    <w:tbl>
      <w:tblPr>
        <w:tblStyle w:val="TableGrid"/>
        <w:tblW w:w="0" w:type="auto"/>
        <w:tblLook w:val="04A0"/>
      </w:tblPr>
      <w:tblGrid>
        <w:gridCol w:w="1444"/>
        <w:gridCol w:w="1129"/>
        <w:gridCol w:w="1322"/>
        <w:gridCol w:w="1322"/>
        <w:gridCol w:w="1564"/>
        <w:gridCol w:w="1180"/>
        <w:gridCol w:w="1175"/>
        <w:gridCol w:w="1160"/>
      </w:tblGrid>
      <w:tr w:rsidR="005864C3" w:rsidRPr="00532A96" w:rsidTr="00464863">
        <w:tc>
          <w:tcPr>
            <w:tcW w:w="1447" w:type="dxa"/>
          </w:tcPr>
          <w:p w:rsidR="008E5112" w:rsidRPr="00532A96" w:rsidRDefault="005864C3" w:rsidP="003A21AD">
            <w:pPr>
              <w:ind w:left="4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Aktivnosti</w:t>
            </w:r>
          </w:p>
        </w:tc>
        <w:tc>
          <w:tcPr>
            <w:tcW w:w="1021" w:type="dxa"/>
          </w:tcPr>
          <w:p w:rsidR="008E5112" w:rsidRPr="00532A96" w:rsidRDefault="005864C3" w:rsidP="003A21AD">
            <w:pPr>
              <w:ind w:left="3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Rok</w:t>
            </w:r>
            <w:r w:rsidR="0097696D" w:rsidRPr="00532A96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E5112" w:rsidRPr="00532A96" w:rsidRDefault="005864C3" w:rsidP="003A21AD">
            <w:pPr>
              <w:ind w:left="3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početak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kraj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izvršenja</w:t>
            </w:r>
          </w:p>
        </w:tc>
        <w:tc>
          <w:tcPr>
            <w:tcW w:w="1337" w:type="dxa"/>
          </w:tcPr>
          <w:p w:rsidR="008E5112" w:rsidRPr="00532A96" w:rsidRDefault="005864C3" w:rsidP="003A21AD">
            <w:pPr>
              <w:ind w:left="45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Očekivani</w:t>
            </w:r>
            <w:r w:rsidR="008E5112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rezultati</w:t>
            </w:r>
          </w:p>
        </w:tc>
        <w:tc>
          <w:tcPr>
            <w:tcW w:w="1337" w:type="dxa"/>
          </w:tcPr>
          <w:p w:rsidR="008E5112" w:rsidRPr="00532A96" w:rsidRDefault="005864C3" w:rsidP="003A21AD">
            <w:pPr>
              <w:ind w:left="45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Indikator</w:t>
            </w:r>
          </w:p>
        </w:tc>
        <w:tc>
          <w:tcPr>
            <w:tcW w:w="1432" w:type="dxa"/>
          </w:tcPr>
          <w:p w:rsidR="008E5112" w:rsidRPr="00532A96" w:rsidRDefault="005864C3" w:rsidP="003A21AD">
            <w:pPr>
              <w:ind w:right="204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Izvori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verifikacije</w:t>
            </w:r>
          </w:p>
        </w:tc>
        <w:tc>
          <w:tcPr>
            <w:tcW w:w="1248" w:type="dxa"/>
          </w:tcPr>
          <w:p w:rsidR="008E5112" w:rsidRPr="00532A96" w:rsidRDefault="005864C3" w:rsidP="003A21AD">
            <w:pPr>
              <w:ind w:left="5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Odgovorna</w:t>
            </w:r>
            <w:r w:rsidR="008E5112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institucija</w:t>
            </w:r>
          </w:p>
        </w:tc>
        <w:tc>
          <w:tcPr>
            <w:tcW w:w="1248" w:type="dxa"/>
          </w:tcPr>
          <w:p w:rsidR="008E5112" w:rsidRPr="00532A96" w:rsidRDefault="005864C3" w:rsidP="003A21AD">
            <w:pPr>
              <w:tabs>
                <w:tab w:val="right" w:pos="2416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Institucije</w:t>
            </w:r>
            <w:r w:rsidR="008E5112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koje</w:t>
            </w:r>
            <w:r w:rsidR="008E5112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učestvuju</w:t>
            </w:r>
          </w:p>
        </w:tc>
        <w:tc>
          <w:tcPr>
            <w:tcW w:w="1226" w:type="dxa"/>
          </w:tcPr>
          <w:p w:rsidR="008E5112" w:rsidRPr="00532A96" w:rsidRDefault="005864C3" w:rsidP="003A21AD">
            <w:pPr>
              <w:spacing w:line="216" w:lineRule="auto"/>
              <w:ind w:left="5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Izvor</w:t>
            </w:r>
            <w:r w:rsidR="0097696D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finansiranja</w:t>
            </w:r>
          </w:p>
        </w:tc>
      </w:tr>
      <w:tr w:rsidR="005864C3" w:rsidRPr="00532A96" w:rsidTr="00464863">
        <w:trPr>
          <w:trHeight w:val="1815"/>
        </w:trPr>
        <w:tc>
          <w:tcPr>
            <w:tcW w:w="1447" w:type="dxa"/>
            <w:tcBorders>
              <w:bottom w:val="single" w:sz="4" w:space="0" w:color="auto"/>
            </w:tcBorders>
          </w:tcPr>
          <w:p w:rsidR="009223B1" w:rsidRPr="00532A96" w:rsidRDefault="009223B1" w:rsidP="003A21AD">
            <w:pPr>
              <w:spacing w:after="12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lastRenderedPageBreak/>
              <w:t>4.3.1.1</w:t>
            </w:r>
          </w:p>
          <w:p w:rsidR="009223B1" w:rsidRPr="00532A96" w:rsidRDefault="005864C3" w:rsidP="003A21AD">
            <w:pPr>
              <w:spacing w:after="12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Izraditi</w:t>
            </w:r>
            <w:r w:rsidR="009223B1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</w:t>
            </w:r>
            <w:r w:rsidR="009223B1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usvojiti</w:t>
            </w:r>
            <w:r w:rsidR="009223B1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program</w:t>
            </w:r>
            <w:r w:rsidR="009223B1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="00723E54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„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Zdrav</w:t>
            </w:r>
            <w:r w:rsidR="00723E54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vrtić</w:t>
            </w:r>
            <w:r w:rsidR="00723E54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>“</w:t>
            </w:r>
          </w:p>
          <w:p w:rsidR="009223B1" w:rsidRPr="00532A96" w:rsidRDefault="009223B1" w:rsidP="003A21AD">
            <w:pPr>
              <w:spacing w:after="120"/>
              <w:rPr>
                <w:rFonts w:ascii="Times New Roman" w:hAnsi="Times New Roman"/>
                <w:sz w:val="20"/>
                <w:szCs w:val="20"/>
                <w:lang w:val="bs-Cyrl-BA"/>
              </w:rPr>
            </w:pPr>
          </w:p>
          <w:p w:rsidR="009223B1" w:rsidRPr="00532A96" w:rsidRDefault="009223B1" w:rsidP="003A21AD">
            <w:pPr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9223B1" w:rsidRPr="00532A96" w:rsidRDefault="005864C3" w:rsidP="003A21AD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</w:t>
            </w:r>
            <w:r w:rsidR="009223B1" w:rsidRPr="00532A96">
              <w:rPr>
                <w:rFonts w:ascii="Times New Roman" w:hAnsi="Times New Roman"/>
                <w:sz w:val="20"/>
                <w:szCs w:val="20"/>
              </w:rPr>
              <w:t xml:space="preserve"> 31.12.2021. </w:t>
            </w:r>
            <w:r>
              <w:rPr>
                <w:rFonts w:ascii="Times New Roman" w:hAnsi="Times New Roman"/>
                <w:sz w:val="20"/>
                <w:szCs w:val="20"/>
              </w:rPr>
              <w:t>god</w:t>
            </w:r>
            <w:r w:rsidR="009223B1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:rsidR="009223B1" w:rsidRPr="00532A96" w:rsidRDefault="005864C3" w:rsidP="003A21AD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Izrađen</w:t>
            </w:r>
            <w:r w:rsidR="009223B1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="00723E54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usvojen</w:t>
            </w:r>
            <w:r w:rsidR="00723E54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program</w:t>
            </w: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:rsidR="009223B1" w:rsidRPr="00532A96" w:rsidRDefault="005864C3" w:rsidP="003A21AD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Program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9223B1" w:rsidRPr="00532A96" w:rsidRDefault="009223B1" w:rsidP="003A21AD">
            <w:pPr>
              <w:spacing w:after="120"/>
              <w:rPr>
                <w:rFonts w:ascii="Times New Roman" w:hAnsi="Times New Roman"/>
              </w:rPr>
            </w:pPr>
            <w:r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5864C3">
              <w:rPr>
                <w:rFonts w:ascii="Times New Roman" w:hAnsi="Times New Roman"/>
                <w:noProof/>
                <w:sz w:val="20"/>
                <w:szCs w:val="20"/>
              </w:rPr>
              <w:t>Objavljen</w:t>
            </w:r>
            <w:r w:rsidR="00723E54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5864C3">
              <w:rPr>
                <w:rFonts w:ascii="Times New Roman" w:hAnsi="Times New Roman"/>
                <w:noProof/>
                <w:sz w:val="20"/>
                <w:szCs w:val="20"/>
              </w:rPr>
              <w:t>u</w:t>
            </w:r>
            <w:r w:rsidR="00723E54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„</w:t>
            </w:r>
            <w:r w:rsidR="005864C3">
              <w:rPr>
                <w:rFonts w:ascii="Times New Roman" w:hAnsi="Times New Roman"/>
                <w:noProof/>
                <w:sz w:val="20"/>
                <w:szCs w:val="20"/>
              </w:rPr>
              <w:t>Sl</w:t>
            </w:r>
            <w:r w:rsidR="00723E54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. </w:t>
            </w:r>
            <w:r w:rsidR="005864C3">
              <w:rPr>
                <w:rFonts w:ascii="Times New Roman" w:hAnsi="Times New Roman"/>
                <w:noProof/>
                <w:sz w:val="20"/>
                <w:szCs w:val="20"/>
              </w:rPr>
              <w:t>listu</w:t>
            </w:r>
            <w:r w:rsidR="00723E54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5864C3">
              <w:rPr>
                <w:rFonts w:ascii="Times New Roman" w:hAnsi="Times New Roman"/>
                <w:noProof/>
                <w:sz w:val="20"/>
                <w:szCs w:val="20"/>
              </w:rPr>
              <w:t>grada</w:t>
            </w:r>
            <w:r w:rsidR="00723E54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5864C3">
              <w:rPr>
                <w:rFonts w:ascii="Times New Roman" w:hAnsi="Times New Roman"/>
                <w:noProof/>
                <w:sz w:val="20"/>
                <w:szCs w:val="20"/>
              </w:rPr>
              <w:t>Novog</w:t>
            </w:r>
            <w:r w:rsidR="00723E54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5864C3">
              <w:rPr>
                <w:rFonts w:ascii="Times New Roman" w:hAnsi="Times New Roman"/>
                <w:noProof/>
                <w:sz w:val="20"/>
                <w:szCs w:val="20"/>
              </w:rPr>
              <w:t>Pazara</w:t>
            </w:r>
            <w:r w:rsidR="00723E54" w:rsidRPr="00532A96">
              <w:rPr>
                <w:rFonts w:ascii="Times New Roman" w:hAnsi="Times New Roman"/>
                <w:noProof/>
                <w:sz w:val="20"/>
                <w:szCs w:val="20"/>
              </w:rPr>
              <w:t>“</w:t>
            </w: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:rsidR="009223B1" w:rsidRPr="00532A96" w:rsidRDefault="005864C3" w:rsidP="003A21AD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LS</w:t>
            </w:r>
            <w:r w:rsidR="00464863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Predškolske</w:t>
            </w:r>
            <w:r w:rsidR="00464863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ustanove</w:t>
            </w:r>
          </w:p>
        </w:tc>
        <w:tc>
          <w:tcPr>
            <w:tcW w:w="1248" w:type="dxa"/>
            <w:vMerge w:val="restart"/>
          </w:tcPr>
          <w:p w:rsidR="009223B1" w:rsidRPr="00532A96" w:rsidRDefault="005864C3" w:rsidP="003A21AD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Ministarstva</w:t>
            </w:r>
            <w:r w:rsidR="009223B1" w:rsidRPr="00532A96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nadležna</w:t>
            </w:r>
            <w:r w:rsidR="009223B1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za</w:t>
            </w:r>
            <w:r w:rsidR="009223B1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poslove</w:t>
            </w:r>
            <w:r w:rsidR="009223B1" w:rsidRPr="00532A96">
              <w:rPr>
                <w:rFonts w:ascii="Times New Roman" w:hAnsi="Times New Roman"/>
                <w:sz w:val="20"/>
                <w:szCs w:val="20"/>
              </w:rPr>
              <w:t xml:space="preserve"> : </w:t>
            </w:r>
            <w:r>
              <w:rPr>
                <w:rFonts w:ascii="Times New Roman" w:hAnsi="Times New Roman"/>
                <w:sz w:val="20"/>
                <w:szCs w:val="20"/>
              </w:rPr>
              <w:t>prosvete</w:t>
            </w:r>
            <w:r w:rsidR="009223B1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rada</w:t>
            </w:r>
            <w:r w:rsidR="009223B1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="009223B1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socijalnih</w:t>
            </w:r>
            <w:r w:rsidR="009223B1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pitanja</w:t>
            </w:r>
            <w:r w:rsidR="009223B1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Ministarstvo</w:t>
            </w:r>
            <w:r w:rsidR="009223B1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nadležno</w:t>
            </w:r>
            <w:r w:rsidR="009223B1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za</w:t>
            </w:r>
            <w:r w:rsidR="009223B1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poslove</w:t>
            </w:r>
            <w:r w:rsidR="009223B1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zdravlja</w:t>
            </w:r>
            <w:r w:rsidR="009223B1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IZJZ</w:t>
            </w:r>
            <w:r w:rsidR="009223B1" w:rsidRPr="00532A96">
              <w:rPr>
                <w:rFonts w:ascii="Times New Roman" w:hAnsi="Times New Roman"/>
                <w:sz w:val="20"/>
                <w:szCs w:val="20"/>
              </w:rPr>
              <w:t xml:space="preserve"> ,,</w:t>
            </w:r>
            <w:r>
              <w:rPr>
                <w:rFonts w:ascii="Times New Roman" w:hAnsi="Times New Roman"/>
                <w:sz w:val="20"/>
                <w:szCs w:val="20"/>
              </w:rPr>
              <w:t>Batut</w:t>
            </w:r>
            <w:r w:rsidR="009223B1" w:rsidRPr="00532A96">
              <w:rPr>
                <w:rFonts w:ascii="Times New Roman" w:hAnsi="Times New Roman"/>
                <w:sz w:val="20"/>
                <w:szCs w:val="20"/>
              </w:rPr>
              <w:t xml:space="preserve">“, </w:t>
            </w:r>
            <w:r>
              <w:rPr>
                <w:rFonts w:ascii="Times New Roman" w:hAnsi="Times New Roman"/>
                <w:sz w:val="20"/>
                <w:szCs w:val="20"/>
              </w:rPr>
              <w:t>ZZJZ</w:t>
            </w:r>
            <w:r w:rsidR="009223B1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NP</w:t>
            </w:r>
            <w:r w:rsidR="009223B1" w:rsidRPr="00532A96">
              <w:rPr>
                <w:rFonts w:ascii="Times New Roman" w:hAnsi="Times New Roman"/>
                <w:sz w:val="20"/>
                <w:szCs w:val="20"/>
              </w:rPr>
              <w:t xml:space="preserve"> , </w:t>
            </w:r>
            <w:r>
              <w:rPr>
                <w:rFonts w:ascii="Times New Roman" w:hAnsi="Times New Roman"/>
                <w:sz w:val="20"/>
                <w:szCs w:val="20"/>
              </w:rPr>
              <w:t>predškolske</w:t>
            </w:r>
            <w:r w:rsidR="009223B1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ustanove</w:t>
            </w:r>
          </w:p>
        </w:tc>
        <w:tc>
          <w:tcPr>
            <w:tcW w:w="1226" w:type="dxa"/>
            <w:vMerge w:val="restart"/>
          </w:tcPr>
          <w:p w:rsidR="009223B1" w:rsidRPr="00532A96" w:rsidRDefault="005864C3" w:rsidP="003A21AD">
            <w:pPr>
              <w:spacing w:line="216" w:lineRule="auto"/>
              <w:ind w:left="5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Bužet</w:t>
            </w:r>
            <w:r w:rsidR="009223B1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Republike</w:t>
            </w:r>
            <w:r w:rsidR="009223B1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Srbije</w:t>
            </w:r>
            <w:r w:rsidR="009223B1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M</w:t>
            </w:r>
            <w:r w:rsidR="009223B1" w:rsidRPr="00532A96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  <w:p w:rsidR="009223B1" w:rsidRPr="00532A96" w:rsidRDefault="005864C3" w:rsidP="003A21AD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PG</w:t>
            </w:r>
            <w:r w:rsidR="009223B1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donatori</w:t>
            </w:r>
          </w:p>
        </w:tc>
      </w:tr>
      <w:tr w:rsidR="005864C3" w:rsidRPr="00532A96" w:rsidTr="00464863">
        <w:trPr>
          <w:trHeight w:val="2445"/>
        </w:trPr>
        <w:tc>
          <w:tcPr>
            <w:tcW w:w="1447" w:type="dxa"/>
            <w:tcBorders>
              <w:top w:val="single" w:sz="4" w:space="0" w:color="auto"/>
            </w:tcBorders>
          </w:tcPr>
          <w:p w:rsidR="00723E54" w:rsidRPr="00532A96" w:rsidRDefault="00723E54" w:rsidP="003A21AD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532A96">
              <w:rPr>
                <w:rFonts w:ascii="Times New Roman" w:hAnsi="Times New Roman"/>
                <w:sz w:val="20"/>
                <w:szCs w:val="20"/>
              </w:rPr>
              <w:t>4.3.1.2</w:t>
            </w:r>
          </w:p>
          <w:p w:rsidR="009223B1" w:rsidRPr="00532A96" w:rsidRDefault="005864C3" w:rsidP="003A21AD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Im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</w:t>
            </w:r>
            <w:r>
              <w:rPr>
                <w:rFonts w:ascii="Times New Roman" w:hAnsi="Times New Roman"/>
                <w:sz w:val="20"/>
                <w:szCs w:val="20"/>
              </w:rPr>
              <w:t>lementacija</w:t>
            </w:r>
            <w:r w:rsidR="009223B1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praćene</w:t>
            </w:r>
            <w:r w:rsidR="009223B1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="009223B1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evaluacija</w:t>
            </w:r>
            <w:r w:rsidR="009223B1" w:rsidRPr="00532A96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  <w:t>programa</w:t>
            </w:r>
          </w:p>
          <w:p w:rsidR="009223B1" w:rsidRPr="00532A96" w:rsidRDefault="009223B1" w:rsidP="003A21AD">
            <w:pPr>
              <w:spacing w:after="120"/>
              <w:rPr>
                <w:sz w:val="20"/>
                <w:szCs w:val="20"/>
                <w:lang w:val="bs-Cyrl-BA"/>
              </w:rPr>
            </w:pP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„ </w:t>
            </w:r>
            <w:r w:rsidR="005864C3">
              <w:rPr>
                <w:rFonts w:ascii="Times New Roman" w:hAnsi="Times New Roman"/>
                <w:sz w:val="20"/>
                <w:szCs w:val="20"/>
              </w:rPr>
              <w:t>Zdrav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64C3">
              <w:rPr>
                <w:rFonts w:ascii="Times New Roman" w:hAnsi="Times New Roman"/>
                <w:sz w:val="20"/>
                <w:szCs w:val="20"/>
              </w:rPr>
              <w:t>vrtić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9223B1" w:rsidRPr="00532A96" w:rsidRDefault="005864C3" w:rsidP="00723E54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</w:t>
            </w:r>
            <w:r w:rsidR="009223B1" w:rsidRPr="00532A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usvajanja</w:t>
            </w:r>
            <w:r w:rsidR="009223B1" w:rsidRPr="00532A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programa</w:t>
            </w:r>
            <w:r w:rsidR="009223B1" w:rsidRPr="00532A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</w:t>
            </w:r>
            <w:r w:rsidR="009223B1" w:rsidRPr="00532A96">
              <w:rPr>
                <w:sz w:val="20"/>
                <w:szCs w:val="20"/>
              </w:rPr>
              <w:t xml:space="preserve"> 31.12.202</w:t>
            </w:r>
            <w:r w:rsidR="00723E54" w:rsidRPr="00532A96">
              <w:rPr>
                <w:sz w:val="20"/>
                <w:szCs w:val="20"/>
              </w:rPr>
              <w:t>5</w:t>
            </w:r>
            <w:r w:rsidR="009223B1" w:rsidRPr="00532A96">
              <w:rPr>
                <w:sz w:val="20"/>
                <w:szCs w:val="20"/>
              </w:rPr>
              <w:t>.</w:t>
            </w:r>
          </w:p>
        </w:tc>
        <w:tc>
          <w:tcPr>
            <w:tcW w:w="1337" w:type="dxa"/>
            <w:tcBorders>
              <w:top w:val="single" w:sz="4" w:space="0" w:color="auto"/>
            </w:tcBorders>
          </w:tcPr>
          <w:p w:rsidR="009223B1" w:rsidRPr="00532A96" w:rsidRDefault="005864C3" w:rsidP="003A21AD">
            <w:pPr>
              <w:spacing w:after="12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Program</w:t>
            </w:r>
            <w:r w:rsidR="009223B1" w:rsidRPr="00532A96">
              <w:rPr>
                <w:rFonts w:ascii="Times New Roman" w:hAnsi="Times New Roman"/>
                <w:sz w:val="20"/>
                <w:szCs w:val="20"/>
              </w:rPr>
              <w:t xml:space="preserve"> „</w:t>
            </w:r>
            <w:r>
              <w:rPr>
                <w:rFonts w:ascii="Times New Roman" w:hAnsi="Times New Roman"/>
                <w:sz w:val="20"/>
                <w:szCs w:val="20"/>
              </w:rPr>
              <w:t>Zdrav</w:t>
            </w:r>
            <w:r w:rsidR="009223B1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vrtić</w:t>
            </w:r>
            <w:r w:rsidR="009223B1" w:rsidRPr="00532A96">
              <w:rPr>
                <w:rFonts w:ascii="Times New Roman" w:hAnsi="Times New Roman"/>
                <w:sz w:val="20"/>
                <w:szCs w:val="20"/>
              </w:rPr>
              <w:t xml:space="preserve">“ </w:t>
            </w:r>
            <w:r>
              <w:rPr>
                <w:rFonts w:ascii="Times New Roman" w:hAnsi="Times New Roman"/>
                <w:sz w:val="20"/>
                <w:szCs w:val="20"/>
              </w:rPr>
              <w:t>biće</w:t>
            </w:r>
            <w:r w:rsidR="009223B1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implementiran</w:t>
            </w:r>
            <w:r w:rsidR="009223B1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="009223B1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najmanje</w:t>
            </w:r>
            <w:r w:rsidR="009223B1" w:rsidRPr="00532A96">
              <w:rPr>
                <w:rFonts w:ascii="Times New Roman" w:hAnsi="Times New Roman"/>
                <w:sz w:val="20"/>
                <w:szCs w:val="20"/>
              </w:rPr>
              <w:t xml:space="preserve"> 45% </w:t>
            </w:r>
            <w:r>
              <w:rPr>
                <w:rFonts w:ascii="Times New Roman" w:hAnsi="Times New Roman"/>
                <w:sz w:val="20"/>
                <w:szCs w:val="20"/>
              </w:rPr>
              <w:t>predškolskih</w:t>
            </w:r>
            <w:r w:rsidR="009223B1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ustanova</w:t>
            </w:r>
          </w:p>
        </w:tc>
        <w:tc>
          <w:tcPr>
            <w:tcW w:w="1337" w:type="dxa"/>
            <w:tcBorders>
              <w:top w:val="single" w:sz="4" w:space="0" w:color="auto"/>
            </w:tcBorders>
          </w:tcPr>
          <w:p w:rsidR="009223B1" w:rsidRPr="00532A96" w:rsidRDefault="005864C3" w:rsidP="003A21AD">
            <w:pPr>
              <w:spacing w:after="120"/>
              <w:rPr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Broj</w:t>
            </w:r>
            <w:r w:rsidR="009223B1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predškolskih</w:t>
            </w:r>
            <w:r w:rsidR="009223B1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ustanova</w:t>
            </w:r>
            <w:r w:rsidR="009223B1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u</w:t>
            </w:r>
            <w:r w:rsidR="009223B1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kojima</w:t>
            </w:r>
            <w:r w:rsidR="009223B1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je</w:t>
            </w:r>
            <w:r w:rsidR="009223B1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implementiran</w:t>
            </w:r>
            <w:r w:rsidR="009223B1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program</w:t>
            </w:r>
            <w:r w:rsidR="009223B1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,,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Zdrav</w:t>
            </w:r>
            <w:r w:rsidR="009223B1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vrtić</w:t>
            </w:r>
            <w:r w:rsidR="009223B1" w:rsidRPr="00532A96">
              <w:rPr>
                <w:rFonts w:ascii="Times New Roman" w:hAnsi="Times New Roman"/>
                <w:noProof/>
                <w:sz w:val="20"/>
                <w:szCs w:val="20"/>
              </w:rPr>
              <w:t>“</w:t>
            </w:r>
          </w:p>
        </w:tc>
        <w:tc>
          <w:tcPr>
            <w:tcW w:w="1432" w:type="dxa"/>
            <w:tcBorders>
              <w:top w:val="single" w:sz="4" w:space="0" w:color="auto"/>
            </w:tcBorders>
          </w:tcPr>
          <w:p w:rsidR="009223B1" w:rsidRPr="00532A96" w:rsidRDefault="005864C3" w:rsidP="009223B1">
            <w:pPr>
              <w:spacing w:line="216" w:lineRule="auto"/>
              <w:ind w:left="51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Dokumentacija</w:t>
            </w:r>
            <w:r w:rsidR="009223B1" w:rsidRPr="00532A96">
              <w:rPr>
                <w:rFonts w:ascii="Times New Roman" w:hAnsi="Times New Roman"/>
                <w:noProof/>
                <w:sz w:val="20"/>
                <w:szCs w:val="20"/>
              </w:rPr>
              <w:t>,</w:t>
            </w:r>
          </w:p>
          <w:p w:rsidR="009223B1" w:rsidRPr="00532A96" w:rsidRDefault="005864C3" w:rsidP="009223B1">
            <w:pPr>
              <w:spacing w:after="120"/>
              <w:rPr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Izveštaj</w:t>
            </w:r>
            <w:r w:rsidR="009223B1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o</w:t>
            </w:r>
            <w:r w:rsidR="009223B1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sprovođenju</w:t>
            </w:r>
            <w:r w:rsidR="009223B1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programa</w:t>
            </w:r>
            <w:r w:rsidR="009223B1" w:rsidRPr="00532A96">
              <w:rPr>
                <w:rFonts w:ascii="Times New Roman" w:hAnsi="Times New Roman"/>
                <w:noProof/>
                <w:sz w:val="20"/>
                <w:szCs w:val="20"/>
              </w:rPr>
              <w:t>„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Zdrav</w:t>
            </w:r>
            <w:r w:rsidR="009223B1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vrtić</w:t>
            </w:r>
          </w:p>
        </w:tc>
        <w:tc>
          <w:tcPr>
            <w:tcW w:w="1248" w:type="dxa"/>
            <w:tcBorders>
              <w:top w:val="single" w:sz="4" w:space="0" w:color="auto"/>
            </w:tcBorders>
          </w:tcPr>
          <w:p w:rsidR="009223B1" w:rsidRPr="00532A96" w:rsidRDefault="009223B1" w:rsidP="003A21AD">
            <w:pPr>
              <w:spacing w:after="120"/>
              <w:rPr>
                <w:sz w:val="20"/>
                <w:szCs w:val="20"/>
              </w:rPr>
            </w:pP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64C3">
              <w:rPr>
                <w:rFonts w:ascii="Times New Roman" w:hAnsi="Times New Roman"/>
                <w:sz w:val="20"/>
                <w:szCs w:val="20"/>
              </w:rPr>
              <w:t>LS</w:t>
            </w:r>
            <w:r w:rsidR="00464863" w:rsidRPr="00532A9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r w:rsidR="005864C3">
              <w:rPr>
                <w:rFonts w:ascii="Times New Roman" w:hAnsi="Times New Roman"/>
                <w:sz w:val="20"/>
                <w:szCs w:val="20"/>
              </w:rPr>
              <w:t>Predškolske</w:t>
            </w:r>
            <w:r w:rsidR="00464863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64C3">
              <w:rPr>
                <w:rFonts w:ascii="Times New Roman" w:hAnsi="Times New Roman"/>
                <w:sz w:val="20"/>
                <w:szCs w:val="20"/>
              </w:rPr>
              <w:t>ustanove</w:t>
            </w:r>
          </w:p>
        </w:tc>
        <w:tc>
          <w:tcPr>
            <w:tcW w:w="1248" w:type="dxa"/>
            <w:vMerge/>
          </w:tcPr>
          <w:p w:rsidR="009223B1" w:rsidRPr="00532A96" w:rsidRDefault="009223B1" w:rsidP="003A21A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</w:tcPr>
          <w:p w:rsidR="009223B1" w:rsidRPr="00532A96" w:rsidRDefault="009223B1" w:rsidP="003A21AD">
            <w:pPr>
              <w:spacing w:line="216" w:lineRule="auto"/>
              <w:ind w:left="51"/>
              <w:jc w:val="both"/>
              <w:rPr>
                <w:sz w:val="20"/>
                <w:szCs w:val="20"/>
              </w:rPr>
            </w:pPr>
          </w:p>
        </w:tc>
      </w:tr>
      <w:tr w:rsidR="005864C3" w:rsidRPr="00532A96" w:rsidTr="00464863">
        <w:trPr>
          <w:trHeight w:val="1845"/>
        </w:trPr>
        <w:tc>
          <w:tcPr>
            <w:tcW w:w="1447" w:type="dxa"/>
            <w:tcBorders>
              <w:bottom w:val="single" w:sz="4" w:space="0" w:color="auto"/>
            </w:tcBorders>
          </w:tcPr>
          <w:p w:rsidR="00464863" w:rsidRPr="00532A96" w:rsidRDefault="00464863" w:rsidP="003A21AD">
            <w:pPr>
              <w:spacing w:after="12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>4.3.2.1</w:t>
            </w:r>
          </w:p>
          <w:p w:rsidR="00464863" w:rsidRPr="00532A96" w:rsidRDefault="005864C3" w:rsidP="00723E54">
            <w:pPr>
              <w:spacing w:after="12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Izraditi</w:t>
            </w:r>
            <w:r w:rsidR="00464863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</w:t>
            </w:r>
            <w:r w:rsidR="00464863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usvojiti</w:t>
            </w:r>
            <w:r w:rsidR="00464863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program</w:t>
            </w:r>
            <w:r w:rsidR="00464863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</w:p>
          <w:p w:rsidR="00464863" w:rsidRPr="00532A96" w:rsidRDefault="00464863" w:rsidP="003A21AD">
            <w:pPr>
              <w:spacing w:after="12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>„</w:t>
            </w:r>
            <w:r w:rsidR="005864C3">
              <w:rPr>
                <w:rFonts w:ascii="Times New Roman" w:hAnsi="Times New Roman"/>
                <w:sz w:val="20"/>
                <w:szCs w:val="20"/>
                <w:lang w:val="bs-Cyrl-BA"/>
              </w:rPr>
              <w:t>Zdrava</w:t>
            </w: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="005864C3">
              <w:rPr>
                <w:rFonts w:ascii="Times New Roman" w:hAnsi="Times New Roman"/>
                <w:sz w:val="20"/>
                <w:szCs w:val="20"/>
                <w:lang w:val="bs-Cyrl-BA"/>
              </w:rPr>
              <w:t>škola</w:t>
            </w: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>“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464863" w:rsidRPr="00532A96" w:rsidRDefault="005864C3" w:rsidP="003A21AD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</w:t>
            </w:r>
            <w:r w:rsidR="00464863" w:rsidRPr="00532A96">
              <w:rPr>
                <w:rFonts w:ascii="Times New Roman" w:hAnsi="Times New Roman"/>
                <w:sz w:val="20"/>
                <w:szCs w:val="20"/>
              </w:rPr>
              <w:t xml:space="preserve"> 31.12.2021. </w:t>
            </w:r>
            <w:r>
              <w:rPr>
                <w:rFonts w:ascii="Times New Roman" w:hAnsi="Times New Roman"/>
                <w:sz w:val="20"/>
                <w:szCs w:val="20"/>
              </w:rPr>
              <w:t>god</w:t>
            </w: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:rsidR="00464863" w:rsidRPr="00532A96" w:rsidRDefault="00464863" w:rsidP="003A21AD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  <w:p w:rsidR="00464863" w:rsidRPr="00532A96" w:rsidRDefault="005864C3" w:rsidP="003A21AD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Izrađen</w:t>
            </w:r>
            <w:r w:rsidR="00464863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="00464863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usvojen</w:t>
            </w:r>
            <w:r w:rsidR="00464863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program</w:t>
            </w: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:rsidR="00464863" w:rsidRPr="00532A96" w:rsidRDefault="00464863" w:rsidP="003A21AD">
            <w:pPr>
              <w:spacing w:after="120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464863" w:rsidRPr="00532A96" w:rsidRDefault="00464863" w:rsidP="003A21AD">
            <w:pPr>
              <w:spacing w:after="120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464863" w:rsidRPr="00532A96" w:rsidRDefault="005864C3" w:rsidP="003A21AD">
            <w:pPr>
              <w:spacing w:after="120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Program</w:t>
            </w:r>
          </w:p>
          <w:p w:rsidR="00464863" w:rsidRPr="00532A96" w:rsidRDefault="00464863" w:rsidP="003A21AD">
            <w:pPr>
              <w:spacing w:after="120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464863" w:rsidRPr="00532A96" w:rsidRDefault="00464863" w:rsidP="003A21AD">
            <w:pPr>
              <w:spacing w:after="120"/>
              <w:rPr>
                <w:rFonts w:ascii="Times New Roman" w:hAnsi="Times New Roman"/>
                <w:lang w:val="bs-Cyrl-BA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464863" w:rsidRPr="00532A96" w:rsidRDefault="00464863" w:rsidP="003A21AD">
            <w:pPr>
              <w:spacing w:line="216" w:lineRule="auto"/>
              <w:ind w:left="51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464863" w:rsidRPr="00532A96" w:rsidRDefault="00464863" w:rsidP="003A21AD">
            <w:pPr>
              <w:spacing w:line="216" w:lineRule="auto"/>
              <w:ind w:left="51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464863" w:rsidRPr="00532A96" w:rsidRDefault="00464863" w:rsidP="003A21AD">
            <w:pPr>
              <w:spacing w:line="216" w:lineRule="auto"/>
              <w:ind w:left="51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464863" w:rsidRPr="00532A96" w:rsidRDefault="005864C3" w:rsidP="003A21AD">
            <w:pPr>
              <w:spacing w:line="216" w:lineRule="auto"/>
              <w:ind w:left="51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Objavljen</w:t>
            </w:r>
            <w:r w:rsidR="00464863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u</w:t>
            </w:r>
            <w:r w:rsidR="00464863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„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Sl</w:t>
            </w:r>
            <w:r w:rsidR="00464863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listu</w:t>
            </w:r>
            <w:r w:rsidR="00464863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grada</w:t>
            </w:r>
            <w:r w:rsidR="00464863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Novog</w:t>
            </w:r>
            <w:r w:rsidR="00464863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Pazara</w:t>
            </w:r>
            <w:r w:rsidR="00464863" w:rsidRPr="00532A96">
              <w:rPr>
                <w:rFonts w:ascii="Times New Roman" w:hAnsi="Times New Roman"/>
                <w:noProof/>
                <w:sz w:val="20"/>
                <w:szCs w:val="20"/>
              </w:rPr>
              <w:t>“</w:t>
            </w:r>
          </w:p>
          <w:p w:rsidR="00464863" w:rsidRPr="00532A96" w:rsidRDefault="00464863" w:rsidP="003A21AD">
            <w:pPr>
              <w:spacing w:line="216" w:lineRule="auto"/>
              <w:ind w:left="51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464863" w:rsidRPr="00532A96" w:rsidRDefault="00464863" w:rsidP="003A21AD">
            <w:pPr>
              <w:spacing w:line="216" w:lineRule="auto"/>
              <w:ind w:left="51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464863" w:rsidRPr="00532A96" w:rsidRDefault="00464863" w:rsidP="003A21AD">
            <w:pPr>
              <w:spacing w:line="216" w:lineRule="auto"/>
              <w:ind w:left="51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464863" w:rsidRPr="00532A96" w:rsidRDefault="00464863" w:rsidP="003A21AD">
            <w:pPr>
              <w:spacing w:line="216" w:lineRule="auto"/>
              <w:ind w:left="51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464863" w:rsidRPr="00532A96" w:rsidRDefault="00464863" w:rsidP="003A21AD">
            <w:pPr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1248" w:type="dxa"/>
            <w:vMerge w:val="restart"/>
          </w:tcPr>
          <w:p w:rsidR="00464863" w:rsidRPr="00532A96" w:rsidRDefault="005864C3" w:rsidP="003A21AD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LS</w:t>
            </w:r>
            <w:r w:rsidR="00464863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Školske</w:t>
            </w:r>
            <w:r w:rsidR="00464863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ustanove</w:t>
            </w:r>
          </w:p>
        </w:tc>
        <w:tc>
          <w:tcPr>
            <w:tcW w:w="1248" w:type="dxa"/>
            <w:vMerge w:val="restart"/>
          </w:tcPr>
          <w:p w:rsidR="00464863" w:rsidRPr="00532A96" w:rsidRDefault="005864C3" w:rsidP="003A21AD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Ministarstva</w:t>
            </w:r>
            <w:r w:rsidR="00464863" w:rsidRPr="00532A96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nadležna</w:t>
            </w:r>
            <w:r w:rsidR="00464863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za</w:t>
            </w:r>
            <w:r w:rsidR="00464863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poslove</w:t>
            </w:r>
            <w:r w:rsidR="00464863" w:rsidRPr="00532A96">
              <w:rPr>
                <w:rFonts w:ascii="Times New Roman" w:hAnsi="Times New Roman"/>
                <w:sz w:val="20"/>
                <w:szCs w:val="20"/>
              </w:rPr>
              <w:t xml:space="preserve"> : </w:t>
            </w:r>
            <w:r>
              <w:rPr>
                <w:rFonts w:ascii="Times New Roman" w:hAnsi="Times New Roman"/>
                <w:sz w:val="20"/>
                <w:szCs w:val="20"/>
              </w:rPr>
              <w:t>prosvete</w:t>
            </w:r>
            <w:r w:rsidR="00464863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rada</w:t>
            </w:r>
            <w:r w:rsidR="00464863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="00464863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socijalnih</w:t>
            </w:r>
            <w:r w:rsidR="00464863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pitanja</w:t>
            </w:r>
            <w:r w:rsidR="00464863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Ministarstvo</w:t>
            </w:r>
            <w:r w:rsidR="00464863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nadležno</w:t>
            </w:r>
            <w:r w:rsidR="00464863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za</w:t>
            </w:r>
            <w:r w:rsidR="00464863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poslove</w:t>
            </w:r>
            <w:r w:rsidR="00464863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zdravlja</w:t>
            </w:r>
            <w:r w:rsidR="00464863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IZJZ</w:t>
            </w:r>
            <w:r w:rsidR="00464863" w:rsidRPr="00532A96">
              <w:rPr>
                <w:rFonts w:ascii="Times New Roman" w:hAnsi="Times New Roman"/>
                <w:sz w:val="20"/>
                <w:szCs w:val="20"/>
              </w:rPr>
              <w:t xml:space="preserve"> ,,</w:t>
            </w:r>
            <w:r>
              <w:rPr>
                <w:rFonts w:ascii="Times New Roman" w:hAnsi="Times New Roman"/>
                <w:sz w:val="20"/>
                <w:szCs w:val="20"/>
              </w:rPr>
              <w:t>Batut</w:t>
            </w:r>
            <w:r w:rsidR="00464863" w:rsidRPr="00532A96">
              <w:rPr>
                <w:rFonts w:ascii="Times New Roman" w:hAnsi="Times New Roman"/>
                <w:sz w:val="20"/>
                <w:szCs w:val="20"/>
              </w:rPr>
              <w:t xml:space="preserve">“, </w:t>
            </w:r>
            <w:r>
              <w:rPr>
                <w:rFonts w:ascii="Times New Roman" w:hAnsi="Times New Roman"/>
                <w:sz w:val="20"/>
                <w:szCs w:val="20"/>
              </w:rPr>
              <w:t>ZZJZ</w:t>
            </w:r>
            <w:r w:rsidR="00464863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Novi</w:t>
            </w:r>
            <w:r w:rsidR="00464863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Pazar</w:t>
            </w:r>
            <w:r w:rsidR="00464863" w:rsidRPr="00532A96">
              <w:rPr>
                <w:rFonts w:ascii="Times New Roman" w:hAnsi="Times New Roman"/>
                <w:sz w:val="20"/>
                <w:szCs w:val="20"/>
              </w:rPr>
              <w:t xml:space="preserve"> , </w:t>
            </w:r>
            <w:r>
              <w:rPr>
                <w:rFonts w:ascii="Times New Roman" w:hAnsi="Times New Roman"/>
                <w:sz w:val="20"/>
                <w:szCs w:val="20"/>
              </w:rPr>
              <w:t>predškolske</w:t>
            </w:r>
            <w:r w:rsidR="00464863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ustanove</w:t>
            </w:r>
          </w:p>
        </w:tc>
        <w:tc>
          <w:tcPr>
            <w:tcW w:w="1226" w:type="dxa"/>
            <w:vMerge w:val="restart"/>
          </w:tcPr>
          <w:p w:rsidR="00464863" w:rsidRPr="00532A96" w:rsidRDefault="005864C3" w:rsidP="003A21AD">
            <w:pPr>
              <w:spacing w:line="216" w:lineRule="auto"/>
              <w:ind w:left="5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Bužet</w:t>
            </w:r>
            <w:r w:rsidR="00464863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Republike</w:t>
            </w:r>
            <w:r w:rsidR="00464863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Srbije</w:t>
            </w:r>
            <w:r w:rsidR="00464863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M</w:t>
            </w:r>
            <w:r w:rsidR="00464863" w:rsidRPr="00532A96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  <w:p w:rsidR="00464863" w:rsidRPr="00532A96" w:rsidRDefault="005864C3" w:rsidP="003A21AD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PG</w:t>
            </w:r>
            <w:r w:rsidR="00464863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donatori</w:t>
            </w:r>
          </w:p>
        </w:tc>
      </w:tr>
      <w:tr w:rsidR="005864C3" w:rsidRPr="00532A96" w:rsidTr="00464863">
        <w:trPr>
          <w:trHeight w:val="2640"/>
        </w:trPr>
        <w:tc>
          <w:tcPr>
            <w:tcW w:w="1447" w:type="dxa"/>
            <w:tcBorders>
              <w:top w:val="single" w:sz="4" w:space="0" w:color="auto"/>
            </w:tcBorders>
          </w:tcPr>
          <w:p w:rsidR="00464863" w:rsidRPr="00532A96" w:rsidRDefault="00464863" w:rsidP="003A21AD">
            <w:pPr>
              <w:spacing w:after="12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>4.3.2.2</w:t>
            </w:r>
          </w:p>
          <w:p w:rsidR="00464863" w:rsidRPr="00532A96" w:rsidRDefault="005864C3" w:rsidP="003A21AD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Imlementacija</w:t>
            </w:r>
            <w:r w:rsidR="00464863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praćene</w:t>
            </w:r>
            <w:r w:rsidR="00464863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="00464863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evaluacija</w:t>
            </w:r>
            <w:r w:rsidR="00464863" w:rsidRPr="00532A96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  <w:t>programa</w:t>
            </w:r>
            <w:r w:rsidR="00464863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64863" w:rsidRPr="00532A96" w:rsidRDefault="00464863" w:rsidP="003A21AD">
            <w:pPr>
              <w:spacing w:after="120"/>
              <w:rPr>
                <w:sz w:val="20"/>
                <w:szCs w:val="20"/>
                <w:lang w:val="bs-Cyrl-BA"/>
              </w:rPr>
            </w:pPr>
            <w:r w:rsidRPr="00532A96">
              <w:rPr>
                <w:rFonts w:ascii="Times New Roman" w:hAnsi="Times New Roman"/>
                <w:sz w:val="20"/>
                <w:szCs w:val="20"/>
              </w:rPr>
              <w:t xml:space="preserve">„ </w:t>
            </w:r>
            <w:r w:rsidR="005864C3">
              <w:rPr>
                <w:rFonts w:ascii="Times New Roman" w:hAnsi="Times New Roman"/>
                <w:sz w:val="20"/>
                <w:szCs w:val="20"/>
              </w:rPr>
              <w:t>Zdrav</w:t>
            </w:r>
            <w:r w:rsidR="005864C3">
              <w:rPr>
                <w:rFonts w:ascii="Times New Roman" w:hAnsi="Times New Roman"/>
                <w:sz w:val="20"/>
                <w:szCs w:val="20"/>
                <w:lang w:val="bs-Cyrl-BA"/>
              </w:rPr>
              <w:t>a</w:t>
            </w: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="005864C3">
              <w:rPr>
                <w:rFonts w:ascii="Times New Roman" w:hAnsi="Times New Roman"/>
                <w:sz w:val="20"/>
                <w:szCs w:val="20"/>
                <w:lang w:val="bs-Cyrl-BA"/>
              </w:rPr>
              <w:t>škola</w:t>
            </w: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>“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464863" w:rsidRPr="00532A96" w:rsidRDefault="005864C3" w:rsidP="003A21AD">
            <w:pPr>
              <w:spacing w:after="120"/>
            </w:pPr>
            <w:r>
              <w:rPr>
                <w:sz w:val="20"/>
                <w:szCs w:val="20"/>
              </w:rPr>
              <w:t>Od</w:t>
            </w:r>
            <w:r w:rsidR="00464863" w:rsidRPr="00532A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usvajanja</w:t>
            </w:r>
            <w:r w:rsidR="00464863" w:rsidRPr="00532A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programa</w:t>
            </w:r>
            <w:r w:rsidR="00464863" w:rsidRPr="00532A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</w:t>
            </w:r>
            <w:r w:rsidR="00464863" w:rsidRPr="00532A96">
              <w:rPr>
                <w:sz w:val="20"/>
                <w:szCs w:val="20"/>
              </w:rPr>
              <w:t xml:space="preserve"> 31.12.2025.</w:t>
            </w:r>
          </w:p>
        </w:tc>
        <w:tc>
          <w:tcPr>
            <w:tcW w:w="1337" w:type="dxa"/>
            <w:tcBorders>
              <w:top w:val="single" w:sz="4" w:space="0" w:color="auto"/>
            </w:tcBorders>
          </w:tcPr>
          <w:p w:rsidR="00464863" w:rsidRPr="00532A96" w:rsidRDefault="00464863" w:rsidP="003A21AD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  <w:p w:rsidR="00464863" w:rsidRPr="00532A96" w:rsidRDefault="005864C3" w:rsidP="003A21AD">
            <w:pPr>
              <w:spacing w:after="12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Program</w:t>
            </w:r>
            <w:r w:rsidR="00464863" w:rsidRPr="00532A96">
              <w:rPr>
                <w:rFonts w:ascii="Times New Roman" w:hAnsi="Times New Roman"/>
                <w:sz w:val="20"/>
                <w:szCs w:val="20"/>
              </w:rPr>
              <w:t xml:space="preserve"> „</w:t>
            </w:r>
            <w:r>
              <w:rPr>
                <w:rFonts w:ascii="Times New Roman" w:hAnsi="Times New Roman"/>
                <w:sz w:val="20"/>
                <w:szCs w:val="20"/>
              </w:rPr>
              <w:t>Zdrav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a</w:t>
            </w:r>
            <w:r w:rsidR="00464863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škola</w:t>
            </w:r>
            <w:r w:rsidR="00464863" w:rsidRPr="00532A96">
              <w:rPr>
                <w:rFonts w:ascii="Times New Roman" w:hAnsi="Times New Roman"/>
                <w:sz w:val="20"/>
                <w:szCs w:val="20"/>
              </w:rPr>
              <w:t xml:space="preserve">“ </w:t>
            </w:r>
            <w:r>
              <w:rPr>
                <w:rFonts w:ascii="Times New Roman" w:hAnsi="Times New Roman"/>
                <w:sz w:val="20"/>
                <w:szCs w:val="20"/>
              </w:rPr>
              <w:t>biće</w:t>
            </w:r>
            <w:r w:rsidR="00464863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implementiran</w:t>
            </w:r>
            <w:r w:rsidR="00464863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="00464863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najmanje</w:t>
            </w:r>
            <w:r w:rsidR="00464863" w:rsidRPr="00532A96">
              <w:rPr>
                <w:rFonts w:ascii="Times New Roman" w:hAnsi="Times New Roman"/>
                <w:sz w:val="20"/>
                <w:szCs w:val="20"/>
              </w:rPr>
              <w:t xml:space="preserve"> 45%</w:t>
            </w:r>
            <w:r w:rsidR="00464863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školskih</w:t>
            </w:r>
            <w:r w:rsidR="00464863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ustanova</w:t>
            </w:r>
          </w:p>
        </w:tc>
        <w:tc>
          <w:tcPr>
            <w:tcW w:w="1337" w:type="dxa"/>
            <w:tcBorders>
              <w:top w:val="single" w:sz="4" w:space="0" w:color="auto"/>
            </w:tcBorders>
          </w:tcPr>
          <w:p w:rsidR="00464863" w:rsidRPr="00532A96" w:rsidRDefault="00464863" w:rsidP="003A21AD">
            <w:pPr>
              <w:spacing w:after="120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464863" w:rsidRPr="00532A96" w:rsidRDefault="005864C3" w:rsidP="003A21AD">
            <w:pPr>
              <w:spacing w:after="120"/>
              <w:rPr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Broj</w:t>
            </w:r>
            <w:r w:rsidR="00464863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školskih</w:t>
            </w:r>
            <w:r w:rsidR="00464863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ustanova</w:t>
            </w:r>
            <w:r w:rsidR="00464863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u</w:t>
            </w:r>
            <w:r w:rsidR="00464863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kojima</w:t>
            </w:r>
            <w:r w:rsidR="00464863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je</w:t>
            </w:r>
            <w:r w:rsidR="00464863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implementiran</w:t>
            </w:r>
            <w:r w:rsidR="00464863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program</w:t>
            </w:r>
            <w:r w:rsidR="00464863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,,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Zdrav</w:t>
            </w:r>
            <w:r>
              <w:rPr>
                <w:rFonts w:ascii="Times New Roman" w:hAnsi="Times New Roman"/>
                <w:noProof/>
                <w:sz w:val="20"/>
                <w:szCs w:val="20"/>
                <w:lang w:val="bs-Cyrl-BA"/>
              </w:rPr>
              <w:t>a</w:t>
            </w:r>
            <w:r w:rsidR="00464863" w:rsidRPr="00532A96">
              <w:rPr>
                <w:rFonts w:ascii="Times New Roman" w:hAnsi="Times New Roman"/>
                <w:noProof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  <w:lang w:val="bs-Cyrl-BA"/>
              </w:rPr>
              <w:t>škola</w:t>
            </w:r>
            <w:r w:rsidR="00464863" w:rsidRPr="00532A96">
              <w:rPr>
                <w:rFonts w:ascii="Times New Roman" w:hAnsi="Times New Roman"/>
                <w:noProof/>
                <w:sz w:val="20"/>
                <w:szCs w:val="20"/>
                <w:lang w:val="bs-Cyrl-BA"/>
              </w:rPr>
              <w:t>“</w:t>
            </w:r>
          </w:p>
        </w:tc>
        <w:tc>
          <w:tcPr>
            <w:tcW w:w="1432" w:type="dxa"/>
            <w:tcBorders>
              <w:top w:val="single" w:sz="4" w:space="0" w:color="auto"/>
            </w:tcBorders>
          </w:tcPr>
          <w:p w:rsidR="00464863" w:rsidRPr="00532A96" w:rsidRDefault="00464863" w:rsidP="003A21AD">
            <w:pPr>
              <w:spacing w:line="216" w:lineRule="auto"/>
              <w:ind w:left="51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464863" w:rsidRPr="00532A96" w:rsidRDefault="00464863" w:rsidP="00464863">
            <w:pPr>
              <w:spacing w:line="216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464863" w:rsidRPr="00532A96" w:rsidRDefault="005864C3" w:rsidP="003A21AD">
            <w:pPr>
              <w:spacing w:line="216" w:lineRule="auto"/>
              <w:ind w:left="51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Dokumentacija</w:t>
            </w:r>
            <w:r w:rsidR="00464863" w:rsidRPr="00532A96">
              <w:rPr>
                <w:rFonts w:ascii="Times New Roman" w:hAnsi="Times New Roman"/>
                <w:noProof/>
                <w:sz w:val="20"/>
                <w:szCs w:val="20"/>
              </w:rPr>
              <w:t>,</w:t>
            </w:r>
          </w:p>
          <w:p w:rsidR="00464863" w:rsidRPr="00532A96" w:rsidRDefault="005864C3" w:rsidP="003A21AD">
            <w:pPr>
              <w:spacing w:after="120"/>
              <w:rPr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Izveštaj</w:t>
            </w:r>
            <w:r w:rsidR="00464863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o</w:t>
            </w:r>
            <w:r w:rsidR="00464863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sprovođenju</w:t>
            </w:r>
            <w:r w:rsidR="00464863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programa</w:t>
            </w:r>
            <w:r w:rsidR="00464863" w:rsidRPr="00532A96">
              <w:rPr>
                <w:rFonts w:ascii="Times New Roman" w:hAnsi="Times New Roman"/>
                <w:noProof/>
                <w:sz w:val="20"/>
                <w:szCs w:val="20"/>
              </w:rPr>
              <w:t>„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Zdrav</w:t>
            </w:r>
            <w:r>
              <w:rPr>
                <w:rFonts w:ascii="Times New Roman" w:hAnsi="Times New Roman"/>
                <w:noProof/>
                <w:sz w:val="20"/>
                <w:szCs w:val="20"/>
                <w:lang w:val="bs-Cyrl-BA"/>
              </w:rPr>
              <w:t>a</w:t>
            </w:r>
            <w:r w:rsidR="00464863" w:rsidRPr="00532A96">
              <w:rPr>
                <w:rFonts w:ascii="Times New Roman" w:hAnsi="Times New Roman"/>
                <w:noProof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  <w:lang w:val="bs-Cyrl-BA"/>
              </w:rPr>
              <w:t>škola</w:t>
            </w:r>
            <w:r w:rsidR="00464863" w:rsidRPr="00532A96">
              <w:rPr>
                <w:rFonts w:ascii="Times New Roman" w:hAnsi="Times New Roman"/>
                <w:noProof/>
                <w:sz w:val="20"/>
                <w:szCs w:val="20"/>
              </w:rPr>
              <w:t>“</w:t>
            </w:r>
          </w:p>
        </w:tc>
        <w:tc>
          <w:tcPr>
            <w:tcW w:w="1248" w:type="dxa"/>
            <w:vMerge/>
          </w:tcPr>
          <w:p w:rsidR="00464863" w:rsidRPr="00532A96" w:rsidRDefault="00464863" w:rsidP="003A21A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464863" w:rsidRPr="00532A96" w:rsidRDefault="00464863" w:rsidP="003A21A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</w:tcPr>
          <w:p w:rsidR="00464863" w:rsidRPr="00532A96" w:rsidRDefault="00464863" w:rsidP="003A21AD">
            <w:pPr>
              <w:spacing w:line="216" w:lineRule="auto"/>
              <w:ind w:left="51"/>
              <w:jc w:val="both"/>
              <w:rPr>
                <w:sz w:val="20"/>
                <w:szCs w:val="20"/>
              </w:rPr>
            </w:pPr>
          </w:p>
        </w:tc>
      </w:tr>
    </w:tbl>
    <w:p w:rsidR="008E5112" w:rsidRPr="00532A96" w:rsidRDefault="008E5112" w:rsidP="008E5112">
      <w:pPr>
        <w:spacing w:after="120"/>
        <w:rPr>
          <w:sz w:val="20"/>
          <w:szCs w:val="20"/>
        </w:rPr>
      </w:pPr>
    </w:p>
    <w:p w:rsidR="008E5112" w:rsidRPr="00532A96" w:rsidRDefault="008E5112" w:rsidP="008E5112">
      <w:pPr>
        <w:spacing w:after="120"/>
        <w:rPr>
          <w:sz w:val="20"/>
          <w:szCs w:val="20"/>
        </w:rPr>
      </w:pPr>
    </w:p>
    <w:p w:rsidR="008E5112" w:rsidRPr="00532A96" w:rsidRDefault="008E5112" w:rsidP="008E5112">
      <w:pPr>
        <w:spacing w:after="120"/>
        <w:jc w:val="center"/>
        <w:rPr>
          <w:sz w:val="20"/>
          <w:szCs w:val="20"/>
        </w:rPr>
      </w:pPr>
    </w:p>
    <w:p w:rsidR="008E5112" w:rsidRPr="00532A96" w:rsidRDefault="008E5112" w:rsidP="00133081">
      <w:pPr>
        <w:spacing w:after="120"/>
        <w:rPr>
          <w:b/>
        </w:rPr>
      </w:pPr>
      <w:r w:rsidRPr="00532A96">
        <w:rPr>
          <w:b/>
        </w:rPr>
        <w:t xml:space="preserve">5. </w:t>
      </w:r>
      <w:r w:rsidR="005864C3">
        <w:rPr>
          <w:b/>
        </w:rPr>
        <w:t>Podrška</w:t>
      </w:r>
      <w:r w:rsidRPr="00532A96">
        <w:rPr>
          <w:b/>
        </w:rPr>
        <w:t xml:space="preserve"> </w:t>
      </w:r>
      <w:r w:rsidR="005864C3">
        <w:rPr>
          <w:b/>
        </w:rPr>
        <w:t>razvoju</w:t>
      </w:r>
      <w:r w:rsidRPr="00532A96">
        <w:rPr>
          <w:b/>
        </w:rPr>
        <w:t xml:space="preserve"> </w:t>
      </w:r>
      <w:r w:rsidR="005864C3">
        <w:rPr>
          <w:b/>
        </w:rPr>
        <w:t>dostupne</w:t>
      </w:r>
      <w:r w:rsidRPr="00532A96">
        <w:rPr>
          <w:b/>
        </w:rPr>
        <w:t xml:space="preserve">, </w:t>
      </w:r>
      <w:r w:rsidR="005864C3">
        <w:rPr>
          <w:b/>
        </w:rPr>
        <w:t>kvalitetne</w:t>
      </w:r>
      <w:r w:rsidRPr="00532A96">
        <w:rPr>
          <w:b/>
        </w:rPr>
        <w:t xml:space="preserve"> </w:t>
      </w:r>
      <w:r w:rsidR="005864C3">
        <w:rPr>
          <w:b/>
        </w:rPr>
        <w:t>i</w:t>
      </w:r>
      <w:r w:rsidRPr="00532A96">
        <w:rPr>
          <w:b/>
        </w:rPr>
        <w:t xml:space="preserve"> </w:t>
      </w:r>
      <w:r w:rsidR="005864C3">
        <w:rPr>
          <w:b/>
        </w:rPr>
        <w:t>efikasne</w:t>
      </w:r>
      <w:r w:rsidRPr="00532A96">
        <w:rPr>
          <w:b/>
        </w:rPr>
        <w:t xml:space="preserve"> </w:t>
      </w:r>
      <w:r w:rsidR="005864C3">
        <w:rPr>
          <w:b/>
        </w:rPr>
        <w:t>zdravstvene</w:t>
      </w:r>
      <w:r w:rsidRPr="00532A96">
        <w:rPr>
          <w:b/>
        </w:rPr>
        <w:t xml:space="preserve"> </w:t>
      </w:r>
      <w:r w:rsidR="005864C3">
        <w:rPr>
          <w:b/>
        </w:rPr>
        <w:t>zaštite</w:t>
      </w:r>
    </w:p>
    <w:p w:rsidR="008E5112" w:rsidRPr="00532A96" w:rsidRDefault="008E5112" w:rsidP="008E5112">
      <w:pPr>
        <w:spacing w:after="150"/>
        <w:rPr>
          <w:b/>
        </w:rPr>
      </w:pPr>
      <w:r w:rsidRPr="00532A96">
        <w:rPr>
          <w:b/>
        </w:rPr>
        <w:t xml:space="preserve">5.1. </w:t>
      </w:r>
      <w:r w:rsidR="005864C3">
        <w:rPr>
          <w:b/>
        </w:rPr>
        <w:t>Unapređenje</w:t>
      </w:r>
      <w:r w:rsidRPr="00532A96">
        <w:rPr>
          <w:b/>
        </w:rPr>
        <w:t xml:space="preserve"> </w:t>
      </w:r>
      <w:r w:rsidR="005864C3">
        <w:rPr>
          <w:b/>
        </w:rPr>
        <w:t>dostupnosti</w:t>
      </w:r>
      <w:r w:rsidRPr="00532A96">
        <w:rPr>
          <w:b/>
        </w:rPr>
        <w:t xml:space="preserve"> </w:t>
      </w:r>
      <w:r w:rsidR="005864C3">
        <w:rPr>
          <w:b/>
        </w:rPr>
        <w:t>i</w:t>
      </w:r>
      <w:r w:rsidRPr="00532A96">
        <w:rPr>
          <w:b/>
        </w:rPr>
        <w:t xml:space="preserve"> </w:t>
      </w:r>
      <w:r w:rsidR="005864C3">
        <w:rPr>
          <w:b/>
        </w:rPr>
        <w:t>pristupačnosti</w:t>
      </w:r>
      <w:r w:rsidRPr="00532A96">
        <w:rPr>
          <w:b/>
        </w:rPr>
        <w:t xml:space="preserve"> </w:t>
      </w:r>
      <w:r w:rsidR="005864C3">
        <w:rPr>
          <w:b/>
        </w:rPr>
        <w:t>zdravstvene</w:t>
      </w:r>
      <w:r w:rsidRPr="00532A96">
        <w:rPr>
          <w:b/>
        </w:rPr>
        <w:t xml:space="preserve"> </w:t>
      </w:r>
      <w:r w:rsidR="005864C3">
        <w:rPr>
          <w:b/>
        </w:rPr>
        <w:t>službe</w:t>
      </w:r>
    </w:p>
    <w:p w:rsidR="008E5112" w:rsidRPr="00532A96" w:rsidRDefault="008E5112" w:rsidP="005A3011">
      <w:pPr>
        <w:pStyle w:val="ColorfulList-Accent12"/>
      </w:pPr>
      <w:r w:rsidRPr="00532A96">
        <w:t>5.1.</w:t>
      </w:r>
      <w:r w:rsidRPr="00532A96">
        <w:rPr>
          <w:lang w:val="bs-Cyrl-BA"/>
        </w:rPr>
        <w:t>1</w:t>
      </w:r>
      <w:r w:rsidRPr="00532A96">
        <w:t xml:space="preserve">. </w:t>
      </w:r>
      <w:r w:rsidR="005864C3">
        <w:t>Podrža</w:t>
      </w:r>
      <w:r w:rsidR="005864C3">
        <w:rPr>
          <w:lang w:val="bs-Cyrl-BA"/>
        </w:rPr>
        <w:t>će</w:t>
      </w:r>
      <w:r w:rsidRPr="00532A96">
        <w:rPr>
          <w:lang w:val="bs-Cyrl-BA"/>
        </w:rPr>
        <w:t xml:space="preserve"> </w:t>
      </w:r>
      <w:r w:rsidRPr="00532A96">
        <w:t xml:space="preserve"> </w:t>
      </w:r>
      <w:r w:rsidR="005864C3">
        <w:t>se</w:t>
      </w:r>
      <w:r w:rsidRPr="00532A96">
        <w:t xml:space="preserve"> </w:t>
      </w:r>
      <w:r w:rsidR="005864C3">
        <w:t>osnovni</w:t>
      </w:r>
      <w:r w:rsidRPr="00532A96">
        <w:t xml:space="preserve"> </w:t>
      </w:r>
      <w:r w:rsidR="005864C3">
        <w:t>paket</w:t>
      </w:r>
      <w:r w:rsidRPr="00532A96">
        <w:t xml:space="preserve"> </w:t>
      </w:r>
      <w:r w:rsidR="005864C3">
        <w:t>zdravstvenih</w:t>
      </w:r>
      <w:r w:rsidRPr="00532A96">
        <w:t xml:space="preserve"> </w:t>
      </w:r>
      <w:r w:rsidR="005864C3">
        <w:t>usluga</w:t>
      </w:r>
      <w:r w:rsidRPr="00532A96">
        <w:t xml:space="preserve"> </w:t>
      </w:r>
      <w:r w:rsidR="005864C3">
        <w:t>na</w:t>
      </w:r>
      <w:r w:rsidRPr="00532A96">
        <w:t xml:space="preserve"> </w:t>
      </w:r>
      <w:r w:rsidR="005864C3">
        <w:t>svim</w:t>
      </w:r>
      <w:r w:rsidRPr="00532A96">
        <w:t xml:space="preserve"> </w:t>
      </w:r>
      <w:r w:rsidR="005864C3">
        <w:t>nivoima</w:t>
      </w:r>
      <w:r w:rsidRPr="00532A96">
        <w:t xml:space="preserve"> </w:t>
      </w:r>
      <w:r w:rsidR="005864C3">
        <w:t>zdravstvene</w:t>
      </w:r>
      <w:r w:rsidRPr="00532A96">
        <w:t xml:space="preserve"> </w:t>
      </w:r>
      <w:r w:rsidR="005864C3">
        <w:t>zaštite</w:t>
      </w:r>
      <w:r w:rsidRPr="00532A96">
        <w:t>;</w:t>
      </w:r>
    </w:p>
    <w:p w:rsidR="008E5112" w:rsidRPr="00532A96" w:rsidRDefault="008E5112" w:rsidP="005A3011">
      <w:pPr>
        <w:pStyle w:val="ColorfulList-Accent12"/>
      </w:pPr>
      <w:r w:rsidRPr="00532A96">
        <w:t>5.1.</w:t>
      </w:r>
      <w:r w:rsidR="00D0621A" w:rsidRPr="00532A96">
        <w:rPr>
          <w:lang w:val="bs-Cyrl-BA"/>
        </w:rPr>
        <w:t>2</w:t>
      </w:r>
      <w:r w:rsidRPr="00532A96">
        <w:t xml:space="preserve">. </w:t>
      </w:r>
      <w:r w:rsidR="005864C3">
        <w:t>Ustanoviće</w:t>
      </w:r>
      <w:r w:rsidRPr="00532A96">
        <w:t xml:space="preserve"> </w:t>
      </w:r>
      <w:r w:rsidR="005864C3">
        <w:t>se</w:t>
      </w:r>
      <w:r w:rsidRPr="00532A96">
        <w:t xml:space="preserve"> </w:t>
      </w:r>
      <w:r w:rsidR="005864C3">
        <w:t>održiva</w:t>
      </w:r>
      <w:r w:rsidRPr="00532A96">
        <w:t xml:space="preserve"> </w:t>
      </w:r>
      <w:r w:rsidR="005864C3">
        <w:t>podela</w:t>
      </w:r>
      <w:r w:rsidRPr="00532A96">
        <w:t xml:space="preserve"> </w:t>
      </w:r>
      <w:r w:rsidR="005864C3">
        <w:t>rada</w:t>
      </w:r>
      <w:r w:rsidRPr="00532A96">
        <w:t xml:space="preserve"> </w:t>
      </w:r>
      <w:r w:rsidR="005864C3">
        <w:t>među</w:t>
      </w:r>
      <w:r w:rsidRPr="00532A96">
        <w:t xml:space="preserve"> </w:t>
      </w:r>
      <w:r w:rsidR="005864C3">
        <w:t>zdravstvenim</w:t>
      </w:r>
      <w:r w:rsidRPr="00532A96">
        <w:t xml:space="preserve"> </w:t>
      </w:r>
      <w:r w:rsidR="005864C3">
        <w:t>ustanovama</w:t>
      </w:r>
      <w:r w:rsidR="0097696D" w:rsidRPr="00532A96">
        <w:t>;</w:t>
      </w:r>
    </w:p>
    <w:p w:rsidR="008E5112" w:rsidRPr="00532A96" w:rsidRDefault="008E5112" w:rsidP="005A3011">
      <w:pPr>
        <w:pStyle w:val="ColorfulList-Accent12"/>
      </w:pPr>
      <w:r w:rsidRPr="00532A96">
        <w:t>5.1.</w:t>
      </w:r>
      <w:r w:rsidRPr="00532A96">
        <w:rPr>
          <w:lang w:val="bs-Cyrl-BA"/>
        </w:rPr>
        <w:t>4</w:t>
      </w:r>
      <w:r w:rsidRPr="00532A96">
        <w:t xml:space="preserve">. </w:t>
      </w:r>
      <w:r w:rsidR="005864C3">
        <w:t>Obezbediće</w:t>
      </w:r>
      <w:r w:rsidRPr="00532A96">
        <w:t xml:space="preserve"> </w:t>
      </w:r>
      <w:r w:rsidR="005864C3">
        <w:t>se</w:t>
      </w:r>
      <w:r w:rsidRPr="00532A96">
        <w:t xml:space="preserve"> </w:t>
      </w:r>
      <w:r w:rsidR="005864C3">
        <w:t>jednaka</w:t>
      </w:r>
      <w:r w:rsidRPr="00532A96">
        <w:t xml:space="preserve"> </w:t>
      </w:r>
      <w:r w:rsidR="005864C3">
        <w:t>dostupnost</w:t>
      </w:r>
      <w:r w:rsidRPr="00532A96">
        <w:t xml:space="preserve"> </w:t>
      </w:r>
      <w:r w:rsidR="005864C3">
        <w:t>i</w:t>
      </w:r>
      <w:r w:rsidRPr="00532A96">
        <w:t xml:space="preserve"> </w:t>
      </w:r>
      <w:r w:rsidR="005864C3">
        <w:t>pristupačnost</w:t>
      </w:r>
      <w:r w:rsidR="00D0621A" w:rsidRPr="00532A96">
        <w:t xml:space="preserve"> </w:t>
      </w:r>
      <w:r w:rsidR="005864C3">
        <w:t>zdravstven</w:t>
      </w:r>
      <w:r w:rsidR="005864C3">
        <w:rPr>
          <w:lang w:val="bs-Cyrl-BA"/>
        </w:rPr>
        <w:t>ih</w:t>
      </w:r>
      <w:r w:rsidR="00D0621A" w:rsidRPr="00532A96">
        <w:rPr>
          <w:lang w:val="bs-Cyrl-BA"/>
        </w:rPr>
        <w:t xml:space="preserve"> </w:t>
      </w:r>
      <w:r w:rsidR="005864C3">
        <w:rPr>
          <w:lang w:val="bs-Cyrl-BA"/>
        </w:rPr>
        <w:t>usluga</w:t>
      </w:r>
      <w:r w:rsidRPr="00532A96">
        <w:t xml:space="preserve"> </w:t>
      </w:r>
      <w:r w:rsidR="005864C3">
        <w:t>za</w:t>
      </w:r>
      <w:r w:rsidRPr="00532A96">
        <w:t xml:space="preserve"> </w:t>
      </w:r>
      <w:r w:rsidR="005864C3">
        <w:t>celokupno</w:t>
      </w:r>
      <w:r w:rsidRPr="00532A96">
        <w:t xml:space="preserve"> </w:t>
      </w:r>
      <w:r w:rsidR="005864C3">
        <w:t>stanovništvo</w:t>
      </w:r>
      <w:r w:rsidR="0097696D" w:rsidRPr="00532A96">
        <w:t>;</w:t>
      </w:r>
    </w:p>
    <w:p w:rsidR="005A3011" w:rsidRPr="00532A96" w:rsidRDefault="005A3011" w:rsidP="005A3011">
      <w:pPr>
        <w:pStyle w:val="ColorfulList-Accent12"/>
      </w:pPr>
    </w:p>
    <w:tbl>
      <w:tblPr>
        <w:tblStyle w:val="TableGrid"/>
        <w:tblW w:w="11226" w:type="dxa"/>
        <w:tblLook w:val="04A0"/>
      </w:tblPr>
      <w:tblGrid>
        <w:gridCol w:w="1380"/>
        <w:gridCol w:w="1109"/>
        <w:gridCol w:w="1486"/>
        <w:gridCol w:w="1486"/>
        <w:gridCol w:w="1592"/>
        <w:gridCol w:w="1451"/>
        <w:gridCol w:w="1297"/>
        <w:gridCol w:w="1425"/>
      </w:tblGrid>
      <w:tr w:rsidR="008E5112" w:rsidRPr="00532A96" w:rsidTr="003A21AD">
        <w:tc>
          <w:tcPr>
            <w:tcW w:w="1380" w:type="dxa"/>
          </w:tcPr>
          <w:p w:rsidR="008E5112" w:rsidRPr="00532A96" w:rsidRDefault="005864C3" w:rsidP="003A21AD">
            <w:pPr>
              <w:ind w:left="4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Aktivnosti</w:t>
            </w:r>
          </w:p>
        </w:tc>
        <w:tc>
          <w:tcPr>
            <w:tcW w:w="1109" w:type="dxa"/>
          </w:tcPr>
          <w:p w:rsidR="008E5112" w:rsidRPr="00532A96" w:rsidRDefault="005864C3" w:rsidP="003A21AD">
            <w:pPr>
              <w:ind w:left="3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Rok</w:t>
            </w:r>
            <w:r w:rsidR="00295271" w:rsidRPr="00532A96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E5112" w:rsidRPr="00532A96" w:rsidRDefault="005864C3" w:rsidP="003A21AD">
            <w:pPr>
              <w:ind w:left="3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početak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kraj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izvršenja</w:t>
            </w:r>
          </w:p>
        </w:tc>
        <w:tc>
          <w:tcPr>
            <w:tcW w:w="1486" w:type="dxa"/>
          </w:tcPr>
          <w:p w:rsidR="008E5112" w:rsidRPr="00532A96" w:rsidRDefault="005864C3" w:rsidP="003A21AD">
            <w:pPr>
              <w:ind w:left="45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Očekivani</w:t>
            </w:r>
            <w:r w:rsidR="008E5112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rezultati</w:t>
            </w:r>
          </w:p>
        </w:tc>
        <w:tc>
          <w:tcPr>
            <w:tcW w:w="1486" w:type="dxa"/>
          </w:tcPr>
          <w:p w:rsidR="008E5112" w:rsidRPr="00532A96" w:rsidRDefault="005864C3" w:rsidP="003A21AD">
            <w:pPr>
              <w:ind w:left="45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Indikator</w:t>
            </w:r>
          </w:p>
        </w:tc>
        <w:tc>
          <w:tcPr>
            <w:tcW w:w="1592" w:type="dxa"/>
          </w:tcPr>
          <w:p w:rsidR="008E5112" w:rsidRPr="00532A96" w:rsidRDefault="005864C3" w:rsidP="003A21AD">
            <w:pPr>
              <w:ind w:right="204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Izvori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verifikacije</w:t>
            </w:r>
          </w:p>
        </w:tc>
        <w:tc>
          <w:tcPr>
            <w:tcW w:w="1451" w:type="dxa"/>
          </w:tcPr>
          <w:p w:rsidR="008E5112" w:rsidRPr="00532A96" w:rsidRDefault="005864C3" w:rsidP="003A21AD">
            <w:pPr>
              <w:ind w:left="5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Odgovorna</w:t>
            </w:r>
            <w:r w:rsidR="008E5112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institucija</w:t>
            </w:r>
          </w:p>
        </w:tc>
        <w:tc>
          <w:tcPr>
            <w:tcW w:w="1297" w:type="dxa"/>
          </w:tcPr>
          <w:p w:rsidR="008E5112" w:rsidRPr="00532A96" w:rsidRDefault="005864C3" w:rsidP="003A21AD">
            <w:pPr>
              <w:tabs>
                <w:tab w:val="right" w:pos="2416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Institucije</w:t>
            </w:r>
            <w:r w:rsidR="008E5112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koje</w:t>
            </w:r>
            <w:r w:rsidR="008E5112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učestvuju</w:t>
            </w:r>
          </w:p>
        </w:tc>
        <w:tc>
          <w:tcPr>
            <w:tcW w:w="1425" w:type="dxa"/>
          </w:tcPr>
          <w:p w:rsidR="008E5112" w:rsidRPr="00532A96" w:rsidRDefault="005864C3" w:rsidP="003A21AD">
            <w:pPr>
              <w:spacing w:line="216" w:lineRule="auto"/>
              <w:ind w:left="5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Izvor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finansiranja</w:t>
            </w:r>
          </w:p>
        </w:tc>
      </w:tr>
      <w:tr w:rsidR="008E5112" w:rsidRPr="00532A96" w:rsidTr="003A21AD">
        <w:tc>
          <w:tcPr>
            <w:tcW w:w="1380" w:type="dxa"/>
          </w:tcPr>
          <w:p w:rsidR="008E5112" w:rsidRPr="00532A96" w:rsidRDefault="008E511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532A96">
              <w:rPr>
                <w:rFonts w:ascii="Times New Roman" w:hAnsi="Times New Roman"/>
                <w:sz w:val="20"/>
                <w:szCs w:val="20"/>
              </w:rPr>
              <w:t>5.1.</w:t>
            </w: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>1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5864C3">
              <w:rPr>
                <w:rFonts w:ascii="Times New Roman" w:hAnsi="Times New Roman"/>
                <w:sz w:val="20"/>
                <w:szCs w:val="20"/>
              </w:rPr>
              <w:t>Podrža</w:t>
            </w:r>
            <w:r w:rsidR="005864C3">
              <w:rPr>
                <w:rFonts w:ascii="Times New Roman" w:hAnsi="Times New Roman"/>
                <w:sz w:val="20"/>
                <w:szCs w:val="20"/>
                <w:lang w:val="bs-Cyrl-BA"/>
              </w:rPr>
              <w:t>će</w:t>
            </w:r>
            <w:r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64C3">
              <w:rPr>
                <w:rFonts w:ascii="Times New Roman" w:hAnsi="Times New Roman"/>
                <w:sz w:val="20"/>
                <w:szCs w:val="20"/>
              </w:rPr>
              <w:t>se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64C3">
              <w:rPr>
                <w:rFonts w:ascii="Times New Roman" w:hAnsi="Times New Roman"/>
                <w:sz w:val="20"/>
                <w:szCs w:val="20"/>
              </w:rPr>
              <w:t>osnovni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64C3">
              <w:rPr>
                <w:rFonts w:ascii="Times New Roman" w:hAnsi="Times New Roman"/>
                <w:sz w:val="20"/>
                <w:szCs w:val="20"/>
              </w:rPr>
              <w:t>paket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64C3">
              <w:rPr>
                <w:rFonts w:ascii="Times New Roman" w:hAnsi="Times New Roman"/>
                <w:sz w:val="20"/>
                <w:szCs w:val="20"/>
              </w:rPr>
              <w:t>zdravstvenih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64C3">
              <w:rPr>
                <w:rFonts w:ascii="Times New Roman" w:hAnsi="Times New Roman"/>
                <w:sz w:val="20"/>
                <w:szCs w:val="20"/>
              </w:rPr>
              <w:t>usluga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64C3">
              <w:rPr>
                <w:rFonts w:ascii="Times New Roman" w:hAnsi="Times New Roman"/>
                <w:sz w:val="20"/>
                <w:szCs w:val="20"/>
              </w:rPr>
              <w:t>na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64C3">
              <w:rPr>
                <w:rFonts w:ascii="Times New Roman" w:hAnsi="Times New Roman"/>
                <w:sz w:val="20"/>
                <w:szCs w:val="20"/>
              </w:rPr>
              <w:t>svim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64C3">
              <w:rPr>
                <w:rFonts w:ascii="Times New Roman" w:hAnsi="Times New Roman"/>
                <w:sz w:val="20"/>
                <w:szCs w:val="20"/>
              </w:rPr>
              <w:t>nivoima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64C3">
              <w:rPr>
                <w:rFonts w:ascii="Times New Roman" w:hAnsi="Times New Roman"/>
                <w:sz w:val="20"/>
                <w:szCs w:val="20"/>
              </w:rPr>
              <w:t>zdravstvene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64C3">
              <w:rPr>
                <w:rFonts w:ascii="Times New Roman" w:hAnsi="Times New Roman"/>
                <w:sz w:val="20"/>
                <w:szCs w:val="20"/>
              </w:rPr>
              <w:lastRenderedPageBreak/>
              <w:t>zaštite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E5112" w:rsidRPr="00532A96" w:rsidRDefault="008E5112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8E5112" w:rsidRPr="00532A96" w:rsidRDefault="005864C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lastRenderedPageBreak/>
              <w:t>Od</w:t>
            </w:r>
            <w:r w:rsidR="00295271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2019.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g</w:t>
            </w:r>
            <w:r w:rsidR="00295271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dalje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</w:p>
        </w:tc>
        <w:tc>
          <w:tcPr>
            <w:tcW w:w="1486" w:type="dxa"/>
          </w:tcPr>
          <w:p w:rsidR="008E5112" w:rsidRPr="00532A96" w:rsidRDefault="005864C3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Podržan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osnovni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paket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zdravstvenih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usluga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svim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nivoima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zdravstvene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zaštite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E5112" w:rsidRPr="00532A96" w:rsidRDefault="008E5112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</w:p>
        </w:tc>
        <w:tc>
          <w:tcPr>
            <w:tcW w:w="1486" w:type="dxa"/>
          </w:tcPr>
          <w:p w:rsidR="008E5112" w:rsidRPr="00532A96" w:rsidRDefault="005864C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lastRenderedPageBreak/>
              <w:t>Procedure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izveštaji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o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sprovođenju</w:t>
            </w:r>
          </w:p>
        </w:tc>
        <w:tc>
          <w:tcPr>
            <w:tcW w:w="1592" w:type="dxa"/>
          </w:tcPr>
          <w:p w:rsidR="008E5112" w:rsidRPr="00532A96" w:rsidRDefault="005864C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Dokumentacija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o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sprovođenom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programu</w:t>
            </w:r>
          </w:p>
        </w:tc>
        <w:tc>
          <w:tcPr>
            <w:tcW w:w="1451" w:type="dxa"/>
          </w:tcPr>
          <w:p w:rsidR="008E5112" w:rsidRPr="00532A96" w:rsidRDefault="005864C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MZ</w:t>
            </w:r>
          </w:p>
        </w:tc>
        <w:tc>
          <w:tcPr>
            <w:tcW w:w="1297" w:type="dxa"/>
          </w:tcPr>
          <w:p w:rsidR="008E5112" w:rsidRPr="00532A96" w:rsidRDefault="005864C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Sve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zdravstvene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ustanove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LS</w:t>
            </w:r>
          </w:p>
        </w:tc>
        <w:tc>
          <w:tcPr>
            <w:tcW w:w="1425" w:type="dxa"/>
          </w:tcPr>
          <w:p w:rsidR="008E5112" w:rsidRPr="00532A96" w:rsidRDefault="005864C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Budžet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RS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ostali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izvori</w:t>
            </w:r>
          </w:p>
        </w:tc>
      </w:tr>
      <w:tr w:rsidR="008E5112" w:rsidRPr="00532A96" w:rsidTr="003A21AD">
        <w:tc>
          <w:tcPr>
            <w:tcW w:w="1380" w:type="dxa"/>
          </w:tcPr>
          <w:p w:rsidR="008E5112" w:rsidRPr="00532A96" w:rsidRDefault="008E5112" w:rsidP="003A21AD">
            <w:pPr>
              <w:spacing w:after="150"/>
              <w:rPr>
                <w:rFonts w:ascii="Times New Roman" w:hAnsi="Times New Roman"/>
                <w:sz w:val="20"/>
                <w:szCs w:val="20"/>
              </w:rPr>
            </w:pPr>
            <w:r w:rsidRPr="00532A96">
              <w:rPr>
                <w:rFonts w:ascii="Times New Roman" w:hAnsi="Times New Roman"/>
                <w:sz w:val="20"/>
                <w:szCs w:val="20"/>
              </w:rPr>
              <w:lastRenderedPageBreak/>
              <w:t>5.1.</w:t>
            </w:r>
            <w:r w:rsidR="00D0621A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>2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5864C3">
              <w:rPr>
                <w:rFonts w:ascii="Times New Roman" w:hAnsi="Times New Roman"/>
                <w:sz w:val="20"/>
                <w:szCs w:val="20"/>
              </w:rPr>
              <w:t>Ustanoviće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64C3">
              <w:rPr>
                <w:rFonts w:ascii="Times New Roman" w:hAnsi="Times New Roman"/>
                <w:sz w:val="20"/>
                <w:szCs w:val="20"/>
              </w:rPr>
              <w:t>se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64C3">
              <w:rPr>
                <w:rFonts w:ascii="Times New Roman" w:hAnsi="Times New Roman"/>
                <w:sz w:val="20"/>
                <w:szCs w:val="20"/>
              </w:rPr>
              <w:t>održiva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64C3">
              <w:rPr>
                <w:rFonts w:ascii="Times New Roman" w:hAnsi="Times New Roman"/>
                <w:sz w:val="20"/>
                <w:szCs w:val="20"/>
              </w:rPr>
              <w:t>podela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64C3">
              <w:rPr>
                <w:rFonts w:ascii="Times New Roman" w:hAnsi="Times New Roman"/>
                <w:sz w:val="20"/>
                <w:szCs w:val="20"/>
              </w:rPr>
              <w:t>rada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64C3">
              <w:rPr>
                <w:rFonts w:ascii="Times New Roman" w:hAnsi="Times New Roman"/>
                <w:sz w:val="20"/>
                <w:szCs w:val="20"/>
              </w:rPr>
              <w:t>među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64C3">
              <w:rPr>
                <w:rFonts w:ascii="Times New Roman" w:hAnsi="Times New Roman"/>
                <w:sz w:val="20"/>
                <w:szCs w:val="20"/>
              </w:rPr>
              <w:t>zdravstvenim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64C3">
              <w:rPr>
                <w:rFonts w:ascii="Times New Roman" w:hAnsi="Times New Roman"/>
                <w:sz w:val="20"/>
                <w:szCs w:val="20"/>
              </w:rPr>
              <w:t>ustanovama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E5112" w:rsidRPr="00532A96" w:rsidRDefault="008E5112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8E5112" w:rsidRPr="00532A96" w:rsidRDefault="005864C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Od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2019.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god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dalje</w:t>
            </w:r>
          </w:p>
        </w:tc>
        <w:tc>
          <w:tcPr>
            <w:tcW w:w="1486" w:type="dxa"/>
          </w:tcPr>
          <w:p w:rsidR="008E5112" w:rsidRPr="00532A96" w:rsidRDefault="005864C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Postignuti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dogovori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oko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podele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rada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među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zdravstvenim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ustanovama</w:t>
            </w:r>
          </w:p>
        </w:tc>
        <w:tc>
          <w:tcPr>
            <w:tcW w:w="1486" w:type="dxa"/>
          </w:tcPr>
          <w:p w:rsidR="008E5112" w:rsidRPr="00532A96" w:rsidRDefault="005864C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Dogovorena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podela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rada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među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zdravstvenim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ustanovama</w:t>
            </w:r>
          </w:p>
        </w:tc>
        <w:tc>
          <w:tcPr>
            <w:tcW w:w="1592" w:type="dxa"/>
          </w:tcPr>
          <w:p w:rsidR="008E5112" w:rsidRPr="00532A96" w:rsidRDefault="005864C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Ugovori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</w:p>
        </w:tc>
        <w:tc>
          <w:tcPr>
            <w:tcW w:w="1451" w:type="dxa"/>
          </w:tcPr>
          <w:p w:rsidR="008E5112" w:rsidRPr="00532A96" w:rsidRDefault="005864C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Ministarstvo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nadležno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poslove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zdravlja</w:t>
            </w:r>
          </w:p>
        </w:tc>
        <w:tc>
          <w:tcPr>
            <w:tcW w:w="1297" w:type="dxa"/>
          </w:tcPr>
          <w:p w:rsidR="008E5112" w:rsidRPr="00532A96" w:rsidRDefault="005864C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Sve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zdravstvene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ustanove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LS</w:t>
            </w:r>
          </w:p>
        </w:tc>
        <w:tc>
          <w:tcPr>
            <w:tcW w:w="1425" w:type="dxa"/>
          </w:tcPr>
          <w:p w:rsidR="008E5112" w:rsidRPr="00532A96" w:rsidRDefault="005864C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Budžet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RS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ostali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izvori</w:t>
            </w:r>
          </w:p>
        </w:tc>
      </w:tr>
      <w:tr w:rsidR="008E5112" w:rsidRPr="00532A96" w:rsidTr="003A21AD">
        <w:tc>
          <w:tcPr>
            <w:tcW w:w="1380" w:type="dxa"/>
          </w:tcPr>
          <w:p w:rsidR="008E5112" w:rsidRPr="00532A96" w:rsidRDefault="008E5112" w:rsidP="003A21AD">
            <w:pPr>
              <w:spacing w:after="150"/>
              <w:ind w:left="-270" w:firstLine="180"/>
              <w:rPr>
                <w:rFonts w:ascii="Times New Roman" w:hAnsi="Times New Roman"/>
                <w:sz w:val="20"/>
                <w:szCs w:val="20"/>
              </w:rPr>
            </w:pPr>
            <w:r w:rsidRPr="00532A96">
              <w:rPr>
                <w:rFonts w:ascii="Times New Roman" w:hAnsi="Times New Roman"/>
                <w:sz w:val="20"/>
                <w:szCs w:val="20"/>
              </w:rPr>
              <w:t>5.1.</w:t>
            </w:r>
            <w:r w:rsidR="00D0621A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>3</w:t>
            </w:r>
            <w:r w:rsidRPr="00532A9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8E5112" w:rsidRPr="00532A96" w:rsidRDefault="005864C3" w:rsidP="003A21AD">
            <w:pPr>
              <w:spacing w:after="150"/>
              <w:ind w:left="-270" w:firstLine="18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Obezbediće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se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jednaka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dostupnost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="00D0621A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pristupačnost</w:t>
            </w:r>
            <w:r w:rsidR="00D0621A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zdravstven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ih</w:t>
            </w:r>
            <w:r w:rsidR="00D0621A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usluga</w:t>
            </w:r>
            <w:r w:rsidR="00D0621A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koje</w:t>
            </w:r>
            <w:r w:rsidR="00D0621A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su</w:t>
            </w:r>
            <w:r w:rsidR="00D0621A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besplatne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celokupno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stanovništvo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E5112" w:rsidRPr="00532A96" w:rsidRDefault="008E5112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8E5112" w:rsidRPr="00532A96" w:rsidRDefault="005864C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Od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2019.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god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dalje</w:t>
            </w:r>
          </w:p>
        </w:tc>
        <w:tc>
          <w:tcPr>
            <w:tcW w:w="1486" w:type="dxa"/>
          </w:tcPr>
          <w:p w:rsidR="008E5112" w:rsidRPr="00532A96" w:rsidRDefault="005864C3" w:rsidP="003A21AD">
            <w:pPr>
              <w:spacing w:after="150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Postignuta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jednaka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dostupnost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pristupačnost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besplatnih</w:t>
            </w:r>
            <w:r w:rsidR="00935401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zdravstven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ih</w:t>
            </w:r>
            <w:r w:rsidR="00935401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usluga</w:t>
            </w:r>
            <w:r w:rsidR="00935401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za</w:t>
            </w:r>
            <w:r w:rsidR="00935401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sve</w:t>
            </w:r>
            <w:r w:rsidR="00935401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građane</w:t>
            </w:r>
            <w:r w:rsidR="00935401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koji</w:t>
            </w:r>
            <w:r w:rsidR="00935401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imaju</w:t>
            </w:r>
            <w:r w:rsidR="00935401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zdravstveno</w:t>
            </w:r>
            <w:r w:rsidR="00935401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osiguranje</w:t>
            </w:r>
          </w:p>
          <w:p w:rsidR="008E5112" w:rsidRPr="00532A96" w:rsidRDefault="008E5112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6" w:type="dxa"/>
          </w:tcPr>
          <w:p w:rsidR="008E5112" w:rsidRPr="00532A96" w:rsidRDefault="005864C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Povećan</w:t>
            </w:r>
            <w:r w:rsidR="00935401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broj</w:t>
            </w:r>
            <w:r w:rsidR="00935401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usluga</w:t>
            </w:r>
            <w:r w:rsidR="00935401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koje</w:t>
            </w:r>
            <w:r w:rsidR="00935401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se</w:t>
            </w:r>
            <w:r w:rsidR="00935401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finansiraju</w:t>
            </w:r>
            <w:r w:rsidR="00935401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sredstvima</w:t>
            </w:r>
            <w:r w:rsidR="00935401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RFZO</w:t>
            </w:r>
            <w:r w:rsidR="00935401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a</w:t>
            </w:r>
          </w:p>
        </w:tc>
        <w:tc>
          <w:tcPr>
            <w:tcW w:w="1592" w:type="dxa"/>
          </w:tcPr>
          <w:p w:rsidR="008E5112" w:rsidRPr="00532A96" w:rsidRDefault="005864C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Zapisnici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izveštaji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sa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sastanaka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komisija</w:t>
            </w:r>
          </w:p>
        </w:tc>
        <w:tc>
          <w:tcPr>
            <w:tcW w:w="1451" w:type="dxa"/>
          </w:tcPr>
          <w:p w:rsidR="008E5112" w:rsidRPr="00532A96" w:rsidRDefault="005864C3" w:rsidP="00935401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Savet</w:t>
            </w:r>
            <w:r w:rsidR="00935401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za</w:t>
            </w:r>
            <w:r w:rsidR="00935401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zdravlje</w:t>
            </w:r>
            <w:r w:rsidR="00935401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sve</w:t>
            </w:r>
            <w:r w:rsidR="00935401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zdravstvene</w:t>
            </w:r>
            <w:r w:rsidR="00935401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ustanove</w:t>
            </w:r>
          </w:p>
        </w:tc>
        <w:tc>
          <w:tcPr>
            <w:tcW w:w="1297" w:type="dxa"/>
          </w:tcPr>
          <w:p w:rsidR="008E5112" w:rsidRPr="00532A96" w:rsidRDefault="005864C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Sve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zdravstvene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ustanove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LS</w:t>
            </w:r>
          </w:p>
        </w:tc>
        <w:tc>
          <w:tcPr>
            <w:tcW w:w="1425" w:type="dxa"/>
          </w:tcPr>
          <w:p w:rsidR="008E5112" w:rsidRPr="00532A96" w:rsidRDefault="005864C3" w:rsidP="003A21AD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Budžet</w:t>
            </w:r>
            <w:r w:rsidR="00935401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LS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RFZO</w:t>
            </w:r>
            <w:r w:rsidR="00935401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ostali</w:t>
            </w:r>
            <w:r w:rsidR="008E5112" w:rsidRPr="00532A96">
              <w:rPr>
                <w:rFonts w:ascii="Times New Roman" w:hAnsi="Times New Roman"/>
                <w:sz w:val="20"/>
                <w:szCs w:val="20"/>
                <w:lang w:val="bs-Cyrl-B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bs-Cyrl-BA"/>
              </w:rPr>
              <w:t>izvori</w:t>
            </w:r>
          </w:p>
        </w:tc>
      </w:tr>
    </w:tbl>
    <w:p w:rsidR="008E5112" w:rsidRPr="00532A96" w:rsidRDefault="008E5112" w:rsidP="008E5112">
      <w:pPr>
        <w:spacing w:after="120"/>
        <w:jc w:val="center"/>
        <w:rPr>
          <w:sz w:val="20"/>
          <w:szCs w:val="20"/>
        </w:rPr>
      </w:pPr>
    </w:p>
    <w:p w:rsidR="008E5112" w:rsidRPr="00532A96" w:rsidRDefault="008E5112" w:rsidP="008E5112">
      <w:pPr>
        <w:spacing w:after="150"/>
        <w:rPr>
          <w:b/>
        </w:rPr>
      </w:pPr>
      <w:r w:rsidRPr="00532A96">
        <w:rPr>
          <w:b/>
        </w:rPr>
        <w:t xml:space="preserve">5.2. </w:t>
      </w:r>
      <w:r w:rsidR="005864C3">
        <w:rPr>
          <w:b/>
        </w:rPr>
        <w:t>Unapređenje</w:t>
      </w:r>
      <w:r w:rsidRPr="00532A96">
        <w:rPr>
          <w:b/>
        </w:rPr>
        <w:t xml:space="preserve"> </w:t>
      </w:r>
      <w:r w:rsidR="005864C3">
        <w:rPr>
          <w:b/>
        </w:rPr>
        <w:t>kvaliteta</w:t>
      </w:r>
      <w:r w:rsidRPr="00532A96">
        <w:rPr>
          <w:b/>
        </w:rPr>
        <w:t xml:space="preserve"> </w:t>
      </w:r>
      <w:r w:rsidR="005864C3">
        <w:rPr>
          <w:b/>
        </w:rPr>
        <w:t>zdravstvene</w:t>
      </w:r>
      <w:r w:rsidRPr="00532A96">
        <w:rPr>
          <w:b/>
        </w:rPr>
        <w:t xml:space="preserve"> </w:t>
      </w:r>
      <w:r w:rsidR="005864C3">
        <w:rPr>
          <w:b/>
        </w:rPr>
        <w:t>zaštite</w:t>
      </w:r>
      <w:r w:rsidRPr="00532A96">
        <w:rPr>
          <w:b/>
        </w:rPr>
        <w:t xml:space="preserve"> </w:t>
      </w:r>
      <w:r w:rsidR="005864C3">
        <w:rPr>
          <w:b/>
        </w:rPr>
        <w:t>i</w:t>
      </w:r>
      <w:r w:rsidRPr="00532A96">
        <w:rPr>
          <w:b/>
        </w:rPr>
        <w:t xml:space="preserve"> </w:t>
      </w:r>
      <w:r w:rsidR="005864C3">
        <w:rPr>
          <w:b/>
        </w:rPr>
        <w:t>bezbednosti</w:t>
      </w:r>
      <w:r w:rsidRPr="00532A96">
        <w:rPr>
          <w:b/>
        </w:rPr>
        <w:t xml:space="preserve"> </w:t>
      </w:r>
      <w:r w:rsidR="005864C3">
        <w:rPr>
          <w:b/>
        </w:rPr>
        <w:t>pacijenata</w:t>
      </w:r>
    </w:p>
    <w:p w:rsidR="008E5112" w:rsidRPr="00532A96" w:rsidRDefault="008E5112" w:rsidP="005A3011">
      <w:pPr>
        <w:pStyle w:val="ColorfulList-Accent12"/>
        <w:rPr>
          <w:lang w:val="bs-Cyrl-BA"/>
        </w:rPr>
      </w:pPr>
      <w:r w:rsidRPr="00532A96">
        <w:t xml:space="preserve">5.2.1. </w:t>
      </w:r>
      <w:r w:rsidR="005864C3">
        <w:t>Usvojiće</w:t>
      </w:r>
      <w:r w:rsidRPr="00532A96">
        <w:t xml:space="preserve"> </w:t>
      </w:r>
      <w:r w:rsidR="005864C3">
        <w:t>se</w:t>
      </w:r>
      <w:r w:rsidRPr="00532A96">
        <w:t xml:space="preserve"> </w:t>
      </w:r>
      <w:r w:rsidR="005864C3">
        <w:t>standardi</w:t>
      </w:r>
      <w:r w:rsidRPr="00532A96">
        <w:t xml:space="preserve"> </w:t>
      </w:r>
      <w:r w:rsidR="005864C3">
        <w:t>kvaliteta</w:t>
      </w:r>
      <w:r w:rsidRPr="00532A96">
        <w:t xml:space="preserve"> </w:t>
      </w:r>
      <w:r w:rsidR="005864C3">
        <w:t>svih</w:t>
      </w:r>
      <w:r w:rsidRPr="00532A96">
        <w:t xml:space="preserve"> </w:t>
      </w:r>
      <w:r w:rsidR="005864C3">
        <w:t>nivoa</w:t>
      </w:r>
      <w:r w:rsidRPr="00532A96">
        <w:t xml:space="preserve"> </w:t>
      </w:r>
      <w:r w:rsidR="005864C3">
        <w:t>zdravstvene</w:t>
      </w:r>
      <w:r w:rsidRPr="00532A96">
        <w:t xml:space="preserve"> </w:t>
      </w:r>
      <w:r w:rsidR="005864C3">
        <w:t>zaštite</w:t>
      </w:r>
      <w:r w:rsidRPr="00532A96">
        <w:t>;</w:t>
      </w:r>
    </w:p>
    <w:p w:rsidR="008E5112" w:rsidRPr="00532A96" w:rsidRDefault="008E5112" w:rsidP="005A3011">
      <w:pPr>
        <w:pStyle w:val="ColorfulList-Accent12"/>
      </w:pPr>
      <w:r w:rsidRPr="00532A96">
        <w:t>5.2.</w:t>
      </w:r>
      <w:r w:rsidRPr="00532A96">
        <w:rPr>
          <w:lang w:val="bs-Cyrl-BA"/>
        </w:rPr>
        <w:t>2</w:t>
      </w:r>
      <w:r w:rsidRPr="00532A96">
        <w:t xml:space="preserve">. </w:t>
      </w:r>
      <w:r w:rsidR="005864C3">
        <w:t>Akreditovaće</w:t>
      </w:r>
      <w:r w:rsidRPr="00532A96">
        <w:t xml:space="preserve"> </w:t>
      </w:r>
      <w:r w:rsidR="005864C3">
        <w:t>se</w:t>
      </w:r>
      <w:r w:rsidRPr="00532A96">
        <w:t xml:space="preserve"> </w:t>
      </w:r>
      <w:r w:rsidR="005864C3">
        <w:t>većina</w:t>
      </w:r>
      <w:r w:rsidRPr="00532A96">
        <w:t xml:space="preserve"> </w:t>
      </w:r>
      <w:r w:rsidR="005864C3">
        <w:t>zdravstvenih</w:t>
      </w:r>
      <w:r w:rsidRPr="00532A96">
        <w:t xml:space="preserve"> </w:t>
      </w:r>
      <w:r w:rsidR="005864C3">
        <w:t>ustanova</w:t>
      </w:r>
      <w:r w:rsidRPr="00532A96">
        <w:t>;</w:t>
      </w:r>
    </w:p>
    <w:p w:rsidR="008E5112" w:rsidRPr="00532A96" w:rsidRDefault="008E5112" w:rsidP="005A3011">
      <w:pPr>
        <w:pStyle w:val="ColorfulList-Accent12"/>
        <w:rPr>
          <w:lang w:val="bs-Cyrl-BA"/>
        </w:rPr>
      </w:pPr>
      <w:r w:rsidRPr="00532A96">
        <w:t>5.2.</w:t>
      </w:r>
      <w:r w:rsidRPr="00532A96">
        <w:rPr>
          <w:lang w:val="bs-Cyrl-BA"/>
        </w:rPr>
        <w:t>3</w:t>
      </w:r>
      <w:r w:rsidRPr="00532A96">
        <w:t xml:space="preserve">. </w:t>
      </w:r>
      <w:r w:rsidR="005864C3">
        <w:t>Kontinuirano</w:t>
      </w:r>
      <w:r w:rsidRPr="00532A96">
        <w:t xml:space="preserve"> </w:t>
      </w:r>
      <w:r w:rsidR="005864C3">
        <w:t>će</w:t>
      </w:r>
      <w:r w:rsidRPr="00532A96">
        <w:t xml:space="preserve"> </w:t>
      </w:r>
      <w:r w:rsidR="005864C3">
        <w:t>se</w:t>
      </w:r>
      <w:r w:rsidRPr="00532A96">
        <w:t xml:space="preserve"> </w:t>
      </w:r>
      <w:r w:rsidR="005864C3">
        <w:t>unapređivati</w:t>
      </w:r>
      <w:r w:rsidRPr="00532A96">
        <w:t xml:space="preserve"> </w:t>
      </w:r>
      <w:r w:rsidR="005864C3">
        <w:t>procedure</w:t>
      </w:r>
      <w:r w:rsidRPr="00532A96">
        <w:t xml:space="preserve"> </w:t>
      </w:r>
      <w:r w:rsidR="005864C3">
        <w:t>za</w:t>
      </w:r>
      <w:r w:rsidRPr="00532A96">
        <w:t xml:space="preserve"> </w:t>
      </w:r>
      <w:r w:rsidR="005864C3">
        <w:t>poštovanje</w:t>
      </w:r>
      <w:r w:rsidRPr="00532A96">
        <w:t xml:space="preserve"> </w:t>
      </w:r>
      <w:r w:rsidR="005864C3">
        <w:t>prava</w:t>
      </w:r>
      <w:r w:rsidRPr="00532A96">
        <w:t xml:space="preserve"> </w:t>
      </w:r>
      <w:r w:rsidR="005864C3">
        <w:t>pacijenata</w:t>
      </w:r>
    </w:p>
    <w:p w:rsidR="008E5112" w:rsidRPr="00532A96" w:rsidRDefault="008E5112" w:rsidP="008E5112"/>
    <w:p w:rsidR="008E5112" w:rsidRPr="00532A96" w:rsidRDefault="008E5112" w:rsidP="008E5112"/>
    <w:tbl>
      <w:tblPr>
        <w:tblStyle w:val="TableGrid"/>
        <w:tblW w:w="0" w:type="auto"/>
        <w:tblLook w:val="04A0"/>
      </w:tblPr>
      <w:tblGrid>
        <w:gridCol w:w="1415"/>
        <w:gridCol w:w="958"/>
        <w:gridCol w:w="1348"/>
        <w:gridCol w:w="1414"/>
        <w:gridCol w:w="1307"/>
        <w:gridCol w:w="1380"/>
        <w:gridCol w:w="1267"/>
        <w:gridCol w:w="1207"/>
      </w:tblGrid>
      <w:tr w:rsidR="005864C3" w:rsidRPr="00532A96" w:rsidTr="003A21AD">
        <w:tc>
          <w:tcPr>
            <w:tcW w:w="1423" w:type="dxa"/>
          </w:tcPr>
          <w:p w:rsidR="008E5112" w:rsidRPr="00532A96" w:rsidRDefault="005864C3" w:rsidP="003A21AD">
            <w:r>
              <w:rPr>
                <w:rFonts w:ascii="Times New Roman" w:hAnsi="Times New Roman"/>
                <w:sz w:val="20"/>
                <w:szCs w:val="20"/>
              </w:rPr>
              <w:t>Aktivnosti</w:t>
            </w:r>
          </w:p>
        </w:tc>
        <w:tc>
          <w:tcPr>
            <w:tcW w:w="970" w:type="dxa"/>
          </w:tcPr>
          <w:p w:rsidR="008E5112" w:rsidRPr="00532A96" w:rsidRDefault="005864C3" w:rsidP="003A21AD">
            <w:pPr>
              <w:ind w:left="3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Rok</w:t>
            </w:r>
            <w:r w:rsidR="00F232BF" w:rsidRPr="00532A96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E5112" w:rsidRPr="00532A96" w:rsidRDefault="005864C3" w:rsidP="003A21AD">
            <w:r>
              <w:rPr>
                <w:rFonts w:ascii="Times New Roman" w:hAnsi="Times New Roman"/>
                <w:sz w:val="20"/>
                <w:szCs w:val="20"/>
              </w:rPr>
              <w:t>početak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kraj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izvršenja</w:t>
            </w:r>
          </w:p>
        </w:tc>
        <w:tc>
          <w:tcPr>
            <w:tcW w:w="1353" w:type="dxa"/>
          </w:tcPr>
          <w:p w:rsidR="008E5112" w:rsidRPr="00532A96" w:rsidRDefault="005864C3" w:rsidP="003A21AD">
            <w:r>
              <w:rPr>
                <w:rFonts w:ascii="Times New Roman" w:hAnsi="Times New Roman"/>
                <w:noProof/>
                <w:sz w:val="20"/>
                <w:szCs w:val="20"/>
              </w:rPr>
              <w:t>Očekivani</w:t>
            </w:r>
            <w:r w:rsidR="008E5112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rezultati</w:t>
            </w:r>
          </w:p>
        </w:tc>
        <w:tc>
          <w:tcPr>
            <w:tcW w:w="1384" w:type="dxa"/>
          </w:tcPr>
          <w:p w:rsidR="008E5112" w:rsidRPr="00532A96" w:rsidRDefault="005864C3" w:rsidP="003A21AD">
            <w:r>
              <w:rPr>
                <w:rFonts w:ascii="Times New Roman" w:hAnsi="Times New Roman"/>
                <w:noProof/>
                <w:sz w:val="20"/>
                <w:szCs w:val="20"/>
              </w:rPr>
              <w:t>Indikator</w:t>
            </w:r>
          </w:p>
        </w:tc>
        <w:tc>
          <w:tcPr>
            <w:tcW w:w="1316" w:type="dxa"/>
          </w:tcPr>
          <w:p w:rsidR="008E5112" w:rsidRPr="00532A96" w:rsidRDefault="005864C3" w:rsidP="003A21AD">
            <w:r>
              <w:rPr>
                <w:rFonts w:ascii="Times New Roman" w:hAnsi="Times New Roman"/>
                <w:sz w:val="20"/>
                <w:szCs w:val="20"/>
              </w:rPr>
              <w:t>Izvori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verifikacije</w:t>
            </w:r>
          </w:p>
        </w:tc>
        <w:tc>
          <w:tcPr>
            <w:tcW w:w="1411" w:type="dxa"/>
          </w:tcPr>
          <w:p w:rsidR="008E5112" w:rsidRPr="00532A96" w:rsidRDefault="005864C3" w:rsidP="003A21AD">
            <w:r>
              <w:rPr>
                <w:rFonts w:ascii="Times New Roman" w:hAnsi="Times New Roman"/>
                <w:noProof/>
                <w:sz w:val="20"/>
                <w:szCs w:val="20"/>
              </w:rPr>
              <w:t>Odgovorna</w:t>
            </w:r>
            <w:r w:rsidR="008E5112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institucija</w:t>
            </w:r>
          </w:p>
        </w:tc>
        <w:tc>
          <w:tcPr>
            <w:tcW w:w="1204" w:type="dxa"/>
          </w:tcPr>
          <w:p w:rsidR="008E5112" w:rsidRPr="00532A96" w:rsidRDefault="005864C3" w:rsidP="003A21AD">
            <w:r>
              <w:rPr>
                <w:rFonts w:ascii="Times New Roman" w:hAnsi="Times New Roman"/>
                <w:noProof/>
                <w:sz w:val="20"/>
                <w:szCs w:val="20"/>
              </w:rPr>
              <w:t>Institucije</w:t>
            </w:r>
            <w:r w:rsidR="008E5112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koje</w:t>
            </w:r>
            <w:r w:rsidR="008E5112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učestvuju</w:t>
            </w:r>
          </w:p>
        </w:tc>
        <w:tc>
          <w:tcPr>
            <w:tcW w:w="1235" w:type="dxa"/>
          </w:tcPr>
          <w:p w:rsidR="008E5112" w:rsidRPr="00532A96" w:rsidRDefault="005864C3" w:rsidP="003A21AD">
            <w:r>
              <w:rPr>
                <w:rFonts w:ascii="Times New Roman" w:hAnsi="Times New Roman"/>
                <w:sz w:val="20"/>
                <w:szCs w:val="20"/>
              </w:rPr>
              <w:t>Izvor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finansiranja</w:t>
            </w:r>
          </w:p>
        </w:tc>
      </w:tr>
      <w:tr w:rsidR="005864C3" w:rsidRPr="00532A96" w:rsidTr="003A21AD">
        <w:tc>
          <w:tcPr>
            <w:tcW w:w="1423" w:type="dxa"/>
          </w:tcPr>
          <w:p w:rsidR="008E5112" w:rsidRPr="00532A96" w:rsidRDefault="008E5112" w:rsidP="003A21AD">
            <w:pPr>
              <w:spacing w:after="150"/>
              <w:rPr>
                <w:rFonts w:ascii="Times New Roman" w:hAnsi="Times New Roman"/>
                <w:lang w:val="bs-Cyrl-BA"/>
              </w:rPr>
            </w:pPr>
            <w:r w:rsidRPr="00532A96">
              <w:rPr>
                <w:rFonts w:ascii="Times New Roman" w:hAnsi="Times New Roman"/>
              </w:rPr>
              <w:t xml:space="preserve">5.2.1. </w:t>
            </w:r>
            <w:r w:rsidR="005864C3">
              <w:rPr>
                <w:rFonts w:ascii="Times New Roman" w:hAnsi="Times New Roman"/>
              </w:rPr>
              <w:t>Usvojiće</w:t>
            </w:r>
            <w:r w:rsidRPr="00532A96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se</w:t>
            </w:r>
            <w:r w:rsidRPr="00532A96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standardi</w:t>
            </w:r>
            <w:r w:rsidRPr="00532A96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kvaliteta</w:t>
            </w:r>
            <w:r w:rsidRPr="00532A96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svih</w:t>
            </w:r>
            <w:r w:rsidRPr="00532A96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nivoa</w:t>
            </w:r>
            <w:r w:rsidRPr="00532A96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zdravstvene</w:t>
            </w:r>
            <w:r w:rsidRPr="00532A96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zaštite</w:t>
            </w:r>
            <w:r w:rsidRPr="00532A96">
              <w:rPr>
                <w:rFonts w:ascii="Times New Roman" w:hAnsi="Times New Roman"/>
              </w:rPr>
              <w:t>;</w:t>
            </w:r>
          </w:p>
          <w:p w:rsidR="008E5112" w:rsidRPr="00532A96" w:rsidRDefault="008E5112" w:rsidP="003A21AD">
            <w:pPr>
              <w:rPr>
                <w:rFonts w:ascii="Times New Roman" w:hAnsi="Times New Roman"/>
              </w:rPr>
            </w:pPr>
          </w:p>
        </w:tc>
        <w:tc>
          <w:tcPr>
            <w:tcW w:w="970" w:type="dxa"/>
          </w:tcPr>
          <w:p w:rsidR="008E5112" w:rsidRPr="00532A96" w:rsidRDefault="008E5112" w:rsidP="003A21AD">
            <w:pPr>
              <w:rPr>
                <w:rFonts w:ascii="Times New Roman" w:hAnsi="Times New Roman"/>
              </w:rPr>
            </w:pPr>
            <w:r w:rsidRPr="00532A96">
              <w:rPr>
                <w:rFonts w:ascii="Times New Roman" w:hAnsi="Times New Roman"/>
              </w:rPr>
              <w:t>2019.</w:t>
            </w:r>
            <w:r w:rsidR="005864C3">
              <w:rPr>
                <w:rFonts w:ascii="Times New Roman" w:hAnsi="Times New Roman"/>
              </w:rPr>
              <w:t>g</w:t>
            </w:r>
            <w:r w:rsidR="00F232BF" w:rsidRPr="00532A96">
              <w:rPr>
                <w:rFonts w:ascii="Times New Roman" w:hAnsi="Times New Roman"/>
              </w:rPr>
              <w:t>.</w:t>
            </w:r>
          </w:p>
        </w:tc>
        <w:tc>
          <w:tcPr>
            <w:tcW w:w="1353" w:type="dxa"/>
          </w:tcPr>
          <w:p w:rsidR="008E5112" w:rsidRPr="00532A96" w:rsidRDefault="005864C3" w:rsidP="003A21A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Definisanje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standarda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kvaliteta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sve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delatnosti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svim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nivoima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1384" w:type="dxa"/>
          </w:tcPr>
          <w:p w:rsidR="008E5112" w:rsidRPr="00532A96" w:rsidRDefault="005864C3" w:rsidP="003A21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Definisani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standarda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kvaliteta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sve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delatnosti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svim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nivoima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1316" w:type="dxa"/>
          </w:tcPr>
          <w:p w:rsidR="008E5112" w:rsidRPr="00532A96" w:rsidRDefault="005864C3" w:rsidP="003A21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Publikacija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sa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standardima</w:t>
            </w:r>
            <w:r w:rsidR="008848D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kvaliteta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sve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delatnosti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svim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nivoima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</w:p>
        </w:tc>
        <w:tc>
          <w:tcPr>
            <w:tcW w:w="1411" w:type="dxa"/>
          </w:tcPr>
          <w:p w:rsidR="008E5112" w:rsidRPr="00532A96" w:rsidRDefault="005864C3" w:rsidP="003A21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Ministarstvo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nadležno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za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poslove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zdravlja</w:t>
            </w:r>
          </w:p>
        </w:tc>
        <w:tc>
          <w:tcPr>
            <w:tcW w:w="1204" w:type="dxa"/>
          </w:tcPr>
          <w:p w:rsidR="008E5112" w:rsidRPr="00532A96" w:rsidRDefault="005864C3" w:rsidP="003A21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IZJZ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 w:rsidR="008848D2" w:rsidRPr="00532A96">
              <w:rPr>
                <w:rFonts w:ascii="Times New Roman" w:hAnsi="Times New Roman"/>
              </w:rPr>
              <w:t>,,</w:t>
            </w:r>
            <w:r>
              <w:rPr>
                <w:rFonts w:ascii="Times New Roman" w:hAnsi="Times New Roman"/>
              </w:rPr>
              <w:t>Batut</w:t>
            </w:r>
            <w:r w:rsidR="008E5112" w:rsidRPr="00532A96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ZZJZ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Novi</w:t>
            </w:r>
            <w:r w:rsidR="008848D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Pazar</w:t>
            </w:r>
            <w:r w:rsidR="008848D2" w:rsidRPr="00532A96">
              <w:rPr>
                <w:rFonts w:ascii="Times New Roman" w:hAnsi="Times New Roman"/>
              </w:rPr>
              <w:t xml:space="preserve"> ,</w:t>
            </w:r>
            <w:r>
              <w:rPr>
                <w:rFonts w:ascii="Times New Roman" w:hAnsi="Times New Roman"/>
              </w:rPr>
              <w:t>sve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zdravstvene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ustanove</w:t>
            </w:r>
          </w:p>
        </w:tc>
        <w:tc>
          <w:tcPr>
            <w:tcW w:w="1235" w:type="dxa"/>
          </w:tcPr>
          <w:p w:rsidR="008E5112" w:rsidRPr="00532A96" w:rsidRDefault="005864C3" w:rsidP="003A21A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Budžet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RS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MZ</w:t>
            </w:r>
          </w:p>
        </w:tc>
      </w:tr>
      <w:tr w:rsidR="005864C3" w:rsidRPr="00532A96" w:rsidTr="003A21AD">
        <w:tc>
          <w:tcPr>
            <w:tcW w:w="1423" w:type="dxa"/>
          </w:tcPr>
          <w:p w:rsidR="008E5112" w:rsidRPr="00532A96" w:rsidRDefault="008E5112" w:rsidP="003A21AD">
            <w:pPr>
              <w:rPr>
                <w:rFonts w:ascii="Times New Roman" w:hAnsi="Times New Roman"/>
              </w:rPr>
            </w:pPr>
            <w:r w:rsidRPr="00532A96">
              <w:rPr>
                <w:rFonts w:ascii="Times New Roman" w:hAnsi="Times New Roman"/>
              </w:rPr>
              <w:t>5.2.</w:t>
            </w:r>
            <w:r w:rsidRPr="00532A96">
              <w:rPr>
                <w:rFonts w:ascii="Times New Roman" w:hAnsi="Times New Roman"/>
                <w:lang w:val="bs-Cyrl-BA"/>
              </w:rPr>
              <w:t>2</w:t>
            </w:r>
            <w:r w:rsidRPr="00532A96">
              <w:rPr>
                <w:rFonts w:ascii="Times New Roman" w:hAnsi="Times New Roman"/>
              </w:rPr>
              <w:t xml:space="preserve">. </w:t>
            </w:r>
            <w:r w:rsidR="005864C3">
              <w:rPr>
                <w:rFonts w:ascii="Times New Roman" w:hAnsi="Times New Roman"/>
              </w:rPr>
              <w:t>Akreditovaće</w:t>
            </w:r>
            <w:r w:rsidRPr="00532A96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se</w:t>
            </w:r>
            <w:r w:rsidRPr="00532A96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većina</w:t>
            </w:r>
            <w:r w:rsidRPr="00532A96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zdravstvenih</w:t>
            </w:r>
            <w:r w:rsidRPr="00532A96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ustanova</w:t>
            </w:r>
          </w:p>
        </w:tc>
        <w:tc>
          <w:tcPr>
            <w:tcW w:w="970" w:type="dxa"/>
          </w:tcPr>
          <w:p w:rsidR="008E5112" w:rsidRPr="00532A96" w:rsidRDefault="008E5112" w:rsidP="003A21AD">
            <w:pPr>
              <w:rPr>
                <w:rFonts w:ascii="Times New Roman" w:hAnsi="Times New Roman"/>
              </w:rPr>
            </w:pPr>
            <w:r w:rsidRPr="00532A96">
              <w:rPr>
                <w:rFonts w:ascii="Times New Roman" w:hAnsi="Times New Roman"/>
              </w:rPr>
              <w:t>2019.</w:t>
            </w:r>
            <w:r w:rsidR="005864C3">
              <w:rPr>
                <w:rFonts w:ascii="Times New Roman" w:hAnsi="Times New Roman"/>
              </w:rPr>
              <w:t>g</w:t>
            </w:r>
            <w:r w:rsidR="008848D2" w:rsidRPr="00532A96">
              <w:rPr>
                <w:rFonts w:ascii="Times New Roman" w:hAnsi="Times New Roman"/>
              </w:rPr>
              <w:t>.</w:t>
            </w:r>
            <w:r w:rsidR="005864C3">
              <w:rPr>
                <w:rFonts w:ascii="Times New Roman" w:hAnsi="Times New Roman"/>
              </w:rPr>
              <w:t>i</w:t>
            </w:r>
            <w:r w:rsidRPr="00532A96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dalje</w:t>
            </w:r>
          </w:p>
        </w:tc>
        <w:tc>
          <w:tcPr>
            <w:tcW w:w="1353" w:type="dxa"/>
          </w:tcPr>
          <w:p w:rsidR="008E5112" w:rsidRPr="00532A96" w:rsidRDefault="005864C3" w:rsidP="003A21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Akreditacija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zdravstvenih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ustanova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na</w:t>
            </w:r>
            <w:r w:rsidR="008E5112" w:rsidRPr="00532A96">
              <w:rPr>
                <w:rFonts w:ascii="Times New Roman" w:hAnsi="Times New Roman"/>
              </w:rPr>
              <w:t xml:space="preserve"> 7 </w:t>
            </w:r>
            <w:r>
              <w:rPr>
                <w:rFonts w:ascii="Times New Roman" w:hAnsi="Times New Roman"/>
              </w:rPr>
              <w:t>godina</w:t>
            </w:r>
          </w:p>
        </w:tc>
        <w:tc>
          <w:tcPr>
            <w:tcW w:w="1384" w:type="dxa"/>
          </w:tcPr>
          <w:p w:rsidR="008E5112" w:rsidRPr="00532A96" w:rsidRDefault="005864C3" w:rsidP="003A21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Akreditovana</w:t>
            </w:r>
          </w:p>
          <w:p w:rsidR="008E5112" w:rsidRPr="00532A96" w:rsidRDefault="005864C3" w:rsidP="003A21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zdravstvena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ustanova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na</w:t>
            </w:r>
            <w:r w:rsidR="008E5112" w:rsidRPr="00532A96">
              <w:rPr>
                <w:rFonts w:ascii="Times New Roman" w:hAnsi="Times New Roman"/>
              </w:rPr>
              <w:t xml:space="preserve"> 7 </w:t>
            </w:r>
            <w:r>
              <w:rPr>
                <w:rFonts w:ascii="Times New Roman" w:hAnsi="Times New Roman"/>
              </w:rPr>
              <w:t>godina</w:t>
            </w:r>
          </w:p>
        </w:tc>
        <w:tc>
          <w:tcPr>
            <w:tcW w:w="1316" w:type="dxa"/>
          </w:tcPr>
          <w:p w:rsidR="008E5112" w:rsidRPr="00532A96" w:rsidRDefault="005864C3" w:rsidP="003A21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Sertifikat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akreditaciji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zdravstvene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ustanove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na</w:t>
            </w:r>
            <w:r w:rsidR="008E5112" w:rsidRPr="00532A96">
              <w:rPr>
                <w:rFonts w:ascii="Times New Roman" w:hAnsi="Times New Roman"/>
              </w:rPr>
              <w:t xml:space="preserve"> 7 </w:t>
            </w:r>
            <w:r>
              <w:rPr>
                <w:rFonts w:ascii="Times New Roman" w:hAnsi="Times New Roman"/>
              </w:rPr>
              <w:t>godina</w:t>
            </w:r>
          </w:p>
        </w:tc>
        <w:tc>
          <w:tcPr>
            <w:tcW w:w="1411" w:type="dxa"/>
          </w:tcPr>
          <w:p w:rsidR="008E5112" w:rsidRPr="00532A96" w:rsidRDefault="005864C3" w:rsidP="003A21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Ministarstvo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nadležno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za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poslove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zdravlja</w:t>
            </w:r>
          </w:p>
        </w:tc>
        <w:tc>
          <w:tcPr>
            <w:tcW w:w="1204" w:type="dxa"/>
          </w:tcPr>
          <w:p w:rsidR="008E5112" w:rsidRPr="00532A96" w:rsidRDefault="005864C3" w:rsidP="003A21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IZJZ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Batut</w:t>
            </w:r>
            <w:r w:rsidR="008E5112" w:rsidRPr="00532A96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ZZJZ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Novi</w:t>
            </w:r>
            <w:r w:rsidR="008848D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Pazar</w:t>
            </w:r>
            <w:r w:rsidR="008848D2" w:rsidRPr="00532A9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sve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zdravstvene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ustanove</w:t>
            </w:r>
          </w:p>
        </w:tc>
        <w:tc>
          <w:tcPr>
            <w:tcW w:w="1235" w:type="dxa"/>
          </w:tcPr>
          <w:p w:rsidR="008E5112" w:rsidRPr="00532A96" w:rsidRDefault="005864C3" w:rsidP="003A21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Budžet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RS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MZ</w:t>
            </w:r>
          </w:p>
        </w:tc>
      </w:tr>
      <w:tr w:rsidR="005864C3" w:rsidRPr="00532A96" w:rsidTr="003A21AD">
        <w:trPr>
          <w:trHeight w:val="246"/>
        </w:trPr>
        <w:tc>
          <w:tcPr>
            <w:tcW w:w="1423" w:type="dxa"/>
          </w:tcPr>
          <w:p w:rsidR="008E5112" w:rsidRPr="00532A96" w:rsidRDefault="008E5112" w:rsidP="003A21AD">
            <w:pPr>
              <w:spacing w:after="150"/>
              <w:rPr>
                <w:rFonts w:ascii="Times New Roman" w:hAnsi="Times New Roman"/>
                <w:lang w:val="bs-Cyrl-BA"/>
              </w:rPr>
            </w:pPr>
            <w:r w:rsidRPr="00532A96">
              <w:rPr>
                <w:rFonts w:ascii="Times New Roman" w:hAnsi="Times New Roman"/>
              </w:rPr>
              <w:t>5.2.</w:t>
            </w:r>
            <w:r w:rsidRPr="00532A96">
              <w:rPr>
                <w:rFonts w:ascii="Times New Roman" w:hAnsi="Times New Roman"/>
                <w:lang w:val="bs-Cyrl-BA"/>
              </w:rPr>
              <w:t>3</w:t>
            </w:r>
            <w:r w:rsidRPr="00532A96">
              <w:rPr>
                <w:rFonts w:ascii="Times New Roman" w:hAnsi="Times New Roman"/>
              </w:rPr>
              <w:t xml:space="preserve">. </w:t>
            </w:r>
            <w:r w:rsidR="005864C3">
              <w:rPr>
                <w:rFonts w:ascii="Times New Roman" w:hAnsi="Times New Roman"/>
              </w:rPr>
              <w:t>Kontinuirano</w:t>
            </w:r>
            <w:r w:rsidRPr="00532A96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će</w:t>
            </w:r>
            <w:r w:rsidRPr="00532A96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se</w:t>
            </w:r>
            <w:r w:rsidRPr="00532A96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unapređivati</w:t>
            </w:r>
            <w:r w:rsidRPr="00532A96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procedure</w:t>
            </w:r>
            <w:r w:rsidRPr="00532A96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za</w:t>
            </w:r>
            <w:r w:rsidRPr="00532A96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poštovanje</w:t>
            </w:r>
            <w:r w:rsidRPr="00532A96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prava</w:t>
            </w:r>
            <w:r w:rsidRPr="00532A96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pacijenata</w:t>
            </w:r>
          </w:p>
          <w:p w:rsidR="008E5112" w:rsidRPr="00532A96" w:rsidRDefault="008E5112" w:rsidP="003A21AD">
            <w:pPr>
              <w:rPr>
                <w:rFonts w:ascii="Times New Roman" w:hAnsi="Times New Roman"/>
              </w:rPr>
            </w:pPr>
          </w:p>
        </w:tc>
        <w:tc>
          <w:tcPr>
            <w:tcW w:w="970" w:type="dxa"/>
          </w:tcPr>
          <w:p w:rsidR="008E5112" w:rsidRPr="00532A96" w:rsidRDefault="008E5112" w:rsidP="003A21AD">
            <w:pPr>
              <w:rPr>
                <w:rFonts w:ascii="Times New Roman" w:hAnsi="Times New Roman"/>
              </w:rPr>
            </w:pPr>
            <w:r w:rsidRPr="00532A96">
              <w:rPr>
                <w:rFonts w:ascii="Times New Roman" w:hAnsi="Times New Roman"/>
              </w:rPr>
              <w:t>2019.</w:t>
            </w:r>
            <w:r w:rsidR="005864C3">
              <w:rPr>
                <w:rFonts w:ascii="Times New Roman" w:hAnsi="Times New Roman"/>
              </w:rPr>
              <w:t>g</w:t>
            </w:r>
            <w:r w:rsidR="008848D2" w:rsidRPr="00532A96">
              <w:rPr>
                <w:rFonts w:ascii="Times New Roman" w:hAnsi="Times New Roman"/>
              </w:rPr>
              <w:t>.</w:t>
            </w:r>
            <w:r w:rsidR="005864C3">
              <w:rPr>
                <w:rFonts w:ascii="Times New Roman" w:hAnsi="Times New Roman"/>
              </w:rPr>
              <w:t>i</w:t>
            </w:r>
            <w:r w:rsidRPr="00532A96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dalje</w:t>
            </w:r>
          </w:p>
        </w:tc>
        <w:tc>
          <w:tcPr>
            <w:tcW w:w="1353" w:type="dxa"/>
          </w:tcPr>
          <w:p w:rsidR="008E5112" w:rsidRPr="00532A96" w:rsidRDefault="005864C3" w:rsidP="003A21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Potpuno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sprovođenje</w:t>
            </w:r>
          </w:p>
          <w:p w:rsidR="008E5112" w:rsidRPr="00532A96" w:rsidRDefault="005864C3" w:rsidP="003A21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procedure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za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poštovanje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prava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pacijenata</w:t>
            </w:r>
          </w:p>
        </w:tc>
        <w:tc>
          <w:tcPr>
            <w:tcW w:w="1384" w:type="dxa"/>
          </w:tcPr>
          <w:p w:rsidR="008E5112" w:rsidRPr="00532A96" w:rsidRDefault="005864C3" w:rsidP="003A21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Prigovori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pacijenata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na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nepoštovanje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prava</w:t>
            </w:r>
          </w:p>
        </w:tc>
        <w:tc>
          <w:tcPr>
            <w:tcW w:w="1316" w:type="dxa"/>
          </w:tcPr>
          <w:p w:rsidR="008E5112" w:rsidRPr="00532A96" w:rsidRDefault="005864C3" w:rsidP="003A21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Postojanje</w:t>
            </w:r>
          </w:p>
          <w:p w:rsidR="008E5112" w:rsidRPr="00532A96" w:rsidRDefault="005864C3" w:rsidP="003A21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procedure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za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poštovanje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prava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pacijenata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unutrašnje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provere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kvaliteta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rada</w:t>
            </w:r>
          </w:p>
        </w:tc>
        <w:tc>
          <w:tcPr>
            <w:tcW w:w="1411" w:type="dxa"/>
          </w:tcPr>
          <w:p w:rsidR="008E5112" w:rsidRPr="00532A96" w:rsidRDefault="005864C3" w:rsidP="003A21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Ministarstvo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nadležno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za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poslove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zdravlja</w:t>
            </w:r>
          </w:p>
        </w:tc>
        <w:tc>
          <w:tcPr>
            <w:tcW w:w="1204" w:type="dxa"/>
          </w:tcPr>
          <w:p w:rsidR="008E5112" w:rsidRPr="00532A96" w:rsidRDefault="005864C3" w:rsidP="003A21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IZJZ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Batut</w:t>
            </w:r>
            <w:r w:rsidR="008E5112" w:rsidRPr="00532A96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ZZJZ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Novi</w:t>
            </w:r>
            <w:r w:rsidR="008848D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Pazar</w:t>
            </w:r>
            <w:r w:rsidR="008848D2" w:rsidRPr="00532A9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sve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zdravstvene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ustanove</w:t>
            </w:r>
          </w:p>
        </w:tc>
        <w:tc>
          <w:tcPr>
            <w:tcW w:w="1235" w:type="dxa"/>
          </w:tcPr>
          <w:p w:rsidR="008E5112" w:rsidRPr="00532A96" w:rsidRDefault="005864C3" w:rsidP="003A21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Budžet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RS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MZ</w:t>
            </w:r>
          </w:p>
        </w:tc>
      </w:tr>
    </w:tbl>
    <w:p w:rsidR="00133081" w:rsidRDefault="00133081" w:rsidP="00911EEC">
      <w:pPr>
        <w:pStyle w:val="Caption"/>
        <w:rPr>
          <w:rFonts w:ascii="Calibri" w:eastAsia="Calibri" w:hAnsi="Calibri" w:cs="Times New Roman"/>
          <w:bCs w:val="0"/>
          <w:sz w:val="22"/>
          <w:szCs w:val="22"/>
          <w:lang w:eastAsia="en-US"/>
        </w:rPr>
      </w:pPr>
    </w:p>
    <w:p w:rsidR="008E5112" w:rsidRPr="00133081" w:rsidRDefault="00911EEC" w:rsidP="00133081">
      <w:pPr>
        <w:pStyle w:val="Caption"/>
        <w:rPr>
          <w:rFonts w:ascii="Times New Roman" w:hAnsi="Times New Roman" w:cs="Times New Roman"/>
          <w:sz w:val="24"/>
          <w:szCs w:val="24"/>
        </w:rPr>
      </w:pPr>
      <w:r w:rsidRPr="005864C3"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="00464863" w:rsidRPr="005864C3">
        <w:rPr>
          <w:rFonts w:ascii="Times New Roman" w:hAnsi="Times New Roman" w:cs="Times New Roman"/>
          <w:sz w:val="24"/>
          <w:szCs w:val="24"/>
        </w:rPr>
        <w:t xml:space="preserve"> </w:t>
      </w:r>
      <w:r w:rsidR="005864C3">
        <w:rPr>
          <w:rFonts w:ascii="Times New Roman" w:hAnsi="Times New Roman" w:cs="Times New Roman"/>
          <w:sz w:val="24"/>
          <w:szCs w:val="24"/>
        </w:rPr>
        <w:t>Razvoj</w:t>
      </w:r>
      <w:r w:rsidR="008E5112" w:rsidRPr="005864C3">
        <w:rPr>
          <w:rFonts w:ascii="Times New Roman" w:hAnsi="Times New Roman" w:cs="Times New Roman"/>
          <w:sz w:val="24"/>
          <w:szCs w:val="24"/>
        </w:rPr>
        <w:t xml:space="preserve"> </w:t>
      </w:r>
      <w:r w:rsidR="005864C3">
        <w:rPr>
          <w:rFonts w:ascii="Times New Roman" w:hAnsi="Times New Roman" w:cs="Times New Roman"/>
          <w:sz w:val="24"/>
          <w:szCs w:val="24"/>
        </w:rPr>
        <w:t>sistema</w:t>
      </w:r>
      <w:r w:rsidR="008E5112" w:rsidRPr="005864C3">
        <w:rPr>
          <w:rFonts w:ascii="Times New Roman" w:hAnsi="Times New Roman" w:cs="Times New Roman"/>
          <w:sz w:val="24"/>
          <w:szCs w:val="24"/>
        </w:rPr>
        <w:t xml:space="preserve"> </w:t>
      </w:r>
      <w:r w:rsidR="005864C3">
        <w:rPr>
          <w:rFonts w:ascii="Times New Roman" w:hAnsi="Times New Roman" w:cs="Times New Roman"/>
          <w:sz w:val="24"/>
          <w:szCs w:val="24"/>
        </w:rPr>
        <w:t>javnog</w:t>
      </w:r>
      <w:r w:rsidR="008E5112" w:rsidRPr="005864C3">
        <w:rPr>
          <w:rFonts w:ascii="Times New Roman" w:hAnsi="Times New Roman" w:cs="Times New Roman"/>
          <w:sz w:val="24"/>
          <w:szCs w:val="24"/>
        </w:rPr>
        <w:t xml:space="preserve"> </w:t>
      </w:r>
      <w:r w:rsidR="005864C3">
        <w:rPr>
          <w:rFonts w:ascii="Times New Roman" w:hAnsi="Times New Roman" w:cs="Times New Roman"/>
          <w:sz w:val="24"/>
          <w:szCs w:val="24"/>
        </w:rPr>
        <w:t>zdravlja</w:t>
      </w:r>
      <w:r w:rsidR="008E5112" w:rsidRPr="00133081">
        <w:rPr>
          <w:rFonts w:ascii="Times New Roman" w:hAnsi="Times New Roman"/>
        </w:rPr>
        <w:tab/>
      </w:r>
    </w:p>
    <w:p w:rsidR="008E5112" w:rsidRPr="005864C3" w:rsidRDefault="008E5112" w:rsidP="008E5112">
      <w:pPr>
        <w:spacing w:after="150"/>
        <w:rPr>
          <w:b/>
          <w:lang w:val="bs-Cyrl-BA"/>
        </w:rPr>
      </w:pPr>
      <w:r w:rsidRPr="005864C3">
        <w:rPr>
          <w:b/>
        </w:rPr>
        <w:t xml:space="preserve">6.1. </w:t>
      </w:r>
      <w:r w:rsidR="005864C3">
        <w:rPr>
          <w:b/>
        </w:rPr>
        <w:t>Razvoj</w:t>
      </w:r>
      <w:r w:rsidRPr="005864C3">
        <w:rPr>
          <w:b/>
        </w:rPr>
        <w:t xml:space="preserve"> </w:t>
      </w:r>
      <w:r w:rsidR="005864C3">
        <w:rPr>
          <w:b/>
        </w:rPr>
        <w:t>i</w:t>
      </w:r>
      <w:r w:rsidRPr="005864C3">
        <w:rPr>
          <w:b/>
        </w:rPr>
        <w:t xml:space="preserve"> </w:t>
      </w:r>
      <w:r w:rsidR="005864C3">
        <w:rPr>
          <w:b/>
        </w:rPr>
        <w:t>osnaživanje</w:t>
      </w:r>
      <w:r w:rsidRPr="005864C3">
        <w:rPr>
          <w:b/>
        </w:rPr>
        <w:t xml:space="preserve"> </w:t>
      </w:r>
      <w:r w:rsidRPr="005864C3">
        <w:rPr>
          <w:b/>
          <w:lang w:val="bs-Cyrl-BA"/>
        </w:rPr>
        <w:t xml:space="preserve"> </w:t>
      </w:r>
      <w:r w:rsidR="005864C3">
        <w:rPr>
          <w:b/>
          <w:lang w:val="bs-Cyrl-BA"/>
        </w:rPr>
        <w:t>kadrovskog</w:t>
      </w:r>
      <w:r w:rsidR="00E570E5" w:rsidRPr="005864C3">
        <w:rPr>
          <w:b/>
          <w:lang w:val="bs-Cyrl-BA"/>
        </w:rPr>
        <w:t xml:space="preserve"> </w:t>
      </w:r>
      <w:r w:rsidR="005864C3">
        <w:rPr>
          <w:b/>
          <w:lang w:val="bs-Cyrl-BA"/>
        </w:rPr>
        <w:t>kapaciteta</w:t>
      </w:r>
      <w:r w:rsidRPr="005864C3">
        <w:rPr>
          <w:b/>
          <w:lang w:val="bs-Cyrl-BA"/>
        </w:rPr>
        <w:t xml:space="preserve"> </w:t>
      </w:r>
      <w:r w:rsidR="005864C3">
        <w:rPr>
          <w:b/>
          <w:lang w:val="bs-Cyrl-BA"/>
        </w:rPr>
        <w:t>u</w:t>
      </w:r>
      <w:r w:rsidRPr="005864C3">
        <w:rPr>
          <w:b/>
          <w:lang w:val="bs-Cyrl-BA"/>
        </w:rPr>
        <w:t xml:space="preserve"> </w:t>
      </w:r>
      <w:r w:rsidR="005864C3">
        <w:rPr>
          <w:b/>
        </w:rPr>
        <w:t>sistemu</w:t>
      </w:r>
      <w:r w:rsidRPr="005864C3">
        <w:rPr>
          <w:b/>
        </w:rPr>
        <w:t xml:space="preserve"> </w:t>
      </w:r>
      <w:r w:rsidR="005864C3">
        <w:rPr>
          <w:b/>
        </w:rPr>
        <w:t>javnog</w:t>
      </w:r>
      <w:r w:rsidRPr="005864C3">
        <w:rPr>
          <w:b/>
        </w:rPr>
        <w:t xml:space="preserve"> </w:t>
      </w:r>
      <w:r w:rsidR="005864C3">
        <w:rPr>
          <w:b/>
        </w:rPr>
        <w:t>zdravlja</w:t>
      </w:r>
      <w:r w:rsidRPr="005864C3">
        <w:rPr>
          <w:b/>
        </w:rPr>
        <w:t xml:space="preserve"> </w:t>
      </w:r>
      <w:r w:rsidR="005864C3">
        <w:rPr>
          <w:b/>
          <w:lang w:val="bs-Cyrl-BA"/>
        </w:rPr>
        <w:t>na</w:t>
      </w:r>
      <w:r w:rsidRPr="005864C3">
        <w:rPr>
          <w:b/>
          <w:lang w:val="bs-Cyrl-BA"/>
        </w:rPr>
        <w:t xml:space="preserve"> </w:t>
      </w:r>
      <w:r w:rsidR="005864C3">
        <w:rPr>
          <w:b/>
          <w:lang w:val="bs-Cyrl-BA"/>
        </w:rPr>
        <w:t>teritoriji</w:t>
      </w:r>
      <w:r w:rsidRPr="005864C3">
        <w:rPr>
          <w:b/>
          <w:lang w:val="bs-Cyrl-BA"/>
        </w:rPr>
        <w:t xml:space="preserve"> </w:t>
      </w:r>
      <w:r w:rsidR="005864C3">
        <w:rPr>
          <w:b/>
          <w:lang w:val="bs-Cyrl-BA"/>
        </w:rPr>
        <w:t>grada</w:t>
      </w:r>
      <w:r w:rsidRPr="005864C3">
        <w:rPr>
          <w:b/>
          <w:lang w:val="bs-Cyrl-BA"/>
        </w:rPr>
        <w:t xml:space="preserve"> </w:t>
      </w:r>
      <w:r w:rsidR="005864C3">
        <w:rPr>
          <w:b/>
          <w:lang w:val="bs-Cyrl-BA"/>
        </w:rPr>
        <w:t>Novog</w:t>
      </w:r>
      <w:r w:rsidRPr="005864C3">
        <w:rPr>
          <w:b/>
          <w:lang w:val="bs-Cyrl-BA"/>
        </w:rPr>
        <w:t xml:space="preserve"> </w:t>
      </w:r>
      <w:r w:rsidR="005864C3">
        <w:rPr>
          <w:b/>
          <w:lang w:val="bs-Cyrl-BA"/>
        </w:rPr>
        <w:t>Pazara</w:t>
      </w:r>
      <w:r w:rsidRPr="005864C3">
        <w:rPr>
          <w:b/>
          <w:lang w:val="bs-Cyrl-BA"/>
        </w:rPr>
        <w:t xml:space="preserve"> </w:t>
      </w:r>
    </w:p>
    <w:p w:rsidR="008E5112" w:rsidRPr="005864C3" w:rsidRDefault="008E5112" w:rsidP="005A3011">
      <w:pPr>
        <w:pStyle w:val="ColorfulList-Accent12"/>
        <w:rPr>
          <w:lang w:val="bs-Cyrl-BA"/>
        </w:rPr>
      </w:pPr>
      <w:r w:rsidRPr="005864C3">
        <w:t xml:space="preserve">6.1.1. </w:t>
      </w:r>
      <w:r w:rsidR="005864C3">
        <w:t>Obaviće</w:t>
      </w:r>
      <w:r w:rsidRPr="005864C3">
        <w:t xml:space="preserve"> </w:t>
      </w:r>
      <w:r w:rsidR="005864C3">
        <w:t>se</w:t>
      </w:r>
      <w:r w:rsidRPr="005864C3">
        <w:t xml:space="preserve"> </w:t>
      </w:r>
      <w:r w:rsidR="005864C3">
        <w:t>analiza</w:t>
      </w:r>
      <w:r w:rsidRPr="005864C3">
        <w:t xml:space="preserve"> </w:t>
      </w:r>
      <w:r w:rsidR="005864C3">
        <w:t>javnozdravstvenih</w:t>
      </w:r>
      <w:r w:rsidRPr="005864C3">
        <w:t xml:space="preserve"> </w:t>
      </w:r>
      <w:r w:rsidR="005864C3">
        <w:t>kadrova</w:t>
      </w:r>
      <w:r w:rsidRPr="005864C3">
        <w:t xml:space="preserve">, </w:t>
      </w:r>
      <w:r w:rsidR="005864C3">
        <w:t>definisati</w:t>
      </w:r>
      <w:r w:rsidRPr="005864C3">
        <w:t xml:space="preserve"> </w:t>
      </w:r>
      <w:r w:rsidR="005864C3">
        <w:t>i</w:t>
      </w:r>
      <w:r w:rsidRPr="005864C3">
        <w:t xml:space="preserve"> </w:t>
      </w:r>
      <w:r w:rsidR="005864C3">
        <w:t>usvojiti</w:t>
      </w:r>
      <w:r w:rsidRPr="005864C3">
        <w:t xml:space="preserve"> </w:t>
      </w:r>
      <w:r w:rsidR="005864C3">
        <w:t>Plan</w:t>
      </w:r>
      <w:r w:rsidRPr="005864C3">
        <w:t xml:space="preserve"> </w:t>
      </w:r>
      <w:r w:rsidR="005864C3">
        <w:t>potreba</w:t>
      </w:r>
      <w:r w:rsidRPr="005864C3">
        <w:t xml:space="preserve"> </w:t>
      </w:r>
      <w:r w:rsidR="005864C3">
        <w:t>za</w:t>
      </w:r>
      <w:r w:rsidRPr="005864C3">
        <w:t xml:space="preserve"> </w:t>
      </w:r>
      <w:r w:rsidR="005864C3">
        <w:t>javnozdravstvenim</w:t>
      </w:r>
      <w:r w:rsidRPr="005864C3">
        <w:t xml:space="preserve"> </w:t>
      </w:r>
      <w:r w:rsidR="005864C3">
        <w:t>kadrovima</w:t>
      </w:r>
      <w:r w:rsidRPr="005864C3">
        <w:t xml:space="preserve"> </w:t>
      </w:r>
      <w:r w:rsidRPr="005864C3">
        <w:rPr>
          <w:lang w:val="bs-Cyrl-BA"/>
        </w:rPr>
        <w:t xml:space="preserve"> </w:t>
      </w:r>
      <w:r w:rsidR="005864C3">
        <w:rPr>
          <w:lang w:val="bs-Cyrl-BA"/>
        </w:rPr>
        <w:t>na</w:t>
      </w:r>
      <w:r w:rsidRPr="005864C3">
        <w:rPr>
          <w:lang w:val="bs-Cyrl-BA"/>
        </w:rPr>
        <w:t xml:space="preserve"> </w:t>
      </w:r>
      <w:r w:rsidR="005864C3">
        <w:rPr>
          <w:lang w:val="bs-Cyrl-BA"/>
        </w:rPr>
        <w:t>teritoriji</w:t>
      </w:r>
      <w:r w:rsidRPr="005864C3">
        <w:rPr>
          <w:lang w:val="bs-Cyrl-BA"/>
        </w:rPr>
        <w:t xml:space="preserve"> </w:t>
      </w:r>
      <w:r w:rsidR="005864C3">
        <w:rPr>
          <w:lang w:val="bs-Cyrl-BA"/>
        </w:rPr>
        <w:t>grada</w:t>
      </w:r>
      <w:r w:rsidRPr="005864C3">
        <w:rPr>
          <w:lang w:val="bs-Cyrl-BA"/>
        </w:rPr>
        <w:t xml:space="preserve"> </w:t>
      </w:r>
      <w:r w:rsidR="005864C3">
        <w:rPr>
          <w:lang w:val="bs-Cyrl-BA"/>
        </w:rPr>
        <w:t>Novom</w:t>
      </w:r>
      <w:r w:rsidRPr="005864C3">
        <w:rPr>
          <w:lang w:val="bs-Cyrl-BA"/>
        </w:rPr>
        <w:t xml:space="preserve"> </w:t>
      </w:r>
      <w:r w:rsidR="005864C3">
        <w:rPr>
          <w:lang w:val="bs-Cyrl-BA"/>
        </w:rPr>
        <w:t>Pazaru</w:t>
      </w:r>
      <w:r w:rsidR="0097696D" w:rsidRPr="005864C3">
        <w:rPr>
          <w:lang w:val="bs-Cyrl-BA"/>
        </w:rPr>
        <w:t>;</w:t>
      </w:r>
    </w:p>
    <w:p w:rsidR="008E5112" w:rsidRPr="00532A96" w:rsidRDefault="008E5112" w:rsidP="005A3011">
      <w:pPr>
        <w:pStyle w:val="ColorfulList-Accent12"/>
      </w:pPr>
      <w:r w:rsidRPr="005864C3">
        <w:t>6.1.</w:t>
      </w:r>
      <w:r w:rsidRPr="005864C3">
        <w:rPr>
          <w:lang w:val="bs-Cyrl-BA"/>
        </w:rPr>
        <w:t>2</w:t>
      </w:r>
      <w:r w:rsidRPr="005864C3">
        <w:t xml:space="preserve">. </w:t>
      </w:r>
      <w:r w:rsidR="005864C3">
        <w:t>Kontinuirano</w:t>
      </w:r>
      <w:r w:rsidRPr="005864C3">
        <w:t xml:space="preserve"> </w:t>
      </w:r>
      <w:r w:rsidR="005864C3">
        <w:t>će</w:t>
      </w:r>
      <w:r w:rsidRPr="005864C3">
        <w:t xml:space="preserve"> </w:t>
      </w:r>
      <w:r w:rsidR="005864C3">
        <w:t>se</w:t>
      </w:r>
      <w:r w:rsidRPr="005864C3">
        <w:t xml:space="preserve"> </w:t>
      </w:r>
      <w:r w:rsidR="005864C3">
        <w:t>sprovoditi</w:t>
      </w:r>
      <w:r w:rsidRPr="005864C3">
        <w:t xml:space="preserve"> </w:t>
      </w:r>
      <w:r w:rsidR="005864C3">
        <w:t>usavršavanje</w:t>
      </w:r>
      <w:r w:rsidRPr="005864C3">
        <w:t xml:space="preserve"> </w:t>
      </w:r>
      <w:r w:rsidR="005864C3">
        <w:t>kadrova</w:t>
      </w:r>
      <w:r w:rsidRPr="005864C3">
        <w:t xml:space="preserve"> </w:t>
      </w:r>
      <w:r w:rsidR="005864C3">
        <w:t>iz</w:t>
      </w:r>
      <w:r w:rsidRPr="005864C3">
        <w:t xml:space="preserve"> </w:t>
      </w:r>
      <w:r w:rsidR="005864C3">
        <w:rPr>
          <w:lang w:val="bs-Cyrl-BA"/>
        </w:rPr>
        <w:t>Z</w:t>
      </w:r>
      <w:r w:rsidR="005864C3">
        <w:t>avoda</w:t>
      </w:r>
      <w:r w:rsidRPr="005864C3">
        <w:t xml:space="preserve"> </w:t>
      </w:r>
      <w:r w:rsidRPr="005864C3">
        <w:rPr>
          <w:lang w:val="bs-Cyrl-BA"/>
        </w:rPr>
        <w:t xml:space="preserve"> </w:t>
      </w:r>
      <w:r w:rsidR="005864C3">
        <w:rPr>
          <w:lang w:val="bs-Cyrl-BA"/>
        </w:rPr>
        <w:t>za</w:t>
      </w:r>
      <w:r w:rsidR="005864C3">
        <w:t>javno</w:t>
      </w:r>
      <w:r w:rsidRPr="005864C3">
        <w:t xml:space="preserve"> </w:t>
      </w:r>
      <w:r w:rsidR="005864C3">
        <w:t>zdravlj</w:t>
      </w:r>
      <w:r w:rsidR="005864C3">
        <w:rPr>
          <w:lang w:val="bs-Cyrl-BA"/>
        </w:rPr>
        <w:t>e</w:t>
      </w:r>
      <w:r w:rsidRPr="005864C3">
        <w:t xml:space="preserve">, </w:t>
      </w:r>
      <w:r w:rsidR="005864C3">
        <w:rPr>
          <w:lang w:val="bs-Cyrl-BA"/>
        </w:rPr>
        <w:t>D</w:t>
      </w:r>
      <w:r w:rsidR="005864C3">
        <w:t>oma</w:t>
      </w:r>
      <w:r w:rsidRPr="005864C3">
        <w:t xml:space="preserve"> </w:t>
      </w:r>
      <w:r w:rsidR="005864C3">
        <w:t>zdravlja</w:t>
      </w:r>
      <w:r w:rsidRPr="005864C3">
        <w:t xml:space="preserve"> </w:t>
      </w:r>
      <w:r w:rsidR="005864C3">
        <w:t>i</w:t>
      </w:r>
      <w:r w:rsidRPr="005864C3">
        <w:t xml:space="preserve"> </w:t>
      </w:r>
      <w:r w:rsidR="005864C3">
        <w:t>drugih</w:t>
      </w:r>
      <w:r w:rsidRPr="005864C3">
        <w:t xml:space="preserve"> </w:t>
      </w:r>
      <w:r w:rsidR="005864C3">
        <w:t>zdravstvenih</w:t>
      </w:r>
      <w:r w:rsidRPr="005864C3">
        <w:t xml:space="preserve"> </w:t>
      </w:r>
      <w:r w:rsidR="005864C3">
        <w:t>ustanova</w:t>
      </w:r>
      <w:r w:rsidRPr="005864C3">
        <w:t xml:space="preserve"> </w:t>
      </w:r>
      <w:r w:rsidR="005864C3">
        <w:t>i</w:t>
      </w:r>
      <w:r w:rsidRPr="005864C3">
        <w:t xml:space="preserve"> </w:t>
      </w:r>
      <w:r w:rsidR="005864C3">
        <w:t>kadrova</w:t>
      </w:r>
      <w:r w:rsidRPr="005864C3">
        <w:t xml:space="preserve"> </w:t>
      </w:r>
      <w:r w:rsidR="005864C3">
        <w:t>institucija</w:t>
      </w:r>
      <w:r w:rsidRPr="005864C3">
        <w:t xml:space="preserve"> </w:t>
      </w:r>
      <w:r w:rsidR="005864C3">
        <w:t>izvan</w:t>
      </w:r>
      <w:r w:rsidRPr="005864C3">
        <w:t xml:space="preserve"> </w:t>
      </w:r>
      <w:r w:rsidR="005864C3">
        <w:t>sistema</w:t>
      </w:r>
      <w:r w:rsidRPr="005864C3">
        <w:t xml:space="preserve"> </w:t>
      </w:r>
      <w:r w:rsidR="005864C3">
        <w:t>zdravstvene</w:t>
      </w:r>
      <w:r w:rsidRPr="005864C3">
        <w:t xml:space="preserve"> </w:t>
      </w:r>
      <w:r w:rsidR="005864C3">
        <w:t>zaštite</w:t>
      </w:r>
      <w:r w:rsidRPr="005864C3">
        <w:t xml:space="preserve"> </w:t>
      </w:r>
      <w:r w:rsidR="005864C3">
        <w:t>putem</w:t>
      </w:r>
      <w:r w:rsidRPr="005864C3">
        <w:t xml:space="preserve"> </w:t>
      </w:r>
      <w:r w:rsidR="005864C3">
        <w:t>akreditovanih</w:t>
      </w:r>
      <w:r w:rsidRPr="005864C3">
        <w:t xml:space="preserve"> </w:t>
      </w:r>
      <w:r w:rsidR="005864C3">
        <w:t>akademskih</w:t>
      </w:r>
      <w:r w:rsidRPr="005864C3">
        <w:t xml:space="preserve"> </w:t>
      </w:r>
      <w:r w:rsidR="005864C3">
        <w:t>programa</w:t>
      </w:r>
      <w:r w:rsidRPr="005864C3">
        <w:t xml:space="preserve"> </w:t>
      </w:r>
      <w:r w:rsidR="005864C3">
        <w:t>iz</w:t>
      </w:r>
      <w:r w:rsidRPr="005864C3">
        <w:t xml:space="preserve"> </w:t>
      </w:r>
      <w:r w:rsidR="005864C3">
        <w:t>javnog</w:t>
      </w:r>
      <w:r w:rsidRPr="005864C3">
        <w:t xml:space="preserve"> </w:t>
      </w:r>
      <w:r w:rsidR="005864C3">
        <w:t>zdravlja</w:t>
      </w:r>
      <w:r w:rsidRPr="005864C3">
        <w:t xml:space="preserve"> </w:t>
      </w:r>
      <w:r w:rsidR="005864C3">
        <w:t>i</w:t>
      </w:r>
      <w:r w:rsidRPr="005864C3">
        <w:t xml:space="preserve"> </w:t>
      </w:r>
      <w:r w:rsidR="005864C3">
        <w:t>akreditovanih</w:t>
      </w:r>
      <w:r w:rsidRPr="005864C3">
        <w:t xml:space="preserve"> </w:t>
      </w:r>
      <w:r w:rsidR="005864C3">
        <w:t>kurseva</w:t>
      </w:r>
      <w:r w:rsidRPr="005864C3">
        <w:t xml:space="preserve"> </w:t>
      </w:r>
      <w:r w:rsidR="005864C3">
        <w:t>kontinuirane</w:t>
      </w:r>
      <w:r w:rsidRPr="005864C3">
        <w:t xml:space="preserve"> </w:t>
      </w:r>
      <w:r w:rsidR="005864C3">
        <w:t>edukacije</w:t>
      </w:r>
      <w:r w:rsidRPr="005864C3">
        <w:t>;</w:t>
      </w:r>
    </w:p>
    <w:p w:rsidR="005A3011" w:rsidRPr="00532A96" w:rsidRDefault="005A3011" w:rsidP="005A3011">
      <w:pPr>
        <w:pStyle w:val="ColorfulList-Accent12"/>
      </w:pPr>
    </w:p>
    <w:tbl>
      <w:tblPr>
        <w:tblStyle w:val="TableGrid"/>
        <w:tblW w:w="0" w:type="auto"/>
        <w:tblLook w:val="04A0"/>
      </w:tblPr>
      <w:tblGrid>
        <w:gridCol w:w="1734"/>
        <w:gridCol w:w="870"/>
        <w:gridCol w:w="1733"/>
        <w:gridCol w:w="1291"/>
        <w:gridCol w:w="1041"/>
        <w:gridCol w:w="1224"/>
        <w:gridCol w:w="1168"/>
        <w:gridCol w:w="1235"/>
      </w:tblGrid>
      <w:tr w:rsidR="005864C3" w:rsidRPr="00532A96" w:rsidTr="003A21AD">
        <w:tc>
          <w:tcPr>
            <w:tcW w:w="1287" w:type="dxa"/>
          </w:tcPr>
          <w:p w:rsidR="008E5112" w:rsidRPr="00532A96" w:rsidRDefault="005864C3" w:rsidP="003A21AD">
            <w:pPr>
              <w:spacing w:after="150"/>
            </w:pPr>
            <w:r>
              <w:rPr>
                <w:rFonts w:ascii="Times New Roman" w:hAnsi="Times New Roman"/>
                <w:sz w:val="20"/>
                <w:szCs w:val="20"/>
              </w:rPr>
              <w:t>Aktivnosti</w:t>
            </w:r>
          </w:p>
        </w:tc>
        <w:tc>
          <w:tcPr>
            <w:tcW w:w="1287" w:type="dxa"/>
          </w:tcPr>
          <w:p w:rsidR="008E5112" w:rsidRPr="00532A96" w:rsidRDefault="005864C3" w:rsidP="003A21AD">
            <w:pPr>
              <w:ind w:left="3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Rok</w:t>
            </w:r>
            <w:r w:rsidR="00295271" w:rsidRPr="00532A96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E5112" w:rsidRPr="00532A96" w:rsidRDefault="005864C3" w:rsidP="003A21AD">
            <w:pPr>
              <w:spacing w:after="150"/>
            </w:pPr>
            <w:r>
              <w:rPr>
                <w:rFonts w:ascii="Times New Roman" w:hAnsi="Times New Roman"/>
                <w:sz w:val="20"/>
                <w:szCs w:val="20"/>
              </w:rPr>
              <w:t>početak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kraj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izvršenja</w:t>
            </w:r>
          </w:p>
        </w:tc>
        <w:tc>
          <w:tcPr>
            <w:tcW w:w="1287" w:type="dxa"/>
          </w:tcPr>
          <w:p w:rsidR="008E5112" w:rsidRPr="00532A96" w:rsidRDefault="005864C3" w:rsidP="003A21AD">
            <w:pPr>
              <w:spacing w:after="150"/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Očekivani</w:t>
            </w:r>
            <w:r w:rsidR="008E5112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rezultati</w:t>
            </w:r>
          </w:p>
        </w:tc>
        <w:tc>
          <w:tcPr>
            <w:tcW w:w="1287" w:type="dxa"/>
          </w:tcPr>
          <w:p w:rsidR="008E5112" w:rsidRPr="00532A96" w:rsidRDefault="005864C3" w:rsidP="003A21AD">
            <w:pPr>
              <w:spacing w:after="150"/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Indikator</w:t>
            </w:r>
          </w:p>
        </w:tc>
        <w:tc>
          <w:tcPr>
            <w:tcW w:w="1287" w:type="dxa"/>
          </w:tcPr>
          <w:p w:rsidR="008E5112" w:rsidRPr="00532A96" w:rsidRDefault="005864C3" w:rsidP="003A21AD">
            <w:pPr>
              <w:spacing w:after="150"/>
            </w:pPr>
            <w:r>
              <w:rPr>
                <w:rFonts w:ascii="Times New Roman" w:hAnsi="Times New Roman"/>
                <w:sz w:val="20"/>
                <w:szCs w:val="20"/>
              </w:rPr>
              <w:t>Izvori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verifikacije</w:t>
            </w:r>
          </w:p>
        </w:tc>
        <w:tc>
          <w:tcPr>
            <w:tcW w:w="1287" w:type="dxa"/>
          </w:tcPr>
          <w:p w:rsidR="008E5112" w:rsidRPr="00532A96" w:rsidRDefault="005864C3" w:rsidP="003A21AD">
            <w:pPr>
              <w:spacing w:after="150"/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Odgovorna</w:t>
            </w:r>
            <w:r w:rsidR="008E5112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institucija</w:t>
            </w:r>
          </w:p>
        </w:tc>
        <w:tc>
          <w:tcPr>
            <w:tcW w:w="1287" w:type="dxa"/>
          </w:tcPr>
          <w:p w:rsidR="008E5112" w:rsidRPr="00532A96" w:rsidRDefault="005864C3" w:rsidP="003A21AD">
            <w:pPr>
              <w:spacing w:after="150"/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Institucije</w:t>
            </w:r>
            <w:r w:rsidR="008E5112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koje</w:t>
            </w:r>
            <w:r w:rsidR="008E5112" w:rsidRPr="00532A96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učestvuju</w:t>
            </w:r>
          </w:p>
        </w:tc>
        <w:tc>
          <w:tcPr>
            <w:tcW w:w="1287" w:type="dxa"/>
          </w:tcPr>
          <w:p w:rsidR="008E5112" w:rsidRPr="00532A96" w:rsidRDefault="005864C3" w:rsidP="003A21AD">
            <w:pPr>
              <w:spacing w:after="150"/>
            </w:pPr>
            <w:r>
              <w:rPr>
                <w:rFonts w:ascii="Times New Roman" w:hAnsi="Times New Roman"/>
                <w:sz w:val="20"/>
                <w:szCs w:val="20"/>
              </w:rPr>
              <w:t>Izvor</w:t>
            </w:r>
            <w:r w:rsidR="008E5112" w:rsidRPr="00532A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finansiranja</w:t>
            </w:r>
          </w:p>
        </w:tc>
      </w:tr>
      <w:tr w:rsidR="005864C3" w:rsidRPr="00532A96" w:rsidTr="003A21AD">
        <w:tc>
          <w:tcPr>
            <w:tcW w:w="1287" w:type="dxa"/>
          </w:tcPr>
          <w:p w:rsidR="008E5112" w:rsidRPr="00532A96" w:rsidRDefault="008E5112" w:rsidP="003A21AD">
            <w:pPr>
              <w:spacing w:after="150"/>
              <w:rPr>
                <w:rFonts w:ascii="Times New Roman" w:hAnsi="Times New Roman"/>
                <w:lang w:val="bs-Cyrl-BA"/>
              </w:rPr>
            </w:pPr>
            <w:r w:rsidRPr="00532A96">
              <w:rPr>
                <w:rFonts w:ascii="Times New Roman" w:hAnsi="Times New Roman"/>
              </w:rPr>
              <w:t xml:space="preserve">6.1.1. </w:t>
            </w:r>
            <w:r w:rsidR="005864C3">
              <w:rPr>
                <w:rFonts w:ascii="Times New Roman" w:hAnsi="Times New Roman"/>
              </w:rPr>
              <w:t>Obaviće</w:t>
            </w:r>
            <w:r w:rsidRPr="00532A96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se</w:t>
            </w:r>
            <w:r w:rsidRPr="00532A96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analiza</w:t>
            </w:r>
            <w:r w:rsidRPr="00532A96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javnozdravstvenih</w:t>
            </w:r>
            <w:r w:rsidRPr="00532A96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kadrova</w:t>
            </w:r>
            <w:r w:rsidRPr="00532A96">
              <w:rPr>
                <w:rFonts w:ascii="Times New Roman" w:hAnsi="Times New Roman"/>
              </w:rPr>
              <w:t xml:space="preserve">, </w:t>
            </w:r>
            <w:r w:rsidR="005864C3">
              <w:rPr>
                <w:rFonts w:ascii="Times New Roman" w:hAnsi="Times New Roman"/>
              </w:rPr>
              <w:t>definisati</w:t>
            </w:r>
            <w:r w:rsidRPr="00532A96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i</w:t>
            </w:r>
            <w:r w:rsidRPr="00532A96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usvojiti</w:t>
            </w:r>
            <w:r w:rsidRPr="00532A96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Plan</w:t>
            </w:r>
            <w:r w:rsidRPr="00532A96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potreba</w:t>
            </w:r>
            <w:r w:rsidRPr="00532A96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za</w:t>
            </w:r>
            <w:r w:rsidRPr="00532A96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javnozdravstvenim</w:t>
            </w:r>
            <w:r w:rsidRPr="00532A96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kadrovima</w:t>
            </w:r>
            <w:r w:rsidRPr="00532A96">
              <w:rPr>
                <w:rFonts w:ascii="Times New Roman" w:hAnsi="Times New Roman"/>
              </w:rPr>
              <w:t xml:space="preserve"> </w:t>
            </w:r>
            <w:r w:rsidRPr="00532A96">
              <w:rPr>
                <w:rFonts w:ascii="Times New Roman" w:hAnsi="Times New Roman"/>
                <w:lang w:val="bs-Cyrl-BA"/>
              </w:rPr>
              <w:t xml:space="preserve"> </w:t>
            </w:r>
            <w:r w:rsidR="005864C3">
              <w:rPr>
                <w:rFonts w:ascii="Times New Roman" w:hAnsi="Times New Roman"/>
                <w:lang w:val="bs-Cyrl-BA"/>
              </w:rPr>
              <w:t>na</w:t>
            </w:r>
            <w:r w:rsidRPr="00532A96">
              <w:rPr>
                <w:rFonts w:ascii="Times New Roman" w:hAnsi="Times New Roman"/>
                <w:lang w:val="bs-Cyrl-BA"/>
              </w:rPr>
              <w:t xml:space="preserve"> </w:t>
            </w:r>
            <w:r w:rsidR="005864C3">
              <w:rPr>
                <w:rFonts w:ascii="Times New Roman" w:hAnsi="Times New Roman"/>
                <w:lang w:val="bs-Cyrl-BA"/>
              </w:rPr>
              <w:t>teritoriji</w:t>
            </w:r>
            <w:r w:rsidRPr="00532A96">
              <w:rPr>
                <w:rFonts w:ascii="Times New Roman" w:hAnsi="Times New Roman"/>
                <w:lang w:val="bs-Cyrl-BA"/>
              </w:rPr>
              <w:t xml:space="preserve"> </w:t>
            </w:r>
            <w:r w:rsidR="005864C3">
              <w:rPr>
                <w:rFonts w:ascii="Times New Roman" w:hAnsi="Times New Roman"/>
                <w:lang w:val="bs-Cyrl-BA"/>
              </w:rPr>
              <w:t>grada</w:t>
            </w:r>
            <w:r w:rsidRPr="00532A96">
              <w:rPr>
                <w:rFonts w:ascii="Times New Roman" w:hAnsi="Times New Roman"/>
                <w:lang w:val="bs-Cyrl-BA"/>
              </w:rPr>
              <w:t xml:space="preserve"> </w:t>
            </w:r>
            <w:r w:rsidR="005864C3">
              <w:rPr>
                <w:rFonts w:ascii="Times New Roman" w:hAnsi="Times New Roman"/>
                <w:lang w:val="bs-Cyrl-BA"/>
              </w:rPr>
              <w:t>Novom</w:t>
            </w:r>
            <w:r w:rsidRPr="00532A96">
              <w:rPr>
                <w:rFonts w:ascii="Times New Roman" w:hAnsi="Times New Roman"/>
                <w:lang w:val="bs-Cyrl-BA"/>
              </w:rPr>
              <w:t xml:space="preserve"> </w:t>
            </w:r>
            <w:r w:rsidR="005864C3">
              <w:rPr>
                <w:rFonts w:ascii="Times New Roman" w:hAnsi="Times New Roman"/>
                <w:lang w:val="bs-Cyrl-BA"/>
              </w:rPr>
              <w:t>Pazaru</w:t>
            </w:r>
          </w:p>
          <w:p w:rsidR="008E5112" w:rsidRPr="00532A96" w:rsidRDefault="008E5112" w:rsidP="003A21AD">
            <w:pPr>
              <w:spacing w:after="150"/>
            </w:pPr>
          </w:p>
        </w:tc>
        <w:tc>
          <w:tcPr>
            <w:tcW w:w="1287" w:type="dxa"/>
          </w:tcPr>
          <w:p w:rsidR="008E5112" w:rsidRPr="00532A96" w:rsidRDefault="008E5112" w:rsidP="003A21AD">
            <w:pPr>
              <w:spacing w:after="150"/>
            </w:pPr>
            <w:r w:rsidRPr="00532A96">
              <w:t>2019.</w:t>
            </w:r>
            <w:r w:rsidR="005864C3">
              <w:t>g</w:t>
            </w:r>
            <w:r w:rsidR="00295271" w:rsidRPr="00532A96">
              <w:t>.</w:t>
            </w:r>
            <w:r w:rsidRPr="00532A96">
              <w:t xml:space="preserve"> </w:t>
            </w:r>
            <w:r w:rsidR="005864C3">
              <w:t>i</w:t>
            </w:r>
            <w:r w:rsidRPr="00532A96">
              <w:t xml:space="preserve"> </w:t>
            </w:r>
            <w:r w:rsidR="005864C3">
              <w:t>dalje</w:t>
            </w:r>
          </w:p>
        </w:tc>
        <w:tc>
          <w:tcPr>
            <w:tcW w:w="1287" w:type="dxa"/>
          </w:tcPr>
          <w:p w:rsidR="008E5112" w:rsidRPr="00532A96" w:rsidRDefault="005864C3" w:rsidP="003A21AD">
            <w:pPr>
              <w:spacing w:after="150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</w:rPr>
              <w:t>Obavljena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analiza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javnozdravstvenih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kadrova</w:t>
            </w:r>
            <w:r w:rsidR="008E5112" w:rsidRPr="00532A96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definisani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usvojeni</w:t>
            </w:r>
            <w:r w:rsidR="008E5112" w:rsidRPr="00532A96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Planovi</w:t>
            </w:r>
            <w:r w:rsidR="008E5112" w:rsidRPr="00532A96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potreba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za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javnozdravstvenim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kadrovima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 w:rsidR="008E5112" w:rsidRPr="00532A96">
              <w:rPr>
                <w:rFonts w:ascii="Times New Roman" w:hAnsi="Times New Roman"/>
                <w:lang w:val="bs-Cyrl-BA"/>
              </w:rPr>
              <w:t xml:space="preserve"> </w:t>
            </w:r>
            <w:r>
              <w:rPr>
                <w:rFonts w:ascii="Times New Roman" w:hAnsi="Times New Roman"/>
                <w:lang w:val="bs-Cyrl-BA"/>
              </w:rPr>
              <w:t>na</w:t>
            </w:r>
            <w:r w:rsidR="008E5112" w:rsidRPr="00532A96">
              <w:rPr>
                <w:rFonts w:ascii="Times New Roman" w:hAnsi="Times New Roman"/>
                <w:lang w:val="bs-Cyrl-BA"/>
              </w:rPr>
              <w:t xml:space="preserve"> </w:t>
            </w:r>
            <w:r>
              <w:rPr>
                <w:rFonts w:ascii="Times New Roman" w:hAnsi="Times New Roman"/>
                <w:lang w:val="bs-Cyrl-BA"/>
              </w:rPr>
              <w:t>teritoriji</w:t>
            </w:r>
            <w:r w:rsidR="008E5112" w:rsidRPr="00532A96">
              <w:rPr>
                <w:rFonts w:ascii="Times New Roman" w:hAnsi="Times New Roman"/>
                <w:lang w:val="bs-Cyrl-BA"/>
              </w:rPr>
              <w:t xml:space="preserve"> </w:t>
            </w:r>
            <w:r>
              <w:rPr>
                <w:rFonts w:ascii="Times New Roman" w:hAnsi="Times New Roman"/>
                <w:lang w:val="bs-Cyrl-BA"/>
              </w:rPr>
              <w:t>grada</w:t>
            </w:r>
            <w:r w:rsidR="008E5112" w:rsidRPr="00532A96">
              <w:rPr>
                <w:rFonts w:ascii="Times New Roman" w:hAnsi="Times New Roman"/>
                <w:lang w:val="bs-Cyrl-BA"/>
              </w:rPr>
              <w:t xml:space="preserve"> </w:t>
            </w:r>
            <w:r>
              <w:rPr>
                <w:rFonts w:ascii="Times New Roman" w:hAnsi="Times New Roman"/>
                <w:lang w:val="bs-Cyrl-BA"/>
              </w:rPr>
              <w:t>Novom</w:t>
            </w:r>
            <w:r w:rsidR="008E5112" w:rsidRPr="00532A96">
              <w:rPr>
                <w:rFonts w:ascii="Times New Roman" w:hAnsi="Times New Roman"/>
                <w:lang w:val="bs-Cyrl-BA"/>
              </w:rPr>
              <w:t xml:space="preserve"> </w:t>
            </w:r>
            <w:r>
              <w:rPr>
                <w:rFonts w:ascii="Times New Roman" w:hAnsi="Times New Roman"/>
                <w:lang w:val="bs-Cyrl-BA"/>
              </w:rPr>
              <w:t>Pazaru</w:t>
            </w:r>
            <w:r w:rsidR="008E5112" w:rsidRPr="00532A96">
              <w:rPr>
                <w:rFonts w:ascii="Times New Roman" w:hAnsi="Times New Roman"/>
                <w:lang w:val="bs-Cyrl-BA"/>
              </w:rPr>
              <w:t xml:space="preserve">, </w:t>
            </w:r>
            <w:r>
              <w:rPr>
                <w:rFonts w:ascii="Times New Roman" w:hAnsi="Times New Roman"/>
                <w:lang w:val="bs-Cyrl-BA"/>
              </w:rPr>
              <w:t>formirana</w:t>
            </w:r>
            <w:r w:rsidR="008E5112" w:rsidRPr="00532A96">
              <w:rPr>
                <w:rFonts w:ascii="Times New Roman" w:hAnsi="Times New Roman"/>
                <w:lang w:val="bs-Cyrl-BA"/>
              </w:rPr>
              <w:t xml:space="preserve"> </w:t>
            </w:r>
            <w:r>
              <w:rPr>
                <w:rFonts w:ascii="Times New Roman" w:hAnsi="Times New Roman"/>
                <w:lang w:val="bs-Cyrl-BA"/>
              </w:rPr>
              <w:t>baza</w:t>
            </w:r>
            <w:r w:rsidR="008E5112" w:rsidRPr="00532A96">
              <w:rPr>
                <w:rFonts w:ascii="Times New Roman" w:hAnsi="Times New Roman"/>
                <w:lang w:val="bs-Cyrl-BA"/>
              </w:rPr>
              <w:t xml:space="preserve"> </w:t>
            </w:r>
            <w:r>
              <w:rPr>
                <w:rFonts w:ascii="Times New Roman" w:hAnsi="Times New Roman"/>
                <w:lang w:val="bs-Cyrl-BA"/>
              </w:rPr>
              <w:t>podataka</w:t>
            </w:r>
          </w:p>
          <w:p w:rsidR="008E5112" w:rsidRPr="00532A96" w:rsidRDefault="008E5112" w:rsidP="003A21AD">
            <w:pPr>
              <w:spacing w:after="150"/>
              <w:rPr>
                <w:rFonts w:ascii="Times New Roman" w:hAnsi="Times New Roman"/>
              </w:rPr>
            </w:pPr>
          </w:p>
        </w:tc>
        <w:tc>
          <w:tcPr>
            <w:tcW w:w="1287" w:type="dxa"/>
          </w:tcPr>
          <w:p w:rsidR="008E5112" w:rsidRPr="00532A96" w:rsidRDefault="005864C3" w:rsidP="003A21AD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Pristupačnost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operativnost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baze</w:t>
            </w:r>
          </w:p>
        </w:tc>
        <w:tc>
          <w:tcPr>
            <w:tcW w:w="1287" w:type="dxa"/>
          </w:tcPr>
          <w:p w:rsidR="008E5112" w:rsidRPr="00532A96" w:rsidRDefault="005864C3" w:rsidP="003A21AD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Baza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podataka</w:t>
            </w:r>
          </w:p>
        </w:tc>
        <w:tc>
          <w:tcPr>
            <w:tcW w:w="1287" w:type="dxa"/>
          </w:tcPr>
          <w:p w:rsidR="008E5112" w:rsidRPr="00532A96" w:rsidRDefault="005864C3" w:rsidP="003A21AD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Ministarstvo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nadležno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za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poslove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zdravlja</w:t>
            </w:r>
          </w:p>
        </w:tc>
        <w:tc>
          <w:tcPr>
            <w:tcW w:w="1287" w:type="dxa"/>
          </w:tcPr>
          <w:p w:rsidR="008E5112" w:rsidRPr="00532A96" w:rsidRDefault="005864C3" w:rsidP="003A21AD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IZJZ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 w:rsidR="00295271" w:rsidRPr="00532A96">
              <w:rPr>
                <w:rFonts w:ascii="Times New Roman" w:hAnsi="Times New Roman"/>
              </w:rPr>
              <w:t>,,</w:t>
            </w:r>
            <w:r>
              <w:rPr>
                <w:rFonts w:ascii="Times New Roman" w:hAnsi="Times New Roman"/>
              </w:rPr>
              <w:t>Batut</w:t>
            </w:r>
            <w:r w:rsidR="00295271" w:rsidRPr="00532A96">
              <w:rPr>
                <w:rFonts w:ascii="Times New Roman" w:hAnsi="Times New Roman"/>
              </w:rPr>
              <w:t>“</w:t>
            </w:r>
            <w:r w:rsidR="008E5112" w:rsidRPr="00532A96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ZZJZ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Novi</w:t>
            </w:r>
            <w:r w:rsidR="00295271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Pazar</w:t>
            </w:r>
            <w:r w:rsidR="008E5112" w:rsidRPr="00532A96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ostale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zdravstvene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ustanove</w:t>
            </w:r>
          </w:p>
        </w:tc>
        <w:tc>
          <w:tcPr>
            <w:tcW w:w="1287" w:type="dxa"/>
          </w:tcPr>
          <w:p w:rsidR="008E5112" w:rsidRPr="00532A96" w:rsidRDefault="005864C3" w:rsidP="003A21AD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Budžet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RS</w:t>
            </w:r>
            <w:r w:rsidR="008E5112" w:rsidRPr="00532A96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MZ</w:t>
            </w:r>
          </w:p>
        </w:tc>
      </w:tr>
      <w:tr w:rsidR="005864C3" w:rsidRPr="00532A96" w:rsidTr="003A21AD">
        <w:tc>
          <w:tcPr>
            <w:tcW w:w="1287" w:type="dxa"/>
          </w:tcPr>
          <w:p w:rsidR="008E5112" w:rsidRPr="00532A96" w:rsidRDefault="008E5112" w:rsidP="003A21AD">
            <w:pPr>
              <w:spacing w:after="150"/>
            </w:pPr>
            <w:r w:rsidRPr="00532A96">
              <w:rPr>
                <w:rFonts w:ascii="Times New Roman" w:hAnsi="Times New Roman"/>
              </w:rPr>
              <w:t>6.1.</w:t>
            </w:r>
            <w:r w:rsidRPr="00532A96">
              <w:rPr>
                <w:rFonts w:ascii="Times New Roman" w:hAnsi="Times New Roman"/>
                <w:lang w:val="bs-Cyrl-BA"/>
              </w:rPr>
              <w:t>2</w:t>
            </w:r>
            <w:r w:rsidRPr="00532A96">
              <w:rPr>
                <w:rFonts w:ascii="Times New Roman" w:hAnsi="Times New Roman"/>
              </w:rPr>
              <w:t xml:space="preserve">. </w:t>
            </w:r>
            <w:r w:rsidR="005864C3">
              <w:rPr>
                <w:rFonts w:ascii="Times New Roman" w:hAnsi="Times New Roman"/>
              </w:rPr>
              <w:t>Kontinuirano</w:t>
            </w:r>
            <w:r w:rsidRPr="00532A96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će</w:t>
            </w:r>
            <w:r w:rsidRPr="00532A96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se</w:t>
            </w:r>
            <w:r w:rsidRPr="00532A96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sprovoditi</w:t>
            </w:r>
            <w:r w:rsidRPr="00532A96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usavršavanje</w:t>
            </w:r>
            <w:r w:rsidRPr="00532A96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kadrova</w:t>
            </w:r>
            <w:r w:rsidRPr="00532A96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iz</w:t>
            </w:r>
            <w:r w:rsidRPr="00532A96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  <w:lang w:val="bs-Cyrl-BA"/>
              </w:rPr>
              <w:t>Z</w:t>
            </w:r>
            <w:r w:rsidR="005864C3">
              <w:rPr>
                <w:rFonts w:ascii="Times New Roman" w:hAnsi="Times New Roman"/>
              </w:rPr>
              <w:t>avoda</w:t>
            </w:r>
            <w:r w:rsidRPr="00532A96">
              <w:rPr>
                <w:rFonts w:ascii="Times New Roman" w:hAnsi="Times New Roman"/>
              </w:rPr>
              <w:t xml:space="preserve"> </w:t>
            </w:r>
            <w:r w:rsidRPr="00532A96">
              <w:rPr>
                <w:rFonts w:ascii="Times New Roman" w:hAnsi="Times New Roman"/>
                <w:lang w:val="bs-Cyrl-BA"/>
              </w:rPr>
              <w:t xml:space="preserve"> </w:t>
            </w:r>
            <w:r w:rsidR="005864C3">
              <w:rPr>
                <w:rFonts w:ascii="Times New Roman" w:hAnsi="Times New Roman"/>
                <w:lang w:val="bs-Cyrl-BA"/>
              </w:rPr>
              <w:t>za</w:t>
            </w:r>
            <w:r w:rsidR="005864C3">
              <w:rPr>
                <w:rFonts w:ascii="Times New Roman" w:hAnsi="Times New Roman"/>
              </w:rPr>
              <w:t>javno</w:t>
            </w:r>
            <w:r w:rsidRPr="00532A96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zdravlj</w:t>
            </w:r>
            <w:r w:rsidR="005864C3">
              <w:rPr>
                <w:rFonts w:ascii="Times New Roman" w:hAnsi="Times New Roman"/>
                <w:lang w:val="bs-Cyrl-BA"/>
              </w:rPr>
              <w:t>e</w:t>
            </w:r>
            <w:r w:rsidRPr="00532A96">
              <w:rPr>
                <w:rFonts w:ascii="Times New Roman" w:hAnsi="Times New Roman"/>
              </w:rPr>
              <w:t xml:space="preserve">, </w:t>
            </w:r>
            <w:r w:rsidR="005864C3">
              <w:rPr>
                <w:rFonts w:ascii="Times New Roman" w:hAnsi="Times New Roman"/>
                <w:lang w:val="bs-Cyrl-BA"/>
              </w:rPr>
              <w:t>D</w:t>
            </w:r>
            <w:r w:rsidR="005864C3">
              <w:rPr>
                <w:rFonts w:ascii="Times New Roman" w:hAnsi="Times New Roman"/>
              </w:rPr>
              <w:t>oma</w:t>
            </w:r>
            <w:r w:rsidRPr="00532A96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zdravlja</w:t>
            </w:r>
            <w:r w:rsidRPr="00532A96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i</w:t>
            </w:r>
            <w:r w:rsidRPr="00532A96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drugih</w:t>
            </w:r>
            <w:r w:rsidRPr="00532A96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zdravstvenih</w:t>
            </w:r>
            <w:r w:rsidRPr="00532A96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ustanova</w:t>
            </w:r>
            <w:r w:rsidRPr="00532A96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i</w:t>
            </w:r>
            <w:r w:rsidRPr="00532A96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kadrova</w:t>
            </w:r>
            <w:r w:rsidRPr="00532A96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institucija</w:t>
            </w:r>
            <w:r w:rsidRPr="00532A96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izvan</w:t>
            </w:r>
            <w:r w:rsidRPr="00532A96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sistema</w:t>
            </w:r>
            <w:r w:rsidRPr="00532A96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zdravstvene</w:t>
            </w:r>
            <w:r w:rsidRPr="00532A96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zaštite</w:t>
            </w:r>
            <w:r w:rsidRPr="00532A96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putem</w:t>
            </w:r>
            <w:r w:rsidRPr="00532A96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akreditovanih</w:t>
            </w:r>
            <w:r w:rsidRPr="00532A96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akademskih</w:t>
            </w:r>
            <w:r w:rsidRPr="00532A96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programa</w:t>
            </w:r>
            <w:r w:rsidRPr="00532A96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iz</w:t>
            </w:r>
            <w:r w:rsidRPr="00532A96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javnog</w:t>
            </w:r>
            <w:r w:rsidRPr="00532A96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zdravlja</w:t>
            </w:r>
            <w:r w:rsidRPr="00532A96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i</w:t>
            </w:r>
            <w:r w:rsidRPr="00532A96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akreditovanih</w:t>
            </w:r>
            <w:r w:rsidRPr="00532A96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kurseva</w:t>
            </w:r>
            <w:r w:rsidRPr="00532A96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kontinuirane</w:t>
            </w:r>
            <w:r w:rsidRPr="00532A96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edukacije</w:t>
            </w:r>
          </w:p>
        </w:tc>
        <w:tc>
          <w:tcPr>
            <w:tcW w:w="1287" w:type="dxa"/>
          </w:tcPr>
          <w:p w:rsidR="008E5112" w:rsidRPr="00532A96" w:rsidRDefault="008E5112" w:rsidP="003A21AD">
            <w:pPr>
              <w:spacing w:after="150"/>
            </w:pPr>
            <w:r w:rsidRPr="00532A96">
              <w:t>2019.</w:t>
            </w:r>
            <w:r w:rsidR="005864C3">
              <w:t>g</w:t>
            </w:r>
            <w:r w:rsidR="00295271" w:rsidRPr="00532A96">
              <w:t>.</w:t>
            </w:r>
            <w:r w:rsidRPr="00532A96">
              <w:t xml:space="preserve"> </w:t>
            </w:r>
            <w:r w:rsidR="005864C3">
              <w:t>i</w:t>
            </w:r>
            <w:r w:rsidRPr="00532A96">
              <w:t xml:space="preserve"> </w:t>
            </w:r>
            <w:r w:rsidR="005864C3">
              <w:t>dalje</w:t>
            </w:r>
          </w:p>
        </w:tc>
        <w:tc>
          <w:tcPr>
            <w:tcW w:w="1287" w:type="dxa"/>
          </w:tcPr>
          <w:p w:rsidR="008E5112" w:rsidRPr="00532A96" w:rsidRDefault="005864C3" w:rsidP="003A21AD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Usavršeni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kadrova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iz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bs-Cyrl-BA"/>
              </w:rPr>
              <w:t>Z</w:t>
            </w:r>
            <w:r>
              <w:rPr>
                <w:rFonts w:ascii="Times New Roman" w:hAnsi="Times New Roman"/>
              </w:rPr>
              <w:t>avoda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 w:rsidR="008E5112" w:rsidRPr="00532A96">
              <w:rPr>
                <w:rFonts w:ascii="Times New Roman" w:hAnsi="Times New Roman"/>
                <w:lang w:val="bs-Cyrl-BA"/>
              </w:rPr>
              <w:t xml:space="preserve"> </w:t>
            </w:r>
            <w:r>
              <w:rPr>
                <w:rFonts w:ascii="Times New Roman" w:hAnsi="Times New Roman"/>
                <w:lang w:val="bs-Cyrl-BA"/>
              </w:rPr>
              <w:t>za</w:t>
            </w:r>
            <w:r>
              <w:rPr>
                <w:rFonts w:ascii="Times New Roman" w:hAnsi="Times New Roman"/>
              </w:rPr>
              <w:t>javno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zdravlj</w:t>
            </w:r>
            <w:r>
              <w:rPr>
                <w:rFonts w:ascii="Times New Roman" w:hAnsi="Times New Roman"/>
                <w:lang w:val="bs-Cyrl-BA"/>
              </w:rPr>
              <w:t>e</w:t>
            </w:r>
            <w:r w:rsidR="008E5112" w:rsidRPr="00532A96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bs-Cyrl-BA"/>
              </w:rPr>
              <w:t>D</w:t>
            </w:r>
            <w:r>
              <w:rPr>
                <w:rFonts w:ascii="Times New Roman" w:hAnsi="Times New Roman"/>
              </w:rPr>
              <w:t>oma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zdravlja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drugih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zdravstvenih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ustanova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kadrova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institucija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izvan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sistema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zdravstvene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zaštite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putem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akreditovanih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akademskih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programa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iz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javnog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zdravlja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akreditovanih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kurseva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kontinuirane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edukacije</w:t>
            </w:r>
          </w:p>
        </w:tc>
        <w:tc>
          <w:tcPr>
            <w:tcW w:w="1287" w:type="dxa"/>
          </w:tcPr>
          <w:p w:rsidR="008E5112" w:rsidRPr="00532A96" w:rsidRDefault="005864C3" w:rsidP="003A21AD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Broj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obučenih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kadrova</w:t>
            </w:r>
          </w:p>
        </w:tc>
        <w:tc>
          <w:tcPr>
            <w:tcW w:w="1287" w:type="dxa"/>
          </w:tcPr>
          <w:p w:rsidR="008E5112" w:rsidRPr="00532A96" w:rsidRDefault="005864C3" w:rsidP="003A21AD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Sertifikati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edukaciji</w:t>
            </w:r>
          </w:p>
        </w:tc>
        <w:tc>
          <w:tcPr>
            <w:tcW w:w="1287" w:type="dxa"/>
          </w:tcPr>
          <w:p w:rsidR="008E5112" w:rsidRPr="00532A96" w:rsidRDefault="005864C3" w:rsidP="003A21AD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Ministarstvo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nadležno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za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poslove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zdravlja</w:t>
            </w:r>
          </w:p>
        </w:tc>
        <w:tc>
          <w:tcPr>
            <w:tcW w:w="1287" w:type="dxa"/>
          </w:tcPr>
          <w:p w:rsidR="008E5112" w:rsidRPr="00532A96" w:rsidRDefault="005864C3" w:rsidP="003A21AD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IZJZ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 w:rsidR="00295271" w:rsidRPr="00532A96">
              <w:rPr>
                <w:rFonts w:ascii="Times New Roman" w:hAnsi="Times New Roman"/>
              </w:rPr>
              <w:t>,,</w:t>
            </w:r>
            <w:r>
              <w:rPr>
                <w:rFonts w:ascii="Times New Roman" w:hAnsi="Times New Roman"/>
              </w:rPr>
              <w:t>Batut</w:t>
            </w:r>
            <w:r w:rsidR="00295271" w:rsidRPr="00532A96">
              <w:rPr>
                <w:rFonts w:ascii="Times New Roman" w:hAnsi="Times New Roman"/>
              </w:rPr>
              <w:t>“</w:t>
            </w:r>
            <w:r w:rsidR="008E5112" w:rsidRPr="00532A96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ZZJZ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Novi</w:t>
            </w:r>
            <w:r w:rsidR="00295271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Pazar</w:t>
            </w:r>
            <w:r w:rsidR="008E5112" w:rsidRPr="00532A96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ostale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zdravstvene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ustanove</w:t>
            </w:r>
          </w:p>
        </w:tc>
        <w:tc>
          <w:tcPr>
            <w:tcW w:w="1287" w:type="dxa"/>
          </w:tcPr>
          <w:p w:rsidR="008E5112" w:rsidRPr="00532A96" w:rsidRDefault="005864C3" w:rsidP="003A21AD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Budžet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RS</w:t>
            </w:r>
            <w:r w:rsidR="008E5112" w:rsidRPr="00532A96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MZ</w:t>
            </w:r>
            <w:r w:rsidR="008E5112" w:rsidRPr="00532A96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Budžet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ZZJZ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Novi</w:t>
            </w:r>
            <w:r w:rsidR="00295271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Pazar</w:t>
            </w:r>
            <w:r w:rsidR="008E5112" w:rsidRPr="00532A96">
              <w:rPr>
                <w:rFonts w:ascii="Times New Roman" w:hAnsi="Times New Roman"/>
              </w:rPr>
              <w:t xml:space="preserve"> , </w:t>
            </w:r>
            <w:r>
              <w:rPr>
                <w:rFonts w:ascii="Times New Roman" w:hAnsi="Times New Roman"/>
              </w:rPr>
              <w:t>Budžeti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drugih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zdravstvenih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ustanova</w:t>
            </w:r>
            <w:r w:rsidR="00295271" w:rsidRPr="00532A96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Projekti</w:t>
            </w:r>
            <w:r w:rsidR="00295271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EU</w:t>
            </w:r>
            <w:r w:rsidR="00295271" w:rsidRPr="00532A96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Drugi</w:t>
            </w:r>
            <w:r w:rsidR="00295271" w:rsidRPr="00532A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izvori</w:t>
            </w:r>
            <w:r w:rsidR="008E5112" w:rsidRPr="00532A96">
              <w:rPr>
                <w:rFonts w:ascii="Times New Roman" w:hAnsi="Times New Roman"/>
              </w:rPr>
              <w:t xml:space="preserve"> </w:t>
            </w:r>
          </w:p>
        </w:tc>
      </w:tr>
    </w:tbl>
    <w:p w:rsidR="008E5112" w:rsidRPr="00532A96" w:rsidRDefault="008E5112" w:rsidP="008E5112">
      <w:pPr>
        <w:spacing w:after="150"/>
      </w:pPr>
    </w:p>
    <w:p w:rsidR="00133081" w:rsidRDefault="00133081" w:rsidP="008E5112">
      <w:pPr>
        <w:spacing w:after="150"/>
        <w:rPr>
          <w:b/>
        </w:rPr>
      </w:pPr>
    </w:p>
    <w:p w:rsidR="008E5112" w:rsidRPr="00532A96" w:rsidRDefault="008E5112" w:rsidP="008E5112">
      <w:pPr>
        <w:spacing w:after="150"/>
        <w:rPr>
          <w:b/>
        </w:rPr>
      </w:pPr>
      <w:r w:rsidRPr="00532A96">
        <w:rPr>
          <w:b/>
        </w:rPr>
        <w:lastRenderedPageBreak/>
        <w:t xml:space="preserve">6.2. </w:t>
      </w:r>
      <w:r w:rsidR="005864C3">
        <w:rPr>
          <w:b/>
          <w:lang w:val="bs-Cyrl-BA"/>
        </w:rPr>
        <w:t>Uvećanje</w:t>
      </w:r>
      <w:r w:rsidRPr="00532A96">
        <w:rPr>
          <w:b/>
        </w:rPr>
        <w:t xml:space="preserve"> </w:t>
      </w:r>
      <w:r w:rsidR="005864C3">
        <w:rPr>
          <w:b/>
        </w:rPr>
        <w:t>prostor</w:t>
      </w:r>
      <w:r w:rsidR="005864C3">
        <w:rPr>
          <w:b/>
          <w:lang w:val="bs-Cyrl-BA"/>
        </w:rPr>
        <w:t>nog</w:t>
      </w:r>
      <w:r w:rsidRPr="00532A96">
        <w:rPr>
          <w:b/>
          <w:lang w:val="bs-Cyrl-BA"/>
        </w:rPr>
        <w:t xml:space="preserve"> </w:t>
      </w:r>
      <w:r w:rsidR="005864C3">
        <w:rPr>
          <w:b/>
          <w:lang w:val="bs-Cyrl-BA"/>
        </w:rPr>
        <w:t>kapaciteta</w:t>
      </w:r>
      <w:r w:rsidRPr="00532A96">
        <w:rPr>
          <w:b/>
        </w:rPr>
        <w:t xml:space="preserve">, </w:t>
      </w:r>
      <w:r w:rsidR="005864C3">
        <w:rPr>
          <w:b/>
        </w:rPr>
        <w:t>opreme</w:t>
      </w:r>
      <w:r w:rsidRPr="00532A96">
        <w:rPr>
          <w:b/>
        </w:rPr>
        <w:t xml:space="preserve"> </w:t>
      </w:r>
      <w:r w:rsidR="005864C3">
        <w:rPr>
          <w:b/>
        </w:rPr>
        <w:t>i</w:t>
      </w:r>
      <w:r w:rsidRPr="00532A96">
        <w:rPr>
          <w:b/>
          <w:lang w:val="bs-Cyrl-BA"/>
        </w:rPr>
        <w:t xml:space="preserve"> </w:t>
      </w:r>
      <w:r w:rsidR="005864C3">
        <w:rPr>
          <w:b/>
          <w:lang w:val="bs-Cyrl-BA"/>
        </w:rPr>
        <w:t>razvoj</w:t>
      </w:r>
      <w:r w:rsidRPr="00532A96">
        <w:rPr>
          <w:b/>
          <w:lang w:val="bs-Cyrl-BA"/>
        </w:rPr>
        <w:t xml:space="preserve"> </w:t>
      </w:r>
      <w:r w:rsidR="005864C3">
        <w:rPr>
          <w:b/>
        </w:rPr>
        <w:t>informacionog</w:t>
      </w:r>
      <w:r w:rsidRPr="00532A96">
        <w:rPr>
          <w:b/>
        </w:rPr>
        <w:t xml:space="preserve"> </w:t>
      </w:r>
      <w:r w:rsidR="005864C3">
        <w:rPr>
          <w:b/>
        </w:rPr>
        <w:t>sistema</w:t>
      </w:r>
      <w:r w:rsidRPr="00532A96">
        <w:rPr>
          <w:b/>
        </w:rPr>
        <w:t xml:space="preserve">   </w:t>
      </w:r>
      <w:r w:rsidR="005864C3">
        <w:rPr>
          <w:b/>
          <w:lang w:val="bs-Cyrl-BA"/>
        </w:rPr>
        <w:t>Z</w:t>
      </w:r>
      <w:r w:rsidR="005864C3">
        <w:rPr>
          <w:b/>
        </w:rPr>
        <w:t>avoda</w:t>
      </w:r>
      <w:r w:rsidRPr="00532A96">
        <w:rPr>
          <w:b/>
        </w:rPr>
        <w:t xml:space="preserve"> </w:t>
      </w:r>
      <w:r w:rsidR="005864C3">
        <w:rPr>
          <w:b/>
        </w:rPr>
        <w:t>za</w:t>
      </w:r>
      <w:r w:rsidRPr="00532A96">
        <w:rPr>
          <w:b/>
        </w:rPr>
        <w:t xml:space="preserve"> </w:t>
      </w:r>
      <w:r w:rsidR="005864C3">
        <w:rPr>
          <w:b/>
        </w:rPr>
        <w:t>javno</w:t>
      </w:r>
      <w:r w:rsidRPr="00532A96">
        <w:rPr>
          <w:b/>
        </w:rPr>
        <w:t xml:space="preserve"> </w:t>
      </w:r>
      <w:r w:rsidR="005864C3">
        <w:rPr>
          <w:b/>
        </w:rPr>
        <w:t>zdravlje</w:t>
      </w:r>
    </w:p>
    <w:p w:rsidR="008E5112" w:rsidRPr="00532A96" w:rsidRDefault="008E5112" w:rsidP="005A3011">
      <w:pPr>
        <w:pStyle w:val="ColorfulList-Accent12"/>
        <w:rPr>
          <w:lang w:val="bs-Cyrl-BA"/>
        </w:rPr>
      </w:pPr>
      <w:r w:rsidRPr="00532A96">
        <w:t>6.2.</w:t>
      </w:r>
      <w:r w:rsidRPr="00532A96">
        <w:rPr>
          <w:lang w:val="bs-Cyrl-BA"/>
        </w:rPr>
        <w:t xml:space="preserve">1. </w:t>
      </w:r>
      <w:r w:rsidR="005864C3">
        <w:rPr>
          <w:lang w:val="bs-Cyrl-BA"/>
        </w:rPr>
        <w:t>Pomoći</w:t>
      </w:r>
      <w:r w:rsidRPr="00532A96">
        <w:rPr>
          <w:lang w:val="bs-Cyrl-BA"/>
        </w:rPr>
        <w:t xml:space="preserve"> </w:t>
      </w:r>
      <w:r w:rsidR="005864C3">
        <w:rPr>
          <w:lang w:val="bs-Cyrl-BA"/>
        </w:rPr>
        <w:t>finansiranje</w:t>
      </w:r>
      <w:r w:rsidRPr="00532A96">
        <w:rPr>
          <w:lang w:val="bs-Cyrl-BA"/>
        </w:rPr>
        <w:t xml:space="preserve"> </w:t>
      </w:r>
      <w:r w:rsidR="005864C3">
        <w:rPr>
          <w:lang w:val="bs-Cyrl-BA"/>
        </w:rPr>
        <w:t>uvećanja</w:t>
      </w:r>
      <w:r w:rsidRPr="00532A96">
        <w:rPr>
          <w:lang w:val="bs-Cyrl-BA"/>
        </w:rPr>
        <w:t xml:space="preserve"> </w:t>
      </w:r>
      <w:r w:rsidR="005864C3">
        <w:rPr>
          <w:lang w:val="bs-Cyrl-BA"/>
        </w:rPr>
        <w:t>prostornog</w:t>
      </w:r>
      <w:r w:rsidRPr="00532A96">
        <w:rPr>
          <w:lang w:val="bs-Cyrl-BA"/>
        </w:rPr>
        <w:t xml:space="preserve"> </w:t>
      </w:r>
      <w:r w:rsidR="005864C3">
        <w:rPr>
          <w:lang w:val="bs-Cyrl-BA"/>
        </w:rPr>
        <w:t>kapaciteta</w:t>
      </w:r>
      <w:r w:rsidRPr="00532A96">
        <w:rPr>
          <w:lang w:val="bs-Cyrl-BA"/>
        </w:rPr>
        <w:t xml:space="preserve"> </w:t>
      </w:r>
      <w:r w:rsidR="005864C3">
        <w:rPr>
          <w:lang w:val="bs-Cyrl-BA"/>
        </w:rPr>
        <w:t>Zavoda</w:t>
      </w:r>
      <w:r w:rsidRPr="00532A96">
        <w:rPr>
          <w:lang w:val="bs-Cyrl-BA"/>
        </w:rPr>
        <w:t xml:space="preserve"> </w:t>
      </w:r>
      <w:r w:rsidR="005864C3">
        <w:rPr>
          <w:lang w:val="bs-Cyrl-BA"/>
        </w:rPr>
        <w:t>za</w:t>
      </w:r>
      <w:r w:rsidRPr="00532A96">
        <w:rPr>
          <w:lang w:val="bs-Cyrl-BA"/>
        </w:rPr>
        <w:t xml:space="preserve"> </w:t>
      </w:r>
      <w:r w:rsidR="005864C3">
        <w:rPr>
          <w:lang w:val="bs-Cyrl-BA"/>
        </w:rPr>
        <w:t>javno</w:t>
      </w:r>
      <w:r w:rsidRPr="00532A96">
        <w:rPr>
          <w:lang w:val="bs-Cyrl-BA"/>
        </w:rPr>
        <w:t xml:space="preserve"> </w:t>
      </w:r>
      <w:r w:rsidR="005864C3">
        <w:rPr>
          <w:lang w:val="bs-Cyrl-BA"/>
        </w:rPr>
        <w:t>zdravlje</w:t>
      </w:r>
      <w:r w:rsidRPr="00532A96">
        <w:rPr>
          <w:lang w:val="bs-Cyrl-BA"/>
        </w:rPr>
        <w:t xml:space="preserve"> </w:t>
      </w:r>
      <w:r w:rsidR="005864C3">
        <w:rPr>
          <w:lang w:val="bs-Cyrl-BA"/>
        </w:rPr>
        <w:t>Novi</w:t>
      </w:r>
      <w:r w:rsidRPr="00532A96">
        <w:rPr>
          <w:lang w:val="bs-Cyrl-BA"/>
        </w:rPr>
        <w:t xml:space="preserve"> </w:t>
      </w:r>
      <w:r w:rsidR="005864C3">
        <w:rPr>
          <w:lang w:val="bs-Cyrl-BA"/>
        </w:rPr>
        <w:t>Pazar</w:t>
      </w:r>
      <w:r w:rsidR="00D6129D" w:rsidRPr="00532A96">
        <w:rPr>
          <w:lang w:val="bs-Cyrl-BA"/>
        </w:rPr>
        <w:t>;</w:t>
      </w:r>
    </w:p>
    <w:p w:rsidR="008E5112" w:rsidRPr="00532A96" w:rsidRDefault="008E5112" w:rsidP="005A3011">
      <w:pPr>
        <w:pStyle w:val="ColorfulList-Accent12"/>
      </w:pPr>
      <w:r w:rsidRPr="00532A96">
        <w:rPr>
          <w:lang w:val="bs-Cyrl-BA"/>
        </w:rPr>
        <w:t>6.2.2.</w:t>
      </w:r>
      <w:r w:rsidRPr="00532A96">
        <w:t xml:space="preserve"> </w:t>
      </w:r>
      <w:r w:rsidR="005864C3">
        <w:t>Sve</w:t>
      </w:r>
      <w:r w:rsidRPr="00532A96">
        <w:t xml:space="preserve"> </w:t>
      </w:r>
      <w:r w:rsidR="005864C3">
        <w:t>delatnosti</w:t>
      </w:r>
      <w:r w:rsidRPr="00532A96">
        <w:t xml:space="preserve"> </w:t>
      </w:r>
      <w:r w:rsidR="005864C3">
        <w:rPr>
          <w:lang w:val="bs-Cyrl-BA"/>
        </w:rPr>
        <w:t>Z</w:t>
      </w:r>
      <w:r w:rsidR="005864C3">
        <w:t>avoda</w:t>
      </w:r>
      <w:r w:rsidRPr="00532A96">
        <w:t xml:space="preserve"> </w:t>
      </w:r>
      <w:r w:rsidR="005864C3">
        <w:t>za</w:t>
      </w:r>
      <w:r w:rsidRPr="00532A96">
        <w:t xml:space="preserve"> </w:t>
      </w:r>
      <w:r w:rsidR="005864C3">
        <w:t>javno</w:t>
      </w:r>
      <w:r w:rsidRPr="00532A96">
        <w:t xml:space="preserve"> </w:t>
      </w:r>
      <w:r w:rsidR="005864C3">
        <w:t>zdravlje</w:t>
      </w:r>
      <w:r w:rsidRPr="00532A96">
        <w:t xml:space="preserve"> </w:t>
      </w:r>
      <w:r w:rsidR="005864C3">
        <w:t>biće</w:t>
      </w:r>
      <w:r w:rsidRPr="00532A96">
        <w:t xml:space="preserve"> </w:t>
      </w:r>
      <w:r w:rsidR="005864C3">
        <w:t>akreditovane</w:t>
      </w:r>
      <w:r w:rsidRPr="00532A96">
        <w:t>;</w:t>
      </w:r>
    </w:p>
    <w:p w:rsidR="008E5112" w:rsidRPr="00532A96" w:rsidRDefault="008E5112" w:rsidP="005A3011">
      <w:pPr>
        <w:pStyle w:val="ColorfulList-Accent12"/>
      </w:pPr>
      <w:r w:rsidRPr="00532A96">
        <w:t>6.2.</w:t>
      </w:r>
      <w:r w:rsidRPr="00532A96">
        <w:rPr>
          <w:lang w:val="bs-Cyrl-BA"/>
        </w:rPr>
        <w:t>3</w:t>
      </w:r>
      <w:r w:rsidRPr="00532A96">
        <w:t xml:space="preserve">. </w:t>
      </w:r>
      <w:r w:rsidR="005864C3">
        <w:t>Biće</w:t>
      </w:r>
      <w:r w:rsidRPr="00532A96">
        <w:t xml:space="preserve"> </w:t>
      </w:r>
      <w:r w:rsidR="005864C3">
        <w:t>potpuno</w:t>
      </w:r>
      <w:r w:rsidRPr="00532A96">
        <w:t xml:space="preserve"> </w:t>
      </w:r>
      <w:r w:rsidR="005864C3">
        <w:t>razvijen</w:t>
      </w:r>
      <w:r w:rsidRPr="00532A96">
        <w:t xml:space="preserve"> </w:t>
      </w:r>
      <w:r w:rsidR="005864C3">
        <w:t>informacion</w:t>
      </w:r>
      <w:r w:rsidR="005864C3">
        <w:rPr>
          <w:lang w:val="bs-Cyrl-BA"/>
        </w:rPr>
        <w:t>o</w:t>
      </w:r>
      <w:r w:rsidRPr="00532A96">
        <w:rPr>
          <w:lang w:val="bs-Cyrl-BA"/>
        </w:rPr>
        <w:t xml:space="preserve"> - </w:t>
      </w:r>
      <w:r w:rsidR="005864C3">
        <w:rPr>
          <w:lang w:val="bs-Cyrl-BA"/>
        </w:rPr>
        <w:t>komukacioni</w:t>
      </w:r>
      <w:r w:rsidRPr="00532A96">
        <w:t xml:space="preserve"> </w:t>
      </w:r>
      <w:r w:rsidR="005864C3">
        <w:t>sistem</w:t>
      </w:r>
      <w:r w:rsidRPr="00532A96">
        <w:t xml:space="preserve"> </w:t>
      </w:r>
      <w:r w:rsidR="005864C3">
        <w:t>javnog</w:t>
      </w:r>
      <w:r w:rsidRPr="00532A96">
        <w:t xml:space="preserve"> </w:t>
      </w:r>
      <w:r w:rsidR="005864C3">
        <w:t>zdravlja</w:t>
      </w:r>
      <w:r w:rsidRPr="00532A96">
        <w:t xml:space="preserve"> </w:t>
      </w:r>
      <w:r w:rsidR="005864C3">
        <w:rPr>
          <w:lang w:val="bs-Cyrl-BA"/>
        </w:rPr>
        <w:t>u</w:t>
      </w:r>
      <w:r w:rsidRPr="00532A96">
        <w:rPr>
          <w:lang w:val="bs-Cyrl-BA"/>
        </w:rPr>
        <w:t xml:space="preserve"> </w:t>
      </w:r>
      <w:r w:rsidR="005864C3">
        <w:rPr>
          <w:lang w:val="bs-Cyrl-BA"/>
        </w:rPr>
        <w:t>Z</w:t>
      </w:r>
      <w:r w:rsidR="005864C3">
        <w:t>avodu</w:t>
      </w:r>
      <w:r w:rsidRPr="00532A96">
        <w:t xml:space="preserve"> </w:t>
      </w:r>
      <w:r w:rsidR="005864C3">
        <w:t>za</w:t>
      </w:r>
      <w:r w:rsidRPr="00532A96">
        <w:t xml:space="preserve"> </w:t>
      </w:r>
      <w:r w:rsidR="005864C3">
        <w:t>javno</w:t>
      </w:r>
      <w:r w:rsidRPr="00532A96">
        <w:t xml:space="preserve"> </w:t>
      </w:r>
      <w:r w:rsidR="005864C3">
        <w:t>zdravlje</w:t>
      </w:r>
      <w:r w:rsidRPr="00532A96">
        <w:t xml:space="preserve"> </w:t>
      </w:r>
      <w:r w:rsidR="005864C3">
        <w:t>i</w:t>
      </w:r>
      <w:r w:rsidRPr="00532A96">
        <w:t xml:space="preserve"> </w:t>
      </w:r>
      <w:r w:rsidR="005864C3">
        <w:t>ostalim</w:t>
      </w:r>
      <w:r w:rsidRPr="00532A96">
        <w:t xml:space="preserve"> </w:t>
      </w:r>
      <w:r w:rsidR="005864C3">
        <w:t>zdravstvenim</w:t>
      </w:r>
      <w:r w:rsidRPr="00532A96">
        <w:t xml:space="preserve"> </w:t>
      </w:r>
      <w:r w:rsidR="005864C3">
        <w:t>ustanovama</w:t>
      </w:r>
      <w:r w:rsidRPr="00532A96">
        <w:t>;</w:t>
      </w:r>
    </w:p>
    <w:p w:rsidR="005A3011" w:rsidRPr="00532A96" w:rsidRDefault="005A3011" w:rsidP="005A3011">
      <w:pPr>
        <w:pStyle w:val="ColorfulList-Accent12"/>
      </w:pPr>
    </w:p>
    <w:tbl>
      <w:tblPr>
        <w:tblStyle w:val="TableGrid"/>
        <w:tblW w:w="0" w:type="auto"/>
        <w:tblLook w:val="04A0"/>
      </w:tblPr>
      <w:tblGrid>
        <w:gridCol w:w="1448"/>
        <w:gridCol w:w="965"/>
        <w:gridCol w:w="1345"/>
        <w:gridCol w:w="1451"/>
        <w:gridCol w:w="1342"/>
        <w:gridCol w:w="1137"/>
        <w:gridCol w:w="1267"/>
        <w:gridCol w:w="1341"/>
      </w:tblGrid>
      <w:tr w:rsidR="005864C3" w:rsidRPr="005864C3" w:rsidTr="003A21AD">
        <w:tc>
          <w:tcPr>
            <w:tcW w:w="1484" w:type="dxa"/>
          </w:tcPr>
          <w:p w:rsidR="008E5112" w:rsidRPr="005864C3" w:rsidRDefault="005864C3" w:rsidP="003A21AD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Aktivnosti</w:t>
            </w:r>
          </w:p>
        </w:tc>
        <w:tc>
          <w:tcPr>
            <w:tcW w:w="987" w:type="dxa"/>
          </w:tcPr>
          <w:p w:rsidR="008E5112" w:rsidRPr="005864C3" w:rsidRDefault="005864C3" w:rsidP="003A21AD">
            <w:pPr>
              <w:ind w:left="3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Rok</w:t>
            </w:r>
            <w:r w:rsidR="00D6129D" w:rsidRPr="005864C3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E5112" w:rsidRPr="005864C3" w:rsidRDefault="005864C3" w:rsidP="003A21AD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početak</w:t>
            </w:r>
            <w:r w:rsidR="008E5112" w:rsidRPr="005864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="008E5112" w:rsidRPr="005864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kraj</w:t>
            </w:r>
            <w:r w:rsidR="008E5112" w:rsidRPr="005864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izvršenja</w:t>
            </w:r>
          </w:p>
        </w:tc>
        <w:tc>
          <w:tcPr>
            <w:tcW w:w="1379" w:type="dxa"/>
          </w:tcPr>
          <w:p w:rsidR="008E5112" w:rsidRPr="005864C3" w:rsidRDefault="005864C3" w:rsidP="003A21AD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Očekivani</w:t>
            </w:r>
            <w:r w:rsidR="008E5112" w:rsidRPr="005864C3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rezultati</w:t>
            </w:r>
          </w:p>
        </w:tc>
        <w:tc>
          <w:tcPr>
            <w:tcW w:w="1471" w:type="dxa"/>
          </w:tcPr>
          <w:p w:rsidR="008E5112" w:rsidRPr="005864C3" w:rsidRDefault="005864C3" w:rsidP="003A21AD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Indikator</w:t>
            </w:r>
          </w:p>
        </w:tc>
        <w:tc>
          <w:tcPr>
            <w:tcW w:w="1373" w:type="dxa"/>
          </w:tcPr>
          <w:p w:rsidR="008E5112" w:rsidRPr="005864C3" w:rsidRDefault="005864C3" w:rsidP="003A21AD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Izvori</w:t>
            </w:r>
            <w:r w:rsidR="008E5112" w:rsidRPr="005864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verifikacije</w:t>
            </w:r>
          </w:p>
        </w:tc>
        <w:tc>
          <w:tcPr>
            <w:tcW w:w="1155" w:type="dxa"/>
          </w:tcPr>
          <w:p w:rsidR="008E5112" w:rsidRPr="005864C3" w:rsidRDefault="005864C3" w:rsidP="003A21AD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Odgovorna</w:t>
            </w:r>
            <w:r w:rsidR="008E5112" w:rsidRPr="005864C3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institucija</w:t>
            </w:r>
          </w:p>
        </w:tc>
        <w:tc>
          <w:tcPr>
            <w:tcW w:w="1189" w:type="dxa"/>
          </w:tcPr>
          <w:p w:rsidR="008E5112" w:rsidRPr="005864C3" w:rsidRDefault="005864C3" w:rsidP="003A21AD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Institucije</w:t>
            </w:r>
            <w:r w:rsidR="008E5112" w:rsidRPr="005864C3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koje</w:t>
            </w:r>
            <w:r w:rsidR="008E5112" w:rsidRPr="005864C3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učestvuju</w:t>
            </w:r>
          </w:p>
        </w:tc>
        <w:tc>
          <w:tcPr>
            <w:tcW w:w="1258" w:type="dxa"/>
          </w:tcPr>
          <w:p w:rsidR="008E5112" w:rsidRPr="005864C3" w:rsidRDefault="005864C3" w:rsidP="003A21AD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Izvor</w:t>
            </w:r>
            <w:r w:rsidR="008E5112" w:rsidRPr="005864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finansiranja</w:t>
            </w:r>
          </w:p>
        </w:tc>
      </w:tr>
      <w:tr w:rsidR="005864C3" w:rsidRPr="005864C3" w:rsidTr="003A21AD">
        <w:tc>
          <w:tcPr>
            <w:tcW w:w="1484" w:type="dxa"/>
          </w:tcPr>
          <w:p w:rsidR="008E5112" w:rsidRPr="005864C3" w:rsidRDefault="008E5112" w:rsidP="003A21AD">
            <w:pPr>
              <w:spacing w:after="150"/>
              <w:rPr>
                <w:rFonts w:ascii="Times New Roman" w:hAnsi="Times New Roman"/>
                <w:lang w:val="bs-Cyrl-BA"/>
              </w:rPr>
            </w:pPr>
            <w:r w:rsidRPr="005864C3">
              <w:rPr>
                <w:rFonts w:ascii="Times New Roman" w:hAnsi="Times New Roman"/>
              </w:rPr>
              <w:t>6.2.</w:t>
            </w:r>
            <w:r w:rsidRPr="005864C3">
              <w:rPr>
                <w:rFonts w:ascii="Times New Roman" w:hAnsi="Times New Roman"/>
                <w:lang w:val="bs-Cyrl-BA"/>
              </w:rPr>
              <w:t xml:space="preserve">1. </w:t>
            </w:r>
            <w:r w:rsidR="005864C3">
              <w:rPr>
                <w:rFonts w:ascii="Times New Roman" w:hAnsi="Times New Roman"/>
                <w:lang w:val="bs-Cyrl-BA"/>
              </w:rPr>
              <w:t>Pomoći</w:t>
            </w:r>
            <w:r w:rsidRPr="005864C3">
              <w:rPr>
                <w:rFonts w:ascii="Times New Roman" w:hAnsi="Times New Roman"/>
                <w:lang w:val="bs-Cyrl-BA"/>
              </w:rPr>
              <w:t xml:space="preserve"> </w:t>
            </w:r>
            <w:r w:rsidR="005864C3">
              <w:rPr>
                <w:rFonts w:ascii="Times New Roman" w:hAnsi="Times New Roman"/>
                <w:lang w:val="bs-Cyrl-BA"/>
              </w:rPr>
              <w:t>finansiranje</w:t>
            </w:r>
            <w:r w:rsidRPr="005864C3">
              <w:rPr>
                <w:rFonts w:ascii="Times New Roman" w:hAnsi="Times New Roman"/>
                <w:lang w:val="bs-Cyrl-BA"/>
              </w:rPr>
              <w:t xml:space="preserve"> </w:t>
            </w:r>
            <w:r w:rsidR="005864C3">
              <w:rPr>
                <w:rFonts w:ascii="Times New Roman" w:hAnsi="Times New Roman"/>
                <w:lang w:val="bs-Cyrl-BA"/>
              </w:rPr>
              <w:t>uvećanja</w:t>
            </w:r>
            <w:r w:rsidRPr="005864C3">
              <w:rPr>
                <w:rFonts w:ascii="Times New Roman" w:hAnsi="Times New Roman"/>
                <w:lang w:val="bs-Cyrl-BA"/>
              </w:rPr>
              <w:t xml:space="preserve"> </w:t>
            </w:r>
            <w:r w:rsidR="005864C3">
              <w:rPr>
                <w:rFonts w:ascii="Times New Roman" w:hAnsi="Times New Roman"/>
                <w:lang w:val="bs-Cyrl-BA"/>
              </w:rPr>
              <w:t>prostornog</w:t>
            </w:r>
            <w:r w:rsidRPr="005864C3">
              <w:rPr>
                <w:rFonts w:ascii="Times New Roman" w:hAnsi="Times New Roman"/>
                <w:lang w:val="bs-Cyrl-BA"/>
              </w:rPr>
              <w:t xml:space="preserve"> </w:t>
            </w:r>
            <w:r w:rsidR="005864C3">
              <w:rPr>
                <w:rFonts w:ascii="Times New Roman" w:hAnsi="Times New Roman"/>
                <w:lang w:val="bs-Cyrl-BA"/>
              </w:rPr>
              <w:t>kapaciteta</w:t>
            </w:r>
            <w:r w:rsidRPr="005864C3">
              <w:rPr>
                <w:rFonts w:ascii="Times New Roman" w:hAnsi="Times New Roman"/>
                <w:lang w:val="bs-Cyrl-BA"/>
              </w:rPr>
              <w:t xml:space="preserve"> </w:t>
            </w:r>
            <w:r w:rsidR="005864C3">
              <w:rPr>
                <w:rFonts w:ascii="Times New Roman" w:hAnsi="Times New Roman"/>
                <w:lang w:val="bs-Cyrl-BA"/>
              </w:rPr>
              <w:t>Zavoda</w:t>
            </w:r>
            <w:r w:rsidRPr="005864C3">
              <w:rPr>
                <w:rFonts w:ascii="Times New Roman" w:hAnsi="Times New Roman"/>
                <w:lang w:val="bs-Cyrl-BA"/>
              </w:rPr>
              <w:t xml:space="preserve"> </w:t>
            </w:r>
            <w:r w:rsidR="005864C3">
              <w:rPr>
                <w:rFonts w:ascii="Times New Roman" w:hAnsi="Times New Roman"/>
                <w:lang w:val="bs-Cyrl-BA"/>
              </w:rPr>
              <w:t>za</w:t>
            </w:r>
            <w:r w:rsidRPr="005864C3">
              <w:rPr>
                <w:rFonts w:ascii="Times New Roman" w:hAnsi="Times New Roman"/>
                <w:lang w:val="bs-Cyrl-BA"/>
              </w:rPr>
              <w:t xml:space="preserve"> </w:t>
            </w:r>
            <w:r w:rsidR="005864C3">
              <w:rPr>
                <w:rFonts w:ascii="Times New Roman" w:hAnsi="Times New Roman"/>
                <w:lang w:val="bs-Cyrl-BA"/>
              </w:rPr>
              <w:t>javno</w:t>
            </w:r>
            <w:r w:rsidRPr="005864C3">
              <w:rPr>
                <w:rFonts w:ascii="Times New Roman" w:hAnsi="Times New Roman"/>
                <w:lang w:val="bs-Cyrl-BA"/>
              </w:rPr>
              <w:t xml:space="preserve"> </w:t>
            </w:r>
            <w:r w:rsidR="005864C3">
              <w:rPr>
                <w:rFonts w:ascii="Times New Roman" w:hAnsi="Times New Roman"/>
                <w:lang w:val="bs-Cyrl-BA"/>
              </w:rPr>
              <w:t>zdravlje</w:t>
            </w:r>
            <w:r w:rsidRPr="005864C3">
              <w:rPr>
                <w:rFonts w:ascii="Times New Roman" w:hAnsi="Times New Roman"/>
                <w:lang w:val="bs-Cyrl-BA"/>
              </w:rPr>
              <w:t xml:space="preserve"> </w:t>
            </w:r>
            <w:r w:rsidR="005864C3">
              <w:rPr>
                <w:rFonts w:ascii="Times New Roman" w:hAnsi="Times New Roman"/>
                <w:lang w:val="bs-Cyrl-BA"/>
              </w:rPr>
              <w:t>Novi</w:t>
            </w:r>
            <w:r w:rsidRPr="005864C3">
              <w:rPr>
                <w:rFonts w:ascii="Times New Roman" w:hAnsi="Times New Roman"/>
                <w:lang w:val="bs-Cyrl-BA"/>
              </w:rPr>
              <w:t xml:space="preserve"> </w:t>
            </w:r>
            <w:r w:rsidR="005864C3">
              <w:rPr>
                <w:rFonts w:ascii="Times New Roman" w:hAnsi="Times New Roman"/>
                <w:lang w:val="bs-Cyrl-BA"/>
              </w:rPr>
              <w:t>Pazar</w:t>
            </w:r>
          </w:p>
          <w:p w:rsidR="008E5112" w:rsidRPr="005864C3" w:rsidRDefault="008E5112" w:rsidP="003A21AD">
            <w:pPr>
              <w:spacing w:after="150"/>
              <w:rPr>
                <w:rFonts w:ascii="Times New Roman" w:hAnsi="Times New Roman"/>
              </w:rPr>
            </w:pPr>
          </w:p>
        </w:tc>
        <w:tc>
          <w:tcPr>
            <w:tcW w:w="987" w:type="dxa"/>
          </w:tcPr>
          <w:p w:rsidR="008E5112" w:rsidRPr="005864C3" w:rsidRDefault="008E5112" w:rsidP="003A21AD">
            <w:pPr>
              <w:spacing w:after="150"/>
              <w:rPr>
                <w:rFonts w:ascii="Times New Roman" w:hAnsi="Times New Roman"/>
              </w:rPr>
            </w:pPr>
            <w:r w:rsidRPr="005864C3">
              <w:rPr>
                <w:rFonts w:ascii="Times New Roman" w:hAnsi="Times New Roman"/>
              </w:rPr>
              <w:t>2019.</w:t>
            </w:r>
            <w:r w:rsidR="005864C3">
              <w:rPr>
                <w:rFonts w:ascii="Times New Roman" w:hAnsi="Times New Roman"/>
              </w:rPr>
              <w:t>g</w:t>
            </w:r>
            <w:r w:rsidR="00D6129D" w:rsidRPr="005864C3">
              <w:rPr>
                <w:rFonts w:ascii="Times New Roman" w:hAnsi="Times New Roman"/>
              </w:rPr>
              <w:t>.</w:t>
            </w:r>
            <w:r w:rsidRPr="005864C3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i</w:t>
            </w:r>
            <w:r w:rsidRPr="005864C3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dalje</w:t>
            </w:r>
          </w:p>
        </w:tc>
        <w:tc>
          <w:tcPr>
            <w:tcW w:w="1379" w:type="dxa"/>
          </w:tcPr>
          <w:p w:rsidR="008E5112" w:rsidRPr="005864C3" w:rsidRDefault="005864C3" w:rsidP="003A21AD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Pomognuto</w:t>
            </w:r>
            <w:r w:rsidR="008E5112" w:rsidRPr="005864C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finansiranje</w:t>
            </w:r>
            <w:r w:rsidR="008E5112" w:rsidRPr="005864C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bs-Cyrl-BA"/>
              </w:rPr>
              <w:t>uvećanja</w:t>
            </w:r>
            <w:r w:rsidR="008E5112" w:rsidRPr="005864C3">
              <w:rPr>
                <w:rFonts w:ascii="Times New Roman" w:hAnsi="Times New Roman"/>
                <w:lang w:val="bs-Cyrl-BA"/>
              </w:rPr>
              <w:t xml:space="preserve"> </w:t>
            </w:r>
            <w:r>
              <w:rPr>
                <w:rFonts w:ascii="Times New Roman" w:hAnsi="Times New Roman"/>
                <w:lang w:val="bs-Cyrl-BA"/>
              </w:rPr>
              <w:t>prostornog</w:t>
            </w:r>
            <w:r w:rsidR="008E5112" w:rsidRPr="005864C3">
              <w:rPr>
                <w:rFonts w:ascii="Times New Roman" w:hAnsi="Times New Roman"/>
                <w:lang w:val="bs-Cyrl-BA"/>
              </w:rPr>
              <w:t xml:space="preserve"> </w:t>
            </w:r>
            <w:r>
              <w:rPr>
                <w:rFonts w:ascii="Times New Roman" w:hAnsi="Times New Roman"/>
                <w:lang w:val="bs-Cyrl-BA"/>
              </w:rPr>
              <w:t>kapaciteta</w:t>
            </w:r>
            <w:r w:rsidR="008E5112" w:rsidRPr="005864C3">
              <w:rPr>
                <w:rFonts w:ascii="Times New Roman" w:hAnsi="Times New Roman"/>
                <w:lang w:val="bs-Cyrl-BA"/>
              </w:rPr>
              <w:t xml:space="preserve"> </w:t>
            </w:r>
            <w:r>
              <w:rPr>
                <w:rFonts w:ascii="Times New Roman" w:hAnsi="Times New Roman"/>
                <w:lang w:val="bs-Cyrl-BA"/>
              </w:rPr>
              <w:t>Zavoda</w:t>
            </w:r>
            <w:r w:rsidR="008E5112" w:rsidRPr="005864C3">
              <w:rPr>
                <w:rFonts w:ascii="Times New Roman" w:hAnsi="Times New Roman"/>
                <w:lang w:val="bs-Cyrl-BA"/>
              </w:rPr>
              <w:t xml:space="preserve"> </w:t>
            </w:r>
            <w:r>
              <w:rPr>
                <w:rFonts w:ascii="Times New Roman" w:hAnsi="Times New Roman"/>
                <w:lang w:val="bs-Cyrl-BA"/>
              </w:rPr>
              <w:t>za</w:t>
            </w:r>
            <w:r w:rsidR="008E5112" w:rsidRPr="005864C3">
              <w:rPr>
                <w:rFonts w:ascii="Times New Roman" w:hAnsi="Times New Roman"/>
                <w:lang w:val="bs-Cyrl-BA"/>
              </w:rPr>
              <w:t xml:space="preserve"> </w:t>
            </w:r>
            <w:r>
              <w:rPr>
                <w:rFonts w:ascii="Times New Roman" w:hAnsi="Times New Roman"/>
                <w:lang w:val="bs-Cyrl-BA"/>
              </w:rPr>
              <w:t>javno</w:t>
            </w:r>
            <w:r w:rsidR="008E5112" w:rsidRPr="005864C3">
              <w:rPr>
                <w:rFonts w:ascii="Times New Roman" w:hAnsi="Times New Roman"/>
                <w:lang w:val="bs-Cyrl-BA"/>
              </w:rPr>
              <w:t xml:space="preserve"> </w:t>
            </w:r>
            <w:r>
              <w:rPr>
                <w:rFonts w:ascii="Times New Roman" w:hAnsi="Times New Roman"/>
                <w:lang w:val="bs-Cyrl-BA"/>
              </w:rPr>
              <w:t>zdravlje</w:t>
            </w:r>
            <w:r w:rsidR="008E5112" w:rsidRPr="005864C3">
              <w:rPr>
                <w:rFonts w:ascii="Times New Roman" w:hAnsi="Times New Roman"/>
                <w:lang w:val="bs-Cyrl-BA"/>
              </w:rPr>
              <w:t xml:space="preserve"> </w:t>
            </w:r>
            <w:r>
              <w:rPr>
                <w:rFonts w:ascii="Times New Roman" w:hAnsi="Times New Roman"/>
                <w:lang w:val="bs-Cyrl-BA"/>
              </w:rPr>
              <w:t>Novi</w:t>
            </w:r>
            <w:r w:rsidR="008E5112" w:rsidRPr="005864C3">
              <w:rPr>
                <w:rFonts w:ascii="Times New Roman" w:hAnsi="Times New Roman"/>
                <w:lang w:val="bs-Cyrl-BA"/>
              </w:rPr>
              <w:t xml:space="preserve"> </w:t>
            </w:r>
            <w:r>
              <w:rPr>
                <w:rFonts w:ascii="Times New Roman" w:hAnsi="Times New Roman"/>
                <w:lang w:val="bs-Cyrl-BA"/>
              </w:rPr>
              <w:t>Pazar</w:t>
            </w:r>
          </w:p>
        </w:tc>
        <w:tc>
          <w:tcPr>
            <w:tcW w:w="1471" w:type="dxa"/>
          </w:tcPr>
          <w:p w:rsidR="008E5112" w:rsidRPr="005864C3" w:rsidRDefault="005864C3" w:rsidP="003A21AD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Ugovori</w:t>
            </w:r>
            <w:r w:rsidR="008E5112" w:rsidRPr="005864C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</w:t>
            </w:r>
            <w:r w:rsidR="008E5112" w:rsidRPr="005864C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pomoći</w:t>
            </w:r>
            <w:r w:rsidR="008E5112" w:rsidRPr="005864C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u</w:t>
            </w:r>
            <w:r w:rsidR="008E5112" w:rsidRPr="005864C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finansiranju</w:t>
            </w:r>
          </w:p>
        </w:tc>
        <w:tc>
          <w:tcPr>
            <w:tcW w:w="1373" w:type="dxa"/>
          </w:tcPr>
          <w:p w:rsidR="008E5112" w:rsidRPr="005864C3" w:rsidRDefault="005864C3" w:rsidP="003A21AD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Opredeljena</w:t>
            </w:r>
            <w:r w:rsidR="008E5112" w:rsidRPr="005864C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sredstva</w:t>
            </w:r>
            <w:r w:rsidR="008E5112" w:rsidRPr="005864C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za</w:t>
            </w:r>
            <w:r w:rsidR="008E5112" w:rsidRPr="005864C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pomoć</w:t>
            </w:r>
            <w:r w:rsidR="008E5112" w:rsidRPr="005864C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u</w:t>
            </w:r>
            <w:r w:rsidR="008E5112" w:rsidRPr="005864C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finansiranju</w:t>
            </w:r>
          </w:p>
        </w:tc>
        <w:tc>
          <w:tcPr>
            <w:tcW w:w="1155" w:type="dxa"/>
          </w:tcPr>
          <w:p w:rsidR="008E5112" w:rsidRPr="005864C3" w:rsidRDefault="005864C3" w:rsidP="003A21AD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MZ</w:t>
            </w:r>
            <w:r w:rsidR="008E5112" w:rsidRPr="005864C3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LS</w:t>
            </w:r>
            <w:r w:rsidR="008E5112" w:rsidRPr="005864C3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ZZJZ</w:t>
            </w:r>
            <w:r w:rsidR="008E5112" w:rsidRPr="005864C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Novi</w:t>
            </w:r>
            <w:r w:rsidR="00D6129D" w:rsidRPr="005864C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Pazar</w:t>
            </w:r>
          </w:p>
        </w:tc>
        <w:tc>
          <w:tcPr>
            <w:tcW w:w="1189" w:type="dxa"/>
          </w:tcPr>
          <w:p w:rsidR="008E5112" w:rsidRPr="005864C3" w:rsidRDefault="008E5112" w:rsidP="003A21AD">
            <w:pPr>
              <w:spacing w:after="150"/>
              <w:rPr>
                <w:rFonts w:ascii="Times New Roman" w:hAnsi="Times New Roman"/>
              </w:rPr>
            </w:pPr>
            <w:r w:rsidRPr="005864C3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ZZJZ</w:t>
            </w:r>
            <w:r w:rsidRPr="005864C3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Novi</w:t>
            </w:r>
            <w:r w:rsidR="00D6129D" w:rsidRPr="005864C3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Pazar</w:t>
            </w:r>
            <w:r w:rsidRPr="005864C3">
              <w:rPr>
                <w:rFonts w:ascii="Times New Roman" w:hAnsi="Times New Roman"/>
              </w:rPr>
              <w:t xml:space="preserve">, </w:t>
            </w:r>
            <w:r w:rsidR="005864C3">
              <w:rPr>
                <w:rFonts w:ascii="Times New Roman" w:hAnsi="Times New Roman"/>
              </w:rPr>
              <w:t>LS</w:t>
            </w:r>
          </w:p>
        </w:tc>
        <w:tc>
          <w:tcPr>
            <w:tcW w:w="1258" w:type="dxa"/>
          </w:tcPr>
          <w:p w:rsidR="008E5112" w:rsidRPr="005864C3" w:rsidRDefault="005864C3" w:rsidP="003A21AD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Budžet</w:t>
            </w:r>
            <w:r w:rsidR="008E5112" w:rsidRPr="005864C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RS</w:t>
            </w:r>
            <w:r w:rsidR="008E5112" w:rsidRPr="005864C3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MZ</w:t>
            </w:r>
            <w:r w:rsidR="008E5112" w:rsidRPr="005864C3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Budžet</w:t>
            </w:r>
            <w:r w:rsidR="008E5112" w:rsidRPr="005864C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ZZJZ</w:t>
            </w:r>
            <w:r w:rsidR="008E5112" w:rsidRPr="005864C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Novi</w:t>
            </w:r>
            <w:r w:rsidR="00D6129D" w:rsidRPr="005864C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Pazar</w:t>
            </w:r>
            <w:r w:rsidR="008E5112" w:rsidRPr="005864C3">
              <w:rPr>
                <w:rFonts w:ascii="Times New Roman" w:hAnsi="Times New Roman"/>
              </w:rPr>
              <w:t xml:space="preserve"> , </w:t>
            </w:r>
            <w:r>
              <w:rPr>
                <w:rFonts w:ascii="Times New Roman" w:hAnsi="Times New Roman"/>
              </w:rPr>
              <w:t>budžet</w:t>
            </w:r>
            <w:r w:rsidR="008E5112" w:rsidRPr="005864C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LS</w:t>
            </w:r>
          </w:p>
        </w:tc>
      </w:tr>
      <w:tr w:rsidR="005864C3" w:rsidRPr="005864C3" w:rsidTr="003A21AD">
        <w:tc>
          <w:tcPr>
            <w:tcW w:w="1484" w:type="dxa"/>
          </w:tcPr>
          <w:p w:rsidR="008E5112" w:rsidRPr="005864C3" w:rsidRDefault="008E5112" w:rsidP="003A21AD">
            <w:pPr>
              <w:spacing w:after="150"/>
              <w:rPr>
                <w:rFonts w:ascii="Times New Roman" w:hAnsi="Times New Roman"/>
              </w:rPr>
            </w:pPr>
            <w:r w:rsidRPr="005864C3">
              <w:rPr>
                <w:rFonts w:ascii="Times New Roman" w:hAnsi="Times New Roman"/>
                <w:lang w:val="bs-Cyrl-BA"/>
              </w:rPr>
              <w:t>6.2.2.</w:t>
            </w:r>
            <w:r w:rsidRPr="005864C3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Sve</w:t>
            </w:r>
            <w:r w:rsidRPr="005864C3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delatnosti</w:t>
            </w:r>
            <w:r w:rsidRPr="005864C3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  <w:lang w:val="bs-Cyrl-BA"/>
              </w:rPr>
              <w:t>Z</w:t>
            </w:r>
            <w:r w:rsidR="005864C3">
              <w:rPr>
                <w:rFonts w:ascii="Times New Roman" w:hAnsi="Times New Roman"/>
              </w:rPr>
              <w:t>avoda</w:t>
            </w:r>
            <w:r w:rsidRPr="005864C3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za</w:t>
            </w:r>
            <w:r w:rsidRPr="005864C3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javno</w:t>
            </w:r>
            <w:r w:rsidRPr="005864C3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zdravlje</w:t>
            </w:r>
            <w:r w:rsidRPr="005864C3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biće</w:t>
            </w:r>
            <w:r w:rsidRPr="005864C3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akreditovane</w:t>
            </w:r>
          </w:p>
        </w:tc>
        <w:tc>
          <w:tcPr>
            <w:tcW w:w="987" w:type="dxa"/>
          </w:tcPr>
          <w:p w:rsidR="008E5112" w:rsidRPr="005864C3" w:rsidRDefault="008E5112" w:rsidP="003A21AD">
            <w:pPr>
              <w:spacing w:after="150"/>
              <w:rPr>
                <w:rFonts w:ascii="Times New Roman" w:hAnsi="Times New Roman"/>
              </w:rPr>
            </w:pPr>
            <w:r w:rsidRPr="005864C3">
              <w:rPr>
                <w:rFonts w:ascii="Times New Roman" w:hAnsi="Times New Roman"/>
              </w:rPr>
              <w:t>2019.</w:t>
            </w:r>
            <w:r w:rsidR="005864C3">
              <w:rPr>
                <w:rFonts w:ascii="Times New Roman" w:hAnsi="Times New Roman"/>
              </w:rPr>
              <w:t>g</w:t>
            </w:r>
            <w:r w:rsidR="00D6129D" w:rsidRPr="005864C3">
              <w:rPr>
                <w:rFonts w:ascii="Times New Roman" w:hAnsi="Times New Roman"/>
              </w:rPr>
              <w:t>.</w:t>
            </w:r>
            <w:r w:rsidRPr="005864C3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i</w:t>
            </w:r>
            <w:r w:rsidRPr="005864C3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dalje</w:t>
            </w:r>
          </w:p>
        </w:tc>
        <w:tc>
          <w:tcPr>
            <w:tcW w:w="1379" w:type="dxa"/>
          </w:tcPr>
          <w:p w:rsidR="008E5112" w:rsidRPr="005864C3" w:rsidRDefault="005864C3" w:rsidP="003A21AD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Akreditacija</w:t>
            </w:r>
            <w:r w:rsidR="008E5112" w:rsidRPr="005864C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svih</w:t>
            </w:r>
            <w:r w:rsidR="00D6129D" w:rsidRPr="005864C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delatnosti</w:t>
            </w:r>
            <w:r w:rsidR="008E5112" w:rsidRPr="005864C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bs-Cyrl-BA"/>
              </w:rPr>
              <w:t>Z</w:t>
            </w:r>
            <w:r>
              <w:rPr>
                <w:rFonts w:ascii="Times New Roman" w:hAnsi="Times New Roman"/>
              </w:rPr>
              <w:t>avoda</w:t>
            </w:r>
            <w:r w:rsidR="008E5112" w:rsidRPr="005864C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za</w:t>
            </w:r>
            <w:r w:rsidR="008E5112" w:rsidRPr="005864C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javno</w:t>
            </w:r>
            <w:r w:rsidR="008E5112" w:rsidRPr="005864C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zdravlje</w:t>
            </w:r>
          </w:p>
        </w:tc>
        <w:tc>
          <w:tcPr>
            <w:tcW w:w="1471" w:type="dxa"/>
          </w:tcPr>
          <w:p w:rsidR="008E5112" w:rsidRPr="005864C3" w:rsidRDefault="005864C3" w:rsidP="003A21AD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Broj</w:t>
            </w:r>
            <w:r w:rsidR="008E5112" w:rsidRPr="005864C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akreditovanih</w:t>
            </w:r>
            <w:r w:rsidR="008E5112" w:rsidRPr="005864C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delatmosti</w:t>
            </w:r>
          </w:p>
        </w:tc>
        <w:tc>
          <w:tcPr>
            <w:tcW w:w="1373" w:type="dxa"/>
          </w:tcPr>
          <w:p w:rsidR="008E5112" w:rsidRPr="005864C3" w:rsidRDefault="005864C3" w:rsidP="003A21AD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Sertifikati</w:t>
            </w:r>
            <w:r w:rsidR="008E5112" w:rsidRPr="005864C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</w:t>
            </w:r>
            <w:r w:rsidR="008E5112" w:rsidRPr="005864C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akreditaciji</w:t>
            </w:r>
          </w:p>
        </w:tc>
        <w:tc>
          <w:tcPr>
            <w:tcW w:w="1155" w:type="dxa"/>
          </w:tcPr>
          <w:p w:rsidR="008E5112" w:rsidRPr="005864C3" w:rsidRDefault="005864C3" w:rsidP="003A21AD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MZ</w:t>
            </w:r>
            <w:r w:rsidR="008E5112" w:rsidRPr="005864C3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ZZJZ</w:t>
            </w:r>
            <w:r w:rsidR="008E5112" w:rsidRPr="005864C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Novi</w:t>
            </w:r>
            <w:r w:rsidR="00D6129D" w:rsidRPr="005864C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Pazar</w:t>
            </w:r>
          </w:p>
        </w:tc>
        <w:tc>
          <w:tcPr>
            <w:tcW w:w="1189" w:type="dxa"/>
          </w:tcPr>
          <w:p w:rsidR="008E5112" w:rsidRPr="005864C3" w:rsidRDefault="005864C3" w:rsidP="003A21AD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MZ</w:t>
            </w:r>
            <w:r w:rsidR="008E5112" w:rsidRPr="005864C3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ZZJZ</w:t>
            </w:r>
            <w:r w:rsidR="008E5112" w:rsidRPr="005864C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Novi</w:t>
            </w:r>
            <w:r w:rsidR="00D6129D" w:rsidRPr="005864C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Pazar</w:t>
            </w:r>
          </w:p>
        </w:tc>
        <w:tc>
          <w:tcPr>
            <w:tcW w:w="1258" w:type="dxa"/>
          </w:tcPr>
          <w:p w:rsidR="008E5112" w:rsidRPr="005864C3" w:rsidRDefault="005864C3" w:rsidP="003A21AD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Budžet</w:t>
            </w:r>
            <w:r w:rsidR="008E5112" w:rsidRPr="005864C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RS</w:t>
            </w:r>
            <w:r w:rsidR="008E5112" w:rsidRPr="005864C3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MZ</w:t>
            </w:r>
            <w:r w:rsidR="008E5112" w:rsidRPr="005864C3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Budžet</w:t>
            </w:r>
            <w:r w:rsidR="008E5112" w:rsidRPr="005864C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ZZJZ</w:t>
            </w:r>
            <w:r w:rsidR="008E5112" w:rsidRPr="005864C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Novi</w:t>
            </w:r>
            <w:r w:rsidR="00D6129D" w:rsidRPr="005864C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Pazar</w:t>
            </w:r>
            <w:r w:rsidR="008E5112" w:rsidRPr="005864C3">
              <w:rPr>
                <w:rFonts w:ascii="Times New Roman" w:hAnsi="Times New Roman"/>
              </w:rPr>
              <w:t xml:space="preserve"> , </w:t>
            </w:r>
            <w:r>
              <w:rPr>
                <w:rFonts w:ascii="Times New Roman" w:hAnsi="Times New Roman"/>
              </w:rPr>
              <w:t>budžet</w:t>
            </w:r>
            <w:r w:rsidR="008E5112" w:rsidRPr="005864C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LS</w:t>
            </w:r>
          </w:p>
        </w:tc>
      </w:tr>
      <w:tr w:rsidR="005864C3" w:rsidRPr="005864C3" w:rsidTr="003A21AD">
        <w:tc>
          <w:tcPr>
            <w:tcW w:w="1484" w:type="dxa"/>
          </w:tcPr>
          <w:p w:rsidR="008E5112" w:rsidRPr="005864C3" w:rsidRDefault="008E5112" w:rsidP="003A21AD">
            <w:pPr>
              <w:spacing w:after="150"/>
              <w:rPr>
                <w:rFonts w:ascii="Times New Roman" w:hAnsi="Times New Roman"/>
              </w:rPr>
            </w:pPr>
            <w:r w:rsidRPr="005864C3">
              <w:rPr>
                <w:rFonts w:ascii="Times New Roman" w:hAnsi="Times New Roman"/>
              </w:rPr>
              <w:t>6.2.</w:t>
            </w:r>
            <w:r w:rsidRPr="005864C3">
              <w:rPr>
                <w:rFonts w:ascii="Times New Roman" w:hAnsi="Times New Roman"/>
                <w:lang w:val="bs-Cyrl-BA"/>
              </w:rPr>
              <w:t>3</w:t>
            </w:r>
            <w:r w:rsidRPr="005864C3">
              <w:rPr>
                <w:rFonts w:ascii="Times New Roman" w:hAnsi="Times New Roman"/>
              </w:rPr>
              <w:t xml:space="preserve">. </w:t>
            </w:r>
            <w:r w:rsidR="005864C3">
              <w:rPr>
                <w:rFonts w:ascii="Times New Roman" w:hAnsi="Times New Roman"/>
              </w:rPr>
              <w:t>Biće</w:t>
            </w:r>
            <w:r w:rsidRPr="005864C3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potpuno</w:t>
            </w:r>
            <w:r w:rsidRPr="005864C3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razvijen</w:t>
            </w:r>
            <w:r w:rsidRPr="005864C3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informacion</w:t>
            </w:r>
            <w:r w:rsidR="005864C3">
              <w:rPr>
                <w:rFonts w:ascii="Times New Roman" w:hAnsi="Times New Roman"/>
                <w:lang w:val="bs-Cyrl-BA"/>
              </w:rPr>
              <w:t>o</w:t>
            </w:r>
            <w:r w:rsidRPr="005864C3">
              <w:rPr>
                <w:rFonts w:ascii="Times New Roman" w:hAnsi="Times New Roman"/>
                <w:lang w:val="bs-Cyrl-BA"/>
              </w:rPr>
              <w:t xml:space="preserve"> - </w:t>
            </w:r>
            <w:r w:rsidR="005864C3">
              <w:rPr>
                <w:rFonts w:ascii="Times New Roman" w:hAnsi="Times New Roman"/>
                <w:lang w:val="bs-Cyrl-BA"/>
              </w:rPr>
              <w:t>komukacioni</w:t>
            </w:r>
            <w:r w:rsidRPr="005864C3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sistem</w:t>
            </w:r>
            <w:r w:rsidRPr="005864C3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javnog</w:t>
            </w:r>
            <w:r w:rsidRPr="005864C3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zdravlja</w:t>
            </w:r>
            <w:r w:rsidRPr="005864C3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  <w:lang w:val="bs-Cyrl-BA"/>
              </w:rPr>
              <w:t>u</w:t>
            </w:r>
            <w:r w:rsidRPr="005864C3">
              <w:rPr>
                <w:rFonts w:ascii="Times New Roman" w:hAnsi="Times New Roman"/>
                <w:lang w:val="bs-Cyrl-BA"/>
              </w:rPr>
              <w:t xml:space="preserve"> </w:t>
            </w:r>
            <w:r w:rsidR="005864C3">
              <w:rPr>
                <w:rFonts w:ascii="Times New Roman" w:hAnsi="Times New Roman"/>
                <w:lang w:val="bs-Cyrl-BA"/>
              </w:rPr>
              <w:t>Z</w:t>
            </w:r>
            <w:r w:rsidR="005864C3">
              <w:rPr>
                <w:rFonts w:ascii="Times New Roman" w:hAnsi="Times New Roman"/>
              </w:rPr>
              <w:t>avodu</w:t>
            </w:r>
            <w:r w:rsidRPr="005864C3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za</w:t>
            </w:r>
            <w:r w:rsidRPr="005864C3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javno</w:t>
            </w:r>
            <w:r w:rsidRPr="005864C3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zdravlje</w:t>
            </w:r>
            <w:r w:rsidRPr="005864C3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i</w:t>
            </w:r>
            <w:r w:rsidRPr="005864C3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ostalim</w:t>
            </w:r>
            <w:r w:rsidRPr="005864C3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zdravstvenim</w:t>
            </w:r>
            <w:r w:rsidRPr="005864C3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ustanovama</w:t>
            </w:r>
            <w:r w:rsidRPr="005864C3">
              <w:rPr>
                <w:rFonts w:ascii="Times New Roman" w:hAnsi="Times New Roman"/>
              </w:rPr>
              <w:t>;</w:t>
            </w:r>
          </w:p>
          <w:p w:rsidR="008E5112" w:rsidRPr="005864C3" w:rsidRDefault="008E5112" w:rsidP="003A21AD">
            <w:pPr>
              <w:spacing w:after="150"/>
              <w:rPr>
                <w:rFonts w:ascii="Times New Roman" w:hAnsi="Times New Roman"/>
              </w:rPr>
            </w:pPr>
          </w:p>
        </w:tc>
        <w:tc>
          <w:tcPr>
            <w:tcW w:w="987" w:type="dxa"/>
          </w:tcPr>
          <w:p w:rsidR="008E5112" w:rsidRPr="005864C3" w:rsidRDefault="008E5112" w:rsidP="003A21AD">
            <w:pPr>
              <w:spacing w:after="150"/>
              <w:rPr>
                <w:rFonts w:ascii="Times New Roman" w:hAnsi="Times New Roman"/>
              </w:rPr>
            </w:pPr>
            <w:r w:rsidRPr="005864C3">
              <w:rPr>
                <w:rFonts w:ascii="Times New Roman" w:hAnsi="Times New Roman"/>
              </w:rPr>
              <w:t>2019.</w:t>
            </w:r>
            <w:r w:rsidR="005864C3">
              <w:rPr>
                <w:rFonts w:ascii="Times New Roman" w:hAnsi="Times New Roman"/>
              </w:rPr>
              <w:t>g</w:t>
            </w:r>
            <w:r w:rsidR="00D6129D" w:rsidRPr="005864C3">
              <w:rPr>
                <w:rFonts w:ascii="Times New Roman" w:hAnsi="Times New Roman"/>
              </w:rPr>
              <w:t>.</w:t>
            </w:r>
            <w:r w:rsidRPr="005864C3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i</w:t>
            </w:r>
            <w:r w:rsidRPr="005864C3">
              <w:rPr>
                <w:rFonts w:ascii="Times New Roman" w:hAnsi="Times New Roman"/>
              </w:rPr>
              <w:t xml:space="preserve"> </w:t>
            </w:r>
            <w:r w:rsidR="005864C3">
              <w:rPr>
                <w:rFonts w:ascii="Times New Roman" w:hAnsi="Times New Roman"/>
              </w:rPr>
              <w:t>dalje</w:t>
            </w:r>
          </w:p>
        </w:tc>
        <w:tc>
          <w:tcPr>
            <w:tcW w:w="1379" w:type="dxa"/>
          </w:tcPr>
          <w:p w:rsidR="008E5112" w:rsidRPr="005864C3" w:rsidRDefault="005864C3" w:rsidP="005A3011">
            <w:pPr>
              <w:pStyle w:val="Caption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Unapređen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: 1.</w:t>
            </w:r>
            <w:r>
              <w:rPr>
                <w:rFonts w:ascii="Times New Roman" w:hAnsi="Times New Roman" w:cs="Times New Roman"/>
                <w:b w:val="0"/>
              </w:rPr>
              <w:t>hardverski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deo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opreme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>-</w:t>
            </w:r>
            <w:r>
              <w:rPr>
                <w:rFonts w:ascii="Times New Roman" w:hAnsi="Times New Roman" w:cs="Times New Roman"/>
                <w:b w:val="0"/>
              </w:rPr>
              <w:t>serverska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oprema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</w:rPr>
              <w:t>računari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 </w:t>
            </w:r>
            <w:r>
              <w:rPr>
                <w:rFonts w:ascii="Times New Roman" w:hAnsi="Times New Roman" w:cs="Times New Roman"/>
                <w:b w:val="0"/>
              </w:rPr>
              <w:t>i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drugo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;, </w:t>
            </w:r>
          </w:p>
          <w:p w:rsidR="008E5112" w:rsidRPr="005864C3" w:rsidRDefault="008E5112" w:rsidP="005A3011">
            <w:pPr>
              <w:pStyle w:val="Caption"/>
              <w:rPr>
                <w:rFonts w:ascii="Times New Roman" w:hAnsi="Times New Roman" w:cs="Times New Roman"/>
                <w:b w:val="0"/>
              </w:rPr>
            </w:pPr>
            <w:r w:rsidRPr="005864C3">
              <w:rPr>
                <w:rFonts w:ascii="Times New Roman" w:hAnsi="Times New Roman" w:cs="Times New Roman"/>
                <w:b w:val="0"/>
              </w:rPr>
              <w:t>2.</w:t>
            </w:r>
            <w:r w:rsidR="005864C3">
              <w:rPr>
                <w:rFonts w:ascii="Times New Roman" w:hAnsi="Times New Roman" w:cs="Times New Roman"/>
                <w:b w:val="0"/>
              </w:rPr>
              <w:t>računarska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864C3">
              <w:rPr>
                <w:rFonts w:ascii="Times New Roman" w:hAnsi="Times New Roman" w:cs="Times New Roman"/>
                <w:b w:val="0"/>
              </w:rPr>
              <w:t>mreža</w:t>
            </w:r>
            <w:r w:rsidRPr="005864C3">
              <w:rPr>
                <w:rFonts w:ascii="Times New Roman" w:hAnsi="Times New Roman" w:cs="Times New Roman"/>
                <w:b w:val="0"/>
              </w:rPr>
              <w:t>; 3.</w:t>
            </w:r>
            <w:r w:rsidR="005864C3">
              <w:rPr>
                <w:rFonts w:ascii="Times New Roman" w:hAnsi="Times New Roman" w:cs="Times New Roman"/>
                <w:b w:val="0"/>
              </w:rPr>
              <w:t>softverski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864C3">
              <w:rPr>
                <w:rFonts w:ascii="Times New Roman" w:hAnsi="Times New Roman" w:cs="Times New Roman"/>
                <w:b w:val="0"/>
              </w:rPr>
              <w:t>deo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 –</w:t>
            </w:r>
            <w:r w:rsidR="005864C3">
              <w:rPr>
                <w:rFonts w:ascii="Times New Roman" w:hAnsi="Times New Roman" w:cs="Times New Roman"/>
                <w:b w:val="0"/>
              </w:rPr>
              <w:t>operativni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864C3">
              <w:rPr>
                <w:rFonts w:ascii="Times New Roman" w:hAnsi="Times New Roman" w:cs="Times New Roman"/>
                <w:b w:val="0"/>
              </w:rPr>
              <w:t>sistem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, </w:t>
            </w:r>
            <w:r w:rsidR="005864C3">
              <w:rPr>
                <w:rFonts w:ascii="Times New Roman" w:hAnsi="Times New Roman" w:cs="Times New Roman"/>
                <w:b w:val="0"/>
              </w:rPr>
              <w:t>naza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864C3">
              <w:rPr>
                <w:rFonts w:ascii="Times New Roman" w:hAnsi="Times New Roman" w:cs="Times New Roman"/>
                <w:b w:val="0"/>
              </w:rPr>
              <w:t>podataka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864C3">
              <w:rPr>
                <w:rFonts w:ascii="Times New Roman" w:hAnsi="Times New Roman" w:cs="Times New Roman"/>
                <w:b w:val="0"/>
              </w:rPr>
              <w:t>i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864C3">
              <w:rPr>
                <w:rFonts w:ascii="Times New Roman" w:hAnsi="Times New Roman" w:cs="Times New Roman"/>
                <w:b w:val="0"/>
              </w:rPr>
              <w:t>aplikativni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864C3">
              <w:rPr>
                <w:rFonts w:ascii="Times New Roman" w:hAnsi="Times New Roman" w:cs="Times New Roman"/>
                <w:b w:val="0"/>
              </w:rPr>
              <w:t>softver</w:t>
            </w:r>
          </w:p>
        </w:tc>
        <w:tc>
          <w:tcPr>
            <w:tcW w:w="1471" w:type="dxa"/>
          </w:tcPr>
          <w:p w:rsidR="008E5112" w:rsidRPr="005864C3" w:rsidRDefault="008E5112" w:rsidP="005A3011">
            <w:pPr>
              <w:pStyle w:val="Caption"/>
              <w:rPr>
                <w:rFonts w:ascii="Times New Roman" w:hAnsi="Times New Roman" w:cs="Times New Roman"/>
                <w:b w:val="0"/>
              </w:rPr>
            </w:pPr>
            <w:r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864C3">
              <w:rPr>
                <w:rFonts w:ascii="Times New Roman" w:hAnsi="Times New Roman" w:cs="Times New Roman"/>
                <w:b w:val="0"/>
              </w:rPr>
              <w:t>Centralizacija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864C3">
              <w:rPr>
                <w:rFonts w:ascii="Times New Roman" w:hAnsi="Times New Roman" w:cs="Times New Roman"/>
                <w:b w:val="0"/>
              </w:rPr>
              <w:t>informacionog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864C3">
              <w:rPr>
                <w:rFonts w:ascii="Times New Roman" w:hAnsi="Times New Roman" w:cs="Times New Roman"/>
                <w:b w:val="0"/>
              </w:rPr>
              <w:t>sistema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, </w:t>
            </w:r>
            <w:r w:rsidR="005864C3">
              <w:rPr>
                <w:rFonts w:ascii="Times New Roman" w:hAnsi="Times New Roman" w:cs="Times New Roman"/>
                <w:b w:val="0"/>
              </w:rPr>
              <w:t>pristupačne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864C3">
              <w:rPr>
                <w:rFonts w:ascii="Times New Roman" w:hAnsi="Times New Roman" w:cs="Times New Roman"/>
                <w:b w:val="0"/>
              </w:rPr>
              <w:t>i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864C3">
              <w:rPr>
                <w:rFonts w:ascii="Times New Roman" w:hAnsi="Times New Roman" w:cs="Times New Roman"/>
                <w:b w:val="0"/>
              </w:rPr>
              <w:t>funkcionalne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864C3">
              <w:rPr>
                <w:rFonts w:ascii="Times New Roman" w:hAnsi="Times New Roman" w:cs="Times New Roman"/>
                <w:b w:val="0"/>
              </w:rPr>
              <w:t>baze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864C3">
              <w:rPr>
                <w:rFonts w:ascii="Times New Roman" w:hAnsi="Times New Roman" w:cs="Times New Roman"/>
                <w:b w:val="0"/>
              </w:rPr>
              <w:t>podataka</w:t>
            </w:r>
          </w:p>
        </w:tc>
        <w:tc>
          <w:tcPr>
            <w:tcW w:w="1373" w:type="dxa"/>
          </w:tcPr>
          <w:p w:rsidR="008E5112" w:rsidRPr="005864C3" w:rsidRDefault="005864C3" w:rsidP="005A3011">
            <w:pPr>
              <w:pStyle w:val="Caption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Postoji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adekvatan</w:t>
            </w:r>
          </w:p>
          <w:p w:rsidR="008E5112" w:rsidRPr="005864C3" w:rsidRDefault="005864C3" w:rsidP="005A3011">
            <w:pPr>
              <w:pStyle w:val="Caption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Informaciono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komukacioni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sistem</w:t>
            </w:r>
          </w:p>
        </w:tc>
        <w:tc>
          <w:tcPr>
            <w:tcW w:w="1155" w:type="dxa"/>
          </w:tcPr>
          <w:p w:rsidR="008E5112" w:rsidRPr="005864C3" w:rsidRDefault="005864C3" w:rsidP="003A21AD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MZ</w:t>
            </w:r>
            <w:r w:rsidR="008E5112" w:rsidRPr="005864C3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ZZJZ</w:t>
            </w:r>
            <w:r w:rsidR="008E5112" w:rsidRPr="005864C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Novi</w:t>
            </w:r>
            <w:r w:rsidR="00D6129D" w:rsidRPr="005864C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Pazar</w:t>
            </w:r>
          </w:p>
        </w:tc>
        <w:tc>
          <w:tcPr>
            <w:tcW w:w="1189" w:type="dxa"/>
          </w:tcPr>
          <w:p w:rsidR="008E5112" w:rsidRPr="005864C3" w:rsidRDefault="005864C3" w:rsidP="003A21AD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ZZJZ</w:t>
            </w:r>
            <w:r w:rsidR="008E5112" w:rsidRPr="005864C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Novi</w:t>
            </w:r>
            <w:r w:rsidR="00D6129D" w:rsidRPr="005864C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Pazar</w:t>
            </w:r>
            <w:r w:rsidR="008E5112" w:rsidRPr="005864C3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LS</w:t>
            </w:r>
            <w:r w:rsidR="008E5112" w:rsidRPr="005864C3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druge</w:t>
            </w:r>
            <w:r w:rsidR="008E5112" w:rsidRPr="005864C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zdravstvene</w:t>
            </w:r>
            <w:r w:rsidR="008E5112" w:rsidRPr="005864C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ustanove</w:t>
            </w:r>
          </w:p>
        </w:tc>
        <w:tc>
          <w:tcPr>
            <w:tcW w:w="1258" w:type="dxa"/>
          </w:tcPr>
          <w:p w:rsidR="008E5112" w:rsidRPr="005864C3" w:rsidRDefault="005864C3" w:rsidP="003A21AD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Budžet</w:t>
            </w:r>
            <w:r w:rsidR="008E5112" w:rsidRPr="005864C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RS</w:t>
            </w:r>
            <w:r w:rsidR="008E5112" w:rsidRPr="005864C3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MZ</w:t>
            </w:r>
            <w:r w:rsidR="008E5112" w:rsidRPr="005864C3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Budžet</w:t>
            </w:r>
            <w:r w:rsidR="008E5112" w:rsidRPr="005864C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ZZJZ</w:t>
            </w:r>
            <w:r w:rsidR="008E5112" w:rsidRPr="005864C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Novi</w:t>
            </w:r>
            <w:r w:rsidR="00D6129D" w:rsidRPr="005864C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Pazar</w:t>
            </w:r>
            <w:r w:rsidR="008E5112" w:rsidRPr="005864C3">
              <w:rPr>
                <w:rFonts w:ascii="Times New Roman" w:hAnsi="Times New Roman"/>
              </w:rPr>
              <w:t xml:space="preserve"> , </w:t>
            </w:r>
            <w:r>
              <w:rPr>
                <w:rFonts w:ascii="Times New Roman" w:hAnsi="Times New Roman"/>
              </w:rPr>
              <w:t>budžet</w:t>
            </w:r>
            <w:r w:rsidR="008E5112" w:rsidRPr="005864C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LS</w:t>
            </w:r>
            <w:r w:rsidR="008E5112" w:rsidRPr="005864C3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Budžeti</w:t>
            </w:r>
            <w:r w:rsidR="008E5112" w:rsidRPr="005864C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drugih</w:t>
            </w:r>
            <w:r w:rsidR="008E5112" w:rsidRPr="005864C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zdravstvenih</w:t>
            </w:r>
            <w:r w:rsidR="008E5112" w:rsidRPr="005864C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ustanova</w:t>
            </w:r>
          </w:p>
        </w:tc>
      </w:tr>
    </w:tbl>
    <w:p w:rsidR="008E5112" w:rsidRPr="00532A96" w:rsidRDefault="008E5112" w:rsidP="008E5112">
      <w:pPr>
        <w:spacing w:after="150"/>
      </w:pPr>
    </w:p>
    <w:p w:rsidR="00F95AA6" w:rsidRPr="00532A96" w:rsidRDefault="00F95AA6" w:rsidP="00F95AA6">
      <w:pPr>
        <w:spacing w:after="150"/>
        <w:rPr>
          <w:b/>
        </w:rPr>
      </w:pPr>
      <w:r w:rsidRPr="00532A96">
        <w:rPr>
          <w:b/>
        </w:rPr>
        <w:t xml:space="preserve"> 6.3. </w:t>
      </w:r>
      <w:r w:rsidR="005864C3">
        <w:rPr>
          <w:b/>
        </w:rPr>
        <w:t>Uspostavljanje</w:t>
      </w:r>
      <w:r w:rsidRPr="00532A96">
        <w:rPr>
          <w:b/>
        </w:rPr>
        <w:t xml:space="preserve"> </w:t>
      </w:r>
      <w:r w:rsidR="005864C3">
        <w:rPr>
          <w:b/>
        </w:rPr>
        <w:t>održivog</w:t>
      </w:r>
      <w:r w:rsidRPr="00532A96">
        <w:rPr>
          <w:b/>
        </w:rPr>
        <w:t xml:space="preserve"> </w:t>
      </w:r>
      <w:r w:rsidR="005864C3">
        <w:rPr>
          <w:b/>
        </w:rPr>
        <w:t>finansiranja</w:t>
      </w:r>
      <w:r w:rsidRPr="00532A96">
        <w:rPr>
          <w:b/>
        </w:rPr>
        <w:t xml:space="preserve"> </w:t>
      </w:r>
      <w:r w:rsidR="005864C3">
        <w:rPr>
          <w:b/>
          <w:lang w:val="bs-Cyrl-BA"/>
        </w:rPr>
        <w:t>Z</w:t>
      </w:r>
      <w:r w:rsidR="005864C3">
        <w:rPr>
          <w:b/>
        </w:rPr>
        <w:t>avoda</w:t>
      </w:r>
      <w:r w:rsidRPr="00532A96">
        <w:rPr>
          <w:b/>
        </w:rPr>
        <w:t xml:space="preserve">  </w:t>
      </w:r>
      <w:r w:rsidR="005864C3">
        <w:rPr>
          <w:b/>
        </w:rPr>
        <w:t>za</w:t>
      </w:r>
      <w:r w:rsidRPr="00532A96">
        <w:rPr>
          <w:b/>
        </w:rPr>
        <w:t xml:space="preserve"> </w:t>
      </w:r>
      <w:r w:rsidR="005864C3">
        <w:rPr>
          <w:b/>
        </w:rPr>
        <w:t>javno</w:t>
      </w:r>
      <w:r w:rsidRPr="00532A96">
        <w:rPr>
          <w:b/>
        </w:rPr>
        <w:t xml:space="preserve"> </w:t>
      </w:r>
      <w:r w:rsidR="005864C3">
        <w:rPr>
          <w:b/>
        </w:rPr>
        <w:t>zdravlje</w:t>
      </w:r>
      <w:r w:rsidRPr="00532A96">
        <w:rPr>
          <w:b/>
        </w:rPr>
        <w:t xml:space="preserve"> </w:t>
      </w:r>
      <w:r w:rsidR="005864C3">
        <w:rPr>
          <w:b/>
        </w:rPr>
        <w:t>i</w:t>
      </w:r>
      <w:r w:rsidRPr="00532A96">
        <w:rPr>
          <w:b/>
        </w:rPr>
        <w:t xml:space="preserve"> </w:t>
      </w:r>
      <w:r w:rsidR="005864C3">
        <w:rPr>
          <w:b/>
        </w:rPr>
        <w:t>fiskalnih</w:t>
      </w:r>
      <w:r w:rsidRPr="00532A96">
        <w:rPr>
          <w:b/>
        </w:rPr>
        <w:t xml:space="preserve"> </w:t>
      </w:r>
      <w:r w:rsidR="005864C3">
        <w:rPr>
          <w:b/>
        </w:rPr>
        <w:t>podsticaja</w:t>
      </w:r>
      <w:r w:rsidRPr="00532A96">
        <w:rPr>
          <w:b/>
        </w:rPr>
        <w:t xml:space="preserve"> </w:t>
      </w:r>
      <w:r w:rsidR="005864C3">
        <w:rPr>
          <w:b/>
        </w:rPr>
        <w:t>za</w:t>
      </w:r>
      <w:r w:rsidRPr="00532A96">
        <w:rPr>
          <w:b/>
        </w:rPr>
        <w:t xml:space="preserve"> </w:t>
      </w:r>
      <w:r w:rsidR="005864C3">
        <w:rPr>
          <w:b/>
        </w:rPr>
        <w:t>javno</w:t>
      </w:r>
      <w:r w:rsidRPr="00532A96">
        <w:rPr>
          <w:b/>
        </w:rPr>
        <w:t xml:space="preserve"> </w:t>
      </w:r>
      <w:r w:rsidR="005864C3">
        <w:rPr>
          <w:b/>
        </w:rPr>
        <w:t>zdravstvene</w:t>
      </w:r>
      <w:r w:rsidRPr="00532A96">
        <w:rPr>
          <w:b/>
        </w:rPr>
        <w:t xml:space="preserve"> </w:t>
      </w:r>
      <w:r w:rsidR="005864C3">
        <w:rPr>
          <w:b/>
        </w:rPr>
        <w:t>aktivnosti</w:t>
      </w:r>
    </w:p>
    <w:p w:rsidR="00F95AA6" w:rsidRPr="00532A96" w:rsidRDefault="00F95AA6" w:rsidP="005A3011">
      <w:pPr>
        <w:pStyle w:val="ColorfulList-Accent12"/>
      </w:pPr>
      <w:r w:rsidRPr="00532A96">
        <w:t>6.3.</w:t>
      </w:r>
      <w:r w:rsidRPr="00532A96">
        <w:rPr>
          <w:lang w:val="bs-Cyrl-BA"/>
        </w:rPr>
        <w:t>1</w:t>
      </w:r>
      <w:r w:rsidRPr="00532A96">
        <w:t xml:space="preserve">. </w:t>
      </w:r>
      <w:r w:rsidR="005864C3">
        <w:rPr>
          <w:lang w:val="bs-Cyrl-BA"/>
        </w:rPr>
        <w:t>Podržaće</w:t>
      </w:r>
      <w:r w:rsidRPr="00532A96">
        <w:t xml:space="preserve"> </w:t>
      </w:r>
      <w:r w:rsidR="005864C3">
        <w:t>se</w:t>
      </w:r>
      <w:r w:rsidRPr="00532A96">
        <w:t xml:space="preserve"> </w:t>
      </w:r>
      <w:r w:rsidR="005864C3">
        <w:t>izmene</w:t>
      </w:r>
      <w:r w:rsidRPr="00532A96">
        <w:t xml:space="preserve"> </w:t>
      </w:r>
      <w:r w:rsidR="005864C3">
        <w:t>finansiranja</w:t>
      </w:r>
      <w:r w:rsidRPr="00532A96">
        <w:t xml:space="preserve"> </w:t>
      </w:r>
      <w:r w:rsidR="005864C3">
        <w:rPr>
          <w:lang w:val="bs-Cyrl-BA"/>
        </w:rPr>
        <w:t>Z</w:t>
      </w:r>
      <w:r w:rsidR="005864C3">
        <w:t>avoda</w:t>
      </w:r>
      <w:r w:rsidRPr="00532A96">
        <w:t xml:space="preserve"> </w:t>
      </w:r>
      <w:r w:rsidR="005864C3">
        <w:t>za</w:t>
      </w:r>
      <w:r w:rsidRPr="00532A96">
        <w:t xml:space="preserve"> </w:t>
      </w:r>
      <w:r w:rsidR="005864C3">
        <w:t>javno</w:t>
      </w:r>
      <w:r w:rsidRPr="00532A96">
        <w:t xml:space="preserve"> </w:t>
      </w:r>
      <w:r w:rsidR="005864C3">
        <w:t>zdravlje</w:t>
      </w:r>
      <w:r w:rsidRPr="00532A96">
        <w:t xml:space="preserve">, </w:t>
      </w:r>
      <w:r w:rsidR="005864C3">
        <w:t>tako</w:t>
      </w:r>
      <w:r w:rsidRPr="00532A96">
        <w:t xml:space="preserve"> </w:t>
      </w:r>
      <w:r w:rsidR="005864C3">
        <w:t>da</w:t>
      </w:r>
      <w:r w:rsidRPr="00532A96">
        <w:t xml:space="preserve"> </w:t>
      </w:r>
      <w:r w:rsidR="005864C3">
        <w:t>dominira</w:t>
      </w:r>
      <w:r w:rsidRPr="00532A96">
        <w:t xml:space="preserve"> </w:t>
      </w:r>
      <w:r w:rsidR="005864C3">
        <w:t>izvor</w:t>
      </w:r>
      <w:r w:rsidRPr="00532A96">
        <w:t xml:space="preserve"> </w:t>
      </w:r>
      <w:r w:rsidR="005864C3">
        <w:t>finansiranja</w:t>
      </w:r>
      <w:r w:rsidRPr="00532A96">
        <w:t xml:space="preserve"> </w:t>
      </w:r>
      <w:r w:rsidR="005864C3">
        <w:t>iz</w:t>
      </w:r>
      <w:r w:rsidRPr="00532A96">
        <w:t xml:space="preserve"> </w:t>
      </w:r>
      <w:r w:rsidR="005864C3">
        <w:t>budžeta</w:t>
      </w:r>
      <w:r w:rsidRPr="00532A96">
        <w:t xml:space="preserve"> </w:t>
      </w:r>
      <w:r w:rsidR="005864C3">
        <w:t>do</w:t>
      </w:r>
      <w:r w:rsidRPr="00532A96">
        <w:t xml:space="preserve"> 60%, </w:t>
      </w:r>
      <w:r w:rsidR="005864C3">
        <w:t>putem</w:t>
      </w:r>
      <w:r w:rsidRPr="00532A96">
        <w:t xml:space="preserve"> </w:t>
      </w:r>
      <w:r w:rsidR="005864C3">
        <w:t>programa</w:t>
      </w:r>
      <w:r w:rsidRPr="00532A96">
        <w:t xml:space="preserve"> </w:t>
      </w:r>
      <w:r w:rsidR="005864C3">
        <w:t>od</w:t>
      </w:r>
      <w:r w:rsidRPr="00532A96">
        <w:t xml:space="preserve"> </w:t>
      </w:r>
      <w:r w:rsidR="005864C3">
        <w:t>opšteg</w:t>
      </w:r>
      <w:r w:rsidRPr="00532A96">
        <w:t xml:space="preserve"> </w:t>
      </w:r>
      <w:r w:rsidR="005864C3">
        <w:t>interesa</w:t>
      </w:r>
      <w:r w:rsidRPr="00532A96">
        <w:t>;</w:t>
      </w:r>
    </w:p>
    <w:p w:rsidR="00F95AA6" w:rsidRPr="00532A96" w:rsidRDefault="00F95AA6" w:rsidP="005A3011">
      <w:pPr>
        <w:pStyle w:val="ColorfulList-Accent12"/>
      </w:pPr>
      <w:r w:rsidRPr="00532A96">
        <w:t>6.3.</w:t>
      </w:r>
      <w:r w:rsidRPr="00532A96">
        <w:rPr>
          <w:lang w:val="bs-Cyrl-BA"/>
        </w:rPr>
        <w:t>2</w:t>
      </w:r>
      <w:r w:rsidRPr="00532A96">
        <w:t xml:space="preserve">. </w:t>
      </w:r>
      <w:r w:rsidR="005864C3">
        <w:t>Predložiće</w:t>
      </w:r>
      <w:r w:rsidRPr="00532A96">
        <w:t xml:space="preserve"> </w:t>
      </w:r>
      <w:r w:rsidR="005864C3">
        <w:t>se</w:t>
      </w:r>
      <w:r w:rsidRPr="00532A96">
        <w:t xml:space="preserve">  </w:t>
      </w:r>
      <w:r w:rsidR="005864C3">
        <w:t>minimalni</w:t>
      </w:r>
      <w:r w:rsidRPr="00532A96">
        <w:t xml:space="preserve"> </w:t>
      </w:r>
      <w:r w:rsidR="005864C3">
        <w:t>skup</w:t>
      </w:r>
      <w:r w:rsidRPr="00532A96">
        <w:t xml:space="preserve"> </w:t>
      </w:r>
      <w:r w:rsidR="005864C3">
        <w:t>usluga</w:t>
      </w:r>
      <w:r w:rsidRPr="00532A96">
        <w:t xml:space="preserve"> </w:t>
      </w:r>
      <w:r w:rsidR="005864C3">
        <w:t>koje</w:t>
      </w:r>
      <w:r w:rsidRPr="00532A96">
        <w:t xml:space="preserve"> </w:t>
      </w:r>
      <w:r w:rsidR="005864C3">
        <w:t>obavlja</w:t>
      </w:r>
      <w:r w:rsidRPr="00532A96">
        <w:t xml:space="preserve"> </w:t>
      </w:r>
      <w:r w:rsidR="005864C3">
        <w:rPr>
          <w:lang w:val="bs-Cyrl-BA"/>
        </w:rPr>
        <w:t>Z</w:t>
      </w:r>
      <w:r w:rsidR="005864C3">
        <w:t>avod</w:t>
      </w:r>
      <w:r w:rsidRPr="00532A96">
        <w:t xml:space="preserve"> </w:t>
      </w:r>
      <w:r w:rsidR="005864C3">
        <w:t>za</w:t>
      </w:r>
      <w:r w:rsidRPr="00532A96">
        <w:t xml:space="preserve"> </w:t>
      </w:r>
      <w:r w:rsidR="005864C3">
        <w:t>javno</w:t>
      </w:r>
      <w:r w:rsidRPr="00532A96">
        <w:t xml:space="preserve"> </w:t>
      </w:r>
      <w:r w:rsidR="005864C3">
        <w:t>zdravlje</w:t>
      </w:r>
      <w:r w:rsidRPr="00532A96">
        <w:t xml:space="preserve">, </w:t>
      </w:r>
      <w:r w:rsidR="005864C3">
        <w:t>a</w:t>
      </w:r>
      <w:r w:rsidRPr="00532A96">
        <w:t xml:space="preserve"> </w:t>
      </w:r>
      <w:r w:rsidR="005864C3">
        <w:t>finansira</w:t>
      </w:r>
      <w:r w:rsidRPr="00532A96">
        <w:t xml:space="preserve"> </w:t>
      </w:r>
      <w:r w:rsidR="005864C3">
        <w:t>Republički</w:t>
      </w:r>
      <w:r w:rsidRPr="00532A96">
        <w:t xml:space="preserve"> </w:t>
      </w:r>
      <w:r w:rsidR="005864C3">
        <w:t>fond</w:t>
      </w:r>
      <w:r w:rsidRPr="00532A96">
        <w:t xml:space="preserve"> </w:t>
      </w:r>
      <w:r w:rsidR="005864C3">
        <w:t>zdravstvenog</w:t>
      </w:r>
      <w:r w:rsidRPr="00532A96">
        <w:t xml:space="preserve"> </w:t>
      </w:r>
      <w:r w:rsidR="005864C3">
        <w:t>osiguranja</w:t>
      </w:r>
      <w:r w:rsidRPr="00532A96">
        <w:t xml:space="preserve">, </w:t>
      </w:r>
      <w:r w:rsidR="005864C3">
        <w:t>na</w:t>
      </w:r>
      <w:r w:rsidRPr="00532A96">
        <w:t xml:space="preserve"> </w:t>
      </w:r>
      <w:r w:rsidR="005864C3">
        <w:t>osnovu</w:t>
      </w:r>
      <w:r w:rsidRPr="00532A96">
        <w:t xml:space="preserve"> </w:t>
      </w:r>
      <w:r w:rsidR="005864C3">
        <w:t>doprinosa</w:t>
      </w:r>
      <w:r w:rsidRPr="00532A96">
        <w:t>;</w:t>
      </w:r>
    </w:p>
    <w:p w:rsidR="008E5112" w:rsidRPr="00532A96" w:rsidRDefault="00F95AA6" w:rsidP="005A3011">
      <w:pPr>
        <w:pStyle w:val="ColorfulList-Accent12"/>
      </w:pPr>
      <w:r w:rsidRPr="00532A96">
        <w:t>6.3.</w:t>
      </w:r>
      <w:r w:rsidRPr="00532A96">
        <w:rPr>
          <w:lang w:val="bs-Cyrl-BA"/>
        </w:rPr>
        <w:t>3</w:t>
      </w:r>
      <w:r w:rsidRPr="00532A96">
        <w:t xml:space="preserve">. </w:t>
      </w:r>
      <w:r w:rsidR="005864C3">
        <w:t>Predložiće</w:t>
      </w:r>
      <w:r w:rsidRPr="00532A96">
        <w:t xml:space="preserve"> </w:t>
      </w:r>
      <w:r w:rsidR="005864C3">
        <w:t>se</w:t>
      </w:r>
      <w:r w:rsidRPr="00532A96">
        <w:t xml:space="preserve"> </w:t>
      </w:r>
      <w:r w:rsidR="005864C3">
        <w:t>izmene</w:t>
      </w:r>
      <w:r w:rsidRPr="00532A96">
        <w:t xml:space="preserve"> </w:t>
      </w:r>
      <w:r w:rsidR="005864C3">
        <w:t>propisa</w:t>
      </w:r>
      <w:r w:rsidRPr="00532A96">
        <w:t xml:space="preserve"> </w:t>
      </w:r>
      <w:r w:rsidR="005864C3">
        <w:t>o</w:t>
      </w:r>
      <w:r w:rsidRPr="00532A96">
        <w:t xml:space="preserve"> </w:t>
      </w:r>
      <w:r w:rsidR="005864C3">
        <w:t>finansiranju</w:t>
      </w:r>
      <w:r w:rsidRPr="00532A96">
        <w:t xml:space="preserve"> </w:t>
      </w:r>
      <w:r w:rsidR="005864C3">
        <w:t>programa</w:t>
      </w:r>
      <w:r w:rsidRPr="00532A96">
        <w:t xml:space="preserve"> </w:t>
      </w:r>
      <w:r w:rsidR="005864C3">
        <w:t>javnog</w:t>
      </w:r>
      <w:r w:rsidRPr="00532A96">
        <w:t xml:space="preserve"> </w:t>
      </w:r>
      <w:r w:rsidR="005864C3">
        <w:t>zdravlja</w:t>
      </w:r>
      <w:r w:rsidRPr="00532A96">
        <w:t xml:space="preserve"> </w:t>
      </w:r>
      <w:r w:rsidR="005864C3">
        <w:t>na</w:t>
      </w:r>
      <w:r w:rsidRPr="00532A96">
        <w:t xml:space="preserve"> </w:t>
      </w:r>
      <w:r w:rsidR="005864C3">
        <w:t>teritoriji</w:t>
      </w:r>
      <w:r w:rsidRPr="00532A96">
        <w:t xml:space="preserve"> </w:t>
      </w:r>
      <w:r w:rsidR="005864C3">
        <w:t>lokalne</w:t>
      </w:r>
      <w:r w:rsidRPr="00532A96">
        <w:t xml:space="preserve"> </w:t>
      </w:r>
      <w:r w:rsidR="005864C3">
        <w:t>samouprave</w:t>
      </w:r>
      <w:r w:rsidRPr="00532A96">
        <w:t xml:space="preserve">, </w:t>
      </w:r>
      <w:r w:rsidR="005864C3">
        <w:t>tako</w:t>
      </w:r>
      <w:r w:rsidRPr="00532A96">
        <w:t xml:space="preserve"> </w:t>
      </w:r>
      <w:r w:rsidR="005864C3">
        <w:t>da</w:t>
      </w:r>
      <w:r w:rsidRPr="00532A96">
        <w:t xml:space="preserve">  </w:t>
      </w:r>
      <w:r w:rsidR="005864C3">
        <w:t>lokaln</w:t>
      </w:r>
      <w:r w:rsidR="005864C3">
        <w:rPr>
          <w:lang w:val="bs-Cyrl-BA"/>
        </w:rPr>
        <w:t>a</w:t>
      </w:r>
      <w:r w:rsidRPr="00532A96">
        <w:t xml:space="preserve"> </w:t>
      </w:r>
      <w:r w:rsidR="005864C3">
        <w:t>samouprava</w:t>
      </w:r>
      <w:r w:rsidRPr="00532A96">
        <w:t xml:space="preserve"> </w:t>
      </w:r>
      <w:r w:rsidR="005864C3">
        <w:t>bud</w:t>
      </w:r>
      <w:r w:rsidR="005864C3">
        <w:rPr>
          <w:lang w:val="bs-Cyrl-BA"/>
        </w:rPr>
        <w:t>e</w:t>
      </w:r>
      <w:r w:rsidRPr="00532A96">
        <w:t xml:space="preserve"> </w:t>
      </w:r>
      <w:r w:rsidR="005864C3">
        <w:t>u</w:t>
      </w:r>
      <w:r w:rsidRPr="00532A96">
        <w:t xml:space="preserve"> </w:t>
      </w:r>
      <w:r w:rsidR="005864C3">
        <w:t>obavezi</w:t>
      </w:r>
      <w:r w:rsidRPr="00532A96">
        <w:t xml:space="preserve"> </w:t>
      </w:r>
      <w:r w:rsidR="005864C3">
        <w:t>da</w:t>
      </w:r>
      <w:r w:rsidRPr="00532A96">
        <w:t xml:space="preserve"> </w:t>
      </w:r>
      <w:r w:rsidR="005864C3">
        <w:t>finansira</w:t>
      </w:r>
      <w:r w:rsidRPr="00532A96">
        <w:t xml:space="preserve"> </w:t>
      </w:r>
      <w:r w:rsidR="005864C3">
        <w:t>programe</w:t>
      </w:r>
      <w:r w:rsidRPr="00532A96">
        <w:t xml:space="preserve">  </w:t>
      </w:r>
      <w:r w:rsidR="005864C3">
        <w:t>i</w:t>
      </w:r>
      <w:r w:rsidRPr="00532A96">
        <w:t xml:space="preserve"> </w:t>
      </w:r>
      <w:r w:rsidR="005864C3">
        <w:t>aktivnosti</w:t>
      </w:r>
      <w:r w:rsidRPr="00532A96">
        <w:t xml:space="preserve"> </w:t>
      </w:r>
      <w:r w:rsidR="005864C3">
        <w:t>javnog</w:t>
      </w:r>
      <w:r w:rsidRPr="00532A96">
        <w:t xml:space="preserve"> </w:t>
      </w:r>
      <w:r w:rsidR="005864C3">
        <w:t>zdravlja</w:t>
      </w:r>
      <w:r w:rsidRPr="00532A96">
        <w:t xml:space="preserve"> </w:t>
      </w:r>
      <w:r w:rsidR="005864C3">
        <w:t>na</w:t>
      </w:r>
      <w:r w:rsidRPr="00532A96">
        <w:t xml:space="preserve"> </w:t>
      </w:r>
      <w:r w:rsidR="005864C3">
        <w:t>svojoj</w:t>
      </w:r>
      <w:r w:rsidRPr="00532A96">
        <w:t xml:space="preserve"> </w:t>
      </w:r>
      <w:r w:rsidR="005864C3">
        <w:t>teritoriji</w:t>
      </w:r>
      <w:r w:rsidR="00911EEC" w:rsidRPr="00532A96">
        <w:t>;</w:t>
      </w:r>
    </w:p>
    <w:p w:rsidR="008E5112" w:rsidRPr="00532A96" w:rsidRDefault="008E5112" w:rsidP="008E5112"/>
    <w:tbl>
      <w:tblPr>
        <w:tblStyle w:val="TableGrid"/>
        <w:tblW w:w="0" w:type="auto"/>
        <w:tblLook w:val="04A0"/>
      </w:tblPr>
      <w:tblGrid>
        <w:gridCol w:w="1285"/>
        <w:gridCol w:w="1085"/>
        <w:gridCol w:w="1760"/>
        <w:gridCol w:w="1221"/>
        <w:gridCol w:w="1285"/>
        <w:gridCol w:w="1316"/>
        <w:gridCol w:w="1130"/>
        <w:gridCol w:w="1214"/>
      </w:tblGrid>
      <w:tr w:rsidR="005864C3" w:rsidRPr="005864C3" w:rsidTr="003A21AD">
        <w:tc>
          <w:tcPr>
            <w:tcW w:w="1287" w:type="dxa"/>
          </w:tcPr>
          <w:p w:rsidR="008E5112" w:rsidRPr="005864C3" w:rsidRDefault="005864C3" w:rsidP="00F95AA6">
            <w:pPr>
              <w:pStyle w:val="Caption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lastRenderedPageBreak/>
              <w:t>Aktivnosti</w:t>
            </w:r>
          </w:p>
        </w:tc>
        <w:tc>
          <w:tcPr>
            <w:tcW w:w="1287" w:type="dxa"/>
          </w:tcPr>
          <w:p w:rsidR="008E5112" w:rsidRPr="005864C3" w:rsidRDefault="005864C3" w:rsidP="00F95AA6">
            <w:pPr>
              <w:pStyle w:val="Caption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ROK</w:t>
            </w:r>
          </w:p>
          <w:p w:rsidR="008E5112" w:rsidRPr="005864C3" w:rsidRDefault="005864C3" w:rsidP="00F95AA6">
            <w:pPr>
              <w:pStyle w:val="Caption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Početak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i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kraj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izvršenja</w:t>
            </w:r>
          </w:p>
        </w:tc>
        <w:tc>
          <w:tcPr>
            <w:tcW w:w="1287" w:type="dxa"/>
          </w:tcPr>
          <w:p w:rsidR="008E5112" w:rsidRPr="005864C3" w:rsidRDefault="005864C3" w:rsidP="00F95AA6">
            <w:pPr>
              <w:pStyle w:val="Caption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noProof/>
              </w:rPr>
              <w:t>Očekivani</w:t>
            </w:r>
            <w:r w:rsidR="008E5112" w:rsidRPr="005864C3">
              <w:rPr>
                <w:rFonts w:ascii="Times New Roman" w:hAnsi="Times New Roman" w:cs="Times New Roman"/>
                <w:b w:val="0"/>
                <w:noProof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noProof/>
              </w:rPr>
              <w:t>rezultati</w:t>
            </w:r>
          </w:p>
        </w:tc>
        <w:tc>
          <w:tcPr>
            <w:tcW w:w="1287" w:type="dxa"/>
          </w:tcPr>
          <w:p w:rsidR="008E5112" w:rsidRPr="005864C3" w:rsidRDefault="005864C3" w:rsidP="00F95AA6">
            <w:pPr>
              <w:pStyle w:val="Caption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noProof/>
              </w:rPr>
              <w:t>Indikator</w:t>
            </w:r>
          </w:p>
        </w:tc>
        <w:tc>
          <w:tcPr>
            <w:tcW w:w="1287" w:type="dxa"/>
          </w:tcPr>
          <w:p w:rsidR="008E5112" w:rsidRPr="005864C3" w:rsidRDefault="005864C3" w:rsidP="00F95AA6">
            <w:pPr>
              <w:pStyle w:val="Caption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Izvori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verifikacije</w:t>
            </w:r>
          </w:p>
        </w:tc>
        <w:tc>
          <w:tcPr>
            <w:tcW w:w="1287" w:type="dxa"/>
          </w:tcPr>
          <w:p w:rsidR="008E5112" w:rsidRPr="005864C3" w:rsidRDefault="005864C3" w:rsidP="00F95AA6">
            <w:pPr>
              <w:pStyle w:val="Caption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noProof/>
              </w:rPr>
              <w:t>Odgovorna</w:t>
            </w:r>
            <w:r w:rsidR="008E5112" w:rsidRPr="005864C3">
              <w:rPr>
                <w:rFonts w:ascii="Times New Roman" w:hAnsi="Times New Roman" w:cs="Times New Roman"/>
                <w:b w:val="0"/>
                <w:noProof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noProof/>
              </w:rPr>
              <w:t>institucija</w:t>
            </w:r>
          </w:p>
        </w:tc>
        <w:tc>
          <w:tcPr>
            <w:tcW w:w="1287" w:type="dxa"/>
          </w:tcPr>
          <w:p w:rsidR="008E5112" w:rsidRPr="005864C3" w:rsidRDefault="005864C3" w:rsidP="00F95AA6">
            <w:pPr>
              <w:pStyle w:val="Caption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noProof/>
              </w:rPr>
              <w:t>Institucije</w:t>
            </w:r>
            <w:r w:rsidR="008E5112" w:rsidRPr="005864C3">
              <w:rPr>
                <w:rFonts w:ascii="Times New Roman" w:hAnsi="Times New Roman" w:cs="Times New Roman"/>
                <w:b w:val="0"/>
                <w:noProof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noProof/>
              </w:rPr>
              <w:t>koje</w:t>
            </w:r>
            <w:r w:rsidR="008E5112" w:rsidRPr="005864C3">
              <w:rPr>
                <w:rFonts w:ascii="Times New Roman" w:hAnsi="Times New Roman" w:cs="Times New Roman"/>
                <w:b w:val="0"/>
                <w:noProof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noProof/>
              </w:rPr>
              <w:t>učestvuju</w:t>
            </w:r>
          </w:p>
        </w:tc>
        <w:tc>
          <w:tcPr>
            <w:tcW w:w="1287" w:type="dxa"/>
          </w:tcPr>
          <w:p w:rsidR="008E5112" w:rsidRPr="005864C3" w:rsidRDefault="005864C3" w:rsidP="00F95AA6">
            <w:pPr>
              <w:pStyle w:val="Caption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Izvorn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finansiranja</w:t>
            </w:r>
          </w:p>
        </w:tc>
      </w:tr>
      <w:tr w:rsidR="005864C3" w:rsidRPr="005864C3" w:rsidTr="003A21AD">
        <w:tc>
          <w:tcPr>
            <w:tcW w:w="1287" w:type="dxa"/>
          </w:tcPr>
          <w:p w:rsidR="008E5112" w:rsidRPr="005864C3" w:rsidRDefault="008E5112" w:rsidP="00F95AA6">
            <w:pPr>
              <w:pStyle w:val="Caption"/>
              <w:rPr>
                <w:rFonts w:ascii="Times New Roman" w:hAnsi="Times New Roman" w:cs="Times New Roman"/>
                <w:b w:val="0"/>
              </w:rPr>
            </w:pPr>
            <w:r w:rsidRPr="005864C3">
              <w:rPr>
                <w:rFonts w:ascii="Times New Roman" w:hAnsi="Times New Roman" w:cs="Times New Roman"/>
                <w:b w:val="0"/>
              </w:rPr>
              <w:t>6.3.</w:t>
            </w:r>
            <w:r w:rsidRPr="005864C3">
              <w:rPr>
                <w:rFonts w:ascii="Times New Roman" w:hAnsi="Times New Roman" w:cs="Times New Roman"/>
                <w:b w:val="0"/>
                <w:lang w:val="bs-Cyrl-BA"/>
              </w:rPr>
              <w:t>1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. </w:t>
            </w:r>
            <w:r w:rsidR="005864C3">
              <w:rPr>
                <w:rFonts w:ascii="Times New Roman" w:hAnsi="Times New Roman" w:cs="Times New Roman"/>
                <w:b w:val="0"/>
                <w:lang w:val="bs-Cyrl-BA"/>
              </w:rPr>
              <w:t>Podržaće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864C3">
              <w:rPr>
                <w:rFonts w:ascii="Times New Roman" w:hAnsi="Times New Roman" w:cs="Times New Roman"/>
                <w:b w:val="0"/>
              </w:rPr>
              <w:t>se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864C3">
              <w:rPr>
                <w:rFonts w:ascii="Times New Roman" w:hAnsi="Times New Roman" w:cs="Times New Roman"/>
                <w:b w:val="0"/>
              </w:rPr>
              <w:t>izmene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864C3">
              <w:rPr>
                <w:rFonts w:ascii="Times New Roman" w:hAnsi="Times New Roman" w:cs="Times New Roman"/>
                <w:b w:val="0"/>
              </w:rPr>
              <w:t>finansiranja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864C3">
              <w:rPr>
                <w:rFonts w:ascii="Times New Roman" w:hAnsi="Times New Roman" w:cs="Times New Roman"/>
                <w:b w:val="0"/>
                <w:lang w:val="bs-Cyrl-BA"/>
              </w:rPr>
              <w:t>Z</w:t>
            </w:r>
            <w:r w:rsidR="005864C3">
              <w:rPr>
                <w:rFonts w:ascii="Times New Roman" w:hAnsi="Times New Roman" w:cs="Times New Roman"/>
                <w:b w:val="0"/>
              </w:rPr>
              <w:t>avoda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864C3">
              <w:rPr>
                <w:rFonts w:ascii="Times New Roman" w:hAnsi="Times New Roman" w:cs="Times New Roman"/>
                <w:b w:val="0"/>
              </w:rPr>
              <w:t>za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864C3">
              <w:rPr>
                <w:rFonts w:ascii="Times New Roman" w:hAnsi="Times New Roman" w:cs="Times New Roman"/>
                <w:b w:val="0"/>
              </w:rPr>
              <w:t>javno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864C3">
              <w:rPr>
                <w:rFonts w:ascii="Times New Roman" w:hAnsi="Times New Roman" w:cs="Times New Roman"/>
                <w:b w:val="0"/>
              </w:rPr>
              <w:t>zdravlje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, </w:t>
            </w:r>
            <w:r w:rsidR="005864C3">
              <w:rPr>
                <w:rFonts w:ascii="Times New Roman" w:hAnsi="Times New Roman" w:cs="Times New Roman"/>
                <w:b w:val="0"/>
              </w:rPr>
              <w:t>tako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864C3">
              <w:rPr>
                <w:rFonts w:ascii="Times New Roman" w:hAnsi="Times New Roman" w:cs="Times New Roman"/>
                <w:b w:val="0"/>
              </w:rPr>
              <w:t>da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864C3">
              <w:rPr>
                <w:rFonts w:ascii="Times New Roman" w:hAnsi="Times New Roman" w:cs="Times New Roman"/>
                <w:b w:val="0"/>
              </w:rPr>
              <w:t>dominira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864C3">
              <w:rPr>
                <w:rFonts w:ascii="Times New Roman" w:hAnsi="Times New Roman" w:cs="Times New Roman"/>
                <w:b w:val="0"/>
              </w:rPr>
              <w:t>izvor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864C3">
              <w:rPr>
                <w:rFonts w:ascii="Times New Roman" w:hAnsi="Times New Roman" w:cs="Times New Roman"/>
                <w:b w:val="0"/>
              </w:rPr>
              <w:t>finansiranja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864C3">
              <w:rPr>
                <w:rFonts w:ascii="Times New Roman" w:hAnsi="Times New Roman" w:cs="Times New Roman"/>
                <w:b w:val="0"/>
              </w:rPr>
              <w:t>iz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864C3">
              <w:rPr>
                <w:rFonts w:ascii="Times New Roman" w:hAnsi="Times New Roman" w:cs="Times New Roman"/>
                <w:b w:val="0"/>
              </w:rPr>
              <w:t>budžeta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864C3">
              <w:rPr>
                <w:rFonts w:ascii="Times New Roman" w:hAnsi="Times New Roman" w:cs="Times New Roman"/>
                <w:b w:val="0"/>
              </w:rPr>
              <w:t>do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 60%, </w:t>
            </w:r>
            <w:r w:rsidR="005864C3">
              <w:rPr>
                <w:rFonts w:ascii="Times New Roman" w:hAnsi="Times New Roman" w:cs="Times New Roman"/>
                <w:b w:val="0"/>
              </w:rPr>
              <w:t>putem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864C3">
              <w:rPr>
                <w:rFonts w:ascii="Times New Roman" w:hAnsi="Times New Roman" w:cs="Times New Roman"/>
                <w:b w:val="0"/>
              </w:rPr>
              <w:t>programa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864C3">
              <w:rPr>
                <w:rFonts w:ascii="Times New Roman" w:hAnsi="Times New Roman" w:cs="Times New Roman"/>
                <w:b w:val="0"/>
              </w:rPr>
              <w:t>od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864C3">
              <w:rPr>
                <w:rFonts w:ascii="Times New Roman" w:hAnsi="Times New Roman" w:cs="Times New Roman"/>
                <w:b w:val="0"/>
              </w:rPr>
              <w:t>opšteg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864C3">
              <w:rPr>
                <w:rFonts w:ascii="Times New Roman" w:hAnsi="Times New Roman" w:cs="Times New Roman"/>
                <w:b w:val="0"/>
              </w:rPr>
              <w:t>interesa</w:t>
            </w:r>
            <w:r w:rsidRPr="005864C3">
              <w:rPr>
                <w:rFonts w:ascii="Times New Roman" w:hAnsi="Times New Roman" w:cs="Times New Roman"/>
                <w:b w:val="0"/>
              </w:rPr>
              <w:t>;</w:t>
            </w:r>
          </w:p>
          <w:p w:rsidR="008E5112" w:rsidRPr="005864C3" w:rsidRDefault="008E5112" w:rsidP="00F95AA6">
            <w:pPr>
              <w:pStyle w:val="Caption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87" w:type="dxa"/>
          </w:tcPr>
          <w:p w:rsidR="008E5112" w:rsidRPr="005864C3" w:rsidRDefault="008E5112" w:rsidP="00F95AA6">
            <w:pPr>
              <w:pStyle w:val="Caption"/>
              <w:rPr>
                <w:rFonts w:ascii="Times New Roman" w:hAnsi="Times New Roman" w:cs="Times New Roman"/>
                <w:b w:val="0"/>
              </w:rPr>
            </w:pPr>
            <w:r w:rsidRPr="005864C3">
              <w:rPr>
                <w:rFonts w:ascii="Times New Roman" w:hAnsi="Times New Roman" w:cs="Times New Roman"/>
                <w:b w:val="0"/>
              </w:rPr>
              <w:t>2019.</w:t>
            </w:r>
            <w:r w:rsidR="005864C3">
              <w:rPr>
                <w:rFonts w:ascii="Times New Roman" w:hAnsi="Times New Roman" w:cs="Times New Roman"/>
                <w:b w:val="0"/>
              </w:rPr>
              <w:t>g</w:t>
            </w:r>
            <w:r w:rsidR="00F95AA6" w:rsidRPr="005864C3">
              <w:rPr>
                <w:rFonts w:ascii="Times New Roman" w:hAnsi="Times New Roman" w:cs="Times New Roman"/>
                <w:b w:val="0"/>
              </w:rPr>
              <w:t>.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864C3">
              <w:rPr>
                <w:rFonts w:ascii="Times New Roman" w:hAnsi="Times New Roman" w:cs="Times New Roman"/>
                <w:b w:val="0"/>
              </w:rPr>
              <w:t>i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864C3">
              <w:rPr>
                <w:rFonts w:ascii="Times New Roman" w:hAnsi="Times New Roman" w:cs="Times New Roman"/>
                <w:b w:val="0"/>
              </w:rPr>
              <w:t>dalje</w:t>
            </w:r>
          </w:p>
        </w:tc>
        <w:tc>
          <w:tcPr>
            <w:tcW w:w="1287" w:type="dxa"/>
          </w:tcPr>
          <w:p w:rsidR="008E5112" w:rsidRPr="005864C3" w:rsidRDefault="005864C3" w:rsidP="00F95AA6">
            <w:pPr>
              <w:pStyle w:val="Caption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Izmenjen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način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finansiranja</w:t>
            </w:r>
            <w:r>
              <w:rPr>
                <w:rFonts w:ascii="Times New Roman" w:hAnsi="Times New Roman" w:cs="Times New Roman"/>
                <w:b w:val="0"/>
                <w:lang w:val="bs-Cyrl-BA"/>
              </w:rPr>
              <w:t>Z</w:t>
            </w:r>
            <w:r>
              <w:rPr>
                <w:rFonts w:ascii="Times New Roman" w:hAnsi="Times New Roman" w:cs="Times New Roman"/>
                <w:b w:val="0"/>
              </w:rPr>
              <w:t>avoda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za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javno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zdrav</w:t>
            </w:r>
            <w:r w:rsidR="00890865" w:rsidRPr="005864C3">
              <w:rPr>
                <w:rFonts w:ascii="Times New Roman" w:hAnsi="Times New Roman" w:cs="Times New Roman"/>
                <w:b w:val="0"/>
              </w:rPr>
              <w:t>lj</w:t>
            </w:r>
            <w:r>
              <w:rPr>
                <w:rFonts w:ascii="Times New Roman" w:hAnsi="Times New Roman" w:cs="Times New Roman"/>
                <w:b w:val="0"/>
              </w:rPr>
              <w:t>e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</w:rPr>
              <w:t>tako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da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dominira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izvor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finansiranja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iz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budžeta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do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60%, </w:t>
            </w:r>
            <w:r>
              <w:rPr>
                <w:rFonts w:ascii="Times New Roman" w:hAnsi="Times New Roman" w:cs="Times New Roman"/>
                <w:b w:val="0"/>
              </w:rPr>
              <w:t>putem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programa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od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opšteg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interesa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>;</w:t>
            </w:r>
          </w:p>
        </w:tc>
        <w:tc>
          <w:tcPr>
            <w:tcW w:w="1287" w:type="dxa"/>
          </w:tcPr>
          <w:p w:rsidR="008E5112" w:rsidRPr="005864C3" w:rsidRDefault="005864C3" w:rsidP="00F95AA6">
            <w:pPr>
              <w:pStyle w:val="Caption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Udeo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finansiranja</w:t>
            </w:r>
          </w:p>
        </w:tc>
        <w:tc>
          <w:tcPr>
            <w:tcW w:w="1287" w:type="dxa"/>
          </w:tcPr>
          <w:p w:rsidR="008E5112" w:rsidRPr="005864C3" w:rsidRDefault="005864C3" w:rsidP="00F95AA6">
            <w:pPr>
              <w:pStyle w:val="Caption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Zakonski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akti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</w:rPr>
              <w:t>ugovori</w:t>
            </w:r>
          </w:p>
        </w:tc>
        <w:tc>
          <w:tcPr>
            <w:tcW w:w="1287" w:type="dxa"/>
          </w:tcPr>
          <w:p w:rsidR="008E5112" w:rsidRPr="005864C3" w:rsidRDefault="005864C3" w:rsidP="00F95AA6">
            <w:pPr>
              <w:pStyle w:val="Caption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Ministarstvo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nadležno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za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poslove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zdravlja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>,</w:t>
            </w:r>
          </w:p>
        </w:tc>
        <w:tc>
          <w:tcPr>
            <w:tcW w:w="1287" w:type="dxa"/>
          </w:tcPr>
          <w:p w:rsidR="008E5112" w:rsidRPr="005864C3" w:rsidRDefault="005864C3" w:rsidP="00F95AA6">
            <w:pPr>
              <w:pStyle w:val="Caption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IZJZ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Batut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,, </w:t>
            </w:r>
            <w:r>
              <w:rPr>
                <w:rFonts w:ascii="Times New Roman" w:hAnsi="Times New Roman" w:cs="Times New Roman"/>
                <w:b w:val="0"/>
              </w:rPr>
              <w:t>ZZJZ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NP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</w:rPr>
              <w:t>MZ</w:t>
            </w:r>
          </w:p>
        </w:tc>
        <w:tc>
          <w:tcPr>
            <w:tcW w:w="1287" w:type="dxa"/>
          </w:tcPr>
          <w:p w:rsidR="008E5112" w:rsidRPr="005864C3" w:rsidRDefault="005864C3" w:rsidP="00F95AA6">
            <w:pPr>
              <w:pStyle w:val="Caption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Budžet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RS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</w:rPr>
              <w:t>MZ</w:t>
            </w:r>
          </w:p>
        </w:tc>
      </w:tr>
      <w:tr w:rsidR="005864C3" w:rsidRPr="005864C3" w:rsidTr="003A21AD">
        <w:tc>
          <w:tcPr>
            <w:tcW w:w="1287" w:type="dxa"/>
          </w:tcPr>
          <w:p w:rsidR="008E5112" w:rsidRPr="005864C3" w:rsidRDefault="008E5112" w:rsidP="00F95AA6">
            <w:pPr>
              <w:pStyle w:val="Caption"/>
              <w:rPr>
                <w:rFonts w:ascii="Times New Roman" w:hAnsi="Times New Roman" w:cs="Times New Roman"/>
                <w:b w:val="0"/>
              </w:rPr>
            </w:pPr>
            <w:r w:rsidRPr="005864C3">
              <w:rPr>
                <w:rFonts w:ascii="Times New Roman" w:hAnsi="Times New Roman" w:cs="Times New Roman"/>
                <w:b w:val="0"/>
              </w:rPr>
              <w:t>6.3.</w:t>
            </w:r>
            <w:r w:rsidRPr="005864C3">
              <w:rPr>
                <w:rFonts w:ascii="Times New Roman" w:hAnsi="Times New Roman" w:cs="Times New Roman"/>
                <w:b w:val="0"/>
                <w:lang w:val="bs-Cyrl-BA"/>
              </w:rPr>
              <w:t>2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. </w:t>
            </w:r>
            <w:r w:rsidR="005864C3">
              <w:rPr>
                <w:rFonts w:ascii="Times New Roman" w:hAnsi="Times New Roman" w:cs="Times New Roman"/>
                <w:b w:val="0"/>
              </w:rPr>
              <w:t>Predložiće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864C3">
              <w:rPr>
                <w:rFonts w:ascii="Times New Roman" w:hAnsi="Times New Roman" w:cs="Times New Roman"/>
                <w:b w:val="0"/>
              </w:rPr>
              <w:t>se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  </w:t>
            </w:r>
            <w:r w:rsidR="005864C3">
              <w:rPr>
                <w:rFonts w:ascii="Times New Roman" w:hAnsi="Times New Roman" w:cs="Times New Roman"/>
                <w:b w:val="0"/>
              </w:rPr>
              <w:t>minimalni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864C3">
              <w:rPr>
                <w:rFonts w:ascii="Times New Roman" w:hAnsi="Times New Roman" w:cs="Times New Roman"/>
                <w:b w:val="0"/>
              </w:rPr>
              <w:t>skup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864C3">
              <w:rPr>
                <w:rFonts w:ascii="Times New Roman" w:hAnsi="Times New Roman" w:cs="Times New Roman"/>
                <w:b w:val="0"/>
              </w:rPr>
              <w:t>usluga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864C3">
              <w:rPr>
                <w:rFonts w:ascii="Times New Roman" w:hAnsi="Times New Roman" w:cs="Times New Roman"/>
                <w:b w:val="0"/>
              </w:rPr>
              <w:t>koje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864C3">
              <w:rPr>
                <w:rFonts w:ascii="Times New Roman" w:hAnsi="Times New Roman" w:cs="Times New Roman"/>
                <w:b w:val="0"/>
              </w:rPr>
              <w:t>obavlja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864C3">
              <w:rPr>
                <w:rFonts w:ascii="Times New Roman" w:hAnsi="Times New Roman" w:cs="Times New Roman"/>
                <w:b w:val="0"/>
                <w:lang w:val="bs-Cyrl-BA"/>
              </w:rPr>
              <w:t>Z</w:t>
            </w:r>
            <w:r w:rsidR="005864C3">
              <w:rPr>
                <w:rFonts w:ascii="Times New Roman" w:hAnsi="Times New Roman" w:cs="Times New Roman"/>
                <w:b w:val="0"/>
              </w:rPr>
              <w:t>avod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864C3">
              <w:rPr>
                <w:rFonts w:ascii="Times New Roman" w:hAnsi="Times New Roman" w:cs="Times New Roman"/>
                <w:b w:val="0"/>
              </w:rPr>
              <w:t>za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864C3">
              <w:rPr>
                <w:rFonts w:ascii="Times New Roman" w:hAnsi="Times New Roman" w:cs="Times New Roman"/>
                <w:b w:val="0"/>
              </w:rPr>
              <w:t>javno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864C3">
              <w:rPr>
                <w:rFonts w:ascii="Times New Roman" w:hAnsi="Times New Roman" w:cs="Times New Roman"/>
                <w:b w:val="0"/>
              </w:rPr>
              <w:t>zdravlje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, </w:t>
            </w:r>
            <w:r w:rsidR="005864C3">
              <w:rPr>
                <w:rFonts w:ascii="Times New Roman" w:hAnsi="Times New Roman" w:cs="Times New Roman"/>
                <w:b w:val="0"/>
              </w:rPr>
              <w:t>a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864C3">
              <w:rPr>
                <w:rFonts w:ascii="Times New Roman" w:hAnsi="Times New Roman" w:cs="Times New Roman"/>
                <w:b w:val="0"/>
              </w:rPr>
              <w:t>finansira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864C3">
              <w:rPr>
                <w:rFonts w:ascii="Times New Roman" w:hAnsi="Times New Roman" w:cs="Times New Roman"/>
                <w:b w:val="0"/>
              </w:rPr>
              <w:t>Republički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864C3">
              <w:rPr>
                <w:rFonts w:ascii="Times New Roman" w:hAnsi="Times New Roman" w:cs="Times New Roman"/>
                <w:b w:val="0"/>
              </w:rPr>
              <w:t>fond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864C3">
              <w:rPr>
                <w:rFonts w:ascii="Times New Roman" w:hAnsi="Times New Roman" w:cs="Times New Roman"/>
                <w:b w:val="0"/>
              </w:rPr>
              <w:t>zdravstvenog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864C3">
              <w:rPr>
                <w:rFonts w:ascii="Times New Roman" w:hAnsi="Times New Roman" w:cs="Times New Roman"/>
                <w:b w:val="0"/>
              </w:rPr>
              <w:t>osiguranja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, </w:t>
            </w:r>
            <w:r w:rsidR="005864C3">
              <w:rPr>
                <w:rFonts w:ascii="Times New Roman" w:hAnsi="Times New Roman" w:cs="Times New Roman"/>
                <w:b w:val="0"/>
              </w:rPr>
              <w:t>na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864C3">
              <w:rPr>
                <w:rFonts w:ascii="Times New Roman" w:hAnsi="Times New Roman" w:cs="Times New Roman"/>
                <w:b w:val="0"/>
              </w:rPr>
              <w:t>osnovu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864C3">
              <w:rPr>
                <w:rFonts w:ascii="Times New Roman" w:hAnsi="Times New Roman" w:cs="Times New Roman"/>
                <w:b w:val="0"/>
              </w:rPr>
              <w:t>doprinosa</w:t>
            </w:r>
            <w:r w:rsidRPr="005864C3">
              <w:rPr>
                <w:rFonts w:ascii="Times New Roman" w:hAnsi="Times New Roman" w:cs="Times New Roman"/>
                <w:b w:val="0"/>
              </w:rPr>
              <w:t>;</w:t>
            </w:r>
          </w:p>
          <w:p w:rsidR="008E5112" w:rsidRPr="005864C3" w:rsidRDefault="008E5112" w:rsidP="00F95AA6">
            <w:pPr>
              <w:pStyle w:val="Caption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87" w:type="dxa"/>
          </w:tcPr>
          <w:p w:rsidR="008E5112" w:rsidRPr="005864C3" w:rsidRDefault="008E5112" w:rsidP="00F95AA6">
            <w:pPr>
              <w:pStyle w:val="Caption"/>
              <w:rPr>
                <w:rFonts w:ascii="Times New Roman" w:hAnsi="Times New Roman" w:cs="Times New Roman"/>
                <w:b w:val="0"/>
              </w:rPr>
            </w:pPr>
            <w:r w:rsidRPr="005864C3">
              <w:rPr>
                <w:rFonts w:ascii="Times New Roman" w:hAnsi="Times New Roman" w:cs="Times New Roman"/>
                <w:b w:val="0"/>
              </w:rPr>
              <w:t>2019.</w:t>
            </w:r>
            <w:r w:rsidR="005864C3">
              <w:rPr>
                <w:rFonts w:ascii="Times New Roman" w:hAnsi="Times New Roman" w:cs="Times New Roman"/>
                <w:b w:val="0"/>
              </w:rPr>
              <w:t>g</w:t>
            </w:r>
            <w:r w:rsidR="00F95AA6" w:rsidRPr="005864C3">
              <w:rPr>
                <w:rFonts w:ascii="Times New Roman" w:hAnsi="Times New Roman" w:cs="Times New Roman"/>
                <w:b w:val="0"/>
              </w:rPr>
              <w:t>.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864C3">
              <w:rPr>
                <w:rFonts w:ascii="Times New Roman" w:hAnsi="Times New Roman" w:cs="Times New Roman"/>
                <w:b w:val="0"/>
              </w:rPr>
              <w:t>i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864C3">
              <w:rPr>
                <w:rFonts w:ascii="Times New Roman" w:hAnsi="Times New Roman" w:cs="Times New Roman"/>
                <w:b w:val="0"/>
              </w:rPr>
              <w:t>dalje</w:t>
            </w:r>
          </w:p>
        </w:tc>
        <w:tc>
          <w:tcPr>
            <w:tcW w:w="1287" w:type="dxa"/>
          </w:tcPr>
          <w:p w:rsidR="008E5112" w:rsidRPr="005864C3" w:rsidRDefault="005864C3" w:rsidP="00F95AA6">
            <w:pPr>
              <w:pStyle w:val="Caption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Usvojene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minimalne</w:t>
            </w:r>
          </w:p>
          <w:p w:rsidR="008E5112" w:rsidRPr="005864C3" w:rsidRDefault="005864C3" w:rsidP="00F95AA6">
            <w:pPr>
              <w:pStyle w:val="Caption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usluga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koje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obavlja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lang w:val="bs-Cyrl-BA"/>
              </w:rPr>
              <w:t>Z</w:t>
            </w:r>
            <w:r>
              <w:rPr>
                <w:rFonts w:ascii="Times New Roman" w:hAnsi="Times New Roman" w:cs="Times New Roman"/>
                <w:b w:val="0"/>
              </w:rPr>
              <w:t>avod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za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javno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zdravlje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</w:rPr>
              <w:t>a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finansira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Republički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fond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zdravstvenog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osiguranja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</w:rPr>
              <w:t>na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osnovu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doprinosa</w:t>
            </w:r>
          </w:p>
        </w:tc>
        <w:tc>
          <w:tcPr>
            <w:tcW w:w="1287" w:type="dxa"/>
          </w:tcPr>
          <w:p w:rsidR="008E5112" w:rsidRPr="005864C3" w:rsidRDefault="005864C3" w:rsidP="00F95AA6">
            <w:pPr>
              <w:pStyle w:val="Caption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Broj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usluga</w:t>
            </w:r>
          </w:p>
        </w:tc>
        <w:tc>
          <w:tcPr>
            <w:tcW w:w="1287" w:type="dxa"/>
          </w:tcPr>
          <w:p w:rsidR="008E5112" w:rsidRPr="005864C3" w:rsidRDefault="005864C3" w:rsidP="00F95AA6">
            <w:pPr>
              <w:pStyle w:val="Caption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Ugovori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o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usvajanju</w:t>
            </w:r>
          </w:p>
          <w:p w:rsidR="008E5112" w:rsidRPr="005864C3" w:rsidRDefault="005864C3" w:rsidP="00F95AA6">
            <w:pPr>
              <w:pStyle w:val="Caption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minimalni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skup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usluga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koje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obavlja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lang w:val="bs-Cyrl-BA"/>
              </w:rPr>
              <w:t>Z</w:t>
            </w:r>
            <w:r>
              <w:rPr>
                <w:rFonts w:ascii="Times New Roman" w:hAnsi="Times New Roman" w:cs="Times New Roman"/>
                <w:b w:val="0"/>
              </w:rPr>
              <w:t>avod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za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javno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zdravlje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</w:rPr>
              <w:t>a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finansira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Republički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fond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zdravstvenog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osiguranja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</w:rPr>
              <w:t>na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osnovu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doprinosa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>;</w:t>
            </w:r>
          </w:p>
        </w:tc>
        <w:tc>
          <w:tcPr>
            <w:tcW w:w="1287" w:type="dxa"/>
          </w:tcPr>
          <w:p w:rsidR="008E5112" w:rsidRPr="005864C3" w:rsidRDefault="005864C3" w:rsidP="00F95AA6">
            <w:pPr>
              <w:pStyle w:val="Caption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Ministarstvo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nadležno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za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poslove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zdravlja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</w:rPr>
              <w:t>Zdravstvenog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osiguranja</w:t>
            </w:r>
          </w:p>
        </w:tc>
        <w:tc>
          <w:tcPr>
            <w:tcW w:w="1287" w:type="dxa"/>
          </w:tcPr>
          <w:p w:rsidR="008E5112" w:rsidRPr="005864C3" w:rsidRDefault="005864C3" w:rsidP="00F95AA6">
            <w:pPr>
              <w:pStyle w:val="Caption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LS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, </w:t>
            </w:r>
            <w:r>
              <w:rPr>
                <w:rFonts w:ascii="Times New Roman" w:hAnsi="Times New Roman" w:cs="Times New Roman"/>
                <w:b w:val="0"/>
              </w:rPr>
              <w:t>RFZO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</w:rPr>
              <w:t>ZZJZ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NP</w:t>
            </w:r>
          </w:p>
        </w:tc>
        <w:tc>
          <w:tcPr>
            <w:tcW w:w="1287" w:type="dxa"/>
          </w:tcPr>
          <w:p w:rsidR="008E5112" w:rsidRPr="005864C3" w:rsidRDefault="005864C3" w:rsidP="00F95AA6">
            <w:pPr>
              <w:pStyle w:val="Caption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Budžet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RS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</w:rPr>
              <w:t>LS</w:t>
            </w:r>
          </w:p>
        </w:tc>
      </w:tr>
      <w:tr w:rsidR="005864C3" w:rsidRPr="005864C3" w:rsidTr="003A21AD">
        <w:tc>
          <w:tcPr>
            <w:tcW w:w="1287" w:type="dxa"/>
          </w:tcPr>
          <w:p w:rsidR="008E5112" w:rsidRPr="005864C3" w:rsidRDefault="008E5112" w:rsidP="00F95AA6">
            <w:pPr>
              <w:pStyle w:val="Caption"/>
              <w:rPr>
                <w:rFonts w:ascii="Times New Roman" w:hAnsi="Times New Roman" w:cs="Times New Roman"/>
                <w:b w:val="0"/>
              </w:rPr>
            </w:pPr>
            <w:r w:rsidRPr="005864C3">
              <w:rPr>
                <w:rFonts w:ascii="Times New Roman" w:hAnsi="Times New Roman" w:cs="Times New Roman"/>
                <w:b w:val="0"/>
              </w:rPr>
              <w:t>6.3.</w:t>
            </w:r>
            <w:r w:rsidRPr="005864C3">
              <w:rPr>
                <w:rFonts w:ascii="Times New Roman" w:hAnsi="Times New Roman" w:cs="Times New Roman"/>
                <w:b w:val="0"/>
                <w:lang w:val="bs-Cyrl-BA"/>
              </w:rPr>
              <w:t>3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. </w:t>
            </w:r>
            <w:r w:rsidR="005864C3">
              <w:rPr>
                <w:rFonts w:ascii="Times New Roman" w:hAnsi="Times New Roman" w:cs="Times New Roman"/>
                <w:b w:val="0"/>
              </w:rPr>
              <w:t>Predložiće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864C3">
              <w:rPr>
                <w:rFonts w:ascii="Times New Roman" w:hAnsi="Times New Roman" w:cs="Times New Roman"/>
                <w:b w:val="0"/>
              </w:rPr>
              <w:t>se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864C3">
              <w:rPr>
                <w:rFonts w:ascii="Times New Roman" w:hAnsi="Times New Roman" w:cs="Times New Roman"/>
                <w:b w:val="0"/>
              </w:rPr>
              <w:t>izmene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864C3">
              <w:rPr>
                <w:rFonts w:ascii="Times New Roman" w:hAnsi="Times New Roman" w:cs="Times New Roman"/>
                <w:b w:val="0"/>
              </w:rPr>
              <w:t>propisa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864C3">
              <w:rPr>
                <w:rFonts w:ascii="Times New Roman" w:hAnsi="Times New Roman" w:cs="Times New Roman"/>
                <w:b w:val="0"/>
              </w:rPr>
              <w:t>o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864C3">
              <w:rPr>
                <w:rFonts w:ascii="Times New Roman" w:hAnsi="Times New Roman" w:cs="Times New Roman"/>
                <w:b w:val="0"/>
              </w:rPr>
              <w:t>finansiranju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864C3">
              <w:rPr>
                <w:rFonts w:ascii="Times New Roman" w:hAnsi="Times New Roman" w:cs="Times New Roman"/>
                <w:b w:val="0"/>
              </w:rPr>
              <w:t>programa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864C3">
              <w:rPr>
                <w:rFonts w:ascii="Times New Roman" w:hAnsi="Times New Roman" w:cs="Times New Roman"/>
                <w:b w:val="0"/>
              </w:rPr>
              <w:t>javnog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864C3">
              <w:rPr>
                <w:rFonts w:ascii="Times New Roman" w:hAnsi="Times New Roman" w:cs="Times New Roman"/>
                <w:b w:val="0"/>
              </w:rPr>
              <w:t>zdravlja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864C3">
              <w:rPr>
                <w:rFonts w:ascii="Times New Roman" w:hAnsi="Times New Roman" w:cs="Times New Roman"/>
                <w:b w:val="0"/>
              </w:rPr>
              <w:t>na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864C3">
              <w:rPr>
                <w:rFonts w:ascii="Times New Roman" w:hAnsi="Times New Roman" w:cs="Times New Roman"/>
                <w:b w:val="0"/>
              </w:rPr>
              <w:t>teritoriji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864C3">
              <w:rPr>
                <w:rFonts w:ascii="Times New Roman" w:hAnsi="Times New Roman" w:cs="Times New Roman"/>
                <w:b w:val="0"/>
              </w:rPr>
              <w:t>Novog</w:t>
            </w:r>
            <w:r w:rsidR="00E570E5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864C3">
              <w:rPr>
                <w:rFonts w:ascii="Times New Roman" w:hAnsi="Times New Roman" w:cs="Times New Roman"/>
                <w:b w:val="0"/>
              </w:rPr>
              <w:t>Pazara</w:t>
            </w:r>
            <w:r w:rsidR="00E570E5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864C3">
              <w:rPr>
                <w:rFonts w:ascii="Times New Roman" w:hAnsi="Times New Roman" w:cs="Times New Roman"/>
                <w:b w:val="0"/>
              </w:rPr>
              <w:t>tako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864C3">
              <w:rPr>
                <w:rFonts w:ascii="Times New Roman" w:hAnsi="Times New Roman" w:cs="Times New Roman"/>
                <w:b w:val="0"/>
              </w:rPr>
              <w:t>da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  </w:t>
            </w:r>
            <w:r w:rsidR="005864C3">
              <w:rPr>
                <w:rFonts w:ascii="Times New Roman" w:hAnsi="Times New Roman" w:cs="Times New Roman"/>
                <w:b w:val="0"/>
              </w:rPr>
              <w:t>lokaln</w:t>
            </w:r>
            <w:r w:rsidR="005864C3">
              <w:rPr>
                <w:rFonts w:ascii="Times New Roman" w:hAnsi="Times New Roman" w:cs="Times New Roman"/>
                <w:b w:val="0"/>
                <w:lang w:val="bs-Cyrl-BA"/>
              </w:rPr>
              <w:t>a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864C3">
              <w:rPr>
                <w:rFonts w:ascii="Times New Roman" w:hAnsi="Times New Roman" w:cs="Times New Roman"/>
                <w:b w:val="0"/>
              </w:rPr>
              <w:t>samouprava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864C3">
              <w:rPr>
                <w:rFonts w:ascii="Times New Roman" w:hAnsi="Times New Roman" w:cs="Times New Roman"/>
                <w:b w:val="0"/>
              </w:rPr>
              <w:t>bud</w:t>
            </w:r>
            <w:r w:rsidR="005864C3">
              <w:rPr>
                <w:rFonts w:ascii="Times New Roman" w:hAnsi="Times New Roman" w:cs="Times New Roman"/>
                <w:b w:val="0"/>
                <w:lang w:val="bs-Cyrl-BA"/>
              </w:rPr>
              <w:t>e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864C3">
              <w:rPr>
                <w:rFonts w:ascii="Times New Roman" w:hAnsi="Times New Roman" w:cs="Times New Roman"/>
                <w:b w:val="0"/>
              </w:rPr>
              <w:t>u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864C3">
              <w:rPr>
                <w:rFonts w:ascii="Times New Roman" w:hAnsi="Times New Roman" w:cs="Times New Roman"/>
                <w:b w:val="0"/>
              </w:rPr>
              <w:t>obavezi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864C3">
              <w:rPr>
                <w:rFonts w:ascii="Times New Roman" w:hAnsi="Times New Roman" w:cs="Times New Roman"/>
                <w:b w:val="0"/>
              </w:rPr>
              <w:t>da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864C3">
              <w:rPr>
                <w:rFonts w:ascii="Times New Roman" w:hAnsi="Times New Roman" w:cs="Times New Roman"/>
                <w:b w:val="0"/>
              </w:rPr>
              <w:t>finansira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864C3">
              <w:rPr>
                <w:rFonts w:ascii="Times New Roman" w:hAnsi="Times New Roman" w:cs="Times New Roman"/>
                <w:b w:val="0"/>
              </w:rPr>
              <w:t>programe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  </w:t>
            </w:r>
            <w:r w:rsidR="005864C3">
              <w:rPr>
                <w:rFonts w:ascii="Times New Roman" w:hAnsi="Times New Roman" w:cs="Times New Roman"/>
                <w:b w:val="0"/>
              </w:rPr>
              <w:t>i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864C3">
              <w:rPr>
                <w:rFonts w:ascii="Times New Roman" w:hAnsi="Times New Roman" w:cs="Times New Roman"/>
                <w:b w:val="0"/>
              </w:rPr>
              <w:t>aktivnosti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864C3">
              <w:rPr>
                <w:rFonts w:ascii="Times New Roman" w:hAnsi="Times New Roman" w:cs="Times New Roman"/>
                <w:b w:val="0"/>
              </w:rPr>
              <w:t>javnog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864C3">
              <w:rPr>
                <w:rFonts w:ascii="Times New Roman" w:hAnsi="Times New Roman" w:cs="Times New Roman"/>
                <w:b w:val="0"/>
              </w:rPr>
              <w:t>zdravlja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864C3">
              <w:rPr>
                <w:rFonts w:ascii="Times New Roman" w:hAnsi="Times New Roman" w:cs="Times New Roman"/>
                <w:b w:val="0"/>
              </w:rPr>
              <w:t>na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864C3">
              <w:rPr>
                <w:rFonts w:ascii="Times New Roman" w:hAnsi="Times New Roman" w:cs="Times New Roman"/>
                <w:b w:val="0"/>
              </w:rPr>
              <w:t>svojoj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864C3">
              <w:rPr>
                <w:rFonts w:ascii="Times New Roman" w:hAnsi="Times New Roman" w:cs="Times New Roman"/>
                <w:b w:val="0"/>
              </w:rPr>
              <w:t>teritoriji</w:t>
            </w:r>
            <w:r w:rsidR="00E570E5" w:rsidRPr="005864C3">
              <w:rPr>
                <w:rFonts w:ascii="Times New Roman" w:hAnsi="Times New Roman" w:cs="Times New Roman"/>
                <w:b w:val="0"/>
              </w:rPr>
              <w:t>.</w:t>
            </w:r>
          </w:p>
          <w:p w:rsidR="008E5112" w:rsidRPr="005864C3" w:rsidRDefault="008E5112" w:rsidP="00F95AA6">
            <w:pPr>
              <w:pStyle w:val="Caption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87" w:type="dxa"/>
          </w:tcPr>
          <w:p w:rsidR="008E5112" w:rsidRPr="005864C3" w:rsidRDefault="008E5112" w:rsidP="00F95AA6">
            <w:pPr>
              <w:pStyle w:val="Caption"/>
              <w:rPr>
                <w:rFonts w:ascii="Times New Roman" w:hAnsi="Times New Roman" w:cs="Times New Roman"/>
                <w:b w:val="0"/>
              </w:rPr>
            </w:pPr>
            <w:r w:rsidRPr="005864C3">
              <w:rPr>
                <w:rFonts w:ascii="Times New Roman" w:hAnsi="Times New Roman" w:cs="Times New Roman"/>
                <w:b w:val="0"/>
              </w:rPr>
              <w:t>2019.</w:t>
            </w:r>
            <w:r w:rsidR="005864C3">
              <w:rPr>
                <w:rFonts w:ascii="Times New Roman" w:hAnsi="Times New Roman" w:cs="Times New Roman"/>
                <w:b w:val="0"/>
              </w:rPr>
              <w:t>g</w:t>
            </w:r>
            <w:r w:rsidR="00E570E5" w:rsidRPr="005864C3">
              <w:rPr>
                <w:rFonts w:ascii="Times New Roman" w:hAnsi="Times New Roman" w:cs="Times New Roman"/>
                <w:b w:val="0"/>
              </w:rPr>
              <w:t>.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864C3">
              <w:rPr>
                <w:rFonts w:ascii="Times New Roman" w:hAnsi="Times New Roman" w:cs="Times New Roman"/>
                <w:b w:val="0"/>
              </w:rPr>
              <w:t>i</w:t>
            </w:r>
            <w:r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 w:rsidR="005864C3">
              <w:rPr>
                <w:rFonts w:ascii="Times New Roman" w:hAnsi="Times New Roman" w:cs="Times New Roman"/>
                <w:b w:val="0"/>
              </w:rPr>
              <w:t>dalje</w:t>
            </w:r>
          </w:p>
        </w:tc>
        <w:tc>
          <w:tcPr>
            <w:tcW w:w="1287" w:type="dxa"/>
          </w:tcPr>
          <w:p w:rsidR="008E5112" w:rsidRPr="005864C3" w:rsidRDefault="005864C3" w:rsidP="00F95AA6">
            <w:pPr>
              <w:pStyle w:val="Caption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Usvojene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izmene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</w:p>
          <w:p w:rsidR="008E5112" w:rsidRPr="005864C3" w:rsidRDefault="005864C3" w:rsidP="00F95AA6">
            <w:pPr>
              <w:pStyle w:val="Caption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propisa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o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finansiranju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programa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javnog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zdravlja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na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teritoriji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Novog</w:t>
            </w:r>
            <w:r w:rsidR="00E570E5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Pazara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tako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da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 </w:t>
            </w:r>
            <w:r>
              <w:rPr>
                <w:rFonts w:ascii="Times New Roman" w:hAnsi="Times New Roman" w:cs="Times New Roman"/>
                <w:b w:val="0"/>
              </w:rPr>
              <w:t>lokaln</w:t>
            </w:r>
            <w:r>
              <w:rPr>
                <w:rFonts w:ascii="Times New Roman" w:hAnsi="Times New Roman" w:cs="Times New Roman"/>
                <w:b w:val="0"/>
                <w:lang w:val="bs-Cyrl-BA"/>
              </w:rPr>
              <w:t>a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samouprava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bud</w:t>
            </w:r>
            <w:r>
              <w:rPr>
                <w:rFonts w:ascii="Times New Roman" w:hAnsi="Times New Roman" w:cs="Times New Roman"/>
                <w:b w:val="0"/>
                <w:lang w:val="bs-Cyrl-BA"/>
              </w:rPr>
              <w:t>e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u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obavezi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da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finansira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programe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 </w:t>
            </w:r>
            <w:r>
              <w:rPr>
                <w:rFonts w:ascii="Times New Roman" w:hAnsi="Times New Roman" w:cs="Times New Roman"/>
                <w:b w:val="0"/>
              </w:rPr>
              <w:t>i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aktivnosti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javnog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zdravlja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na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svojoj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teritoriji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>.</w:t>
            </w:r>
          </w:p>
        </w:tc>
        <w:tc>
          <w:tcPr>
            <w:tcW w:w="1287" w:type="dxa"/>
          </w:tcPr>
          <w:p w:rsidR="008E5112" w:rsidRPr="005864C3" w:rsidRDefault="005864C3" w:rsidP="00F95AA6">
            <w:pPr>
              <w:pStyle w:val="Caption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Broj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finansiranih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programa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javnog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zdravnjlja</w:t>
            </w:r>
          </w:p>
        </w:tc>
        <w:tc>
          <w:tcPr>
            <w:tcW w:w="1287" w:type="dxa"/>
          </w:tcPr>
          <w:p w:rsidR="008E5112" w:rsidRPr="005864C3" w:rsidRDefault="005864C3" w:rsidP="00F95AA6">
            <w:pPr>
              <w:pStyle w:val="Caption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Ugovori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o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finansiranju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programa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javnog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zravlja</w:t>
            </w:r>
          </w:p>
        </w:tc>
        <w:tc>
          <w:tcPr>
            <w:tcW w:w="1287" w:type="dxa"/>
          </w:tcPr>
          <w:p w:rsidR="008E5112" w:rsidRPr="005864C3" w:rsidRDefault="005864C3" w:rsidP="00F95AA6">
            <w:pPr>
              <w:pStyle w:val="Caption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Ministarstvo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nadležno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za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poslove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zdravlja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</w:rPr>
              <w:t>LS</w:t>
            </w:r>
          </w:p>
        </w:tc>
        <w:tc>
          <w:tcPr>
            <w:tcW w:w="1287" w:type="dxa"/>
          </w:tcPr>
          <w:p w:rsidR="008E5112" w:rsidRPr="005864C3" w:rsidRDefault="005864C3" w:rsidP="00F95AA6">
            <w:pPr>
              <w:pStyle w:val="Caption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LS</w:t>
            </w:r>
          </w:p>
        </w:tc>
        <w:tc>
          <w:tcPr>
            <w:tcW w:w="1287" w:type="dxa"/>
          </w:tcPr>
          <w:p w:rsidR="008E5112" w:rsidRPr="005864C3" w:rsidRDefault="005864C3" w:rsidP="00F95AA6">
            <w:pPr>
              <w:pStyle w:val="Caption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Budžet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</w:rPr>
              <w:t>RS</w:t>
            </w:r>
            <w:r w:rsidR="008E5112" w:rsidRPr="005864C3">
              <w:rPr>
                <w:rFonts w:ascii="Times New Roman" w:hAnsi="Times New Roman" w:cs="Times New Roman"/>
                <w:b w:val="0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</w:rPr>
              <w:t>LS</w:t>
            </w:r>
          </w:p>
        </w:tc>
      </w:tr>
    </w:tbl>
    <w:p w:rsidR="008E5112" w:rsidRPr="00532A96" w:rsidRDefault="008E5112" w:rsidP="008E5112">
      <w:pPr>
        <w:sectPr w:rsidR="008E5112" w:rsidRPr="00532A96" w:rsidSect="003A21AD">
          <w:footerReference w:type="even" r:id="rId15"/>
          <w:footerReference w:type="default" r:id="rId16"/>
          <w:pgSz w:w="11907" w:h="16839" w:code="9"/>
          <w:pgMar w:top="540" w:right="1107" w:bottom="993" w:left="720" w:header="720" w:footer="720" w:gutter="0"/>
          <w:cols w:space="720"/>
          <w:titlePg/>
          <w:docGrid w:linePitch="360"/>
        </w:sectPr>
      </w:pPr>
    </w:p>
    <w:p w:rsidR="00012E47" w:rsidRPr="00133081" w:rsidRDefault="008848D2" w:rsidP="00133081">
      <w:pPr>
        <w:pStyle w:val="Heading1"/>
        <w:jc w:val="center"/>
        <w:rPr>
          <w:sz w:val="28"/>
        </w:rPr>
      </w:pPr>
      <w:bookmarkStart w:id="88" w:name="_Toc27549354"/>
      <w:r w:rsidRPr="00133081">
        <w:rPr>
          <w:sz w:val="28"/>
        </w:rPr>
        <w:lastRenderedPageBreak/>
        <w:t>6.</w:t>
      </w:r>
      <w:r w:rsidR="00133081">
        <w:rPr>
          <w:sz w:val="28"/>
          <w:lang w:val="en-US"/>
        </w:rPr>
        <w:t xml:space="preserve"> </w:t>
      </w:r>
      <w:r w:rsidR="005864C3" w:rsidRPr="00133081">
        <w:rPr>
          <w:sz w:val="28"/>
        </w:rPr>
        <w:t>PRAĆENJE</w:t>
      </w:r>
      <w:r w:rsidR="006B0B62" w:rsidRPr="00133081">
        <w:rPr>
          <w:sz w:val="28"/>
        </w:rPr>
        <w:t xml:space="preserve"> </w:t>
      </w:r>
      <w:r w:rsidR="005864C3" w:rsidRPr="00133081">
        <w:rPr>
          <w:sz w:val="28"/>
        </w:rPr>
        <w:t>I</w:t>
      </w:r>
      <w:r w:rsidR="006B0B62" w:rsidRPr="00133081">
        <w:rPr>
          <w:sz w:val="28"/>
        </w:rPr>
        <w:t xml:space="preserve"> </w:t>
      </w:r>
      <w:r w:rsidR="005864C3" w:rsidRPr="00133081">
        <w:rPr>
          <w:sz w:val="28"/>
        </w:rPr>
        <w:t>IZVEŠTAVANJE</w:t>
      </w:r>
      <w:bookmarkEnd w:id="88"/>
    </w:p>
    <w:p w:rsidR="006B0B62" w:rsidRPr="00532A96" w:rsidRDefault="006B0B62" w:rsidP="00E570E5">
      <w:pPr>
        <w:jc w:val="both"/>
        <w:rPr>
          <w:b/>
        </w:rPr>
      </w:pPr>
    </w:p>
    <w:p w:rsidR="006B0B62" w:rsidRPr="00532A96" w:rsidRDefault="00E570E5" w:rsidP="00D4222A">
      <w:pPr>
        <w:ind w:right="-513"/>
        <w:jc w:val="both"/>
      </w:pPr>
      <w:r w:rsidRPr="00532A96">
        <w:t xml:space="preserve">     </w:t>
      </w:r>
      <w:r w:rsidR="00D4222A">
        <w:tab/>
      </w:r>
      <w:r w:rsidR="005864C3">
        <w:t>Praćenje</w:t>
      </w:r>
      <w:r w:rsidR="006B0B62" w:rsidRPr="00532A96">
        <w:t xml:space="preserve"> </w:t>
      </w:r>
      <w:r w:rsidR="005864C3">
        <w:t>i</w:t>
      </w:r>
      <w:r w:rsidR="006B0B62" w:rsidRPr="00532A96">
        <w:t xml:space="preserve"> </w:t>
      </w:r>
      <w:r w:rsidR="005864C3">
        <w:t>izveštavanje</w:t>
      </w:r>
      <w:r w:rsidR="006B0B62" w:rsidRPr="00532A96">
        <w:t xml:space="preserve"> </w:t>
      </w:r>
      <w:r w:rsidR="005864C3">
        <w:t>je</w:t>
      </w:r>
      <w:r w:rsidR="006B0B62" w:rsidRPr="00532A96">
        <w:t xml:space="preserve"> </w:t>
      </w:r>
      <w:r w:rsidR="005864C3">
        <w:t>neophodno</w:t>
      </w:r>
      <w:r w:rsidR="006B0B62" w:rsidRPr="00532A96">
        <w:t xml:space="preserve"> </w:t>
      </w:r>
      <w:r w:rsidR="005864C3">
        <w:t>kako</w:t>
      </w:r>
      <w:r w:rsidR="006B0B62" w:rsidRPr="00532A96">
        <w:t xml:space="preserve"> </w:t>
      </w:r>
      <w:r w:rsidR="005864C3">
        <w:t>bi</w:t>
      </w:r>
      <w:r w:rsidR="006B0B62" w:rsidRPr="00532A96">
        <w:t xml:space="preserve"> </w:t>
      </w:r>
      <w:r w:rsidR="005864C3">
        <w:t>se</w:t>
      </w:r>
      <w:r w:rsidR="006B0B62" w:rsidRPr="00532A96">
        <w:t xml:space="preserve"> </w:t>
      </w:r>
      <w:r w:rsidR="005864C3">
        <w:t>uspešno</w:t>
      </w:r>
      <w:r w:rsidR="006B0B62" w:rsidRPr="00532A96">
        <w:t xml:space="preserve"> </w:t>
      </w:r>
      <w:r w:rsidR="005864C3">
        <w:t>realizovale</w:t>
      </w:r>
      <w:r w:rsidR="006B0B62" w:rsidRPr="00532A96">
        <w:t xml:space="preserve"> </w:t>
      </w:r>
      <w:r w:rsidR="005864C3">
        <w:t>mere</w:t>
      </w:r>
      <w:r w:rsidR="006B0B62" w:rsidRPr="00532A96">
        <w:t xml:space="preserve"> </w:t>
      </w:r>
      <w:r w:rsidR="005864C3">
        <w:t>i</w:t>
      </w:r>
      <w:r w:rsidR="006B0B62" w:rsidRPr="00532A96">
        <w:t xml:space="preserve"> </w:t>
      </w:r>
      <w:r w:rsidR="005864C3">
        <w:t>aktivnosti</w:t>
      </w:r>
      <w:r w:rsidR="006B0B62" w:rsidRPr="00532A96">
        <w:t xml:space="preserve"> </w:t>
      </w:r>
      <w:r w:rsidR="005864C3">
        <w:t>predviđene</w:t>
      </w:r>
      <w:r w:rsidR="006B0B62" w:rsidRPr="00532A96">
        <w:t xml:space="preserve"> </w:t>
      </w:r>
      <w:r w:rsidR="005864C3">
        <w:t>Planom</w:t>
      </w:r>
      <w:r w:rsidRPr="00532A96">
        <w:t xml:space="preserve">  </w:t>
      </w:r>
      <w:r w:rsidR="005864C3">
        <w:t>javnog</w:t>
      </w:r>
      <w:r w:rsidRPr="00532A96">
        <w:t xml:space="preserve"> </w:t>
      </w:r>
      <w:r w:rsidR="005864C3">
        <w:t>zdravlja</w:t>
      </w:r>
      <w:r w:rsidRPr="00532A96">
        <w:t xml:space="preserve"> </w:t>
      </w:r>
      <w:r w:rsidR="005864C3">
        <w:t>Grada</w:t>
      </w:r>
      <w:r w:rsidRPr="00532A96">
        <w:t xml:space="preserve"> </w:t>
      </w:r>
      <w:r w:rsidR="005864C3">
        <w:t>Novog</w:t>
      </w:r>
      <w:r w:rsidRPr="00532A96">
        <w:t xml:space="preserve"> </w:t>
      </w:r>
      <w:r w:rsidR="005864C3">
        <w:t>Pazara</w:t>
      </w:r>
      <w:r w:rsidR="00103357" w:rsidRPr="00532A96">
        <w:t xml:space="preserve"> </w:t>
      </w:r>
      <w:r w:rsidR="005864C3">
        <w:t>do</w:t>
      </w:r>
      <w:r w:rsidR="00103357" w:rsidRPr="00532A96">
        <w:t xml:space="preserve"> 2026</w:t>
      </w:r>
      <w:r w:rsidR="006B0B62" w:rsidRPr="00532A96">
        <w:t xml:space="preserve">. </w:t>
      </w:r>
      <w:r w:rsidR="005864C3">
        <w:t>godine</w:t>
      </w:r>
      <w:r w:rsidR="006B0B62" w:rsidRPr="00532A96">
        <w:t>.</w:t>
      </w:r>
    </w:p>
    <w:p w:rsidR="006B0B62" w:rsidRPr="00532A96" w:rsidRDefault="005864C3" w:rsidP="00D4222A">
      <w:pPr>
        <w:ind w:right="-513"/>
        <w:jc w:val="both"/>
      </w:pPr>
      <w:r>
        <w:t>Proces</w:t>
      </w:r>
      <w:r w:rsidR="006B0B62" w:rsidRPr="00532A96">
        <w:t xml:space="preserve"> </w:t>
      </w:r>
      <w:r>
        <w:t>implementacije</w:t>
      </w:r>
      <w:r w:rsidR="006B0B62" w:rsidRPr="00532A96">
        <w:t xml:space="preserve"> </w:t>
      </w:r>
      <w:r>
        <w:t>Plana</w:t>
      </w:r>
      <w:r w:rsidR="006B0B62" w:rsidRPr="00532A96">
        <w:t xml:space="preserve"> </w:t>
      </w:r>
      <w:r>
        <w:t>javnog</w:t>
      </w:r>
      <w:r w:rsidR="006B0B62" w:rsidRPr="00532A96">
        <w:t xml:space="preserve"> </w:t>
      </w:r>
      <w:r>
        <w:t>zdravlja</w:t>
      </w:r>
      <w:r w:rsidR="006B0B62" w:rsidRPr="00532A96">
        <w:t xml:space="preserve"> </w:t>
      </w:r>
      <w:r>
        <w:t>mora</w:t>
      </w:r>
      <w:r w:rsidR="006B0B62" w:rsidRPr="00532A96">
        <w:t xml:space="preserve"> </w:t>
      </w:r>
      <w:r>
        <w:t>biti</w:t>
      </w:r>
      <w:r w:rsidR="006B0B62" w:rsidRPr="00532A96">
        <w:t xml:space="preserve"> </w:t>
      </w:r>
      <w:r>
        <w:t>definisan</w:t>
      </w:r>
      <w:r w:rsidR="006B0B62" w:rsidRPr="00532A96">
        <w:t xml:space="preserve"> </w:t>
      </w:r>
      <w:r>
        <w:t>kako</w:t>
      </w:r>
      <w:r w:rsidR="006B0B62" w:rsidRPr="00532A96">
        <w:t xml:space="preserve"> </w:t>
      </w:r>
      <w:r>
        <w:t>bi</w:t>
      </w:r>
      <w:r w:rsidR="006B0B62" w:rsidRPr="00532A96">
        <w:t xml:space="preserve"> </w:t>
      </w:r>
      <w:r>
        <w:t>se</w:t>
      </w:r>
      <w:r w:rsidR="006B0B62" w:rsidRPr="00532A96">
        <w:t xml:space="preserve"> </w:t>
      </w:r>
      <w:r>
        <w:t>osigurao</w:t>
      </w:r>
      <w:r w:rsidR="006B0B62" w:rsidRPr="00532A96">
        <w:t xml:space="preserve"> </w:t>
      </w:r>
      <w:r>
        <w:t>njegov</w:t>
      </w:r>
      <w:r w:rsidR="006B0B62" w:rsidRPr="00532A96">
        <w:t xml:space="preserve"> </w:t>
      </w:r>
      <w:r>
        <w:t>nastavak</w:t>
      </w:r>
      <w:r w:rsidR="006B0B62" w:rsidRPr="00532A96">
        <w:t xml:space="preserve">. </w:t>
      </w:r>
      <w:r>
        <w:t>Ključni</w:t>
      </w:r>
      <w:r w:rsidR="006B0B62" w:rsidRPr="00532A96">
        <w:t xml:space="preserve"> </w:t>
      </w:r>
      <w:r>
        <w:t>akteri</w:t>
      </w:r>
      <w:r w:rsidR="006B0B62" w:rsidRPr="00532A96">
        <w:t xml:space="preserve"> </w:t>
      </w:r>
      <w:r>
        <w:t>moraju</w:t>
      </w:r>
      <w:r w:rsidR="006B0B62" w:rsidRPr="00532A96">
        <w:t xml:space="preserve"> </w:t>
      </w:r>
      <w:r>
        <w:t>biti</w:t>
      </w:r>
      <w:r w:rsidR="006B0B62" w:rsidRPr="00532A96">
        <w:t xml:space="preserve"> </w:t>
      </w:r>
      <w:r>
        <w:t>svesni</w:t>
      </w:r>
      <w:r w:rsidR="006B0B62" w:rsidRPr="00532A96">
        <w:t xml:space="preserve"> </w:t>
      </w:r>
      <w:r>
        <w:t>svojih</w:t>
      </w:r>
      <w:r w:rsidR="006B0B62" w:rsidRPr="00532A96">
        <w:t xml:space="preserve"> </w:t>
      </w:r>
      <w:r>
        <w:t>uloga</w:t>
      </w:r>
      <w:r w:rsidR="006B0B62" w:rsidRPr="00532A96">
        <w:t xml:space="preserve"> </w:t>
      </w:r>
      <w:r>
        <w:t>i</w:t>
      </w:r>
      <w:r w:rsidR="006B0B62" w:rsidRPr="00532A96">
        <w:t xml:space="preserve"> </w:t>
      </w:r>
      <w:r>
        <w:t>odgovornosti</w:t>
      </w:r>
      <w:r w:rsidR="006B0B62" w:rsidRPr="00532A96">
        <w:t xml:space="preserve">, </w:t>
      </w:r>
      <w:r>
        <w:t>a</w:t>
      </w:r>
      <w:r w:rsidR="006B0B62" w:rsidRPr="00532A96">
        <w:t xml:space="preserve"> </w:t>
      </w:r>
      <w:r>
        <w:t>izvršna</w:t>
      </w:r>
      <w:r w:rsidR="006B0B62" w:rsidRPr="00532A96">
        <w:t xml:space="preserve"> </w:t>
      </w:r>
      <w:r>
        <w:t>vlast</w:t>
      </w:r>
      <w:r w:rsidR="006B0B62" w:rsidRPr="00532A96">
        <w:t xml:space="preserve"> </w:t>
      </w:r>
      <w:r>
        <w:t>mora</w:t>
      </w:r>
      <w:r w:rsidR="006B0B62" w:rsidRPr="00532A96">
        <w:t xml:space="preserve"> </w:t>
      </w:r>
      <w:r>
        <w:t>dodeliti</w:t>
      </w:r>
      <w:r w:rsidR="006B0B62" w:rsidRPr="00532A96">
        <w:t xml:space="preserve"> </w:t>
      </w:r>
      <w:r>
        <w:t>odgovornosti</w:t>
      </w:r>
      <w:r w:rsidR="00F204C2" w:rsidRPr="00532A96">
        <w:t xml:space="preserve"> </w:t>
      </w:r>
      <w:r>
        <w:t>i</w:t>
      </w:r>
      <w:r w:rsidR="008F73AF" w:rsidRPr="00532A96">
        <w:t xml:space="preserve"> </w:t>
      </w:r>
      <w:r>
        <w:t>finansijska</w:t>
      </w:r>
      <w:r w:rsidR="008F73AF" w:rsidRPr="00532A96">
        <w:t xml:space="preserve">  </w:t>
      </w:r>
      <w:r>
        <w:t>sredstva</w:t>
      </w:r>
      <w:r w:rsidR="008F73AF" w:rsidRPr="00532A96">
        <w:t xml:space="preserve"> , </w:t>
      </w:r>
      <w:r>
        <w:t>tako</w:t>
      </w:r>
      <w:r w:rsidR="00F204C2" w:rsidRPr="00532A96">
        <w:t xml:space="preserve"> </w:t>
      </w:r>
      <w:r>
        <w:t>da</w:t>
      </w:r>
      <w:r w:rsidR="00F204C2" w:rsidRPr="00532A96">
        <w:t xml:space="preserve"> </w:t>
      </w:r>
      <w:r>
        <w:t>se</w:t>
      </w:r>
      <w:r w:rsidR="00F204C2" w:rsidRPr="00532A96">
        <w:t xml:space="preserve"> </w:t>
      </w:r>
      <w:r>
        <w:t>planirane</w:t>
      </w:r>
      <w:r w:rsidR="008F73AF" w:rsidRPr="00532A96">
        <w:t xml:space="preserve"> </w:t>
      </w:r>
      <w:r>
        <w:t>aktivnosti</w:t>
      </w:r>
      <w:r w:rsidR="008F73AF" w:rsidRPr="00532A96">
        <w:t xml:space="preserve"> </w:t>
      </w:r>
      <w:r>
        <w:t>efikasno</w:t>
      </w:r>
      <w:r w:rsidR="008F73AF" w:rsidRPr="00532A96">
        <w:t xml:space="preserve"> </w:t>
      </w:r>
      <w:r>
        <w:t>realizuju</w:t>
      </w:r>
      <w:r w:rsidR="008F73AF" w:rsidRPr="00532A96">
        <w:t>.</w:t>
      </w:r>
      <w:r w:rsidR="006B0B62" w:rsidRPr="00532A96">
        <w:t xml:space="preserve"> </w:t>
      </w:r>
      <w:r>
        <w:t>Neophodno</w:t>
      </w:r>
      <w:r w:rsidR="008F73AF" w:rsidRPr="00532A96">
        <w:t xml:space="preserve"> </w:t>
      </w:r>
      <w:r>
        <w:t>je</w:t>
      </w:r>
      <w:r w:rsidR="008F73AF" w:rsidRPr="00532A96">
        <w:t xml:space="preserve"> </w:t>
      </w:r>
      <w:r>
        <w:t>i</w:t>
      </w:r>
      <w:r w:rsidR="008F73AF" w:rsidRPr="00532A96">
        <w:t xml:space="preserve"> </w:t>
      </w:r>
      <w:r>
        <w:t>definisati</w:t>
      </w:r>
      <w:r w:rsidR="006B0B62" w:rsidRPr="00532A96">
        <w:t xml:space="preserve"> </w:t>
      </w:r>
      <w:r>
        <w:t>set</w:t>
      </w:r>
      <w:r w:rsidR="006B0B62" w:rsidRPr="00532A96">
        <w:t xml:space="preserve"> </w:t>
      </w:r>
      <w:r>
        <w:t>merljivih</w:t>
      </w:r>
      <w:r w:rsidR="006B0B62" w:rsidRPr="00532A96">
        <w:t xml:space="preserve"> </w:t>
      </w:r>
      <w:r>
        <w:t>ciljeva</w:t>
      </w:r>
      <w:r w:rsidR="006B0B62" w:rsidRPr="00532A96">
        <w:t xml:space="preserve">, </w:t>
      </w:r>
      <w:r>
        <w:t>kako</w:t>
      </w:r>
      <w:r w:rsidR="006B0B62" w:rsidRPr="00532A96">
        <w:t xml:space="preserve"> </w:t>
      </w:r>
      <w:r>
        <w:t>bi</w:t>
      </w:r>
      <w:r w:rsidR="006B0B62" w:rsidRPr="00532A96">
        <w:t xml:space="preserve"> </w:t>
      </w:r>
      <w:r>
        <w:t>se</w:t>
      </w:r>
      <w:r w:rsidR="006B0B62" w:rsidRPr="00532A96">
        <w:t xml:space="preserve"> </w:t>
      </w:r>
      <w:r>
        <w:t>pratio</w:t>
      </w:r>
      <w:r w:rsidR="006B0B62" w:rsidRPr="00532A96">
        <w:t xml:space="preserve"> </w:t>
      </w:r>
      <w:r>
        <w:t>napredak</w:t>
      </w:r>
      <w:r w:rsidR="006B0B62" w:rsidRPr="00532A96">
        <w:t xml:space="preserve">, </w:t>
      </w:r>
      <w:r>
        <w:t>odnosno</w:t>
      </w:r>
      <w:r w:rsidR="006B0B62" w:rsidRPr="00532A96">
        <w:t xml:space="preserve"> </w:t>
      </w:r>
      <w:r>
        <w:t>približavanje</w:t>
      </w:r>
      <w:r w:rsidR="006B0B62" w:rsidRPr="00532A96">
        <w:t xml:space="preserve"> </w:t>
      </w:r>
      <w:r>
        <w:t>ili</w:t>
      </w:r>
      <w:r w:rsidR="008F73AF" w:rsidRPr="00532A96">
        <w:t xml:space="preserve"> </w:t>
      </w:r>
      <w:r>
        <w:t>udaljavanje</w:t>
      </w:r>
      <w:r w:rsidR="008F73AF" w:rsidRPr="00532A96">
        <w:t xml:space="preserve"> </w:t>
      </w:r>
      <w:r>
        <w:t>od</w:t>
      </w:r>
      <w:r w:rsidR="008F73AF" w:rsidRPr="00532A96">
        <w:t xml:space="preserve"> </w:t>
      </w:r>
      <w:r>
        <w:t>zadatih</w:t>
      </w:r>
      <w:r w:rsidR="008F73AF" w:rsidRPr="00532A96">
        <w:t xml:space="preserve"> </w:t>
      </w:r>
      <w:r>
        <w:t>pozicija</w:t>
      </w:r>
      <w:r w:rsidR="008F73AF" w:rsidRPr="00532A96">
        <w:t xml:space="preserve"> . </w:t>
      </w:r>
      <w:r>
        <w:t>Postizanje</w:t>
      </w:r>
      <w:r w:rsidR="006B0B62" w:rsidRPr="00532A96">
        <w:t xml:space="preserve"> </w:t>
      </w:r>
      <w:r>
        <w:t>zadatih</w:t>
      </w:r>
      <w:r w:rsidR="006B0B62" w:rsidRPr="00532A96">
        <w:t xml:space="preserve"> </w:t>
      </w:r>
      <w:r>
        <w:t>ciljeva</w:t>
      </w:r>
      <w:r w:rsidR="006B0B62" w:rsidRPr="00532A96">
        <w:t xml:space="preserve"> </w:t>
      </w:r>
      <w:r>
        <w:t>moraju</w:t>
      </w:r>
      <w:r w:rsidR="006B0B62" w:rsidRPr="00532A96">
        <w:t xml:space="preserve"> </w:t>
      </w:r>
      <w:r>
        <w:t>pratiti</w:t>
      </w:r>
      <w:r w:rsidR="006B0B62" w:rsidRPr="00532A96">
        <w:t xml:space="preserve"> </w:t>
      </w:r>
      <w:r>
        <w:t>sve</w:t>
      </w:r>
      <w:r w:rsidR="006B0B62" w:rsidRPr="00532A96">
        <w:t xml:space="preserve"> </w:t>
      </w:r>
      <w:r>
        <w:t>osobe</w:t>
      </w:r>
      <w:r w:rsidR="006B0B62" w:rsidRPr="00532A96">
        <w:t xml:space="preserve"> </w:t>
      </w:r>
      <w:r>
        <w:t>uključene</w:t>
      </w:r>
      <w:r w:rsidR="006B0B62" w:rsidRPr="00532A96">
        <w:t xml:space="preserve"> </w:t>
      </w:r>
      <w:r>
        <w:t>u</w:t>
      </w:r>
      <w:r w:rsidR="006B0B62" w:rsidRPr="00532A96">
        <w:t xml:space="preserve"> </w:t>
      </w:r>
      <w:r>
        <w:t>proces</w:t>
      </w:r>
      <w:r w:rsidR="006B0B62" w:rsidRPr="00532A96">
        <w:t xml:space="preserve">. </w:t>
      </w:r>
      <w:r>
        <w:t>Način</w:t>
      </w:r>
      <w:r w:rsidR="006B0B62" w:rsidRPr="00532A96">
        <w:t xml:space="preserve"> </w:t>
      </w:r>
      <w:r>
        <w:t>na</w:t>
      </w:r>
      <w:r w:rsidR="006B0B62" w:rsidRPr="00532A96">
        <w:t xml:space="preserve"> </w:t>
      </w:r>
      <w:r>
        <w:t>koji</w:t>
      </w:r>
      <w:r w:rsidR="006B0B62" w:rsidRPr="00532A96">
        <w:t xml:space="preserve"> </w:t>
      </w:r>
      <w:r>
        <w:t>se</w:t>
      </w:r>
      <w:r w:rsidR="006B0B62" w:rsidRPr="00532A96">
        <w:t xml:space="preserve"> </w:t>
      </w:r>
      <w:r>
        <w:t>proces</w:t>
      </w:r>
      <w:r w:rsidR="006B0B62" w:rsidRPr="00532A96">
        <w:t xml:space="preserve"> </w:t>
      </w:r>
      <w:r>
        <w:t>praćenja</w:t>
      </w:r>
      <w:r w:rsidR="006B0B62" w:rsidRPr="00532A96">
        <w:t xml:space="preserve"> </w:t>
      </w:r>
      <w:r>
        <w:t>i</w:t>
      </w:r>
      <w:r w:rsidR="006B0B62" w:rsidRPr="00532A96">
        <w:t xml:space="preserve"> </w:t>
      </w:r>
      <w:r>
        <w:t>izveštavanja</w:t>
      </w:r>
      <w:r w:rsidR="006B0B62" w:rsidRPr="00532A96">
        <w:t xml:space="preserve"> </w:t>
      </w:r>
      <w:r>
        <w:t>ostvaruje</w:t>
      </w:r>
      <w:r w:rsidR="006B0B62" w:rsidRPr="00532A96">
        <w:t xml:space="preserve"> </w:t>
      </w:r>
      <w:r>
        <w:t>daje</w:t>
      </w:r>
      <w:r w:rsidR="006B0B62" w:rsidRPr="00532A96">
        <w:t xml:space="preserve"> </w:t>
      </w:r>
      <w:r>
        <w:t>živost</w:t>
      </w:r>
      <w:r w:rsidR="006B0B62" w:rsidRPr="00532A96">
        <w:t xml:space="preserve"> </w:t>
      </w:r>
      <w:r>
        <w:t>sistemu</w:t>
      </w:r>
      <w:r w:rsidR="006B0B62" w:rsidRPr="00532A96">
        <w:t xml:space="preserve"> </w:t>
      </w:r>
      <w:r>
        <w:t>upravljanja</w:t>
      </w:r>
      <w:r w:rsidR="006B0B62" w:rsidRPr="00532A96">
        <w:t xml:space="preserve"> </w:t>
      </w:r>
      <w:r>
        <w:t>i</w:t>
      </w:r>
      <w:r w:rsidR="006B0B62" w:rsidRPr="00532A96">
        <w:t xml:space="preserve"> </w:t>
      </w:r>
      <w:r>
        <w:t>praćenja</w:t>
      </w:r>
      <w:r w:rsidR="00035FEA" w:rsidRPr="00532A96">
        <w:t xml:space="preserve">, </w:t>
      </w:r>
      <w:r>
        <w:t>ostvarujući</w:t>
      </w:r>
      <w:r w:rsidR="00035FEA" w:rsidRPr="00532A96">
        <w:t xml:space="preserve"> </w:t>
      </w:r>
      <w:r>
        <w:t>brojne</w:t>
      </w:r>
      <w:r w:rsidR="00035FEA" w:rsidRPr="00532A96">
        <w:t xml:space="preserve"> </w:t>
      </w:r>
      <w:r>
        <w:t>i</w:t>
      </w:r>
      <w:r w:rsidR="00035FEA" w:rsidRPr="00532A96">
        <w:t xml:space="preserve"> </w:t>
      </w:r>
      <w:r>
        <w:t>raznovrsne</w:t>
      </w:r>
      <w:r w:rsidR="00035FEA" w:rsidRPr="00532A96">
        <w:t xml:space="preserve"> </w:t>
      </w:r>
      <w:r>
        <w:t>relacije</w:t>
      </w:r>
      <w:r w:rsidR="00035FEA" w:rsidRPr="00532A96">
        <w:t xml:space="preserve"> </w:t>
      </w:r>
      <w:r>
        <w:t>u</w:t>
      </w:r>
      <w:r w:rsidR="00035FEA" w:rsidRPr="00532A96">
        <w:t xml:space="preserve"> </w:t>
      </w:r>
      <w:r>
        <w:t>okviru</w:t>
      </w:r>
      <w:r w:rsidR="00035FEA" w:rsidRPr="00532A96">
        <w:t xml:space="preserve"> </w:t>
      </w:r>
      <w:r>
        <w:t>organizacije</w:t>
      </w:r>
      <w:r w:rsidR="00035FEA" w:rsidRPr="00532A96">
        <w:t xml:space="preserve"> </w:t>
      </w:r>
      <w:r>
        <w:t>i</w:t>
      </w:r>
      <w:r w:rsidR="00035FEA" w:rsidRPr="00532A96">
        <w:t xml:space="preserve"> </w:t>
      </w:r>
      <w:r>
        <w:t>van</w:t>
      </w:r>
      <w:r w:rsidR="00035FEA" w:rsidRPr="00532A96">
        <w:t xml:space="preserve"> </w:t>
      </w:r>
      <w:r>
        <w:t>nje</w:t>
      </w:r>
      <w:r w:rsidR="00035FEA" w:rsidRPr="00532A96">
        <w:t>.</w:t>
      </w:r>
    </w:p>
    <w:p w:rsidR="00035FEA" w:rsidRPr="00532A96" w:rsidRDefault="00035FEA" w:rsidP="00D4222A">
      <w:pPr>
        <w:ind w:right="-513"/>
        <w:jc w:val="both"/>
      </w:pPr>
      <w:r w:rsidRPr="00532A96">
        <w:rPr>
          <w:b/>
        </w:rPr>
        <w:t xml:space="preserve">     </w:t>
      </w:r>
      <w:r w:rsidR="00D4222A">
        <w:rPr>
          <w:b/>
        </w:rPr>
        <w:tab/>
      </w:r>
      <w:r w:rsidR="005864C3">
        <w:t>Proces</w:t>
      </w:r>
      <w:r w:rsidRPr="00532A96">
        <w:t xml:space="preserve"> </w:t>
      </w:r>
      <w:r w:rsidR="005864C3">
        <w:t>strateškog</w:t>
      </w:r>
      <w:r w:rsidRPr="00532A96">
        <w:t xml:space="preserve"> </w:t>
      </w:r>
      <w:r w:rsidR="005864C3">
        <w:t>planiranja</w:t>
      </w:r>
      <w:r w:rsidRPr="00532A96">
        <w:t xml:space="preserve"> </w:t>
      </w:r>
      <w:r w:rsidR="005864C3">
        <w:t>je</w:t>
      </w:r>
      <w:r w:rsidRPr="00532A96">
        <w:t xml:space="preserve"> </w:t>
      </w:r>
      <w:r w:rsidR="005864C3">
        <w:t>dinamičan</w:t>
      </w:r>
      <w:r w:rsidRPr="00532A96">
        <w:t xml:space="preserve"> </w:t>
      </w:r>
      <w:r w:rsidR="005864C3">
        <w:t>proces</w:t>
      </w:r>
      <w:r w:rsidRPr="00532A96">
        <w:t xml:space="preserve">, </w:t>
      </w:r>
      <w:r w:rsidR="005864C3">
        <w:t>a</w:t>
      </w:r>
      <w:r w:rsidRPr="00532A96">
        <w:t xml:space="preserve"> </w:t>
      </w:r>
      <w:r w:rsidR="005864C3">
        <w:t>finalni</w:t>
      </w:r>
      <w:r w:rsidRPr="00532A96">
        <w:t xml:space="preserve"> </w:t>
      </w:r>
      <w:r w:rsidR="005864C3">
        <w:t>dokumenti</w:t>
      </w:r>
      <w:r w:rsidRPr="00532A96">
        <w:t xml:space="preserve"> </w:t>
      </w:r>
      <w:r w:rsidR="005864C3">
        <w:t>se</w:t>
      </w:r>
      <w:r w:rsidRPr="00532A96">
        <w:t xml:space="preserve"> </w:t>
      </w:r>
      <w:r w:rsidR="005864C3">
        <w:t>takođe</w:t>
      </w:r>
      <w:r w:rsidRPr="00532A96">
        <w:t xml:space="preserve"> </w:t>
      </w:r>
      <w:r w:rsidR="005864C3">
        <w:t>posmatraju</w:t>
      </w:r>
      <w:r w:rsidRPr="00532A96">
        <w:t xml:space="preserve"> </w:t>
      </w:r>
      <w:r w:rsidR="005864C3">
        <w:t>kao</w:t>
      </w:r>
      <w:r w:rsidRPr="00532A96">
        <w:t xml:space="preserve"> </w:t>
      </w:r>
      <w:r w:rsidR="005864C3">
        <w:t>dinamični</w:t>
      </w:r>
      <w:r w:rsidRPr="00532A96">
        <w:t xml:space="preserve">, </w:t>
      </w:r>
      <w:r w:rsidR="005864C3">
        <w:t>odnosno</w:t>
      </w:r>
      <w:r w:rsidRPr="00532A96">
        <w:t xml:space="preserve">, </w:t>
      </w:r>
      <w:r w:rsidR="005864C3">
        <w:t>promenljivi</w:t>
      </w:r>
      <w:r w:rsidRPr="00532A96">
        <w:t xml:space="preserve"> </w:t>
      </w:r>
      <w:r w:rsidR="005864C3">
        <w:t>alati</w:t>
      </w:r>
      <w:r w:rsidRPr="00532A96">
        <w:t xml:space="preserve">. </w:t>
      </w:r>
      <w:r w:rsidR="005864C3">
        <w:t>Kao</w:t>
      </w:r>
      <w:r w:rsidR="00F204C2" w:rsidRPr="00532A96">
        <w:t xml:space="preserve"> </w:t>
      </w:r>
      <w:r w:rsidR="005864C3">
        <w:t>garancija</w:t>
      </w:r>
      <w:r w:rsidR="00F204C2" w:rsidRPr="00532A96">
        <w:t xml:space="preserve"> </w:t>
      </w:r>
      <w:r w:rsidR="005864C3">
        <w:t>navedenog</w:t>
      </w:r>
      <w:r w:rsidR="00F204C2" w:rsidRPr="00532A96">
        <w:t xml:space="preserve"> </w:t>
      </w:r>
      <w:r w:rsidR="005864C3">
        <w:t>aktivnog</w:t>
      </w:r>
      <w:r w:rsidR="00F204C2" w:rsidRPr="00532A96">
        <w:t xml:space="preserve"> </w:t>
      </w:r>
      <w:r w:rsidR="005864C3">
        <w:t>pristupa</w:t>
      </w:r>
      <w:r w:rsidRPr="00532A96">
        <w:t xml:space="preserve">, </w:t>
      </w:r>
      <w:r w:rsidR="005864C3">
        <w:t>celokupan</w:t>
      </w:r>
      <w:r w:rsidRPr="00532A96">
        <w:t xml:space="preserve"> </w:t>
      </w:r>
      <w:r w:rsidR="005864C3">
        <w:t>proces</w:t>
      </w:r>
      <w:r w:rsidRPr="00532A96">
        <w:t xml:space="preserve"> </w:t>
      </w:r>
      <w:r w:rsidR="005864C3">
        <w:t>planiranja</w:t>
      </w:r>
      <w:r w:rsidRPr="00532A96">
        <w:t xml:space="preserve"> </w:t>
      </w:r>
      <w:r w:rsidR="005864C3">
        <w:t>bi</w:t>
      </w:r>
      <w:r w:rsidRPr="00532A96">
        <w:t xml:space="preserve"> </w:t>
      </w:r>
      <w:r w:rsidR="005864C3">
        <w:t>trebalo</w:t>
      </w:r>
      <w:r w:rsidRPr="00532A96">
        <w:t xml:space="preserve"> </w:t>
      </w:r>
      <w:r w:rsidR="005864C3">
        <w:t>da</w:t>
      </w:r>
      <w:r w:rsidRPr="00532A96">
        <w:t xml:space="preserve"> </w:t>
      </w:r>
      <w:r w:rsidR="005864C3">
        <w:t>je</w:t>
      </w:r>
      <w:r w:rsidRPr="00532A96">
        <w:t xml:space="preserve"> </w:t>
      </w:r>
      <w:r w:rsidR="005864C3">
        <w:t>određen</w:t>
      </w:r>
      <w:r w:rsidRPr="00532A96">
        <w:t xml:space="preserve"> </w:t>
      </w:r>
      <w:r w:rsidR="005864C3">
        <w:t>sledećim</w:t>
      </w:r>
      <w:r w:rsidRPr="00532A96">
        <w:t xml:space="preserve"> </w:t>
      </w:r>
      <w:r w:rsidR="005864C3">
        <w:t>ciklusima</w:t>
      </w:r>
      <w:r w:rsidRPr="00532A96">
        <w:t xml:space="preserve">: </w:t>
      </w:r>
      <w:r w:rsidR="005864C3">
        <w:t>analize</w:t>
      </w:r>
      <w:r w:rsidRPr="00532A96">
        <w:t xml:space="preserve">, </w:t>
      </w:r>
      <w:r w:rsidR="005864C3">
        <w:t>planiranja</w:t>
      </w:r>
      <w:r w:rsidRPr="00532A96">
        <w:t xml:space="preserve">, </w:t>
      </w:r>
      <w:r w:rsidR="005864C3">
        <w:t>programiranja</w:t>
      </w:r>
      <w:r w:rsidRPr="00532A96">
        <w:t xml:space="preserve">, </w:t>
      </w:r>
      <w:r w:rsidR="005864C3">
        <w:t>implementacije</w:t>
      </w:r>
      <w:r w:rsidRPr="00532A96">
        <w:t xml:space="preserve">, </w:t>
      </w:r>
      <w:r w:rsidR="005864C3">
        <w:t>realizacije</w:t>
      </w:r>
      <w:r w:rsidRPr="00532A96">
        <w:t xml:space="preserve">, </w:t>
      </w:r>
      <w:r w:rsidR="005864C3">
        <w:t>praćenja</w:t>
      </w:r>
      <w:r w:rsidRPr="00532A96">
        <w:t xml:space="preserve">, </w:t>
      </w:r>
      <w:r w:rsidR="005864C3">
        <w:t>procene</w:t>
      </w:r>
      <w:r w:rsidRPr="00532A96">
        <w:t xml:space="preserve"> </w:t>
      </w:r>
      <w:r w:rsidR="005864C3">
        <w:t>i</w:t>
      </w:r>
      <w:r w:rsidRPr="00532A96">
        <w:t xml:space="preserve"> </w:t>
      </w:r>
      <w:r w:rsidR="005864C3">
        <w:t>ponovne</w:t>
      </w:r>
      <w:r w:rsidRPr="00532A96">
        <w:t xml:space="preserve"> </w:t>
      </w:r>
      <w:r w:rsidR="005864C3">
        <w:t>analize</w:t>
      </w:r>
      <w:r w:rsidRPr="00532A96">
        <w:t xml:space="preserve">, </w:t>
      </w:r>
      <w:r w:rsidR="005864C3">
        <w:t>itd</w:t>
      </w:r>
      <w:r w:rsidRPr="00532A96">
        <w:t>.</w:t>
      </w:r>
    </w:p>
    <w:p w:rsidR="00035FEA" w:rsidRPr="00532A96" w:rsidRDefault="00035FEA" w:rsidP="00D4222A">
      <w:pPr>
        <w:ind w:right="-513"/>
        <w:jc w:val="both"/>
      </w:pPr>
      <w:r w:rsidRPr="00532A96">
        <w:t xml:space="preserve">      </w:t>
      </w:r>
      <w:r w:rsidR="00D4222A">
        <w:tab/>
      </w:r>
      <w:r w:rsidR="005864C3">
        <w:t>Posle</w:t>
      </w:r>
      <w:r w:rsidRPr="00532A96">
        <w:t xml:space="preserve"> </w:t>
      </w:r>
      <w:r w:rsidR="005864C3">
        <w:t>toga</w:t>
      </w:r>
      <w:r w:rsidRPr="00532A96">
        <w:t xml:space="preserve"> </w:t>
      </w:r>
      <w:r w:rsidR="005864C3">
        <w:t>predstoji</w:t>
      </w:r>
      <w:r w:rsidRPr="00532A96">
        <w:t xml:space="preserve"> </w:t>
      </w:r>
      <w:r w:rsidR="005864C3">
        <w:t>ponovno</w:t>
      </w:r>
      <w:r w:rsidRPr="00532A96">
        <w:t xml:space="preserve"> </w:t>
      </w:r>
      <w:r w:rsidR="005864C3">
        <w:t>preispitivanje</w:t>
      </w:r>
      <w:r w:rsidRPr="00532A96">
        <w:t xml:space="preserve"> </w:t>
      </w:r>
      <w:r w:rsidR="005864C3">
        <w:t>pravaca</w:t>
      </w:r>
      <w:r w:rsidRPr="00532A96">
        <w:t xml:space="preserve"> </w:t>
      </w:r>
      <w:r w:rsidR="005864C3">
        <w:t>i</w:t>
      </w:r>
      <w:r w:rsidRPr="00532A96">
        <w:t xml:space="preserve"> </w:t>
      </w:r>
      <w:r w:rsidR="005864C3">
        <w:t>aktera</w:t>
      </w:r>
      <w:r w:rsidRPr="00532A96">
        <w:t xml:space="preserve"> </w:t>
      </w:r>
      <w:r w:rsidR="005864C3">
        <w:t>implementacije</w:t>
      </w:r>
      <w:r w:rsidR="00E570E5" w:rsidRPr="00532A96">
        <w:t xml:space="preserve">, </w:t>
      </w:r>
      <w:r w:rsidR="005864C3">
        <w:t>uz</w:t>
      </w:r>
      <w:r w:rsidR="00E570E5" w:rsidRPr="00532A96">
        <w:t xml:space="preserve"> </w:t>
      </w:r>
      <w:r w:rsidR="005864C3">
        <w:t>prilagođavanje</w:t>
      </w:r>
      <w:r w:rsidR="00E570E5" w:rsidRPr="00532A96">
        <w:t xml:space="preserve"> </w:t>
      </w:r>
      <w:r w:rsidR="005864C3">
        <w:t>potrebama</w:t>
      </w:r>
      <w:r w:rsidRPr="00532A96">
        <w:t xml:space="preserve"> </w:t>
      </w:r>
      <w:r w:rsidR="005864C3">
        <w:t>za</w:t>
      </w:r>
      <w:r w:rsidRPr="00532A96">
        <w:t xml:space="preserve"> </w:t>
      </w:r>
      <w:r w:rsidR="005864C3">
        <w:t>izradu</w:t>
      </w:r>
      <w:r w:rsidRPr="00532A96">
        <w:t xml:space="preserve"> </w:t>
      </w:r>
      <w:r w:rsidR="005864C3">
        <w:t>sledećeg</w:t>
      </w:r>
      <w:r w:rsidRPr="00532A96">
        <w:t xml:space="preserve"> </w:t>
      </w:r>
      <w:r w:rsidR="005864C3">
        <w:t>strateškog</w:t>
      </w:r>
      <w:r w:rsidRPr="00532A96">
        <w:t xml:space="preserve"> </w:t>
      </w:r>
      <w:r w:rsidR="005864C3">
        <w:t>dokumenta</w:t>
      </w:r>
      <w:r w:rsidRPr="00532A96">
        <w:t xml:space="preserve"> </w:t>
      </w:r>
      <w:r w:rsidR="005864C3">
        <w:t>u</w:t>
      </w:r>
      <w:r w:rsidRPr="00532A96">
        <w:t xml:space="preserve"> </w:t>
      </w:r>
      <w:r w:rsidR="005864C3">
        <w:t>oblasti</w:t>
      </w:r>
      <w:r w:rsidRPr="00532A96">
        <w:t xml:space="preserve"> </w:t>
      </w:r>
      <w:r w:rsidR="005864C3">
        <w:t>javnog</w:t>
      </w:r>
      <w:r w:rsidRPr="00532A96">
        <w:t xml:space="preserve"> </w:t>
      </w:r>
      <w:r w:rsidR="005864C3">
        <w:t>zdravlja</w:t>
      </w:r>
      <w:r w:rsidRPr="00532A96">
        <w:t>.</w:t>
      </w:r>
    </w:p>
    <w:p w:rsidR="00035FEA" w:rsidRPr="00532A96" w:rsidRDefault="00035FEA" w:rsidP="00D4222A">
      <w:pPr>
        <w:ind w:right="-513"/>
        <w:jc w:val="both"/>
      </w:pPr>
      <w:r w:rsidRPr="00532A96">
        <w:t xml:space="preserve">      </w:t>
      </w:r>
      <w:r w:rsidR="00D4222A">
        <w:tab/>
      </w:r>
      <w:r w:rsidR="005864C3">
        <w:t>Faza</w:t>
      </w:r>
      <w:r w:rsidR="00FD7410" w:rsidRPr="00532A96">
        <w:t xml:space="preserve"> </w:t>
      </w:r>
      <w:r w:rsidR="005864C3">
        <w:t>implementacije</w:t>
      </w:r>
      <w:r w:rsidR="00FD7410" w:rsidRPr="00532A96">
        <w:t xml:space="preserve">  </w:t>
      </w:r>
      <w:r w:rsidR="005864C3">
        <w:t>Plana</w:t>
      </w:r>
      <w:r w:rsidR="00E570E5" w:rsidRPr="00532A96">
        <w:t xml:space="preserve"> </w:t>
      </w:r>
      <w:r w:rsidR="005864C3">
        <w:t>javnog</w:t>
      </w:r>
      <w:r w:rsidR="00E570E5" w:rsidRPr="00532A96">
        <w:t xml:space="preserve"> </w:t>
      </w:r>
      <w:r w:rsidR="005864C3">
        <w:t>zdravlja</w:t>
      </w:r>
      <w:r w:rsidR="00E570E5" w:rsidRPr="00532A96">
        <w:t xml:space="preserve"> </w:t>
      </w:r>
      <w:r w:rsidR="005864C3">
        <w:t>Grada</w:t>
      </w:r>
      <w:r w:rsidR="00E570E5" w:rsidRPr="00532A96">
        <w:t xml:space="preserve"> </w:t>
      </w:r>
      <w:r w:rsidR="005864C3">
        <w:t>Novog</w:t>
      </w:r>
      <w:r w:rsidR="00E570E5" w:rsidRPr="00532A96">
        <w:t xml:space="preserve"> </w:t>
      </w:r>
      <w:r w:rsidR="005864C3">
        <w:t>Pazra</w:t>
      </w:r>
      <w:r w:rsidR="00FD7410" w:rsidRPr="00532A96">
        <w:t xml:space="preserve"> </w:t>
      </w:r>
      <w:r w:rsidR="005864C3">
        <w:t>se</w:t>
      </w:r>
      <w:r w:rsidR="00FD7410" w:rsidRPr="00532A96">
        <w:t xml:space="preserve"> </w:t>
      </w:r>
      <w:r w:rsidR="005864C3">
        <w:t>bazira</w:t>
      </w:r>
      <w:r w:rsidR="00FD7410" w:rsidRPr="00532A96">
        <w:t xml:space="preserve"> </w:t>
      </w:r>
      <w:r w:rsidR="005864C3">
        <w:t>na</w:t>
      </w:r>
      <w:r w:rsidR="00FD7410" w:rsidRPr="00532A96">
        <w:t xml:space="preserve"> </w:t>
      </w:r>
      <w:r w:rsidR="005864C3">
        <w:t>kombinaciji</w:t>
      </w:r>
      <w:r w:rsidR="00FD7410" w:rsidRPr="00532A96">
        <w:t xml:space="preserve"> </w:t>
      </w:r>
      <w:r w:rsidR="005864C3">
        <w:t>akcionog</w:t>
      </w:r>
      <w:r w:rsidR="00FD7410" w:rsidRPr="00532A96">
        <w:t xml:space="preserve"> </w:t>
      </w:r>
      <w:r w:rsidR="005864C3">
        <w:t>plana</w:t>
      </w:r>
      <w:r w:rsidR="00FD7410" w:rsidRPr="00532A96">
        <w:t xml:space="preserve">, </w:t>
      </w:r>
      <w:r w:rsidR="005864C3">
        <w:t>organizacione</w:t>
      </w:r>
      <w:r w:rsidR="00FD7410" w:rsidRPr="00532A96">
        <w:t xml:space="preserve"> </w:t>
      </w:r>
      <w:r w:rsidR="005864C3">
        <w:t>strukture</w:t>
      </w:r>
      <w:r w:rsidR="00FD7410" w:rsidRPr="00532A96">
        <w:t xml:space="preserve"> </w:t>
      </w:r>
      <w:r w:rsidR="005864C3">
        <w:t>i</w:t>
      </w:r>
      <w:r w:rsidR="00FD7410" w:rsidRPr="00532A96">
        <w:t xml:space="preserve"> </w:t>
      </w:r>
      <w:r w:rsidR="005864C3">
        <w:t>uključivanju</w:t>
      </w:r>
      <w:r w:rsidR="00FD7410" w:rsidRPr="00532A96">
        <w:t xml:space="preserve"> </w:t>
      </w:r>
      <w:r w:rsidR="005864C3">
        <w:t>zainteresovanih</w:t>
      </w:r>
      <w:r w:rsidR="00FD7410" w:rsidRPr="00532A96">
        <w:t xml:space="preserve"> </w:t>
      </w:r>
      <w:r w:rsidR="005864C3">
        <w:t>aktera</w:t>
      </w:r>
      <w:r w:rsidR="00FD7410" w:rsidRPr="00532A96">
        <w:t xml:space="preserve">. </w:t>
      </w:r>
      <w:r w:rsidR="005864C3">
        <w:t>Proces</w:t>
      </w:r>
      <w:r w:rsidR="00FD7410" w:rsidRPr="00532A96">
        <w:t xml:space="preserve"> </w:t>
      </w:r>
      <w:r w:rsidR="005864C3">
        <w:t>praćenja</w:t>
      </w:r>
      <w:r w:rsidR="00FD7410" w:rsidRPr="00532A96">
        <w:t xml:space="preserve"> </w:t>
      </w:r>
      <w:r w:rsidR="005864C3">
        <w:t>i</w:t>
      </w:r>
      <w:r w:rsidR="00FD7410" w:rsidRPr="00532A96">
        <w:t xml:space="preserve"> </w:t>
      </w:r>
      <w:r w:rsidR="005864C3">
        <w:t>izveštavanja</w:t>
      </w:r>
      <w:r w:rsidR="00FD7410" w:rsidRPr="00532A96">
        <w:t xml:space="preserve"> </w:t>
      </w:r>
      <w:r w:rsidR="005864C3">
        <w:t>o</w:t>
      </w:r>
      <w:r w:rsidR="00FD7410" w:rsidRPr="00532A96">
        <w:t xml:space="preserve"> </w:t>
      </w:r>
      <w:r w:rsidR="005864C3">
        <w:t>realizaciji</w:t>
      </w:r>
      <w:r w:rsidR="00FD7410" w:rsidRPr="00532A96">
        <w:t xml:space="preserve"> </w:t>
      </w:r>
      <w:r w:rsidR="005864C3">
        <w:t>Plana</w:t>
      </w:r>
      <w:r w:rsidR="00E570E5" w:rsidRPr="00532A96">
        <w:t xml:space="preserve"> </w:t>
      </w:r>
      <w:r w:rsidR="005864C3">
        <w:t>javnog</w:t>
      </w:r>
      <w:r w:rsidR="00E570E5" w:rsidRPr="00532A96">
        <w:t xml:space="preserve"> </w:t>
      </w:r>
      <w:r w:rsidR="005864C3">
        <w:t>zdravlja</w:t>
      </w:r>
      <w:r w:rsidR="00E570E5" w:rsidRPr="00532A96">
        <w:t xml:space="preserve"> </w:t>
      </w:r>
      <w:r w:rsidR="005864C3">
        <w:t>Grada</w:t>
      </w:r>
      <w:r w:rsidR="00E570E5" w:rsidRPr="00532A96">
        <w:t xml:space="preserve"> </w:t>
      </w:r>
      <w:r w:rsidR="005864C3">
        <w:t>Novog</w:t>
      </w:r>
      <w:r w:rsidR="00E570E5" w:rsidRPr="00532A96">
        <w:t xml:space="preserve"> </w:t>
      </w:r>
      <w:r w:rsidR="005864C3">
        <w:t>Pazara</w:t>
      </w:r>
      <w:r w:rsidR="00FD7410" w:rsidRPr="00532A96">
        <w:t xml:space="preserve"> </w:t>
      </w:r>
      <w:r w:rsidR="005864C3">
        <w:t>je</w:t>
      </w:r>
      <w:r w:rsidR="00FD7410" w:rsidRPr="00532A96">
        <w:t xml:space="preserve"> </w:t>
      </w:r>
      <w:r w:rsidR="005864C3">
        <w:t>inkorporiran</w:t>
      </w:r>
      <w:r w:rsidR="00FD7410" w:rsidRPr="00532A96">
        <w:t xml:space="preserve"> </w:t>
      </w:r>
      <w:r w:rsidR="005864C3">
        <w:t>i</w:t>
      </w:r>
      <w:r w:rsidR="00FD7410" w:rsidRPr="00532A96">
        <w:t xml:space="preserve"> </w:t>
      </w:r>
      <w:r w:rsidR="005864C3">
        <w:t>koristi</w:t>
      </w:r>
      <w:r w:rsidR="00FD7410" w:rsidRPr="00532A96">
        <w:t xml:space="preserve"> </w:t>
      </w:r>
      <w:r w:rsidR="005864C3">
        <w:t>postojeću</w:t>
      </w:r>
      <w:r w:rsidR="00FD7410" w:rsidRPr="00532A96">
        <w:t xml:space="preserve"> </w:t>
      </w:r>
      <w:r w:rsidR="005864C3">
        <w:t>strukturu</w:t>
      </w:r>
      <w:r w:rsidR="00FD7410" w:rsidRPr="00532A96">
        <w:t xml:space="preserve"> </w:t>
      </w:r>
      <w:r w:rsidR="005864C3">
        <w:t>u</w:t>
      </w:r>
      <w:r w:rsidR="00FD7410" w:rsidRPr="00532A96">
        <w:t xml:space="preserve"> </w:t>
      </w:r>
      <w:r w:rsidR="005864C3">
        <w:t>lokalnoj</w:t>
      </w:r>
      <w:r w:rsidR="00FD7410" w:rsidRPr="00532A96">
        <w:t xml:space="preserve">, </w:t>
      </w:r>
      <w:r w:rsidR="005864C3">
        <w:t>gradskoj</w:t>
      </w:r>
      <w:r w:rsidR="00FD7410" w:rsidRPr="00532A96">
        <w:t xml:space="preserve"> </w:t>
      </w:r>
      <w:r w:rsidR="005864C3">
        <w:t>administraciji</w:t>
      </w:r>
      <w:r w:rsidR="00FD7410" w:rsidRPr="00532A96">
        <w:t>.</w:t>
      </w:r>
    </w:p>
    <w:p w:rsidR="00FD7410" w:rsidRPr="00532A96" w:rsidRDefault="00FD7410" w:rsidP="00D4222A">
      <w:pPr>
        <w:ind w:right="-513"/>
        <w:jc w:val="both"/>
      </w:pPr>
      <w:r w:rsidRPr="00532A96">
        <w:t xml:space="preserve">       </w:t>
      </w:r>
      <w:r w:rsidR="00D4222A">
        <w:tab/>
      </w:r>
      <w:r w:rsidR="005864C3">
        <w:t>Stepen</w:t>
      </w:r>
      <w:r w:rsidRPr="00532A96">
        <w:t xml:space="preserve"> </w:t>
      </w:r>
      <w:r w:rsidR="005864C3">
        <w:t>realizovanosti</w:t>
      </w:r>
      <w:r w:rsidRPr="00532A96">
        <w:t xml:space="preserve"> </w:t>
      </w:r>
      <w:r w:rsidR="005864C3">
        <w:t>Plana</w:t>
      </w:r>
      <w:r w:rsidR="00E570E5" w:rsidRPr="00532A96">
        <w:t xml:space="preserve"> </w:t>
      </w:r>
      <w:r w:rsidR="005864C3">
        <w:t>javnog</w:t>
      </w:r>
      <w:r w:rsidR="00E570E5" w:rsidRPr="00532A96">
        <w:t xml:space="preserve"> </w:t>
      </w:r>
      <w:r w:rsidR="005864C3">
        <w:t>zdravlja</w:t>
      </w:r>
      <w:r w:rsidR="00E570E5" w:rsidRPr="00532A96">
        <w:t xml:space="preserve"> </w:t>
      </w:r>
      <w:r w:rsidR="005864C3">
        <w:t>Grada</w:t>
      </w:r>
      <w:r w:rsidR="00E570E5" w:rsidRPr="00532A96">
        <w:t xml:space="preserve"> </w:t>
      </w:r>
      <w:r w:rsidR="005864C3">
        <w:t>Novog</w:t>
      </w:r>
      <w:r w:rsidR="00E570E5" w:rsidRPr="00532A96">
        <w:t xml:space="preserve"> </w:t>
      </w:r>
      <w:r w:rsidR="005864C3">
        <w:t>Pazara</w:t>
      </w:r>
      <w:r w:rsidRPr="00532A96">
        <w:t xml:space="preserve"> </w:t>
      </w:r>
      <w:r w:rsidR="005864C3">
        <w:t>mora</w:t>
      </w:r>
      <w:r w:rsidRPr="00532A96">
        <w:t xml:space="preserve"> </w:t>
      </w:r>
      <w:r w:rsidR="005864C3">
        <w:t>biti</w:t>
      </w:r>
      <w:r w:rsidRPr="00532A96">
        <w:t xml:space="preserve">  </w:t>
      </w:r>
      <w:r w:rsidR="005864C3">
        <w:t>stalno</w:t>
      </w:r>
      <w:r w:rsidRPr="00532A96">
        <w:t xml:space="preserve"> </w:t>
      </w:r>
      <w:r w:rsidR="005864C3">
        <w:t>praćen</w:t>
      </w:r>
      <w:r w:rsidRPr="00532A96">
        <w:t xml:space="preserve"> </w:t>
      </w:r>
      <w:r w:rsidR="005864C3">
        <w:t>i</w:t>
      </w:r>
      <w:r w:rsidRPr="00532A96">
        <w:t xml:space="preserve"> </w:t>
      </w:r>
      <w:r w:rsidR="005864C3">
        <w:t>procenjivan</w:t>
      </w:r>
      <w:r w:rsidRPr="00532A96">
        <w:t xml:space="preserve"> </w:t>
      </w:r>
      <w:r w:rsidR="005864C3">
        <w:t>preko</w:t>
      </w:r>
      <w:r w:rsidRPr="00532A96">
        <w:t xml:space="preserve"> </w:t>
      </w:r>
      <w:r w:rsidR="005864C3">
        <w:t>godišnjih</w:t>
      </w:r>
      <w:r w:rsidRPr="00532A96">
        <w:t xml:space="preserve"> </w:t>
      </w:r>
      <w:r w:rsidR="005864C3">
        <w:t>ciklusa</w:t>
      </w:r>
      <w:r w:rsidRPr="00532A96">
        <w:t xml:space="preserve"> </w:t>
      </w:r>
      <w:r w:rsidR="005864C3">
        <w:t>evaluacije</w:t>
      </w:r>
      <w:r w:rsidRPr="00532A96">
        <w:t xml:space="preserve"> </w:t>
      </w:r>
      <w:r w:rsidR="005864C3">
        <w:t>korišćenjem</w:t>
      </w:r>
      <w:r w:rsidRPr="00532A96">
        <w:t xml:space="preserve"> </w:t>
      </w:r>
      <w:r w:rsidR="005864C3">
        <w:t>merljivih</w:t>
      </w:r>
      <w:r w:rsidRPr="00532A96">
        <w:t xml:space="preserve"> </w:t>
      </w:r>
      <w:r w:rsidR="005864C3">
        <w:t>pokazatelja</w:t>
      </w:r>
      <w:r w:rsidRPr="00532A96">
        <w:t xml:space="preserve"> </w:t>
      </w:r>
      <w:r w:rsidR="005864C3">
        <w:t>i</w:t>
      </w:r>
      <w:r w:rsidRPr="00532A96">
        <w:t xml:space="preserve"> </w:t>
      </w:r>
      <w:r w:rsidR="005864C3">
        <w:t>indikatora</w:t>
      </w:r>
      <w:r w:rsidRPr="00532A96">
        <w:t xml:space="preserve"> </w:t>
      </w:r>
      <w:r w:rsidR="005864C3">
        <w:t>učinka</w:t>
      </w:r>
      <w:r w:rsidRPr="00532A96">
        <w:t xml:space="preserve">. </w:t>
      </w:r>
      <w:r w:rsidR="005864C3">
        <w:t>Svi</w:t>
      </w:r>
      <w:r w:rsidRPr="00532A96">
        <w:t xml:space="preserve"> </w:t>
      </w:r>
      <w:r w:rsidR="005864C3">
        <w:t>ti</w:t>
      </w:r>
      <w:r w:rsidRPr="00532A96">
        <w:t xml:space="preserve"> </w:t>
      </w:r>
      <w:r w:rsidR="005864C3">
        <w:t>indikatori</w:t>
      </w:r>
      <w:r w:rsidRPr="00532A96">
        <w:t xml:space="preserve"> </w:t>
      </w:r>
      <w:r w:rsidR="005864C3">
        <w:t>su</w:t>
      </w:r>
      <w:r w:rsidRPr="00532A96">
        <w:t xml:space="preserve"> </w:t>
      </w:r>
      <w:r w:rsidR="005864C3">
        <w:t>osnova</w:t>
      </w:r>
      <w:r w:rsidRPr="00532A96">
        <w:t xml:space="preserve"> </w:t>
      </w:r>
      <w:r w:rsidR="005864C3">
        <w:t>za</w:t>
      </w:r>
      <w:r w:rsidRPr="00532A96">
        <w:t xml:space="preserve"> </w:t>
      </w:r>
      <w:r w:rsidR="005864C3">
        <w:t>sistem</w:t>
      </w:r>
      <w:r w:rsidRPr="00532A96">
        <w:t xml:space="preserve"> </w:t>
      </w:r>
      <w:r w:rsidR="005864C3">
        <w:t>praćenja</w:t>
      </w:r>
      <w:r w:rsidRPr="00532A96">
        <w:t xml:space="preserve"> </w:t>
      </w:r>
      <w:r w:rsidR="005864C3">
        <w:t>i</w:t>
      </w:r>
      <w:r w:rsidRPr="00532A96">
        <w:t xml:space="preserve"> </w:t>
      </w:r>
      <w:r w:rsidR="005864C3">
        <w:t>izveštavanja</w:t>
      </w:r>
      <w:r w:rsidRPr="00532A96">
        <w:t xml:space="preserve"> </w:t>
      </w:r>
      <w:r w:rsidR="005864C3">
        <w:t>implementacije</w:t>
      </w:r>
      <w:r w:rsidRPr="00532A96">
        <w:t xml:space="preserve"> </w:t>
      </w:r>
      <w:r w:rsidR="005864C3">
        <w:t>strategije</w:t>
      </w:r>
      <w:r w:rsidRPr="00532A96">
        <w:t xml:space="preserve"> </w:t>
      </w:r>
      <w:r w:rsidR="005864C3">
        <w:t>javnog</w:t>
      </w:r>
      <w:r w:rsidRPr="00532A96">
        <w:t xml:space="preserve"> </w:t>
      </w:r>
      <w:r w:rsidR="005864C3">
        <w:t>zdravlja</w:t>
      </w:r>
      <w:r w:rsidRPr="00532A96">
        <w:t xml:space="preserve">. </w:t>
      </w:r>
      <w:r w:rsidR="005864C3">
        <w:t>Indikatori</w:t>
      </w:r>
      <w:r w:rsidRPr="00532A96">
        <w:t xml:space="preserve"> </w:t>
      </w:r>
      <w:r w:rsidR="005864C3">
        <w:t>pružaju</w:t>
      </w:r>
      <w:r w:rsidRPr="00532A96">
        <w:t xml:space="preserve"> </w:t>
      </w:r>
      <w:r w:rsidR="005864C3">
        <w:t>osnovne</w:t>
      </w:r>
      <w:r w:rsidRPr="00532A96">
        <w:t xml:space="preserve"> </w:t>
      </w:r>
      <w:r w:rsidR="005864C3">
        <w:t>informacije</w:t>
      </w:r>
      <w:r w:rsidRPr="00532A96">
        <w:t xml:space="preserve"> </w:t>
      </w:r>
      <w:r w:rsidR="005864C3">
        <w:t>i</w:t>
      </w:r>
      <w:r w:rsidRPr="00532A96">
        <w:t xml:space="preserve"> </w:t>
      </w:r>
      <w:r w:rsidR="005864C3">
        <w:t>znanja</w:t>
      </w:r>
      <w:r w:rsidRPr="00532A96">
        <w:t xml:space="preserve"> </w:t>
      </w:r>
      <w:r w:rsidR="005864C3">
        <w:t>u</w:t>
      </w:r>
      <w:r w:rsidRPr="00532A96">
        <w:t xml:space="preserve"> </w:t>
      </w:r>
      <w:r w:rsidR="005864C3">
        <w:t>vezi</w:t>
      </w:r>
      <w:r w:rsidRPr="00532A96">
        <w:t xml:space="preserve"> </w:t>
      </w:r>
      <w:r w:rsidR="005864C3">
        <w:t>sa</w:t>
      </w:r>
      <w:r w:rsidRPr="00532A96">
        <w:t xml:space="preserve"> </w:t>
      </w:r>
      <w:r w:rsidR="005864C3">
        <w:t>napretkom</w:t>
      </w:r>
      <w:r w:rsidRPr="00532A96">
        <w:t xml:space="preserve"> </w:t>
      </w:r>
      <w:r w:rsidR="005864C3">
        <w:t>procesa</w:t>
      </w:r>
      <w:r w:rsidRPr="00532A96">
        <w:t xml:space="preserve"> </w:t>
      </w:r>
      <w:r w:rsidR="005864C3">
        <w:t>implementacije</w:t>
      </w:r>
      <w:r w:rsidRPr="00532A96">
        <w:t xml:space="preserve"> </w:t>
      </w:r>
      <w:r w:rsidR="005864C3">
        <w:t>strategije</w:t>
      </w:r>
      <w:r w:rsidRPr="00532A96">
        <w:t xml:space="preserve"> </w:t>
      </w:r>
      <w:r w:rsidR="005864C3">
        <w:t>i</w:t>
      </w:r>
      <w:r w:rsidRPr="00532A96">
        <w:t xml:space="preserve"> </w:t>
      </w:r>
      <w:r w:rsidR="005864C3">
        <w:t>dinamikom</w:t>
      </w:r>
      <w:r w:rsidRPr="00532A96">
        <w:t xml:space="preserve"> </w:t>
      </w:r>
      <w:r w:rsidR="005864C3">
        <w:t>izveštavanja</w:t>
      </w:r>
      <w:r w:rsidRPr="00532A96">
        <w:t xml:space="preserve">. </w:t>
      </w:r>
      <w:r w:rsidR="005864C3">
        <w:t>Sve</w:t>
      </w:r>
      <w:r w:rsidRPr="00532A96">
        <w:t xml:space="preserve"> </w:t>
      </w:r>
      <w:r w:rsidR="005864C3">
        <w:t>promene</w:t>
      </w:r>
      <w:r w:rsidRPr="00532A96">
        <w:t xml:space="preserve"> </w:t>
      </w:r>
      <w:r w:rsidR="005864C3">
        <w:t>indikatora</w:t>
      </w:r>
      <w:r w:rsidRPr="00532A96">
        <w:t xml:space="preserve">, </w:t>
      </w:r>
      <w:r w:rsidR="005864C3">
        <w:t>svi</w:t>
      </w:r>
      <w:r w:rsidRPr="00532A96">
        <w:t xml:space="preserve"> </w:t>
      </w:r>
      <w:r w:rsidR="005864C3">
        <w:t>rezultati</w:t>
      </w:r>
      <w:r w:rsidRPr="00532A96">
        <w:t xml:space="preserve"> </w:t>
      </w:r>
      <w:r w:rsidR="005864C3">
        <w:t>i</w:t>
      </w:r>
      <w:r w:rsidRPr="00532A96">
        <w:t xml:space="preserve"> </w:t>
      </w:r>
      <w:r w:rsidR="005864C3">
        <w:t>godišnje</w:t>
      </w:r>
      <w:r w:rsidRPr="00532A96">
        <w:t xml:space="preserve"> </w:t>
      </w:r>
      <w:r w:rsidR="005864C3">
        <w:t>evaluacije</w:t>
      </w:r>
      <w:r w:rsidRPr="00532A96">
        <w:t xml:space="preserve"> </w:t>
      </w:r>
      <w:r w:rsidR="005864C3">
        <w:t>moraju</w:t>
      </w:r>
      <w:r w:rsidRPr="00532A96">
        <w:t xml:space="preserve"> </w:t>
      </w:r>
      <w:r w:rsidR="005864C3">
        <w:t>biti</w:t>
      </w:r>
      <w:r w:rsidRPr="00532A96">
        <w:t xml:space="preserve"> </w:t>
      </w:r>
      <w:r w:rsidR="005864C3">
        <w:t>dostupne</w:t>
      </w:r>
      <w:r w:rsidRPr="00532A96">
        <w:t xml:space="preserve"> </w:t>
      </w:r>
      <w:r w:rsidR="005864C3">
        <w:t>svim</w:t>
      </w:r>
      <w:r w:rsidRPr="00532A96">
        <w:t xml:space="preserve"> </w:t>
      </w:r>
      <w:r w:rsidR="005864C3">
        <w:t>građanima</w:t>
      </w:r>
      <w:r w:rsidRPr="00532A96">
        <w:t xml:space="preserve"> </w:t>
      </w:r>
      <w:r w:rsidR="005864C3">
        <w:t>putem</w:t>
      </w:r>
      <w:r w:rsidRPr="00532A96">
        <w:t xml:space="preserve"> </w:t>
      </w:r>
      <w:r w:rsidR="005864C3">
        <w:t>jednostavnog</w:t>
      </w:r>
      <w:r w:rsidRPr="00532A96">
        <w:t xml:space="preserve"> </w:t>
      </w:r>
      <w:r w:rsidR="005864C3">
        <w:t>i</w:t>
      </w:r>
      <w:r w:rsidRPr="00532A96">
        <w:t xml:space="preserve"> </w:t>
      </w:r>
      <w:r w:rsidR="005864C3">
        <w:t>jasnog</w:t>
      </w:r>
      <w:r w:rsidRPr="00532A96">
        <w:t xml:space="preserve"> </w:t>
      </w:r>
      <w:r w:rsidR="005864C3">
        <w:t>izveštaja</w:t>
      </w:r>
      <w:r w:rsidRPr="00532A96">
        <w:t>.</w:t>
      </w:r>
    </w:p>
    <w:p w:rsidR="00103357" w:rsidRPr="00532A96" w:rsidRDefault="00FD7410" w:rsidP="00D4222A">
      <w:pPr>
        <w:spacing w:line="276" w:lineRule="auto"/>
        <w:ind w:right="-513"/>
        <w:jc w:val="both"/>
      </w:pPr>
      <w:r w:rsidRPr="00532A96">
        <w:t xml:space="preserve">   </w:t>
      </w:r>
      <w:r w:rsidR="00D4222A">
        <w:tab/>
      </w:r>
      <w:r w:rsidR="005864C3">
        <w:t>Iniciranje</w:t>
      </w:r>
      <w:r w:rsidR="00103357" w:rsidRPr="00532A96">
        <w:t xml:space="preserve"> </w:t>
      </w:r>
      <w:r w:rsidR="005864C3">
        <w:t>i</w:t>
      </w:r>
      <w:r w:rsidR="00103357" w:rsidRPr="00532A96">
        <w:t xml:space="preserve"> </w:t>
      </w:r>
      <w:r w:rsidR="005864C3">
        <w:t>praćenje</w:t>
      </w:r>
      <w:r w:rsidR="00103357" w:rsidRPr="00532A96">
        <w:t xml:space="preserve"> </w:t>
      </w:r>
      <w:r w:rsidR="005864C3">
        <w:t>sprovođenja</w:t>
      </w:r>
      <w:r w:rsidR="00103357" w:rsidRPr="00532A96">
        <w:t xml:space="preserve"> </w:t>
      </w:r>
      <w:r w:rsidR="005864C3">
        <w:t>aktivnosti</w:t>
      </w:r>
      <w:r w:rsidR="00103357" w:rsidRPr="00532A96">
        <w:t xml:space="preserve">  </w:t>
      </w:r>
      <w:r w:rsidR="005864C3">
        <w:t>Plana</w:t>
      </w:r>
      <w:r w:rsidR="00103357" w:rsidRPr="00532A96">
        <w:t xml:space="preserve"> </w:t>
      </w:r>
      <w:r w:rsidR="005864C3">
        <w:t>javnog</w:t>
      </w:r>
      <w:r w:rsidR="00103357" w:rsidRPr="00532A96">
        <w:t xml:space="preserve"> </w:t>
      </w:r>
      <w:r w:rsidR="005864C3">
        <w:t>zdravlja</w:t>
      </w:r>
      <w:r w:rsidR="00103357" w:rsidRPr="00532A96">
        <w:t xml:space="preserve"> </w:t>
      </w:r>
      <w:r w:rsidR="005864C3">
        <w:t>grada</w:t>
      </w:r>
      <w:r w:rsidR="00103357" w:rsidRPr="00532A96">
        <w:t xml:space="preserve"> </w:t>
      </w:r>
      <w:r w:rsidR="005864C3">
        <w:t>Novog</w:t>
      </w:r>
      <w:r w:rsidR="00103357" w:rsidRPr="00532A96">
        <w:t xml:space="preserve"> </w:t>
      </w:r>
      <w:r w:rsidR="005864C3">
        <w:t>Pazara</w:t>
      </w:r>
      <w:r w:rsidR="00103357" w:rsidRPr="00532A96">
        <w:t xml:space="preserve"> </w:t>
      </w:r>
      <w:r w:rsidR="005864C3">
        <w:t>vršiće</w:t>
      </w:r>
      <w:r w:rsidR="00103357" w:rsidRPr="00532A96">
        <w:t xml:space="preserve"> </w:t>
      </w:r>
      <w:r w:rsidR="005864C3">
        <w:t>Savet</w:t>
      </w:r>
      <w:r w:rsidR="00103357" w:rsidRPr="00532A96">
        <w:t xml:space="preserve"> </w:t>
      </w:r>
      <w:r w:rsidR="005864C3">
        <w:t>za</w:t>
      </w:r>
      <w:r w:rsidR="00103357" w:rsidRPr="00532A96">
        <w:t xml:space="preserve"> </w:t>
      </w:r>
      <w:r w:rsidR="005864C3">
        <w:t>zdravlje</w:t>
      </w:r>
      <w:r w:rsidR="00103357" w:rsidRPr="00532A96">
        <w:t>.</w:t>
      </w:r>
    </w:p>
    <w:p w:rsidR="00FD7410" w:rsidRPr="00532A96" w:rsidRDefault="005864C3" w:rsidP="00D4222A">
      <w:pPr>
        <w:ind w:right="-513" w:firstLine="720"/>
        <w:jc w:val="both"/>
      </w:pPr>
      <w:r>
        <w:t>Praćenje</w:t>
      </w:r>
      <w:r w:rsidR="00FD7410" w:rsidRPr="00532A96">
        <w:t xml:space="preserve"> </w:t>
      </w:r>
      <w:r>
        <w:t>i</w:t>
      </w:r>
      <w:r w:rsidR="00FD7410" w:rsidRPr="00532A96">
        <w:t xml:space="preserve"> </w:t>
      </w:r>
      <w:r>
        <w:t>izveštavanje</w:t>
      </w:r>
      <w:r w:rsidR="00FD7410" w:rsidRPr="00532A96">
        <w:t xml:space="preserve"> </w:t>
      </w:r>
      <w:r>
        <w:t>realizacije</w:t>
      </w:r>
      <w:r w:rsidR="00FD7410" w:rsidRPr="00532A96">
        <w:t xml:space="preserve"> </w:t>
      </w:r>
      <w:r>
        <w:t>Plana</w:t>
      </w:r>
      <w:r w:rsidR="00FD7410" w:rsidRPr="00532A96">
        <w:t xml:space="preserve"> </w:t>
      </w:r>
      <w:r>
        <w:t>javnog</w:t>
      </w:r>
      <w:r w:rsidR="00FD7410" w:rsidRPr="00532A96">
        <w:t xml:space="preserve"> </w:t>
      </w:r>
      <w:r>
        <w:t>zdravlja</w:t>
      </w:r>
      <w:r w:rsidR="00E570E5" w:rsidRPr="00532A96">
        <w:t xml:space="preserve"> </w:t>
      </w:r>
      <w:r>
        <w:t>Grada</w:t>
      </w:r>
      <w:r w:rsidR="00E570E5" w:rsidRPr="00532A96">
        <w:t xml:space="preserve"> </w:t>
      </w:r>
      <w:r>
        <w:t>Novog</w:t>
      </w:r>
      <w:r w:rsidR="00E570E5" w:rsidRPr="00532A96">
        <w:t xml:space="preserve"> </w:t>
      </w:r>
      <w:r>
        <w:t>Pazara</w:t>
      </w:r>
      <w:r w:rsidR="00E570E5" w:rsidRPr="00532A96">
        <w:t xml:space="preserve"> 2019</w:t>
      </w:r>
      <w:r w:rsidR="00F204C2" w:rsidRPr="00532A96">
        <w:t xml:space="preserve"> </w:t>
      </w:r>
      <w:r>
        <w:t>do</w:t>
      </w:r>
      <w:r w:rsidR="00F204C2" w:rsidRPr="00532A96">
        <w:t xml:space="preserve"> 202</w:t>
      </w:r>
      <w:r w:rsidR="00103357" w:rsidRPr="00532A96">
        <w:t>6</w:t>
      </w:r>
      <w:r w:rsidR="00FD7410" w:rsidRPr="00532A96">
        <w:t xml:space="preserve">. </w:t>
      </w:r>
      <w:r>
        <w:t>godine</w:t>
      </w:r>
      <w:r w:rsidR="00FD7410" w:rsidRPr="00532A96">
        <w:t xml:space="preserve"> </w:t>
      </w:r>
      <w:r>
        <w:t>podrazumeva</w:t>
      </w:r>
      <w:r w:rsidR="00FD7410" w:rsidRPr="00532A96">
        <w:t>:</w:t>
      </w:r>
    </w:p>
    <w:p w:rsidR="00FD7410" w:rsidRPr="00532A96" w:rsidRDefault="00FD7410" w:rsidP="00D4222A">
      <w:pPr>
        <w:ind w:right="-513"/>
        <w:jc w:val="both"/>
      </w:pPr>
    </w:p>
    <w:p w:rsidR="00FD7410" w:rsidRPr="00532A96" w:rsidRDefault="005864C3" w:rsidP="00DF6A9A">
      <w:pPr>
        <w:numPr>
          <w:ilvl w:val="0"/>
          <w:numId w:val="2"/>
        </w:numPr>
        <w:ind w:right="-513"/>
        <w:jc w:val="both"/>
      </w:pPr>
      <w:r>
        <w:t>kontinuirane</w:t>
      </w:r>
      <w:r w:rsidR="004A4663" w:rsidRPr="00532A96">
        <w:t xml:space="preserve"> </w:t>
      </w:r>
      <w:r>
        <w:t>aktivnosti</w:t>
      </w:r>
      <w:r w:rsidR="004A4663" w:rsidRPr="00532A96">
        <w:t xml:space="preserve"> </w:t>
      </w:r>
      <w:r>
        <w:t>na</w:t>
      </w:r>
      <w:r w:rsidR="004A4663" w:rsidRPr="00532A96">
        <w:t xml:space="preserve"> </w:t>
      </w:r>
      <w:r>
        <w:t>prikupljanju</w:t>
      </w:r>
      <w:r w:rsidR="004A4663" w:rsidRPr="00532A96">
        <w:t xml:space="preserve"> </w:t>
      </w:r>
      <w:r>
        <w:t>podataka</w:t>
      </w:r>
      <w:r w:rsidR="004A4663" w:rsidRPr="00532A96">
        <w:t xml:space="preserve"> </w:t>
      </w:r>
      <w:r>
        <w:t>za</w:t>
      </w:r>
      <w:r w:rsidR="004A4663" w:rsidRPr="00532A96">
        <w:t xml:space="preserve"> </w:t>
      </w:r>
      <w:r>
        <w:t>potrebe</w:t>
      </w:r>
      <w:r w:rsidR="004A4663" w:rsidRPr="00532A96">
        <w:t xml:space="preserve"> </w:t>
      </w:r>
      <w:r>
        <w:t>praćenja</w:t>
      </w:r>
      <w:r w:rsidR="004A4663" w:rsidRPr="00532A96">
        <w:t xml:space="preserve"> </w:t>
      </w:r>
      <w:r>
        <w:t>indikatora</w:t>
      </w:r>
      <w:r w:rsidR="004A4663" w:rsidRPr="00532A96">
        <w:t>,</w:t>
      </w:r>
    </w:p>
    <w:p w:rsidR="004A4663" w:rsidRPr="00532A96" w:rsidRDefault="005864C3" w:rsidP="00DF6A9A">
      <w:pPr>
        <w:numPr>
          <w:ilvl w:val="0"/>
          <w:numId w:val="2"/>
        </w:numPr>
        <w:ind w:right="-513"/>
        <w:jc w:val="both"/>
      </w:pPr>
      <w:r>
        <w:t>godišnje</w:t>
      </w:r>
      <w:r w:rsidR="004A4663" w:rsidRPr="00532A96">
        <w:t xml:space="preserve"> </w:t>
      </w:r>
      <w:r>
        <w:t>ažuriranje</w:t>
      </w:r>
      <w:r w:rsidR="004A4663" w:rsidRPr="00532A96">
        <w:t xml:space="preserve"> </w:t>
      </w:r>
      <w:r>
        <w:t>podataka</w:t>
      </w:r>
      <w:r w:rsidR="004A4663" w:rsidRPr="00532A96">
        <w:t xml:space="preserve">, </w:t>
      </w:r>
      <w:r>
        <w:t>popunjavanje</w:t>
      </w:r>
      <w:r w:rsidR="004A4663" w:rsidRPr="00532A96">
        <w:t xml:space="preserve"> </w:t>
      </w:r>
      <w:r>
        <w:t>i</w:t>
      </w:r>
      <w:r w:rsidR="004A4663" w:rsidRPr="00532A96">
        <w:t xml:space="preserve"> </w:t>
      </w:r>
      <w:r>
        <w:t>vrednovanje</w:t>
      </w:r>
      <w:r w:rsidR="004A4663" w:rsidRPr="00532A96">
        <w:t xml:space="preserve"> </w:t>
      </w:r>
      <w:r>
        <w:t>indikatora</w:t>
      </w:r>
      <w:r w:rsidR="004A4663" w:rsidRPr="00532A96">
        <w:t xml:space="preserve"> </w:t>
      </w:r>
      <w:r>
        <w:t>sa</w:t>
      </w:r>
      <w:r w:rsidR="004A4663" w:rsidRPr="00532A96">
        <w:t xml:space="preserve"> </w:t>
      </w:r>
      <w:r>
        <w:t>analizom</w:t>
      </w:r>
      <w:r w:rsidR="004A4663" w:rsidRPr="00532A96">
        <w:t xml:space="preserve"> </w:t>
      </w:r>
      <w:r>
        <w:t>tendencija</w:t>
      </w:r>
      <w:r w:rsidR="004A4663" w:rsidRPr="00532A96">
        <w:t xml:space="preserve"> </w:t>
      </w:r>
      <w:r>
        <w:t>po</w:t>
      </w:r>
      <w:r w:rsidR="004A4663" w:rsidRPr="00532A96">
        <w:t xml:space="preserve"> </w:t>
      </w:r>
      <w:r>
        <w:t>pojedinim</w:t>
      </w:r>
      <w:r w:rsidR="004A4663" w:rsidRPr="00532A96">
        <w:t xml:space="preserve"> </w:t>
      </w:r>
      <w:r>
        <w:t>pokazateljima</w:t>
      </w:r>
      <w:r w:rsidR="004A4663" w:rsidRPr="00532A96">
        <w:t>,</w:t>
      </w:r>
    </w:p>
    <w:p w:rsidR="004A4663" w:rsidRPr="00532A96" w:rsidRDefault="005864C3" w:rsidP="00DF6A9A">
      <w:pPr>
        <w:numPr>
          <w:ilvl w:val="0"/>
          <w:numId w:val="2"/>
        </w:numPr>
        <w:ind w:right="-513"/>
        <w:jc w:val="both"/>
      </w:pPr>
      <w:r>
        <w:t>aktivnosti</w:t>
      </w:r>
      <w:r w:rsidR="004A4663" w:rsidRPr="00532A96">
        <w:t xml:space="preserve"> </w:t>
      </w:r>
      <w:r>
        <w:t>na</w:t>
      </w:r>
      <w:r w:rsidR="004A4663" w:rsidRPr="00532A96">
        <w:t xml:space="preserve"> </w:t>
      </w:r>
      <w:r>
        <w:t>praćenju</w:t>
      </w:r>
      <w:r w:rsidR="004A4663" w:rsidRPr="00532A96">
        <w:t xml:space="preserve"> </w:t>
      </w:r>
      <w:r>
        <w:t>realizacije</w:t>
      </w:r>
      <w:r w:rsidR="004A4663" w:rsidRPr="00532A96">
        <w:t xml:space="preserve"> </w:t>
      </w:r>
      <w:r>
        <w:t>godišnjih</w:t>
      </w:r>
      <w:r w:rsidR="004A4663" w:rsidRPr="00532A96">
        <w:t xml:space="preserve"> </w:t>
      </w:r>
      <w:r>
        <w:t>akcionih</w:t>
      </w:r>
      <w:r w:rsidR="004A4663" w:rsidRPr="00532A96">
        <w:t xml:space="preserve"> </w:t>
      </w:r>
      <w:r>
        <w:t>planova</w:t>
      </w:r>
      <w:r w:rsidR="004A4663" w:rsidRPr="00532A96">
        <w:t>,</w:t>
      </w:r>
    </w:p>
    <w:p w:rsidR="004A4663" w:rsidRPr="00532A96" w:rsidRDefault="005864C3" w:rsidP="00DF6A9A">
      <w:pPr>
        <w:numPr>
          <w:ilvl w:val="0"/>
          <w:numId w:val="2"/>
        </w:numPr>
        <w:ind w:right="-513"/>
        <w:jc w:val="both"/>
      </w:pPr>
      <w:r>
        <w:t>pripremanje</w:t>
      </w:r>
      <w:r w:rsidR="004A4663" w:rsidRPr="00532A96">
        <w:t xml:space="preserve"> </w:t>
      </w:r>
      <w:r>
        <w:t>izveštaja</w:t>
      </w:r>
      <w:r w:rsidR="004A4663" w:rsidRPr="00532A96">
        <w:t xml:space="preserve"> </w:t>
      </w:r>
      <w:r>
        <w:t>imenovanom</w:t>
      </w:r>
      <w:r w:rsidR="004A4663" w:rsidRPr="00532A96">
        <w:t xml:space="preserve"> </w:t>
      </w:r>
      <w:r>
        <w:t>skupštinskom</w:t>
      </w:r>
      <w:r w:rsidR="004A4663" w:rsidRPr="00532A96">
        <w:t xml:space="preserve"> </w:t>
      </w:r>
      <w:r>
        <w:t>telu</w:t>
      </w:r>
      <w:r w:rsidR="004A4663" w:rsidRPr="00532A96">
        <w:t xml:space="preserve"> </w:t>
      </w:r>
      <w:r>
        <w:t>grada</w:t>
      </w:r>
      <w:r w:rsidR="004A4663" w:rsidRPr="00532A96">
        <w:t xml:space="preserve"> </w:t>
      </w:r>
      <w:r>
        <w:t>o</w:t>
      </w:r>
      <w:r w:rsidR="004A4663" w:rsidRPr="00532A96">
        <w:t xml:space="preserve"> </w:t>
      </w:r>
      <w:r>
        <w:t>efektima</w:t>
      </w:r>
      <w:r w:rsidR="004A4663" w:rsidRPr="00532A96">
        <w:t xml:space="preserve"> </w:t>
      </w:r>
      <w:r>
        <w:t>realizacije</w:t>
      </w:r>
      <w:r w:rsidR="004A4663" w:rsidRPr="00532A96">
        <w:t xml:space="preserve"> </w:t>
      </w:r>
      <w:r>
        <w:t>Plana</w:t>
      </w:r>
      <w:r w:rsidR="004A4663" w:rsidRPr="00532A96">
        <w:t xml:space="preserve"> </w:t>
      </w:r>
      <w:r>
        <w:t>javnog</w:t>
      </w:r>
      <w:r w:rsidR="004A4663" w:rsidRPr="00532A96">
        <w:t xml:space="preserve"> </w:t>
      </w:r>
      <w:r>
        <w:t>zdravlja</w:t>
      </w:r>
      <w:r w:rsidR="004A4663" w:rsidRPr="00532A96">
        <w:t xml:space="preserve">, </w:t>
      </w:r>
      <w:r>
        <w:t>najmanje</w:t>
      </w:r>
      <w:r w:rsidR="004A4663" w:rsidRPr="00532A96">
        <w:t xml:space="preserve"> </w:t>
      </w:r>
      <w:r>
        <w:t>jednom</w:t>
      </w:r>
      <w:r w:rsidR="004A4663" w:rsidRPr="00532A96">
        <w:t xml:space="preserve"> </w:t>
      </w:r>
      <w:r>
        <w:t>godišnje</w:t>
      </w:r>
      <w:r w:rsidR="004A4663" w:rsidRPr="00532A96">
        <w:t>,</w:t>
      </w:r>
    </w:p>
    <w:p w:rsidR="004A4663" w:rsidRPr="00532A96" w:rsidRDefault="005864C3" w:rsidP="00DF6A9A">
      <w:pPr>
        <w:numPr>
          <w:ilvl w:val="0"/>
          <w:numId w:val="2"/>
        </w:numPr>
        <w:ind w:right="-513"/>
        <w:jc w:val="both"/>
      </w:pPr>
      <w:r>
        <w:t>pripremanje</w:t>
      </w:r>
      <w:r w:rsidR="004A4663" w:rsidRPr="00532A96">
        <w:t xml:space="preserve"> </w:t>
      </w:r>
      <w:r>
        <w:t>predloga</w:t>
      </w:r>
      <w:r w:rsidR="004A4663" w:rsidRPr="00532A96">
        <w:t xml:space="preserve"> </w:t>
      </w:r>
      <w:r>
        <w:t>za</w:t>
      </w:r>
      <w:r w:rsidR="004A4663" w:rsidRPr="00532A96">
        <w:t xml:space="preserve"> </w:t>
      </w:r>
      <w:r>
        <w:t>modifikaciju</w:t>
      </w:r>
      <w:r w:rsidR="004A4663" w:rsidRPr="00532A96">
        <w:t xml:space="preserve"> </w:t>
      </w:r>
      <w:r>
        <w:t>pojedinih</w:t>
      </w:r>
      <w:r w:rsidR="004A4663" w:rsidRPr="00532A96">
        <w:t xml:space="preserve"> </w:t>
      </w:r>
      <w:r>
        <w:t>ciljeva</w:t>
      </w:r>
      <w:r w:rsidR="004A4663" w:rsidRPr="00532A96">
        <w:t xml:space="preserve">, </w:t>
      </w:r>
      <w:r>
        <w:t>mera</w:t>
      </w:r>
      <w:r w:rsidR="004A4663" w:rsidRPr="00532A96">
        <w:t xml:space="preserve"> </w:t>
      </w:r>
      <w:r>
        <w:t>ili</w:t>
      </w:r>
      <w:r w:rsidR="004A4663" w:rsidRPr="00532A96">
        <w:t xml:space="preserve"> </w:t>
      </w:r>
      <w:r>
        <w:t>programa</w:t>
      </w:r>
      <w:r w:rsidR="004A4663" w:rsidRPr="00532A96">
        <w:t>,</w:t>
      </w:r>
    </w:p>
    <w:p w:rsidR="004A4663" w:rsidRPr="00532A96" w:rsidRDefault="005864C3" w:rsidP="00DF6A9A">
      <w:pPr>
        <w:numPr>
          <w:ilvl w:val="0"/>
          <w:numId w:val="2"/>
        </w:numPr>
        <w:ind w:right="-513"/>
        <w:jc w:val="both"/>
      </w:pPr>
      <w:r>
        <w:t>Skupština</w:t>
      </w:r>
      <w:r w:rsidR="004A4663" w:rsidRPr="00532A96">
        <w:t xml:space="preserve"> </w:t>
      </w:r>
      <w:r>
        <w:t>Grada</w:t>
      </w:r>
      <w:r w:rsidR="004A4663" w:rsidRPr="00532A96">
        <w:t xml:space="preserve"> </w:t>
      </w:r>
      <w:r>
        <w:t>godišnje</w:t>
      </w:r>
      <w:r w:rsidR="004A4663" w:rsidRPr="00532A96">
        <w:t xml:space="preserve"> </w:t>
      </w:r>
      <w:r>
        <w:t>razmatra</w:t>
      </w:r>
      <w:r w:rsidR="004A4663" w:rsidRPr="00532A96">
        <w:t xml:space="preserve"> </w:t>
      </w:r>
      <w:r>
        <w:t>izveštaj</w:t>
      </w:r>
      <w:r w:rsidR="004A4663" w:rsidRPr="00532A96">
        <w:t xml:space="preserve"> </w:t>
      </w:r>
      <w:r>
        <w:t>o</w:t>
      </w:r>
      <w:r w:rsidR="004A4663" w:rsidRPr="00532A96">
        <w:t xml:space="preserve"> </w:t>
      </w:r>
      <w:r>
        <w:t>realizaciji</w:t>
      </w:r>
      <w:r w:rsidR="004A4663" w:rsidRPr="00532A96">
        <w:t xml:space="preserve">, </w:t>
      </w:r>
      <w:r>
        <w:t>usvaja</w:t>
      </w:r>
      <w:r w:rsidR="004A4663" w:rsidRPr="00532A96">
        <w:t xml:space="preserve"> </w:t>
      </w:r>
      <w:r>
        <w:t>akcioni</w:t>
      </w:r>
      <w:r w:rsidR="004A4663" w:rsidRPr="00532A96">
        <w:t xml:space="preserve"> </w:t>
      </w:r>
      <w:r>
        <w:t>plan</w:t>
      </w:r>
      <w:r w:rsidR="004A4663" w:rsidRPr="00532A96">
        <w:t xml:space="preserve"> </w:t>
      </w:r>
      <w:r>
        <w:t>za</w:t>
      </w:r>
      <w:r w:rsidR="004A4663" w:rsidRPr="00532A96">
        <w:t xml:space="preserve"> </w:t>
      </w:r>
      <w:r>
        <w:t>narednu</w:t>
      </w:r>
      <w:r w:rsidR="004A4663" w:rsidRPr="00532A96">
        <w:t xml:space="preserve"> </w:t>
      </w:r>
      <w:r>
        <w:t>godinu</w:t>
      </w:r>
      <w:r w:rsidR="004A4663" w:rsidRPr="00532A96">
        <w:t xml:space="preserve"> </w:t>
      </w:r>
      <w:r>
        <w:t>i</w:t>
      </w:r>
      <w:r w:rsidR="004A4663" w:rsidRPr="00532A96">
        <w:t xml:space="preserve"> </w:t>
      </w:r>
      <w:r>
        <w:t>razmatra</w:t>
      </w:r>
      <w:r w:rsidR="004A4663" w:rsidRPr="00532A96">
        <w:t xml:space="preserve"> </w:t>
      </w:r>
      <w:r>
        <w:t>eventualne</w:t>
      </w:r>
      <w:r w:rsidR="004A4663" w:rsidRPr="00532A96">
        <w:t xml:space="preserve"> </w:t>
      </w:r>
      <w:r>
        <w:t>predloge</w:t>
      </w:r>
      <w:r w:rsidR="004A4663" w:rsidRPr="00532A96">
        <w:t xml:space="preserve"> </w:t>
      </w:r>
      <w:r>
        <w:t>za</w:t>
      </w:r>
      <w:r w:rsidR="004A4663" w:rsidRPr="00532A96">
        <w:t xml:space="preserve"> </w:t>
      </w:r>
      <w:r>
        <w:t>prilagođavanje</w:t>
      </w:r>
      <w:r w:rsidR="004A4663" w:rsidRPr="00532A96">
        <w:t xml:space="preserve"> </w:t>
      </w:r>
      <w:r>
        <w:t>programa</w:t>
      </w:r>
      <w:r w:rsidR="004A4663" w:rsidRPr="00532A96">
        <w:t xml:space="preserve"> </w:t>
      </w:r>
      <w:r>
        <w:t>promenjenim</w:t>
      </w:r>
      <w:r w:rsidR="004A4663" w:rsidRPr="00532A96">
        <w:t xml:space="preserve"> </w:t>
      </w:r>
      <w:r>
        <w:t>okolnostima</w:t>
      </w:r>
      <w:r w:rsidR="004A4663" w:rsidRPr="00532A96">
        <w:t>.</w:t>
      </w:r>
    </w:p>
    <w:p w:rsidR="00035FEA" w:rsidRPr="00532A96" w:rsidRDefault="00035FEA" w:rsidP="00D4222A">
      <w:pPr>
        <w:ind w:right="-513"/>
        <w:jc w:val="both"/>
      </w:pPr>
      <w:r w:rsidRPr="00532A96">
        <w:t xml:space="preserve">   </w:t>
      </w:r>
    </w:p>
    <w:p w:rsidR="008F73AF" w:rsidRPr="00532A96" w:rsidRDefault="008F73AF" w:rsidP="00D4222A">
      <w:pPr>
        <w:ind w:left="720" w:right="-513"/>
        <w:jc w:val="center"/>
        <w:rPr>
          <w:lang w:val="bg-BG"/>
        </w:rPr>
      </w:pPr>
    </w:p>
    <w:p w:rsidR="00012E47" w:rsidRDefault="00D4222A" w:rsidP="00133081">
      <w:pPr>
        <w:pStyle w:val="Heading1"/>
      </w:pPr>
      <w:bookmarkStart w:id="89" w:name="_Toc27549355"/>
      <w:r w:rsidRPr="00D4222A">
        <w:t>ZAKLJUČAK</w:t>
      </w:r>
      <w:bookmarkEnd w:id="89"/>
    </w:p>
    <w:p w:rsidR="00D4222A" w:rsidRPr="00D4222A" w:rsidRDefault="00D4222A" w:rsidP="00D4222A">
      <w:pPr>
        <w:ind w:right="-513"/>
        <w:jc w:val="center"/>
        <w:rPr>
          <w:b/>
        </w:rPr>
      </w:pPr>
    </w:p>
    <w:p w:rsidR="008F73AF" w:rsidRPr="00532A96" w:rsidRDefault="005864C3" w:rsidP="00D4222A">
      <w:pPr>
        <w:ind w:right="-513" w:firstLine="720"/>
        <w:jc w:val="both"/>
        <w:rPr>
          <w:lang w:val="bg-BG"/>
        </w:rPr>
      </w:pPr>
      <w:r>
        <w:rPr>
          <w:lang w:val="bg-BG"/>
        </w:rPr>
        <w:t>Ceo</w:t>
      </w:r>
      <w:r w:rsidR="008F73AF" w:rsidRPr="00532A96">
        <w:rPr>
          <w:lang w:val="bg-BG"/>
        </w:rPr>
        <w:t xml:space="preserve"> </w:t>
      </w:r>
      <w:r>
        <w:rPr>
          <w:lang w:val="bg-BG"/>
        </w:rPr>
        <w:t>ovaj</w:t>
      </w:r>
      <w:r w:rsidR="008F73AF" w:rsidRPr="00532A96">
        <w:rPr>
          <w:lang w:val="bg-BG"/>
        </w:rPr>
        <w:t xml:space="preserve"> </w:t>
      </w:r>
      <w:r>
        <w:rPr>
          <w:lang w:val="bg-BG"/>
        </w:rPr>
        <w:t>proces</w:t>
      </w:r>
      <w:r w:rsidR="008F73AF" w:rsidRPr="00532A96">
        <w:rPr>
          <w:lang w:val="bg-BG"/>
        </w:rPr>
        <w:t xml:space="preserve"> </w:t>
      </w:r>
      <w:r>
        <w:rPr>
          <w:lang w:val="bg-BG"/>
        </w:rPr>
        <w:t>dovodi</w:t>
      </w:r>
      <w:r w:rsidR="008F73AF" w:rsidRPr="00532A96">
        <w:rPr>
          <w:lang w:val="bg-BG"/>
        </w:rPr>
        <w:t xml:space="preserve"> </w:t>
      </w:r>
      <w:r>
        <w:rPr>
          <w:lang w:val="bg-BG"/>
        </w:rPr>
        <w:t>do</w:t>
      </w:r>
      <w:r w:rsidR="008F73AF" w:rsidRPr="00532A96">
        <w:rPr>
          <w:lang w:val="bg-BG"/>
        </w:rPr>
        <w:t xml:space="preserve"> </w:t>
      </w:r>
      <w:r>
        <w:rPr>
          <w:lang w:val="bg-BG"/>
        </w:rPr>
        <w:t>preuzimanja</w:t>
      </w:r>
      <w:r w:rsidR="008F73AF" w:rsidRPr="00532A96">
        <w:rPr>
          <w:lang w:val="bg-BG"/>
        </w:rPr>
        <w:t xml:space="preserve"> </w:t>
      </w:r>
      <w:r>
        <w:rPr>
          <w:lang w:val="bg-BG"/>
        </w:rPr>
        <w:t>odgovornosti</w:t>
      </w:r>
      <w:r w:rsidR="008F73AF" w:rsidRPr="00532A96">
        <w:rPr>
          <w:lang w:val="bg-BG"/>
        </w:rPr>
        <w:t xml:space="preserve"> </w:t>
      </w:r>
      <w:r>
        <w:rPr>
          <w:lang w:val="bg-BG"/>
        </w:rPr>
        <w:t>za</w:t>
      </w:r>
      <w:r w:rsidR="008F73AF" w:rsidRPr="00532A96">
        <w:rPr>
          <w:lang w:val="bg-BG"/>
        </w:rPr>
        <w:t xml:space="preserve"> </w:t>
      </w:r>
      <w:r>
        <w:rPr>
          <w:lang w:val="bg-BG"/>
        </w:rPr>
        <w:t>zdravlje</w:t>
      </w:r>
      <w:r w:rsidR="008F73AF" w:rsidRPr="00532A96">
        <w:rPr>
          <w:lang w:val="bg-BG"/>
        </w:rPr>
        <w:t xml:space="preserve"> </w:t>
      </w:r>
      <w:r>
        <w:rPr>
          <w:lang w:val="bg-BG"/>
        </w:rPr>
        <w:t>na</w:t>
      </w:r>
      <w:r w:rsidR="008F73AF" w:rsidRPr="00532A96">
        <w:rPr>
          <w:lang w:val="bg-BG"/>
        </w:rPr>
        <w:t xml:space="preserve"> </w:t>
      </w:r>
      <w:r>
        <w:rPr>
          <w:lang w:val="bg-BG"/>
        </w:rPr>
        <w:t>nivou</w:t>
      </w:r>
      <w:r w:rsidR="008F73AF" w:rsidRPr="00532A96">
        <w:rPr>
          <w:lang w:val="bg-BG"/>
        </w:rPr>
        <w:t xml:space="preserve"> </w:t>
      </w:r>
      <w:r>
        <w:rPr>
          <w:lang w:val="bg-BG"/>
        </w:rPr>
        <w:t>lokalne</w:t>
      </w:r>
      <w:r w:rsidR="008F73AF" w:rsidRPr="00532A96">
        <w:rPr>
          <w:lang w:val="bg-BG"/>
        </w:rPr>
        <w:t xml:space="preserve"> </w:t>
      </w:r>
      <w:r>
        <w:rPr>
          <w:lang w:val="bg-BG"/>
        </w:rPr>
        <w:t>zajednice</w:t>
      </w:r>
      <w:r w:rsidR="008F73AF" w:rsidRPr="00532A96">
        <w:rPr>
          <w:lang w:val="bg-BG"/>
        </w:rPr>
        <w:t xml:space="preserve"> </w:t>
      </w:r>
      <w:r>
        <w:rPr>
          <w:lang w:val="bg-BG"/>
        </w:rPr>
        <w:t>i</w:t>
      </w:r>
      <w:r w:rsidR="008F73AF" w:rsidRPr="00532A96">
        <w:rPr>
          <w:lang w:val="bg-BG"/>
        </w:rPr>
        <w:t xml:space="preserve"> </w:t>
      </w:r>
      <w:r>
        <w:rPr>
          <w:lang w:val="bg-BG"/>
        </w:rPr>
        <w:t>svih</w:t>
      </w:r>
      <w:r w:rsidR="008F73AF" w:rsidRPr="00532A96">
        <w:rPr>
          <w:lang w:val="bg-BG"/>
        </w:rPr>
        <w:t xml:space="preserve"> </w:t>
      </w:r>
      <w:r>
        <w:rPr>
          <w:lang w:val="bg-BG"/>
        </w:rPr>
        <w:t>njenih</w:t>
      </w:r>
      <w:r w:rsidR="008F73AF" w:rsidRPr="00532A96">
        <w:rPr>
          <w:lang w:val="bg-BG"/>
        </w:rPr>
        <w:t xml:space="preserve"> </w:t>
      </w:r>
      <w:r>
        <w:rPr>
          <w:lang w:val="bg-BG"/>
        </w:rPr>
        <w:t>aktera</w:t>
      </w:r>
      <w:r w:rsidR="008F73AF" w:rsidRPr="00532A96">
        <w:rPr>
          <w:lang w:val="bg-BG"/>
        </w:rPr>
        <w:t xml:space="preserve">, </w:t>
      </w:r>
      <w:r>
        <w:rPr>
          <w:lang w:val="bg-BG"/>
        </w:rPr>
        <w:t>zato</w:t>
      </w:r>
      <w:r w:rsidR="008F73AF" w:rsidRPr="00532A96">
        <w:rPr>
          <w:lang w:val="bg-BG"/>
        </w:rPr>
        <w:t xml:space="preserve"> </w:t>
      </w:r>
      <w:r>
        <w:rPr>
          <w:lang w:val="bg-BG"/>
        </w:rPr>
        <w:t>Savet</w:t>
      </w:r>
      <w:r w:rsidR="008F73AF" w:rsidRPr="00532A96">
        <w:rPr>
          <w:lang w:val="bg-BG"/>
        </w:rPr>
        <w:t xml:space="preserve"> </w:t>
      </w:r>
      <w:r>
        <w:rPr>
          <w:lang w:val="bg-BG"/>
        </w:rPr>
        <w:t>za</w:t>
      </w:r>
      <w:r w:rsidR="008F73AF" w:rsidRPr="00532A96">
        <w:rPr>
          <w:lang w:val="bg-BG"/>
        </w:rPr>
        <w:t xml:space="preserve"> </w:t>
      </w:r>
      <w:r>
        <w:rPr>
          <w:lang w:val="bg-BG"/>
        </w:rPr>
        <w:t>zdravlje</w:t>
      </w:r>
      <w:r w:rsidR="008F73AF" w:rsidRPr="00532A96">
        <w:rPr>
          <w:lang w:val="bg-BG"/>
        </w:rPr>
        <w:t xml:space="preserve"> </w:t>
      </w:r>
      <w:r>
        <w:rPr>
          <w:lang w:val="bg-BG"/>
        </w:rPr>
        <w:t>predlaže</w:t>
      </w:r>
      <w:r w:rsidR="008F73AF" w:rsidRPr="00532A96">
        <w:rPr>
          <w:lang w:val="bg-BG"/>
        </w:rPr>
        <w:t xml:space="preserve"> </w:t>
      </w:r>
      <w:r>
        <w:rPr>
          <w:lang w:val="bg-BG"/>
        </w:rPr>
        <w:t>da</w:t>
      </w:r>
      <w:r w:rsidR="008F73AF" w:rsidRPr="00532A96">
        <w:rPr>
          <w:lang w:val="bg-BG"/>
        </w:rPr>
        <w:t xml:space="preserve"> </w:t>
      </w:r>
      <w:r>
        <w:rPr>
          <w:lang w:val="bg-BG"/>
        </w:rPr>
        <w:t>se</w:t>
      </w:r>
      <w:r w:rsidR="008F73AF" w:rsidRPr="00532A96">
        <w:rPr>
          <w:lang w:val="bg-BG"/>
        </w:rPr>
        <w:t xml:space="preserve"> </w:t>
      </w:r>
      <w:r>
        <w:rPr>
          <w:lang w:val="bg-BG"/>
        </w:rPr>
        <w:t>Plan</w:t>
      </w:r>
      <w:r w:rsidR="008F73AF" w:rsidRPr="00532A96">
        <w:rPr>
          <w:lang w:val="bg-BG"/>
        </w:rPr>
        <w:t xml:space="preserve"> </w:t>
      </w:r>
      <w:r>
        <w:rPr>
          <w:lang w:val="bg-BG"/>
        </w:rPr>
        <w:t>javnog</w:t>
      </w:r>
      <w:r w:rsidR="008F73AF" w:rsidRPr="00532A96">
        <w:rPr>
          <w:lang w:val="bg-BG"/>
        </w:rPr>
        <w:t xml:space="preserve"> </w:t>
      </w:r>
      <w:r>
        <w:rPr>
          <w:lang w:val="bg-BG"/>
        </w:rPr>
        <w:t>zdravlja</w:t>
      </w:r>
      <w:r w:rsidR="008F73AF" w:rsidRPr="00532A96">
        <w:rPr>
          <w:lang w:val="bg-BG"/>
        </w:rPr>
        <w:t xml:space="preserve"> </w:t>
      </w:r>
      <w:r>
        <w:rPr>
          <w:lang w:val="bg-BG"/>
        </w:rPr>
        <w:t>usvoji</w:t>
      </w:r>
      <w:r w:rsidR="008F73AF" w:rsidRPr="00532A96">
        <w:rPr>
          <w:lang w:val="bg-BG"/>
        </w:rPr>
        <w:t xml:space="preserve"> .</w:t>
      </w:r>
    </w:p>
    <w:p w:rsidR="00012E47" w:rsidRPr="00532A96" w:rsidRDefault="00012E47">
      <w:pPr>
        <w:ind w:left="720"/>
        <w:jc w:val="center"/>
        <w:rPr>
          <w:lang w:val="ru-RU"/>
        </w:rPr>
      </w:pPr>
    </w:p>
    <w:sectPr w:rsidR="00012E47" w:rsidRPr="00532A96" w:rsidSect="00DF6E51">
      <w:footerReference w:type="even" r:id="rId17"/>
      <w:footerReference w:type="default" r:id="rId18"/>
      <w:footerReference w:type="first" r:id="rId19"/>
      <w:pgSz w:w="11907" w:h="16839" w:code="9"/>
      <w:pgMar w:top="1440" w:right="1800" w:bottom="993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087" w:rsidRDefault="00B04087">
      <w:r>
        <w:separator/>
      </w:r>
    </w:p>
  </w:endnote>
  <w:endnote w:type="continuationSeparator" w:id="0">
    <w:p w:rsidR="00B04087" w:rsidRDefault="00B040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Pro-It">
    <w:altName w:val="Arial"/>
    <w:panose1 w:val="020B0503030403090204"/>
    <w:charset w:val="00"/>
    <w:family w:val="swiss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Ciril Times">
    <w:altName w:val="Courier New"/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Bold">
    <w:altName w:val="Arial"/>
    <w:charset w:val="00"/>
    <w:family w:val="swiss"/>
    <w:pitch w:val="default"/>
    <w:sig w:usb0="00000000" w:usb1="00000000" w:usb2="00000000" w:usb3="00000000" w:csb0="00000000" w:csb1="00000000"/>
  </w:font>
  <w:font w:name="YuHelvetica.Bold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HelveticaPlain">
    <w:altName w:val="Times New Roman"/>
    <w:charset w:val="00"/>
    <w:family w:val="swiss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Dutch YU">
    <w:altName w:val="Courier New"/>
    <w:charset w:val="00"/>
    <w:family w:val="roman"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hampagne &amp; Limousines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MyriadPro-BoldSemiCn">
    <w:altName w:val="Arial"/>
    <w:charset w:val="00"/>
    <w:family w:val="swiss"/>
    <w:pitch w:val="default"/>
    <w:sig w:usb0="00000000" w:usb1="00000000" w:usb2="00000000" w:usb3="00000000" w:csb0="00000000" w:csb1="00000000"/>
  </w:font>
  <w:font w:name="Calibri+FPEF">
    <w:altName w:val="MS Mincho"/>
    <w:charset w:val="00"/>
    <w:family w:val="auto"/>
    <w:pitch w:val="default"/>
    <w:sig w:usb0="00000000" w:usb1="00000000" w:usb2="00000000" w:usb3="00000000" w:csb0="00000000" w:csb1="00000000"/>
  </w:font>
  <w:font w:name="CIDFont+F6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PalatinoLinotype-Roman">
    <w:altName w:val="Palatino Linotype"/>
    <w:charset w:val="00"/>
    <w:family w:val="auto"/>
    <w:pitch w:val="default"/>
    <w:sig w:usb0="00000000" w:usb1="00000000" w:usb2="00000000" w:usb3="00000000" w:csb0="00000000" w:csb1="00000000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8B8" w:rsidRDefault="008B58B8" w:rsidP="00B87E4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B58B8" w:rsidRDefault="008B58B8" w:rsidP="00A72A9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8B8" w:rsidRDefault="008B58B8" w:rsidP="00B87E4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E5474">
      <w:rPr>
        <w:rStyle w:val="PageNumber"/>
        <w:noProof/>
      </w:rPr>
      <w:t>4</w:t>
    </w:r>
    <w:r>
      <w:rPr>
        <w:rStyle w:val="PageNumber"/>
      </w:rPr>
      <w:fldChar w:fldCharType="end"/>
    </w:r>
  </w:p>
  <w:p w:rsidR="008B58B8" w:rsidRDefault="008B58B8">
    <w:pPr>
      <w:pStyle w:val="Footer"/>
      <w:ind w:right="360"/>
      <w:rPr>
        <w:lang w:val="sr-Latn-C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8B8" w:rsidRDefault="008B58B8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8B8" w:rsidRDefault="008B58B8">
    <w:pPr>
      <w:pStyle w:val="Footer"/>
      <w:ind w:right="360"/>
      <w:rPr>
        <w:lang w:val="sr-Latn-CS"/>
      </w:rPr>
    </w:pPr>
    <w:r w:rsidRPr="006F785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03.95pt;margin-top:.05pt;width:17.75pt;height:13.5pt;z-index:251658240;mso-wrap-distance-left:0;mso-wrap-distance-right:0;mso-position-horizontal-relative:page" stroked="f">
          <v:fill color2="black"/>
          <v:textbox inset=".25pt,.25pt,.25pt,.25pt">
            <w:txbxContent>
              <w:p w:rsidR="008B58B8" w:rsidRDefault="008B58B8">
                <w:pPr>
                  <w:pStyle w:val="Footer"/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>
                  <w:rPr>
                    <w:rStyle w:val="PageNumber"/>
                    <w:noProof/>
                  </w:rPr>
                  <w:t>94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8B8" w:rsidRDefault="008B58B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087" w:rsidRDefault="00B04087">
      <w:r>
        <w:separator/>
      </w:r>
    </w:p>
  </w:footnote>
  <w:footnote w:type="continuationSeparator" w:id="0">
    <w:p w:rsidR="00B04087" w:rsidRDefault="00B040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3600"/>
        </w:tabs>
        <w:ind w:left="360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3600"/>
        </w:tabs>
        <w:ind w:left="360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3600"/>
        </w:tabs>
        <w:ind w:left="360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3600"/>
        </w:tabs>
        <w:ind w:left="360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3600"/>
        </w:tabs>
        <w:ind w:left="360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3600"/>
        </w:tabs>
        <w:ind w:left="360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3600"/>
        </w:tabs>
        <w:ind w:left="360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3600"/>
        </w:tabs>
        <w:ind w:left="360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3600"/>
        </w:tabs>
        <w:ind w:left="360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  <w:lang w:val="bg-BG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b/>
      </w:rPr>
    </w:lvl>
  </w:abstractNum>
  <w:abstractNum w:abstractNumId="2">
    <w:nsid w:val="00000003"/>
    <w:multiLevelType w:val="singleLevel"/>
    <w:tmpl w:val="00000003"/>
    <w:name w:val="WW8Num3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  <w:bCs w:val="0"/>
      </w:rPr>
    </w:lvl>
    <w:lvl w:ilvl="1">
      <w:start w:val="3"/>
      <w:numFmt w:val="decimal"/>
      <w:lvlText w:val="%1.%2."/>
      <w:lvlJc w:val="left"/>
      <w:pPr>
        <w:tabs>
          <w:tab w:val="num" w:pos="5300"/>
        </w:tabs>
        <w:ind w:left="5300" w:hanging="48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3414"/>
        </w:tabs>
        <w:ind w:left="3414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 w:val="0"/>
        <w:bCs w:val="0"/>
      </w:rPr>
    </w:lvl>
  </w:abstractNum>
  <w:abstractNum w:abstractNumId="4">
    <w:nsid w:val="00000005"/>
    <w:multiLevelType w:val="singleLevel"/>
    <w:tmpl w:val="00000005"/>
    <w:name w:val="WW8Num5"/>
    <w:lvl w:ilvl="0">
      <w:start w:val="1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b/>
      </w:rPr>
    </w:lvl>
  </w:abstractNum>
  <w:abstractNum w:abstractNumId="5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1020"/>
        </w:tabs>
        <w:ind w:left="1020" w:hanging="1020"/>
      </w:pPr>
    </w:lvl>
    <w:lvl w:ilvl="1">
      <w:start w:val="4"/>
      <w:numFmt w:val="decimal"/>
      <w:lvlText w:val="%1.%2."/>
      <w:lvlJc w:val="left"/>
      <w:pPr>
        <w:tabs>
          <w:tab w:val="num" w:pos="1020"/>
        </w:tabs>
        <w:ind w:left="1020" w:hanging="1020"/>
      </w:pPr>
    </w:lvl>
    <w:lvl w:ilvl="2">
      <w:start w:val="2"/>
      <w:numFmt w:val="decimal"/>
      <w:lvlText w:val="%1.%2.%3."/>
      <w:lvlJc w:val="left"/>
      <w:pPr>
        <w:tabs>
          <w:tab w:val="num" w:pos="1587"/>
        </w:tabs>
        <w:ind w:left="1587" w:hanging="1020"/>
      </w:p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lang w:val="sr-Latn-CS"/>
      </w:rPr>
    </w:lvl>
  </w:abstractNum>
  <w:abstractNum w:abstractNumId="7">
    <w:nsid w:val="00000008"/>
    <w:multiLevelType w:val="multilevel"/>
    <w:tmpl w:val="00000008"/>
    <w:name w:val="WW8Num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840"/>
      </w:pPr>
    </w:lvl>
    <w:lvl w:ilvl="2">
      <w:start w:val="1"/>
      <w:numFmt w:val="decimal"/>
      <w:lvlText w:val="%1.%2.%3."/>
      <w:lvlJc w:val="left"/>
      <w:pPr>
        <w:tabs>
          <w:tab w:val="num" w:pos="1691"/>
        </w:tabs>
        <w:ind w:left="1691" w:hanging="840"/>
      </w:pPr>
    </w:lvl>
    <w:lvl w:ilvl="3">
      <w:start w:val="1"/>
      <w:numFmt w:val="decimal"/>
      <w:lvlText w:val="%1.%2.%3.%4."/>
      <w:lvlJc w:val="left"/>
      <w:pPr>
        <w:tabs>
          <w:tab w:val="num" w:pos="840"/>
        </w:tabs>
        <w:ind w:left="840" w:hanging="84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Times New Roman" w:hAnsi="Times New Roman" w:cs="Times New Roman"/>
        <w:lang w:val="sr-Cyrl-CS"/>
      </w:rPr>
    </w:lvl>
  </w:abstractNum>
  <w:abstractNum w:abstractNumId="9">
    <w:nsid w:val="0000000A"/>
    <w:multiLevelType w:val="singleLevel"/>
    <w:tmpl w:val="49A498EA"/>
    <w:name w:val="WW8Num10"/>
    <w:lvl w:ilvl="0">
      <w:start w:val="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hAnsi="Times New Roman" w:cs="Times New Roman"/>
        <w:color w:val="auto"/>
      </w:rPr>
    </w:lvl>
  </w:abstractNum>
  <w:abstractNum w:abstractNumId="10">
    <w:nsid w:val="0000000B"/>
    <w:multiLevelType w:val="multilevel"/>
    <w:tmpl w:val="E7205304"/>
    <w:name w:val="WW8Num11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b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b w:val="0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1">
    <w:nsid w:val="0000000C"/>
    <w:multiLevelType w:val="multilevel"/>
    <w:tmpl w:val="CB5AFB6A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color w:val="FF0000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1680"/>
        </w:tabs>
        <w:ind w:left="1680" w:hanging="1080"/>
      </w:p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640"/>
        </w:tabs>
        <w:ind w:left="2640" w:hanging="1800"/>
      </w:pPr>
    </w:lvl>
  </w:abstractNum>
  <w:abstractNum w:abstractNumId="12">
    <w:nsid w:val="0000000D"/>
    <w:multiLevelType w:val="multilevel"/>
    <w:tmpl w:val="0000000D"/>
    <w:name w:val="WW8Num13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b/>
      </w:rPr>
    </w:lvl>
    <w:lvl w:ilvl="1">
      <w:start w:val="5"/>
      <w:numFmt w:val="decimal"/>
      <w:lvlText w:val="%1.%2."/>
      <w:lvlJc w:val="left"/>
      <w:pPr>
        <w:tabs>
          <w:tab w:val="num" w:pos="1189"/>
        </w:tabs>
        <w:ind w:left="1189" w:hanging="48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b/>
      </w:rPr>
    </w:lvl>
  </w:abstractNum>
  <w:abstractNum w:abstractNumId="13">
    <w:nsid w:val="0000000E"/>
    <w:multiLevelType w:val="multilevel"/>
    <w:tmpl w:val="0000000E"/>
    <w:name w:val="WW8Num1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7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b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838" w:hanging="360"/>
      </w:pPr>
      <w:rPr>
        <w:rFonts w:ascii="Symbol" w:hAnsi="Symbol" w:cs="Symbol"/>
        <w:sz w:val="24"/>
      </w:rPr>
    </w:lvl>
  </w:abstractNum>
  <w:abstractNum w:abstractNumId="15">
    <w:nsid w:val="00000010"/>
    <w:multiLevelType w:val="multilevel"/>
    <w:tmpl w:val="00000010"/>
    <w:name w:val="WW8Num16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b w:val="0"/>
        <w:bCs w:val="0"/>
      </w:rPr>
    </w:lvl>
    <w:lvl w:ilvl="1">
      <w:start w:val="5"/>
      <w:numFmt w:val="decimal"/>
      <w:lvlText w:val="%1.%2."/>
      <w:lvlJc w:val="left"/>
      <w:pPr>
        <w:tabs>
          <w:tab w:val="num" w:pos="1470"/>
        </w:tabs>
        <w:ind w:left="1470" w:hanging="6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3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3150"/>
        </w:tabs>
        <w:ind w:left="3150" w:hanging="720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5130"/>
        </w:tabs>
        <w:ind w:left="5130" w:hanging="1080"/>
      </w:pPr>
      <w:rPr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6300"/>
        </w:tabs>
        <w:ind w:left="6300" w:hanging="1440"/>
      </w:pPr>
      <w:rPr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7110"/>
        </w:tabs>
        <w:ind w:left="7110" w:hanging="1440"/>
      </w:pPr>
      <w:rPr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b w:val="0"/>
        <w:bCs w:val="0"/>
      </w:rPr>
    </w:lvl>
  </w:abstractNum>
  <w:abstractNum w:abstractNumId="16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cs="Symbol"/>
        <w:color w:val="000000"/>
      </w:rPr>
    </w:lvl>
  </w:abstractNum>
  <w:abstractNum w:abstractNumId="17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MyriadPro-It"/>
        <w:bCs/>
        <w:iCs/>
      </w:rPr>
    </w:lvl>
  </w:abstractNum>
  <w:abstractNum w:abstractNumId="18">
    <w:nsid w:val="00000013"/>
    <w:multiLevelType w:val="multilevel"/>
    <w:tmpl w:val="C0E6B9A4"/>
    <w:name w:val="WW8Num19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60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b/>
      </w:rPr>
    </w:lvl>
  </w:abstractNum>
  <w:abstractNum w:abstractNumId="19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80"/>
      </w:p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</w:lvl>
    <w:lvl w:ilvl="3">
      <w:start w:val="1"/>
      <w:numFmt w:val="decimal"/>
      <w:lvlText w:val="%1.%2.%3.%4."/>
      <w:lvlJc w:val="left"/>
      <w:pPr>
        <w:tabs>
          <w:tab w:val="num" w:pos="2220"/>
        </w:tabs>
        <w:ind w:left="2220" w:hanging="780"/>
      </w:p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</w:lvl>
  </w:abstractNum>
  <w:abstractNum w:abstractNumId="20">
    <w:nsid w:val="00000015"/>
    <w:multiLevelType w:val="singleLevel"/>
    <w:tmpl w:val="00000015"/>
    <w:name w:val="WW8Num2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lang w:val="sr-Cyrl-CS"/>
      </w:rPr>
    </w:lvl>
  </w:abstractNum>
  <w:abstractNum w:abstractNumId="21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2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3">
    <w:nsid w:val="00000018"/>
    <w:multiLevelType w:val="multilevel"/>
    <w:tmpl w:val="00000018"/>
    <w:name w:val="WW8Num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lang w:val="es-ES"/>
      </w:rPr>
    </w:lvl>
    <w:lvl w:ilvl="1">
      <w:start w:val="2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  <w:b/>
        <w:lang w:val="es-ES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/>
        <w:lang w:val="es-ES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  <w:b/>
        <w:lang w:val="es-ES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b/>
        <w:lang w:val="es-ES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  <w:b/>
        <w:lang w:val="es-ES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  <w:lang w:val="es-ES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  <w:lang w:val="es-ES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  <w:lang w:val="es-ES"/>
      </w:rPr>
    </w:lvl>
  </w:abstractNum>
  <w:abstractNum w:abstractNumId="24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25">
    <w:nsid w:val="02657B16"/>
    <w:multiLevelType w:val="hybridMultilevel"/>
    <w:tmpl w:val="8FA069EE"/>
    <w:lvl w:ilvl="0" w:tplc="9CFE35AA">
      <w:numFmt w:val="bullet"/>
      <w:lvlText w:val="-"/>
      <w:lvlJc w:val="left"/>
      <w:pPr>
        <w:ind w:left="22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6">
    <w:nsid w:val="02E71727"/>
    <w:multiLevelType w:val="multilevel"/>
    <w:tmpl w:val="CB08A05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75503A4"/>
    <w:multiLevelType w:val="hybridMultilevel"/>
    <w:tmpl w:val="CB08A052"/>
    <w:lvl w:ilvl="0" w:tplc="9CFE35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B806025"/>
    <w:multiLevelType w:val="hybridMultilevel"/>
    <w:tmpl w:val="18722BE8"/>
    <w:lvl w:ilvl="0" w:tplc="1F3CA5EE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B8C25CD"/>
    <w:multiLevelType w:val="multilevel"/>
    <w:tmpl w:val="DA3CC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E0621AF"/>
    <w:multiLevelType w:val="hybridMultilevel"/>
    <w:tmpl w:val="D31A076E"/>
    <w:lvl w:ilvl="0" w:tplc="9CFE35AA">
      <w:numFmt w:val="bullet"/>
      <w:lvlText w:val="-"/>
      <w:lvlJc w:val="left"/>
      <w:pPr>
        <w:ind w:left="22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1">
    <w:nsid w:val="1F844500"/>
    <w:multiLevelType w:val="hybridMultilevel"/>
    <w:tmpl w:val="AF2241E6"/>
    <w:lvl w:ilvl="0" w:tplc="1F3CA5EE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2862D7F"/>
    <w:multiLevelType w:val="hybridMultilevel"/>
    <w:tmpl w:val="0A6E6BFE"/>
    <w:lvl w:ilvl="0" w:tplc="8556C1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A2050B6"/>
    <w:multiLevelType w:val="hybridMultilevel"/>
    <w:tmpl w:val="BE961BD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EF35464"/>
    <w:multiLevelType w:val="hybridMultilevel"/>
    <w:tmpl w:val="791C8DE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F674AF3"/>
    <w:multiLevelType w:val="hybridMultilevel"/>
    <w:tmpl w:val="30E63B86"/>
    <w:lvl w:ilvl="0" w:tplc="9CFE35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22E56A4"/>
    <w:multiLevelType w:val="multilevel"/>
    <w:tmpl w:val="621EAB9E"/>
    <w:lvl w:ilvl="0">
      <w:start w:val="1"/>
      <w:numFmt w:val="bullet"/>
      <w:lvlText w:val="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3328"/>
        </w:tabs>
        <w:ind w:left="2988" w:firstLine="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4248"/>
        </w:tabs>
        <w:ind w:left="4248" w:hanging="360"/>
      </w:pPr>
      <w:rPr>
        <w:rFonts w:ascii="Times New Roman" w:eastAsia="Times New Roman" w:hAnsi="Times New Roman" w:cs="Times New Roman" w:hint="default"/>
        <w:b/>
      </w:rPr>
    </w:lvl>
    <w:lvl w:ilvl="3">
      <w:numFmt w:val="bullet"/>
      <w:lvlText w:val="-"/>
      <w:lvlJc w:val="left"/>
      <w:pPr>
        <w:tabs>
          <w:tab w:val="num" w:pos="4788"/>
        </w:tabs>
        <w:ind w:left="4428" w:firstLine="0"/>
      </w:pPr>
      <w:rPr>
        <w:rFonts w:ascii="Times New Roman" w:eastAsia="Times New Roman" w:hAnsi="Times New Roman"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  <w:rPr>
        <w:rFonts w:hint="default"/>
      </w:rPr>
    </w:lvl>
  </w:abstractNum>
  <w:abstractNum w:abstractNumId="37">
    <w:nsid w:val="37EC139A"/>
    <w:multiLevelType w:val="hybridMultilevel"/>
    <w:tmpl w:val="5D3058C2"/>
    <w:lvl w:ilvl="0" w:tplc="9CFE35AA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>
    <w:nsid w:val="461A2816"/>
    <w:multiLevelType w:val="hybridMultilevel"/>
    <w:tmpl w:val="1034DB74"/>
    <w:lvl w:ilvl="0" w:tplc="9CFE35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99D5965"/>
    <w:multiLevelType w:val="hybridMultilevel"/>
    <w:tmpl w:val="4A10953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D17379F"/>
    <w:multiLevelType w:val="hybridMultilevel"/>
    <w:tmpl w:val="06C64B46"/>
    <w:lvl w:ilvl="0" w:tplc="0809000F">
      <w:start w:val="1"/>
      <w:numFmt w:val="decimal"/>
      <w:lvlText w:val="%1."/>
      <w:lvlJc w:val="left"/>
      <w:pPr>
        <w:ind w:left="1267" w:hanging="360"/>
      </w:pPr>
    </w:lvl>
    <w:lvl w:ilvl="1" w:tplc="08090019" w:tentative="1">
      <w:start w:val="1"/>
      <w:numFmt w:val="lowerLetter"/>
      <w:lvlText w:val="%2."/>
      <w:lvlJc w:val="left"/>
      <w:pPr>
        <w:ind w:left="1987" w:hanging="360"/>
      </w:pPr>
    </w:lvl>
    <w:lvl w:ilvl="2" w:tplc="0809001B" w:tentative="1">
      <w:start w:val="1"/>
      <w:numFmt w:val="lowerRoman"/>
      <w:lvlText w:val="%3."/>
      <w:lvlJc w:val="right"/>
      <w:pPr>
        <w:ind w:left="2707" w:hanging="180"/>
      </w:pPr>
    </w:lvl>
    <w:lvl w:ilvl="3" w:tplc="0809000F" w:tentative="1">
      <w:start w:val="1"/>
      <w:numFmt w:val="decimal"/>
      <w:lvlText w:val="%4."/>
      <w:lvlJc w:val="left"/>
      <w:pPr>
        <w:ind w:left="3427" w:hanging="360"/>
      </w:pPr>
    </w:lvl>
    <w:lvl w:ilvl="4" w:tplc="08090019" w:tentative="1">
      <w:start w:val="1"/>
      <w:numFmt w:val="lowerLetter"/>
      <w:lvlText w:val="%5."/>
      <w:lvlJc w:val="left"/>
      <w:pPr>
        <w:ind w:left="4147" w:hanging="360"/>
      </w:pPr>
    </w:lvl>
    <w:lvl w:ilvl="5" w:tplc="0809001B" w:tentative="1">
      <w:start w:val="1"/>
      <w:numFmt w:val="lowerRoman"/>
      <w:lvlText w:val="%6."/>
      <w:lvlJc w:val="right"/>
      <w:pPr>
        <w:ind w:left="4867" w:hanging="180"/>
      </w:pPr>
    </w:lvl>
    <w:lvl w:ilvl="6" w:tplc="0809000F" w:tentative="1">
      <w:start w:val="1"/>
      <w:numFmt w:val="decimal"/>
      <w:lvlText w:val="%7."/>
      <w:lvlJc w:val="left"/>
      <w:pPr>
        <w:ind w:left="5587" w:hanging="360"/>
      </w:pPr>
    </w:lvl>
    <w:lvl w:ilvl="7" w:tplc="08090019" w:tentative="1">
      <w:start w:val="1"/>
      <w:numFmt w:val="lowerLetter"/>
      <w:lvlText w:val="%8."/>
      <w:lvlJc w:val="left"/>
      <w:pPr>
        <w:ind w:left="6307" w:hanging="360"/>
      </w:pPr>
    </w:lvl>
    <w:lvl w:ilvl="8" w:tplc="08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41">
    <w:nsid w:val="4D3C2ADD"/>
    <w:multiLevelType w:val="hybridMultilevel"/>
    <w:tmpl w:val="21FC428E"/>
    <w:lvl w:ilvl="0" w:tplc="9CFE35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2170BA5"/>
    <w:multiLevelType w:val="hybridMultilevel"/>
    <w:tmpl w:val="D7D6BD0E"/>
    <w:lvl w:ilvl="0" w:tplc="9CFE35A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59D466A1"/>
    <w:multiLevelType w:val="hybridMultilevel"/>
    <w:tmpl w:val="F4005710"/>
    <w:lvl w:ilvl="0" w:tplc="FE081840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C46239A"/>
    <w:multiLevelType w:val="hybridMultilevel"/>
    <w:tmpl w:val="1E3E83FE"/>
    <w:lvl w:ilvl="0" w:tplc="9CFE35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E5C31DC"/>
    <w:multiLevelType w:val="hybridMultilevel"/>
    <w:tmpl w:val="DA3CCB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1235725"/>
    <w:multiLevelType w:val="hybridMultilevel"/>
    <w:tmpl w:val="BDF4DB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5140B33"/>
    <w:multiLevelType w:val="hybridMultilevel"/>
    <w:tmpl w:val="6CE2718E"/>
    <w:lvl w:ilvl="0" w:tplc="FE081840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9CFE35A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76B47CB"/>
    <w:multiLevelType w:val="hybridMultilevel"/>
    <w:tmpl w:val="0D70BEC4"/>
    <w:lvl w:ilvl="0" w:tplc="9CFE35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C8A4827"/>
    <w:multiLevelType w:val="hybridMultilevel"/>
    <w:tmpl w:val="6E7285C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6AF6C7F"/>
    <w:multiLevelType w:val="hybridMultilevel"/>
    <w:tmpl w:val="392EE172"/>
    <w:lvl w:ilvl="0" w:tplc="9CFE35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0"/>
  </w:num>
  <w:num w:numId="4">
    <w:abstractNumId w:val="36"/>
  </w:num>
  <w:num w:numId="5">
    <w:abstractNumId w:val="28"/>
  </w:num>
  <w:num w:numId="6">
    <w:abstractNumId w:val="31"/>
  </w:num>
  <w:num w:numId="7">
    <w:abstractNumId w:val="46"/>
  </w:num>
  <w:num w:numId="8">
    <w:abstractNumId w:val="32"/>
  </w:num>
  <w:num w:numId="9">
    <w:abstractNumId w:val="44"/>
  </w:num>
  <w:num w:numId="10">
    <w:abstractNumId w:val="50"/>
  </w:num>
  <w:num w:numId="11">
    <w:abstractNumId w:val="42"/>
  </w:num>
  <w:num w:numId="12">
    <w:abstractNumId w:val="45"/>
  </w:num>
  <w:num w:numId="13">
    <w:abstractNumId w:val="27"/>
  </w:num>
  <w:num w:numId="14">
    <w:abstractNumId w:val="29"/>
  </w:num>
  <w:num w:numId="15">
    <w:abstractNumId w:val="26"/>
  </w:num>
  <w:num w:numId="16">
    <w:abstractNumId w:val="40"/>
  </w:num>
  <w:num w:numId="17">
    <w:abstractNumId w:val="47"/>
  </w:num>
  <w:num w:numId="18">
    <w:abstractNumId w:val="43"/>
  </w:num>
  <w:num w:numId="19">
    <w:abstractNumId w:val="48"/>
  </w:num>
  <w:num w:numId="20">
    <w:abstractNumId w:val="41"/>
  </w:num>
  <w:num w:numId="21">
    <w:abstractNumId w:val="35"/>
  </w:num>
  <w:num w:numId="22">
    <w:abstractNumId w:val="37"/>
  </w:num>
  <w:num w:numId="23">
    <w:abstractNumId w:val="30"/>
  </w:num>
  <w:num w:numId="24">
    <w:abstractNumId w:val="25"/>
  </w:num>
  <w:num w:numId="25">
    <w:abstractNumId w:val="49"/>
  </w:num>
  <w:num w:numId="26">
    <w:abstractNumId w:val="39"/>
  </w:num>
  <w:num w:numId="27">
    <w:abstractNumId w:val="34"/>
  </w:num>
  <w:num w:numId="28">
    <w:abstractNumId w:val="33"/>
  </w:num>
  <w:num w:numId="29">
    <w:abstractNumId w:val="38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hideSpellingErrors/>
  <w:hideGrammaticalErrors/>
  <w:stylePaneFormatFilter w:val="0000"/>
  <w:defaultTabStop w:val="720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27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F056AA"/>
    <w:rsid w:val="000024DD"/>
    <w:rsid w:val="00003E64"/>
    <w:rsid w:val="00003F50"/>
    <w:rsid w:val="000040FC"/>
    <w:rsid w:val="00004E12"/>
    <w:rsid w:val="00005191"/>
    <w:rsid w:val="00006965"/>
    <w:rsid w:val="00010542"/>
    <w:rsid w:val="000108DB"/>
    <w:rsid w:val="00012640"/>
    <w:rsid w:val="00012E47"/>
    <w:rsid w:val="0001468B"/>
    <w:rsid w:val="00017DC6"/>
    <w:rsid w:val="00020751"/>
    <w:rsid w:val="00021F2E"/>
    <w:rsid w:val="00022579"/>
    <w:rsid w:val="00022C37"/>
    <w:rsid w:val="000243FE"/>
    <w:rsid w:val="0002509A"/>
    <w:rsid w:val="00030506"/>
    <w:rsid w:val="00030A71"/>
    <w:rsid w:val="000313DF"/>
    <w:rsid w:val="00035FEA"/>
    <w:rsid w:val="00036CA4"/>
    <w:rsid w:val="000419EB"/>
    <w:rsid w:val="00041D09"/>
    <w:rsid w:val="00044D3A"/>
    <w:rsid w:val="00045B57"/>
    <w:rsid w:val="00046B66"/>
    <w:rsid w:val="000500C5"/>
    <w:rsid w:val="00051230"/>
    <w:rsid w:val="000533C6"/>
    <w:rsid w:val="000557FC"/>
    <w:rsid w:val="00057FAC"/>
    <w:rsid w:val="000619F0"/>
    <w:rsid w:val="00061C55"/>
    <w:rsid w:val="00064F7F"/>
    <w:rsid w:val="00067166"/>
    <w:rsid w:val="000673A7"/>
    <w:rsid w:val="00071566"/>
    <w:rsid w:val="00071BDE"/>
    <w:rsid w:val="00073F5F"/>
    <w:rsid w:val="0007439E"/>
    <w:rsid w:val="000771D3"/>
    <w:rsid w:val="00077BBE"/>
    <w:rsid w:val="00077BC1"/>
    <w:rsid w:val="00080DEF"/>
    <w:rsid w:val="0008130A"/>
    <w:rsid w:val="000873D7"/>
    <w:rsid w:val="0009032A"/>
    <w:rsid w:val="00091CC6"/>
    <w:rsid w:val="000929A3"/>
    <w:rsid w:val="00095F23"/>
    <w:rsid w:val="00095FBF"/>
    <w:rsid w:val="000A179B"/>
    <w:rsid w:val="000A2C68"/>
    <w:rsid w:val="000A4E17"/>
    <w:rsid w:val="000A7556"/>
    <w:rsid w:val="000A7AE3"/>
    <w:rsid w:val="000B095E"/>
    <w:rsid w:val="000B1B3D"/>
    <w:rsid w:val="000B2035"/>
    <w:rsid w:val="000B579A"/>
    <w:rsid w:val="000B6BA5"/>
    <w:rsid w:val="000C0E56"/>
    <w:rsid w:val="000C4833"/>
    <w:rsid w:val="000C5E1D"/>
    <w:rsid w:val="000D00AE"/>
    <w:rsid w:val="000D4F5E"/>
    <w:rsid w:val="000D70C3"/>
    <w:rsid w:val="000E0461"/>
    <w:rsid w:val="000E1A40"/>
    <w:rsid w:val="000E352A"/>
    <w:rsid w:val="000E5F97"/>
    <w:rsid w:val="000E68CA"/>
    <w:rsid w:val="000E6977"/>
    <w:rsid w:val="000E72C2"/>
    <w:rsid w:val="000F1308"/>
    <w:rsid w:val="000F5433"/>
    <w:rsid w:val="000F6E28"/>
    <w:rsid w:val="00100D55"/>
    <w:rsid w:val="0010116B"/>
    <w:rsid w:val="00103357"/>
    <w:rsid w:val="00103AFE"/>
    <w:rsid w:val="0010404F"/>
    <w:rsid w:val="00110167"/>
    <w:rsid w:val="0011037B"/>
    <w:rsid w:val="001105A7"/>
    <w:rsid w:val="00110986"/>
    <w:rsid w:val="0011153C"/>
    <w:rsid w:val="00114C08"/>
    <w:rsid w:val="001203C1"/>
    <w:rsid w:val="00120D90"/>
    <w:rsid w:val="001213EA"/>
    <w:rsid w:val="00121BE5"/>
    <w:rsid w:val="00121CCC"/>
    <w:rsid w:val="0012411D"/>
    <w:rsid w:val="00130298"/>
    <w:rsid w:val="001306E9"/>
    <w:rsid w:val="00130A15"/>
    <w:rsid w:val="00130BFF"/>
    <w:rsid w:val="0013214A"/>
    <w:rsid w:val="00133081"/>
    <w:rsid w:val="001362BB"/>
    <w:rsid w:val="001409D6"/>
    <w:rsid w:val="00142636"/>
    <w:rsid w:val="00144488"/>
    <w:rsid w:val="00144BE2"/>
    <w:rsid w:val="001457E9"/>
    <w:rsid w:val="00150C3E"/>
    <w:rsid w:val="001516A9"/>
    <w:rsid w:val="001575B7"/>
    <w:rsid w:val="00161876"/>
    <w:rsid w:val="00164E53"/>
    <w:rsid w:val="00165614"/>
    <w:rsid w:val="00166ED2"/>
    <w:rsid w:val="00171362"/>
    <w:rsid w:val="001715E9"/>
    <w:rsid w:val="00173A9F"/>
    <w:rsid w:val="001772FD"/>
    <w:rsid w:val="00177908"/>
    <w:rsid w:val="00177E6C"/>
    <w:rsid w:val="00180B62"/>
    <w:rsid w:val="0018102C"/>
    <w:rsid w:val="00184BDB"/>
    <w:rsid w:val="00195C2A"/>
    <w:rsid w:val="0019688A"/>
    <w:rsid w:val="001A338F"/>
    <w:rsid w:val="001A7883"/>
    <w:rsid w:val="001B03A6"/>
    <w:rsid w:val="001B113F"/>
    <w:rsid w:val="001B432B"/>
    <w:rsid w:val="001C13F2"/>
    <w:rsid w:val="001C166D"/>
    <w:rsid w:val="001C2CF9"/>
    <w:rsid w:val="001C3E21"/>
    <w:rsid w:val="001C52F2"/>
    <w:rsid w:val="001C6E37"/>
    <w:rsid w:val="001D1F3A"/>
    <w:rsid w:val="001D290F"/>
    <w:rsid w:val="001D3575"/>
    <w:rsid w:val="001D5878"/>
    <w:rsid w:val="001E1CF0"/>
    <w:rsid w:val="001E2B9A"/>
    <w:rsid w:val="001E497C"/>
    <w:rsid w:val="001E7147"/>
    <w:rsid w:val="001E7BBD"/>
    <w:rsid w:val="001F068E"/>
    <w:rsid w:val="001F35EA"/>
    <w:rsid w:val="001F69D1"/>
    <w:rsid w:val="00201ABF"/>
    <w:rsid w:val="00202C83"/>
    <w:rsid w:val="00204D04"/>
    <w:rsid w:val="00205D10"/>
    <w:rsid w:val="00205F6E"/>
    <w:rsid w:val="00207DB4"/>
    <w:rsid w:val="00211767"/>
    <w:rsid w:val="002309B7"/>
    <w:rsid w:val="00233C32"/>
    <w:rsid w:val="00233F90"/>
    <w:rsid w:val="0023415C"/>
    <w:rsid w:val="002352BA"/>
    <w:rsid w:val="002364F4"/>
    <w:rsid w:val="00237DA6"/>
    <w:rsid w:val="00243D01"/>
    <w:rsid w:val="00244333"/>
    <w:rsid w:val="00245729"/>
    <w:rsid w:val="0025071F"/>
    <w:rsid w:val="0025295B"/>
    <w:rsid w:val="00260C02"/>
    <w:rsid w:val="00262798"/>
    <w:rsid w:val="00265E94"/>
    <w:rsid w:val="00267AD6"/>
    <w:rsid w:val="00270038"/>
    <w:rsid w:val="00270408"/>
    <w:rsid w:val="0027064C"/>
    <w:rsid w:val="00270671"/>
    <w:rsid w:val="00270E37"/>
    <w:rsid w:val="00275B85"/>
    <w:rsid w:val="002774F9"/>
    <w:rsid w:val="002832A6"/>
    <w:rsid w:val="002879D5"/>
    <w:rsid w:val="00290D67"/>
    <w:rsid w:val="00291CDD"/>
    <w:rsid w:val="00292C72"/>
    <w:rsid w:val="00295271"/>
    <w:rsid w:val="00296656"/>
    <w:rsid w:val="002A0DAB"/>
    <w:rsid w:val="002A5C5E"/>
    <w:rsid w:val="002A62A6"/>
    <w:rsid w:val="002B5A24"/>
    <w:rsid w:val="002C2DEA"/>
    <w:rsid w:val="002C37DC"/>
    <w:rsid w:val="002C4223"/>
    <w:rsid w:val="002D0FDD"/>
    <w:rsid w:val="002E1A76"/>
    <w:rsid w:val="002E2C1B"/>
    <w:rsid w:val="002E3442"/>
    <w:rsid w:val="002E409A"/>
    <w:rsid w:val="002E657E"/>
    <w:rsid w:val="002F0A9A"/>
    <w:rsid w:val="002F0FED"/>
    <w:rsid w:val="002F14B3"/>
    <w:rsid w:val="002F1D7E"/>
    <w:rsid w:val="002F51F5"/>
    <w:rsid w:val="002F5D2E"/>
    <w:rsid w:val="0030040F"/>
    <w:rsid w:val="00300644"/>
    <w:rsid w:val="00300FCB"/>
    <w:rsid w:val="00302FCD"/>
    <w:rsid w:val="00302FF8"/>
    <w:rsid w:val="00305ED3"/>
    <w:rsid w:val="0030669B"/>
    <w:rsid w:val="00306E5D"/>
    <w:rsid w:val="00307DA0"/>
    <w:rsid w:val="00310A4D"/>
    <w:rsid w:val="00310B4E"/>
    <w:rsid w:val="00310E4D"/>
    <w:rsid w:val="00311AA0"/>
    <w:rsid w:val="00315C82"/>
    <w:rsid w:val="00322DD1"/>
    <w:rsid w:val="003302CD"/>
    <w:rsid w:val="0033084B"/>
    <w:rsid w:val="00331057"/>
    <w:rsid w:val="003326E7"/>
    <w:rsid w:val="00334D31"/>
    <w:rsid w:val="00340796"/>
    <w:rsid w:val="00344D8E"/>
    <w:rsid w:val="00344E8C"/>
    <w:rsid w:val="003467C2"/>
    <w:rsid w:val="00351E7F"/>
    <w:rsid w:val="00352DA4"/>
    <w:rsid w:val="00353847"/>
    <w:rsid w:val="00353CC7"/>
    <w:rsid w:val="00355DF3"/>
    <w:rsid w:val="003602B2"/>
    <w:rsid w:val="003607B0"/>
    <w:rsid w:val="00361097"/>
    <w:rsid w:val="00363D05"/>
    <w:rsid w:val="0036470C"/>
    <w:rsid w:val="00365FE2"/>
    <w:rsid w:val="00366AB8"/>
    <w:rsid w:val="0036718E"/>
    <w:rsid w:val="00367F0E"/>
    <w:rsid w:val="0037644A"/>
    <w:rsid w:val="00376A87"/>
    <w:rsid w:val="00376DAC"/>
    <w:rsid w:val="00386BA4"/>
    <w:rsid w:val="003877D7"/>
    <w:rsid w:val="00392DEB"/>
    <w:rsid w:val="003933CC"/>
    <w:rsid w:val="00394E7D"/>
    <w:rsid w:val="003A11E6"/>
    <w:rsid w:val="003A21AD"/>
    <w:rsid w:val="003A3C57"/>
    <w:rsid w:val="003A4D62"/>
    <w:rsid w:val="003B3D01"/>
    <w:rsid w:val="003B5C9B"/>
    <w:rsid w:val="003B7671"/>
    <w:rsid w:val="003C1172"/>
    <w:rsid w:val="003C265A"/>
    <w:rsid w:val="003C30C5"/>
    <w:rsid w:val="003C540D"/>
    <w:rsid w:val="003C6553"/>
    <w:rsid w:val="003C6762"/>
    <w:rsid w:val="003C6CB3"/>
    <w:rsid w:val="003C7265"/>
    <w:rsid w:val="003D05D7"/>
    <w:rsid w:val="003D2B51"/>
    <w:rsid w:val="003E3764"/>
    <w:rsid w:val="003E46B3"/>
    <w:rsid w:val="003E48D4"/>
    <w:rsid w:val="003E5C34"/>
    <w:rsid w:val="003E6582"/>
    <w:rsid w:val="003E6F7B"/>
    <w:rsid w:val="003E7345"/>
    <w:rsid w:val="003F290F"/>
    <w:rsid w:val="003F4970"/>
    <w:rsid w:val="003F6428"/>
    <w:rsid w:val="003F6633"/>
    <w:rsid w:val="00401579"/>
    <w:rsid w:val="00401B16"/>
    <w:rsid w:val="004067A1"/>
    <w:rsid w:val="004068AE"/>
    <w:rsid w:val="00412761"/>
    <w:rsid w:val="00415968"/>
    <w:rsid w:val="00417D22"/>
    <w:rsid w:val="00424E94"/>
    <w:rsid w:val="00426568"/>
    <w:rsid w:val="00427F77"/>
    <w:rsid w:val="004328EF"/>
    <w:rsid w:val="00433E36"/>
    <w:rsid w:val="0043464D"/>
    <w:rsid w:val="004375FB"/>
    <w:rsid w:val="00437DB5"/>
    <w:rsid w:val="004411F1"/>
    <w:rsid w:val="00441A80"/>
    <w:rsid w:val="004421D3"/>
    <w:rsid w:val="00442CC9"/>
    <w:rsid w:val="00443A9A"/>
    <w:rsid w:val="00443C8B"/>
    <w:rsid w:val="004450FF"/>
    <w:rsid w:val="004463F0"/>
    <w:rsid w:val="00450A40"/>
    <w:rsid w:val="00451D98"/>
    <w:rsid w:val="00464863"/>
    <w:rsid w:val="00465286"/>
    <w:rsid w:val="00465C36"/>
    <w:rsid w:val="0047015A"/>
    <w:rsid w:val="00470171"/>
    <w:rsid w:val="00470B4C"/>
    <w:rsid w:val="00474509"/>
    <w:rsid w:val="00475ACB"/>
    <w:rsid w:val="00475C16"/>
    <w:rsid w:val="0047704B"/>
    <w:rsid w:val="00477DF3"/>
    <w:rsid w:val="00482633"/>
    <w:rsid w:val="00487F03"/>
    <w:rsid w:val="004916E0"/>
    <w:rsid w:val="0049283B"/>
    <w:rsid w:val="00493310"/>
    <w:rsid w:val="004A0795"/>
    <w:rsid w:val="004A1413"/>
    <w:rsid w:val="004A4663"/>
    <w:rsid w:val="004A46C6"/>
    <w:rsid w:val="004A4903"/>
    <w:rsid w:val="004A596B"/>
    <w:rsid w:val="004A5DAE"/>
    <w:rsid w:val="004A743A"/>
    <w:rsid w:val="004B14F3"/>
    <w:rsid w:val="004B33DB"/>
    <w:rsid w:val="004B5C23"/>
    <w:rsid w:val="004D12D3"/>
    <w:rsid w:val="004D4726"/>
    <w:rsid w:val="004E0A1C"/>
    <w:rsid w:val="004E2DCF"/>
    <w:rsid w:val="004E600D"/>
    <w:rsid w:val="004E6A9D"/>
    <w:rsid w:val="004F3744"/>
    <w:rsid w:val="004F63A8"/>
    <w:rsid w:val="004F751B"/>
    <w:rsid w:val="00501CFF"/>
    <w:rsid w:val="005027EE"/>
    <w:rsid w:val="005030C3"/>
    <w:rsid w:val="00503E69"/>
    <w:rsid w:val="0050436D"/>
    <w:rsid w:val="00505EBE"/>
    <w:rsid w:val="00507206"/>
    <w:rsid w:val="00516881"/>
    <w:rsid w:val="00521EA1"/>
    <w:rsid w:val="00523953"/>
    <w:rsid w:val="0052581C"/>
    <w:rsid w:val="0052759A"/>
    <w:rsid w:val="00532A47"/>
    <w:rsid w:val="00532A96"/>
    <w:rsid w:val="005333A9"/>
    <w:rsid w:val="00541BDD"/>
    <w:rsid w:val="005428D8"/>
    <w:rsid w:val="00542C11"/>
    <w:rsid w:val="00542D4B"/>
    <w:rsid w:val="00544C1C"/>
    <w:rsid w:val="00545963"/>
    <w:rsid w:val="00546087"/>
    <w:rsid w:val="00554B72"/>
    <w:rsid w:val="00554F9F"/>
    <w:rsid w:val="005571CC"/>
    <w:rsid w:val="00557C41"/>
    <w:rsid w:val="00560AF0"/>
    <w:rsid w:val="00562730"/>
    <w:rsid w:val="005675F6"/>
    <w:rsid w:val="0057095F"/>
    <w:rsid w:val="00571F47"/>
    <w:rsid w:val="00574263"/>
    <w:rsid w:val="00574C09"/>
    <w:rsid w:val="005768A2"/>
    <w:rsid w:val="00585CBC"/>
    <w:rsid w:val="005864C3"/>
    <w:rsid w:val="00586D84"/>
    <w:rsid w:val="005879BF"/>
    <w:rsid w:val="00587B24"/>
    <w:rsid w:val="005940C6"/>
    <w:rsid w:val="005A1912"/>
    <w:rsid w:val="005A3011"/>
    <w:rsid w:val="005B15FC"/>
    <w:rsid w:val="005B18C0"/>
    <w:rsid w:val="005B194A"/>
    <w:rsid w:val="005B3637"/>
    <w:rsid w:val="005B5913"/>
    <w:rsid w:val="005B748F"/>
    <w:rsid w:val="005C0622"/>
    <w:rsid w:val="005C0BE8"/>
    <w:rsid w:val="005C25E4"/>
    <w:rsid w:val="005C76BB"/>
    <w:rsid w:val="005D2E5D"/>
    <w:rsid w:val="005D691D"/>
    <w:rsid w:val="005D7061"/>
    <w:rsid w:val="005E4EC1"/>
    <w:rsid w:val="005E5474"/>
    <w:rsid w:val="005F1C52"/>
    <w:rsid w:val="005F3768"/>
    <w:rsid w:val="005F738A"/>
    <w:rsid w:val="005F7F86"/>
    <w:rsid w:val="006023F7"/>
    <w:rsid w:val="00602F71"/>
    <w:rsid w:val="00603688"/>
    <w:rsid w:val="00610F6F"/>
    <w:rsid w:val="00612A07"/>
    <w:rsid w:val="006134CD"/>
    <w:rsid w:val="00615343"/>
    <w:rsid w:val="00616252"/>
    <w:rsid w:val="006249F0"/>
    <w:rsid w:val="00624F74"/>
    <w:rsid w:val="00633489"/>
    <w:rsid w:val="00634918"/>
    <w:rsid w:val="006374CF"/>
    <w:rsid w:val="00637763"/>
    <w:rsid w:val="00640BCB"/>
    <w:rsid w:val="006415A8"/>
    <w:rsid w:val="00645CCA"/>
    <w:rsid w:val="00646300"/>
    <w:rsid w:val="006478E3"/>
    <w:rsid w:val="00647F96"/>
    <w:rsid w:val="006506F1"/>
    <w:rsid w:val="00650740"/>
    <w:rsid w:val="00650DA7"/>
    <w:rsid w:val="00650E76"/>
    <w:rsid w:val="00651401"/>
    <w:rsid w:val="006530EF"/>
    <w:rsid w:val="00654A1F"/>
    <w:rsid w:val="00656005"/>
    <w:rsid w:val="00657B91"/>
    <w:rsid w:val="00661439"/>
    <w:rsid w:val="00665D71"/>
    <w:rsid w:val="006708FE"/>
    <w:rsid w:val="006719D2"/>
    <w:rsid w:val="00674992"/>
    <w:rsid w:val="00674C14"/>
    <w:rsid w:val="00675610"/>
    <w:rsid w:val="00677441"/>
    <w:rsid w:val="00680BCB"/>
    <w:rsid w:val="006822FB"/>
    <w:rsid w:val="0068273D"/>
    <w:rsid w:val="00683A63"/>
    <w:rsid w:val="00683CC6"/>
    <w:rsid w:val="006847EB"/>
    <w:rsid w:val="00684BDF"/>
    <w:rsid w:val="00684F80"/>
    <w:rsid w:val="00690CAF"/>
    <w:rsid w:val="00692A06"/>
    <w:rsid w:val="00695FA3"/>
    <w:rsid w:val="006A0D7D"/>
    <w:rsid w:val="006A362C"/>
    <w:rsid w:val="006B0B62"/>
    <w:rsid w:val="006B1035"/>
    <w:rsid w:val="006B1E91"/>
    <w:rsid w:val="006B2C96"/>
    <w:rsid w:val="006B75C2"/>
    <w:rsid w:val="006C1C10"/>
    <w:rsid w:val="006C1D59"/>
    <w:rsid w:val="006C6AC2"/>
    <w:rsid w:val="006C6F0E"/>
    <w:rsid w:val="006D03BB"/>
    <w:rsid w:val="006D23BE"/>
    <w:rsid w:val="006D6B3E"/>
    <w:rsid w:val="006D7005"/>
    <w:rsid w:val="006D7E64"/>
    <w:rsid w:val="006F1FDF"/>
    <w:rsid w:val="006F4B66"/>
    <w:rsid w:val="006F5099"/>
    <w:rsid w:val="006F7858"/>
    <w:rsid w:val="00702A44"/>
    <w:rsid w:val="0070366D"/>
    <w:rsid w:val="00705514"/>
    <w:rsid w:val="00712A62"/>
    <w:rsid w:val="00714152"/>
    <w:rsid w:val="00715021"/>
    <w:rsid w:val="00715A62"/>
    <w:rsid w:val="00720453"/>
    <w:rsid w:val="0072049C"/>
    <w:rsid w:val="007209CB"/>
    <w:rsid w:val="00720B60"/>
    <w:rsid w:val="00723574"/>
    <w:rsid w:val="00723E54"/>
    <w:rsid w:val="00724975"/>
    <w:rsid w:val="00726360"/>
    <w:rsid w:val="00732DBA"/>
    <w:rsid w:val="00734C58"/>
    <w:rsid w:val="00737CD7"/>
    <w:rsid w:val="00742067"/>
    <w:rsid w:val="00743AA8"/>
    <w:rsid w:val="00745A8D"/>
    <w:rsid w:val="007501E9"/>
    <w:rsid w:val="00752826"/>
    <w:rsid w:val="007528E6"/>
    <w:rsid w:val="0075626B"/>
    <w:rsid w:val="007569DA"/>
    <w:rsid w:val="00760ED2"/>
    <w:rsid w:val="00761DB2"/>
    <w:rsid w:val="007626D2"/>
    <w:rsid w:val="0076338E"/>
    <w:rsid w:val="007705A6"/>
    <w:rsid w:val="00770AB2"/>
    <w:rsid w:val="0077650E"/>
    <w:rsid w:val="00776D26"/>
    <w:rsid w:val="00777F1B"/>
    <w:rsid w:val="007808BF"/>
    <w:rsid w:val="00781AE9"/>
    <w:rsid w:val="00783720"/>
    <w:rsid w:val="007837F7"/>
    <w:rsid w:val="0078781C"/>
    <w:rsid w:val="00790565"/>
    <w:rsid w:val="0079251C"/>
    <w:rsid w:val="007937C0"/>
    <w:rsid w:val="00793A50"/>
    <w:rsid w:val="00793A51"/>
    <w:rsid w:val="00794E54"/>
    <w:rsid w:val="007A0CB9"/>
    <w:rsid w:val="007A115B"/>
    <w:rsid w:val="007A3357"/>
    <w:rsid w:val="007A4EEE"/>
    <w:rsid w:val="007A6CE1"/>
    <w:rsid w:val="007B2AFA"/>
    <w:rsid w:val="007B2E04"/>
    <w:rsid w:val="007B2ED4"/>
    <w:rsid w:val="007B349C"/>
    <w:rsid w:val="007B3752"/>
    <w:rsid w:val="007C55BD"/>
    <w:rsid w:val="007C6E12"/>
    <w:rsid w:val="007D27CC"/>
    <w:rsid w:val="007D281C"/>
    <w:rsid w:val="007D3984"/>
    <w:rsid w:val="007D5899"/>
    <w:rsid w:val="007D77E8"/>
    <w:rsid w:val="007E1F0E"/>
    <w:rsid w:val="007E5112"/>
    <w:rsid w:val="007E5948"/>
    <w:rsid w:val="007E5D82"/>
    <w:rsid w:val="007E6F49"/>
    <w:rsid w:val="007E7743"/>
    <w:rsid w:val="007F1085"/>
    <w:rsid w:val="007F2983"/>
    <w:rsid w:val="007F315A"/>
    <w:rsid w:val="007F3509"/>
    <w:rsid w:val="0080153D"/>
    <w:rsid w:val="00801B85"/>
    <w:rsid w:val="0080246A"/>
    <w:rsid w:val="00807101"/>
    <w:rsid w:val="00807A20"/>
    <w:rsid w:val="00807F2A"/>
    <w:rsid w:val="0081233C"/>
    <w:rsid w:val="00820847"/>
    <w:rsid w:val="00821967"/>
    <w:rsid w:val="00821D71"/>
    <w:rsid w:val="00825CE7"/>
    <w:rsid w:val="00826D66"/>
    <w:rsid w:val="0083141B"/>
    <w:rsid w:val="00832084"/>
    <w:rsid w:val="008337A4"/>
    <w:rsid w:val="00833C1D"/>
    <w:rsid w:val="00834173"/>
    <w:rsid w:val="00835F8B"/>
    <w:rsid w:val="008377B6"/>
    <w:rsid w:val="00837C56"/>
    <w:rsid w:val="00837F72"/>
    <w:rsid w:val="008418D3"/>
    <w:rsid w:val="00841A54"/>
    <w:rsid w:val="008449BB"/>
    <w:rsid w:val="0085279F"/>
    <w:rsid w:val="0085408F"/>
    <w:rsid w:val="00854179"/>
    <w:rsid w:val="00854BC0"/>
    <w:rsid w:val="00855EF2"/>
    <w:rsid w:val="0085620D"/>
    <w:rsid w:val="00856DBF"/>
    <w:rsid w:val="008573B3"/>
    <w:rsid w:val="00863A3D"/>
    <w:rsid w:val="00863F88"/>
    <w:rsid w:val="00866326"/>
    <w:rsid w:val="00866542"/>
    <w:rsid w:val="00867FDF"/>
    <w:rsid w:val="008738CA"/>
    <w:rsid w:val="008739FF"/>
    <w:rsid w:val="0087481E"/>
    <w:rsid w:val="008848D2"/>
    <w:rsid w:val="00886BF2"/>
    <w:rsid w:val="00890865"/>
    <w:rsid w:val="008931A4"/>
    <w:rsid w:val="00894E6F"/>
    <w:rsid w:val="008953D3"/>
    <w:rsid w:val="008961E2"/>
    <w:rsid w:val="008964FF"/>
    <w:rsid w:val="00896E9D"/>
    <w:rsid w:val="008975B8"/>
    <w:rsid w:val="008978CC"/>
    <w:rsid w:val="00897EEF"/>
    <w:rsid w:val="008A5127"/>
    <w:rsid w:val="008A768C"/>
    <w:rsid w:val="008A7DD2"/>
    <w:rsid w:val="008B0C94"/>
    <w:rsid w:val="008B11F5"/>
    <w:rsid w:val="008B17FE"/>
    <w:rsid w:val="008B3B2B"/>
    <w:rsid w:val="008B4AAD"/>
    <w:rsid w:val="008B518A"/>
    <w:rsid w:val="008B58B8"/>
    <w:rsid w:val="008B59BD"/>
    <w:rsid w:val="008C1669"/>
    <w:rsid w:val="008C5E1C"/>
    <w:rsid w:val="008C5E4A"/>
    <w:rsid w:val="008D2CA9"/>
    <w:rsid w:val="008D3340"/>
    <w:rsid w:val="008D3A84"/>
    <w:rsid w:val="008E120E"/>
    <w:rsid w:val="008E1901"/>
    <w:rsid w:val="008E3BF2"/>
    <w:rsid w:val="008E5112"/>
    <w:rsid w:val="008E6FF8"/>
    <w:rsid w:val="008F06F4"/>
    <w:rsid w:val="008F07A1"/>
    <w:rsid w:val="008F0919"/>
    <w:rsid w:val="008F1DDF"/>
    <w:rsid w:val="008F6F6E"/>
    <w:rsid w:val="008F719C"/>
    <w:rsid w:val="008F73AF"/>
    <w:rsid w:val="008F7A55"/>
    <w:rsid w:val="008F7B9E"/>
    <w:rsid w:val="00901E7A"/>
    <w:rsid w:val="00911EEC"/>
    <w:rsid w:val="00912489"/>
    <w:rsid w:val="009138C0"/>
    <w:rsid w:val="009145D1"/>
    <w:rsid w:val="00914647"/>
    <w:rsid w:val="00920431"/>
    <w:rsid w:val="009207CC"/>
    <w:rsid w:val="00921EB0"/>
    <w:rsid w:val="009223B1"/>
    <w:rsid w:val="00922B02"/>
    <w:rsid w:val="00923CF1"/>
    <w:rsid w:val="00924190"/>
    <w:rsid w:val="00925020"/>
    <w:rsid w:val="009321C4"/>
    <w:rsid w:val="009327B6"/>
    <w:rsid w:val="009343F4"/>
    <w:rsid w:val="00935401"/>
    <w:rsid w:val="0094313D"/>
    <w:rsid w:val="00945C21"/>
    <w:rsid w:val="00945D7F"/>
    <w:rsid w:val="009516C9"/>
    <w:rsid w:val="009520DA"/>
    <w:rsid w:val="009551BA"/>
    <w:rsid w:val="009558DF"/>
    <w:rsid w:val="00956820"/>
    <w:rsid w:val="00956E4C"/>
    <w:rsid w:val="0096075F"/>
    <w:rsid w:val="00964CBE"/>
    <w:rsid w:val="00965E42"/>
    <w:rsid w:val="00970480"/>
    <w:rsid w:val="00971091"/>
    <w:rsid w:val="00971ACF"/>
    <w:rsid w:val="009733B8"/>
    <w:rsid w:val="009753B0"/>
    <w:rsid w:val="00975C0A"/>
    <w:rsid w:val="0097696D"/>
    <w:rsid w:val="00976F14"/>
    <w:rsid w:val="009776A8"/>
    <w:rsid w:val="0098045C"/>
    <w:rsid w:val="00981F62"/>
    <w:rsid w:val="0098597A"/>
    <w:rsid w:val="00986BA2"/>
    <w:rsid w:val="00986DC6"/>
    <w:rsid w:val="00990260"/>
    <w:rsid w:val="00990754"/>
    <w:rsid w:val="00991E83"/>
    <w:rsid w:val="00994E59"/>
    <w:rsid w:val="009A1416"/>
    <w:rsid w:val="009A4C70"/>
    <w:rsid w:val="009B04C3"/>
    <w:rsid w:val="009B3592"/>
    <w:rsid w:val="009B78FF"/>
    <w:rsid w:val="009B7B7B"/>
    <w:rsid w:val="009B7D55"/>
    <w:rsid w:val="009C00DC"/>
    <w:rsid w:val="009C1FE7"/>
    <w:rsid w:val="009C6108"/>
    <w:rsid w:val="009C7ACD"/>
    <w:rsid w:val="009C7C47"/>
    <w:rsid w:val="009D3B2D"/>
    <w:rsid w:val="009E033F"/>
    <w:rsid w:val="009E12C5"/>
    <w:rsid w:val="009E1780"/>
    <w:rsid w:val="009E4E5D"/>
    <w:rsid w:val="009E537E"/>
    <w:rsid w:val="009F02AA"/>
    <w:rsid w:val="009F0B78"/>
    <w:rsid w:val="009F3A7C"/>
    <w:rsid w:val="009F6578"/>
    <w:rsid w:val="00A0162B"/>
    <w:rsid w:val="00A055E5"/>
    <w:rsid w:val="00A06F31"/>
    <w:rsid w:val="00A1170E"/>
    <w:rsid w:val="00A11C43"/>
    <w:rsid w:val="00A11F83"/>
    <w:rsid w:val="00A13178"/>
    <w:rsid w:val="00A24857"/>
    <w:rsid w:val="00A25742"/>
    <w:rsid w:val="00A306C7"/>
    <w:rsid w:val="00A31825"/>
    <w:rsid w:val="00A31AC9"/>
    <w:rsid w:val="00A331ED"/>
    <w:rsid w:val="00A33427"/>
    <w:rsid w:val="00A34246"/>
    <w:rsid w:val="00A35CFE"/>
    <w:rsid w:val="00A3648A"/>
    <w:rsid w:val="00A40401"/>
    <w:rsid w:val="00A428DE"/>
    <w:rsid w:val="00A461CD"/>
    <w:rsid w:val="00A46DBB"/>
    <w:rsid w:val="00A50D87"/>
    <w:rsid w:val="00A57213"/>
    <w:rsid w:val="00A6060E"/>
    <w:rsid w:val="00A609AD"/>
    <w:rsid w:val="00A60ECE"/>
    <w:rsid w:val="00A61D64"/>
    <w:rsid w:val="00A62C3A"/>
    <w:rsid w:val="00A6466E"/>
    <w:rsid w:val="00A649AF"/>
    <w:rsid w:val="00A64AC6"/>
    <w:rsid w:val="00A7094A"/>
    <w:rsid w:val="00A71767"/>
    <w:rsid w:val="00A72A95"/>
    <w:rsid w:val="00A736C1"/>
    <w:rsid w:val="00A74305"/>
    <w:rsid w:val="00A77A50"/>
    <w:rsid w:val="00A80438"/>
    <w:rsid w:val="00A86501"/>
    <w:rsid w:val="00A873F2"/>
    <w:rsid w:val="00A90D34"/>
    <w:rsid w:val="00A96B2A"/>
    <w:rsid w:val="00A97C4C"/>
    <w:rsid w:val="00AA0106"/>
    <w:rsid w:val="00AA0AF7"/>
    <w:rsid w:val="00AA0E77"/>
    <w:rsid w:val="00AA4F78"/>
    <w:rsid w:val="00AB0DB7"/>
    <w:rsid w:val="00AB5180"/>
    <w:rsid w:val="00AB6168"/>
    <w:rsid w:val="00AB6763"/>
    <w:rsid w:val="00AB67D0"/>
    <w:rsid w:val="00AB686B"/>
    <w:rsid w:val="00AB707A"/>
    <w:rsid w:val="00AB795B"/>
    <w:rsid w:val="00AC1D35"/>
    <w:rsid w:val="00AC6967"/>
    <w:rsid w:val="00AD1C75"/>
    <w:rsid w:val="00AD1DC2"/>
    <w:rsid w:val="00AD31F8"/>
    <w:rsid w:val="00AD3682"/>
    <w:rsid w:val="00AD4012"/>
    <w:rsid w:val="00AD7BD9"/>
    <w:rsid w:val="00AE05A0"/>
    <w:rsid w:val="00AE5932"/>
    <w:rsid w:val="00AE5955"/>
    <w:rsid w:val="00AE6BAB"/>
    <w:rsid w:val="00AF166C"/>
    <w:rsid w:val="00AF39D4"/>
    <w:rsid w:val="00AF69E1"/>
    <w:rsid w:val="00B02587"/>
    <w:rsid w:val="00B03FEB"/>
    <w:rsid w:val="00B04087"/>
    <w:rsid w:val="00B0516F"/>
    <w:rsid w:val="00B05F4D"/>
    <w:rsid w:val="00B07AC3"/>
    <w:rsid w:val="00B12C1C"/>
    <w:rsid w:val="00B13F01"/>
    <w:rsid w:val="00B15D9A"/>
    <w:rsid w:val="00B16413"/>
    <w:rsid w:val="00B23175"/>
    <w:rsid w:val="00B23FC9"/>
    <w:rsid w:val="00B265F2"/>
    <w:rsid w:val="00B26B88"/>
    <w:rsid w:val="00B27BAD"/>
    <w:rsid w:val="00B3099B"/>
    <w:rsid w:val="00B33BD3"/>
    <w:rsid w:val="00B34EEF"/>
    <w:rsid w:val="00B3577E"/>
    <w:rsid w:val="00B36695"/>
    <w:rsid w:val="00B36C46"/>
    <w:rsid w:val="00B4275D"/>
    <w:rsid w:val="00B46E09"/>
    <w:rsid w:val="00B476C7"/>
    <w:rsid w:val="00B51AC6"/>
    <w:rsid w:val="00B531B5"/>
    <w:rsid w:val="00B5325B"/>
    <w:rsid w:val="00B5561A"/>
    <w:rsid w:val="00B63EDC"/>
    <w:rsid w:val="00B64014"/>
    <w:rsid w:val="00B65561"/>
    <w:rsid w:val="00B67C7E"/>
    <w:rsid w:val="00B70032"/>
    <w:rsid w:val="00B7185B"/>
    <w:rsid w:val="00B71EE0"/>
    <w:rsid w:val="00B74131"/>
    <w:rsid w:val="00B8198F"/>
    <w:rsid w:val="00B83F62"/>
    <w:rsid w:val="00B8475A"/>
    <w:rsid w:val="00B8515D"/>
    <w:rsid w:val="00B858E4"/>
    <w:rsid w:val="00B86C31"/>
    <w:rsid w:val="00B87AB8"/>
    <w:rsid w:val="00B87E44"/>
    <w:rsid w:val="00B900B5"/>
    <w:rsid w:val="00B90D3F"/>
    <w:rsid w:val="00B913DC"/>
    <w:rsid w:val="00B92ED0"/>
    <w:rsid w:val="00B94911"/>
    <w:rsid w:val="00B97EE7"/>
    <w:rsid w:val="00BA2AC3"/>
    <w:rsid w:val="00BA2CBA"/>
    <w:rsid w:val="00BA6675"/>
    <w:rsid w:val="00BB00EB"/>
    <w:rsid w:val="00BB3146"/>
    <w:rsid w:val="00BB3EA0"/>
    <w:rsid w:val="00BB7FA3"/>
    <w:rsid w:val="00BC6E6A"/>
    <w:rsid w:val="00BC6FA7"/>
    <w:rsid w:val="00BD29FC"/>
    <w:rsid w:val="00BD37F3"/>
    <w:rsid w:val="00BD4127"/>
    <w:rsid w:val="00BD4279"/>
    <w:rsid w:val="00BD59E5"/>
    <w:rsid w:val="00BD7DCD"/>
    <w:rsid w:val="00BE0610"/>
    <w:rsid w:val="00BE0D5B"/>
    <w:rsid w:val="00BE1D26"/>
    <w:rsid w:val="00BE1E69"/>
    <w:rsid w:val="00BE2D40"/>
    <w:rsid w:val="00BE3441"/>
    <w:rsid w:val="00BF0E3E"/>
    <w:rsid w:val="00BF4497"/>
    <w:rsid w:val="00BF6E3D"/>
    <w:rsid w:val="00BF7B97"/>
    <w:rsid w:val="00C00BBF"/>
    <w:rsid w:val="00C0353B"/>
    <w:rsid w:val="00C05039"/>
    <w:rsid w:val="00C0727B"/>
    <w:rsid w:val="00C10346"/>
    <w:rsid w:val="00C118CF"/>
    <w:rsid w:val="00C129CE"/>
    <w:rsid w:val="00C13A06"/>
    <w:rsid w:val="00C14455"/>
    <w:rsid w:val="00C20D5C"/>
    <w:rsid w:val="00C21355"/>
    <w:rsid w:val="00C2178E"/>
    <w:rsid w:val="00C22A90"/>
    <w:rsid w:val="00C24445"/>
    <w:rsid w:val="00C32DEC"/>
    <w:rsid w:val="00C343C0"/>
    <w:rsid w:val="00C357F6"/>
    <w:rsid w:val="00C35B21"/>
    <w:rsid w:val="00C413B2"/>
    <w:rsid w:val="00C41B2D"/>
    <w:rsid w:val="00C446FF"/>
    <w:rsid w:val="00C45213"/>
    <w:rsid w:val="00C45AE2"/>
    <w:rsid w:val="00C503E0"/>
    <w:rsid w:val="00C53032"/>
    <w:rsid w:val="00C53373"/>
    <w:rsid w:val="00C545BF"/>
    <w:rsid w:val="00C551D2"/>
    <w:rsid w:val="00C619C2"/>
    <w:rsid w:val="00C635F5"/>
    <w:rsid w:val="00C63E57"/>
    <w:rsid w:val="00C70119"/>
    <w:rsid w:val="00C72BBB"/>
    <w:rsid w:val="00C7302F"/>
    <w:rsid w:val="00C7439B"/>
    <w:rsid w:val="00C74C32"/>
    <w:rsid w:val="00C7512E"/>
    <w:rsid w:val="00C7591B"/>
    <w:rsid w:val="00C767B5"/>
    <w:rsid w:val="00C76A26"/>
    <w:rsid w:val="00C77FAB"/>
    <w:rsid w:val="00C80557"/>
    <w:rsid w:val="00C82133"/>
    <w:rsid w:val="00C8473F"/>
    <w:rsid w:val="00C858C7"/>
    <w:rsid w:val="00C90335"/>
    <w:rsid w:val="00C92BA9"/>
    <w:rsid w:val="00C95845"/>
    <w:rsid w:val="00C96EC7"/>
    <w:rsid w:val="00CA23AE"/>
    <w:rsid w:val="00CA5C28"/>
    <w:rsid w:val="00CB0808"/>
    <w:rsid w:val="00CB12E9"/>
    <w:rsid w:val="00CB1A2C"/>
    <w:rsid w:val="00CB23C3"/>
    <w:rsid w:val="00CB327F"/>
    <w:rsid w:val="00CB3FB9"/>
    <w:rsid w:val="00CB4722"/>
    <w:rsid w:val="00CB6897"/>
    <w:rsid w:val="00CB68A4"/>
    <w:rsid w:val="00CC4034"/>
    <w:rsid w:val="00CC42EF"/>
    <w:rsid w:val="00CC5CB9"/>
    <w:rsid w:val="00CC7334"/>
    <w:rsid w:val="00CD2797"/>
    <w:rsid w:val="00CD3974"/>
    <w:rsid w:val="00CD572C"/>
    <w:rsid w:val="00CD7112"/>
    <w:rsid w:val="00CE0269"/>
    <w:rsid w:val="00CE03B8"/>
    <w:rsid w:val="00CE4048"/>
    <w:rsid w:val="00CE689B"/>
    <w:rsid w:val="00CF0852"/>
    <w:rsid w:val="00CF40D5"/>
    <w:rsid w:val="00CF4DC2"/>
    <w:rsid w:val="00CF6333"/>
    <w:rsid w:val="00CF7A57"/>
    <w:rsid w:val="00CF7E38"/>
    <w:rsid w:val="00CF7E49"/>
    <w:rsid w:val="00D03050"/>
    <w:rsid w:val="00D0621A"/>
    <w:rsid w:val="00D10B16"/>
    <w:rsid w:val="00D1401C"/>
    <w:rsid w:val="00D15141"/>
    <w:rsid w:val="00D17B0A"/>
    <w:rsid w:val="00D274E1"/>
    <w:rsid w:val="00D32654"/>
    <w:rsid w:val="00D32998"/>
    <w:rsid w:val="00D32A72"/>
    <w:rsid w:val="00D36413"/>
    <w:rsid w:val="00D4222A"/>
    <w:rsid w:val="00D44CE5"/>
    <w:rsid w:val="00D4763D"/>
    <w:rsid w:val="00D50BA0"/>
    <w:rsid w:val="00D50DC2"/>
    <w:rsid w:val="00D5203F"/>
    <w:rsid w:val="00D5521B"/>
    <w:rsid w:val="00D55426"/>
    <w:rsid w:val="00D57CBB"/>
    <w:rsid w:val="00D6129D"/>
    <w:rsid w:val="00D65032"/>
    <w:rsid w:val="00D653AD"/>
    <w:rsid w:val="00D675AB"/>
    <w:rsid w:val="00D72028"/>
    <w:rsid w:val="00D725C6"/>
    <w:rsid w:val="00D73221"/>
    <w:rsid w:val="00D7505C"/>
    <w:rsid w:val="00D7692E"/>
    <w:rsid w:val="00D80F2A"/>
    <w:rsid w:val="00D845CD"/>
    <w:rsid w:val="00D84713"/>
    <w:rsid w:val="00D86AE1"/>
    <w:rsid w:val="00D906FD"/>
    <w:rsid w:val="00D9244F"/>
    <w:rsid w:val="00D927AF"/>
    <w:rsid w:val="00D96F52"/>
    <w:rsid w:val="00D97A5A"/>
    <w:rsid w:val="00DA341F"/>
    <w:rsid w:val="00DA6257"/>
    <w:rsid w:val="00DA65CD"/>
    <w:rsid w:val="00DA7705"/>
    <w:rsid w:val="00DB1E1B"/>
    <w:rsid w:val="00DB235F"/>
    <w:rsid w:val="00DB3EAE"/>
    <w:rsid w:val="00DB419C"/>
    <w:rsid w:val="00DB5FFF"/>
    <w:rsid w:val="00DC1F94"/>
    <w:rsid w:val="00DC4B56"/>
    <w:rsid w:val="00DC4F05"/>
    <w:rsid w:val="00DC5192"/>
    <w:rsid w:val="00DD001F"/>
    <w:rsid w:val="00DE0F16"/>
    <w:rsid w:val="00DE16BD"/>
    <w:rsid w:val="00DE1772"/>
    <w:rsid w:val="00DE3503"/>
    <w:rsid w:val="00DE39C3"/>
    <w:rsid w:val="00DE4F2F"/>
    <w:rsid w:val="00DE61CC"/>
    <w:rsid w:val="00DE662C"/>
    <w:rsid w:val="00DE6C0B"/>
    <w:rsid w:val="00DF1713"/>
    <w:rsid w:val="00DF6A9A"/>
    <w:rsid w:val="00DF6DC9"/>
    <w:rsid w:val="00DF6E51"/>
    <w:rsid w:val="00E052C7"/>
    <w:rsid w:val="00E105A8"/>
    <w:rsid w:val="00E1370B"/>
    <w:rsid w:val="00E14EAF"/>
    <w:rsid w:val="00E1595C"/>
    <w:rsid w:val="00E24360"/>
    <w:rsid w:val="00E27000"/>
    <w:rsid w:val="00E31994"/>
    <w:rsid w:val="00E31D76"/>
    <w:rsid w:val="00E34D3C"/>
    <w:rsid w:val="00E36387"/>
    <w:rsid w:val="00E372FA"/>
    <w:rsid w:val="00E41696"/>
    <w:rsid w:val="00E41A76"/>
    <w:rsid w:val="00E41FB5"/>
    <w:rsid w:val="00E425B1"/>
    <w:rsid w:val="00E430C9"/>
    <w:rsid w:val="00E440B8"/>
    <w:rsid w:val="00E44786"/>
    <w:rsid w:val="00E45DAB"/>
    <w:rsid w:val="00E528BA"/>
    <w:rsid w:val="00E54F24"/>
    <w:rsid w:val="00E55B5E"/>
    <w:rsid w:val="00E56176"/>
    <w:rsid w:val="00E5654D"/>
    <w:rsid w:val="00E570E5"/>
    <w:rsid w:val="00E5782B"/>
    <w:rsid w:val="00E607FD"/>
    <w:rsid w:val="00E6084F"/>
    <w:rsid w:val="00E60E7E"/>
    <w:rsid w:val="00E6661F"/>
    <w:rsid w:val="00E6676B"/>
    <w:rsid w:val="00E66BA8"/>
    <w:rsid w:val="00E75552"/>
    <w:rsid w:val="00E759AE"/>
    <w:rsid w:val="00E775DB"/>
    <w:rsid w:val="00E808FA"/>
    <w:rsid w:val="00E82A29"/>
    <w:rsid w:val="00E85FE7"/>
    <w:rsid w:val="00E9426F"/>
    <w:rsid w:val="00E947F0"/>
    <w:rsid w:val="00E94EBC"/>
    <w:rsid w:val="00E95715"/>
    <w:rsid w:val="00E97CA3"/>
    <w:rsid w:val="00EA37B3"/>
    <w:rsid w:val="00EA5E54"/>
    <w:rsid w:val="00EA616A"/>
    <w:rsid w:val="00EA7AA3"/>
    <w:rsid w:val="00EB117A"/>
    <w:rsid w:val="00EB3278"/>
    <w:rsid w:val="00EB56DD"/>
    <w:rsid w:val="00EC2BD5"/>
    <w:rsid w:val="00EC4067"/>
    <w:rsid w:val="00EC4DAA"/>
    <w:rsid w:val="00EC5CE1"/>
    <w:rsid w:val="00ED4388"/>
    <w:rsid w:val="00ED4ADF"/>
    <w:rsid w:val="00ED5948"/>
    <w:rsid w:val="00ED599A"/>
    <w:rsid w:val="00ED76A9"/>
    <w:rsid w:val="00EE14BF"/>
    <w:rsid w:val="00EE2147"/>
    <w:rsid w:val="00EE3D79"/>
    <w:rsid w:val="00EE623A"/>
    <w:rsid w:val="00EE6544"/>
    <w:rsid w:val="00EF338F"/>
    <w:rsid w:val="00EF40C8"/>
    <w:rsid w:val="00F0085B"/>
    <w:rsid w:val="00F01B92"/>
    <w:rsid w:val="00F02373"/>
    <w:rsid w:val="00F03A7E"/>
    <w:rsid w:val="00F050AE"/>
    <w:rsid w:val="00F056AA"/>
    <w:rsid w:val="00F06005"/>
    <w:rsid w:val="00F10485"/>
    <w:rsid w:val="00F1082B"/>
    <w:rsid w:val="00F176BF"/>
    <w:rsid w:val="00F204C2"/>
    <w:rsid w:val="00F232BF"/>
    <w:rsid w:val="00F23610"/>
    <w:rsid w:val="00F23958"/>
    <w:rsid w:val="00F23B14"/>
    <w:rsid w:val="00F23FC5"/>
    <w:rsid w:val="00F264C7"/>
    <w:rsid w:val="00F3015A"/>
    <w:rsid w:val="00F30DFC"/>
    <w:rsid w:val="00F32B27"/>
    <w:rsid w:val="00F3333A"/>
    <w:rsid w:val="00F341D4"/>
    <w:rsid w:val="00F37451"/>
    <w:rsid w:val="00F45449"/>
    <w:rsid w:val="00F462D9"/>
    <w:rsid w:val="00F54DC4"/>
    <w:rsid w:val="00F5527F"/>
    <w:rsid w:val="00F5596D"/>
    <w:rsid w:val="00F579EA"/>
    <w:rsid w:val="00F62BCB"/>
    <w:rsid w:val="00F63A82"/>
    <w:rsid w:val="00F67D0C"/>
    <w:rsid w:val="00F7100F"/>
    <w:rsid w:val="00F72954"/>
    <w:rsid w:val="00F73638"/>
    <w:rsid w:val="00F77DD3"/>
    <w:rsid w:val="00F80B41"/>
    <w:rsid w:val="00F82FB4"/>
    <w:rsid w:val="00F84D6E"/>
    <w:rsid w:val="00F91240"/>
    <w:rsid w:val="00F93AAE"/>
    <w:rsid w:val="00F95AA6"/>
    <w:rsid w:val="00FA4EC5"/>
    <w:rsid w:val="00FA6679"/>
    <w:rsid w:val="00FA703F"/>
    <w:rsid w:val="00FB1E44"/>
    <w:rsid w:val="00FB4C62"/>
    <w:rsid w:val="00FB6359"/>
    <w:rsid w:val="00FC0D6A"/>
    <w:rsid w:val="00FC4270"/>
    <w:rsid w:val="00FC70E8"/>
    <w:rsid w:val="00FC75E4"/>
    <w:rsid w:val="00FC77D4"/>
    <w:rsid w:val="00FC7E5A"/>
    <w:rsid w:val="00FD0E3A"/>
    <w:rsid w:val="00FD14A5"/>
    <w:rsid w:val="00FD2054"/>
    <w:rsid w:val="00FD6972"/>
    <w:rsid w:val="00FD7410"/>
    <w:rsid w:val="00FD7631"/>
    <w:rsid w:val="00FE1BD7"/>
    <w:rsid w:val="00FE5154"/>
    <w:rsid w:val="00FE5C10"/>
    <w:rsid w:val="00FE7FDF"/>
    <w:rsid w:val="00FF1E74"/>
    <w:rsid w:val="00FF2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7AC3"/>
    <w:pPr>
      <w:suppressAutoHyphens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7AC3"/>
    <w:pPr>
      <w:keepNext/>
      <w:tabs>
        <w:tab w:val="num" w:pos="0"/>
      </w:tabs>
      <w:ind w:firstLine="709"/>
      <w:jc w:val="both"/>
      <w:outlineLvl w:val="0"/>
    </w:pPr>
    <w:rPr>
      <w:b/>
      <w:bCs/>
      <w:lang w:val="sr-Cyrl-CS"/>
    </w:rPr>
  </w:style>
  <w:style w:type="paragraph" w:styleId="Heading2">
    <w:name w:val="heading 2"/>
    <w:basedOn w:val="Normal"/>
    <w:next w:val="Normal"/>
    <w:qFormat/>
    <w:rsid w:val="00B07AC3"/>
    <w:pPr>
      <w:keepNext/>
      <w:tabs>
        <w:tab w:val="num" w:pos="0"/>
      </w:tabs>
      <w:spacing w:before="240" w:after="60"/>
      <w:jc w:val="both"/>
      <w:outlineLvl w:val="1"/>
    </w:pPr>
    <w:rPr>
      <w:rFonts w:cs="Arial"/>
      <w:b/>
      <w:bCs/>
      <w:i/>
      <w:iCs/>
      <w:sz w:val="28"/>
      <w:szCs w:val="28"/>
      <w:lang w:val="it-IT"/>
    </w:rPr>
  </w:style>
  <w:style w:type="paragraph" w:styleId="Heading3">
    <w:name w:val="heading 3"/>
    <w:basedOn w:val="Normal"/>
    <w:next w:val="Normal"/>
    <w:link w:val="Heading3Char"/>
    <w:uiPriority w:val="9"/>
    <w:qFormat/>
    <w:rsid w:val="00B07AC3"/>
    <w:pPr>
      <w:keepNext/>
      <w:tabs>
        <w:tab w:val="num" w:pos="0"/>
      </w:tabs>
      <w:jc w:val="both"/>
      <w:outlineLvl w:val="2"/>
    </w:pPr>
    <w:rPr>
      <w:b/>
      <w:bCs/>
      <w:i/>
      <w:iCs/>
      <w:lang w:val="sr-Cyrl-CS"/>
    </w:rPr>
  </w:style>
  <w:style w:type="paragraph" w:styleId="Heading4">
    <w:name w:val="heading 4"/>
    <w:basedOn w:val="Normal"/>
    <w:next w:val="Normal"/>
    <w:qFormat/>
    <w:rsid w:val="00B07AC3"/>
    <w:pPr>
      <w:keepNext/>
      <w:tabs>
        <w:tab w:val="num" w:pos="0"/>
      </w:tabs>
      <w:jc w:val="center"/>
      <w:outlineLvl w:val="3"/>
    </w:pPr>
    <w:rPr>
      <w:b/>
      <w:bCs/>
      <w:color w:val="333333"/>
      <w:lang w:val="sl-SI"/>
    </w:rPr>
  </w:style>
  <w:style w:type="paragraph" w:styleId="Heading5">
    <w:name w:val="heading 5"/>
    <w:basedOn w:val="Normal"/>
    <w:next w:val="Normal"/>
    <w:qFormat/>
    <w:rsid w:val="00B07AC3"/>
    <w:pPr>
      <w:keepNext/>
      <w:tabs>
        <w:tab w:val="num" w:pos="0"/>
      </w:tabs>
      <w:ind w:firstLine="709"/>
      <w:outlineLvl w:val="4"/>
    </w:pPr>
    <w:rPr>
      <w:b/>
      <w:i/>
      <w:iCs/>
      <w:color w:val="000000"/>
      <w:lang w:val="sr-Cyrl-CS"/>
    </w:rPr>
  </w:style>
  <w:style w:type="paragraph" w:styleId="Heading6">
    <w:name w:val="heading 6"/>
    <w:basedOn w:val="Normal"/>
    <w:next w:val="Normal"/>
    <w:qFormat/>
    <w:rsid w:val="00B07AC3"/>
    <w:pPr>
      <w:keepNext/>
      <w:tabs>
        <w:tab w:val="num" w:pos="0"/>
      </w:tabs>
      <w:jc w:val="both"/>
      <w:outlineLvl w:val="5"/>
    </w:pPr>
    <w:rPr>
      <w:b/>
      <w:lang w:val="sr-Cyrl-CS"/>
    </w:rPr>
  </w:style>
  <w:style w:type="paragraph" w:styleId="Heading7">
    <w:name w:val="heading 7"/>
    <w:basedOn w:val="Normal"/>
    <w:next w:val="Normal"/>
    <w:link w:val="Heading7Char"/>
    <w:uiPriority w:val="9"/>
    <w:qFormat/>
    <w:rsid w:val="00B07AC3"/>
    <w:pPr>
      <w:tabs>
        <w:tab w:val="num" w:pos="0"/>
      </w:tabs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B07AC3"/>
    <w:pPr>
      <w:keepNext/>
      <w:tabs>
        <w:tab w:val="num" w:pos="0"/>
      </w:tabs>
      <w:overflowPunct w:val="0"/>
      <w:autoSpaceDE w:val="0"/>
      <w:jc w:val="both"/>
      <w:outlineLvl w:val="7"/>
    </w:pPr>
    <w:rPr>
      <w:b/>
      <w:bCs/>
      <w:sz w:val="20"/>
      <w:szCs w:val="20"/>
      <w:lang w:val="en-GB"/>
    </w:rPr>
  </w:style>
  <w:style w:type="paragraph" w:styleId="Heading9">
    <w:name w:val="heading 9"/>
    <w:basedOn w:val="Normal"/>
    <w:next w:val="Normal"/>
    <w:qFormat/>
    <w:rsid w:val="00B07AC3"/>
    <w:pPr>
      <w:keepNext/>
      <w:tabs>
        <w:tab w:val="num" w:pos="0"/>
      </w:tabs>
      <w:overflowPunct w:val="0"/>
      <w:autoSpaceDE w:val="0"/>
      <w:ind w:right="114"/>
      <w:jc w:val="center"/>
      <w:outlineLvl w:val="8"/>
    </w:pPr>
    <w:rPr>
      <w:b/>
      <w:bCs/>
      <w:color w:val="000000"/>
      <w:sz w:val="19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B07AC3"/>
  </w:style>
  <w:style w:type="character" w:customStyle="1" w:styleId="WW8Num1z1">
    <w:name w:val="WW8Num1z1"/>
    <w:rsid w:val="00B07AC3"/>
  </w:style>
  <w:style w:type="character" w:customStyle="1" w:styleId="WW8Num1z2">
    <w:name w:val="WW8Num1z2"/>
    <w:rsid w:val="00B07AC3"/>
  </w:style>
  <w:style w:type="character" w:customStyle="1" w:styleId="WW8Num1z3">
    <w:name w:val="WW8Num1z3"/>
    <w:rsid w:val="00B07AC3"/>
  </w:style>
  <w:style w:type="character" w:customStyle="1" w:styleId="WW8Num1z4">
    <w:name w:val="WW8Num1z4"/>
    <w:rsid w:val="00B07AC3"/>
  </w:style>
  <w:style w:type="character" w:customStyle="1" w:styleId="WW8Num1z5">
    <w:name w:val="WW8Num1z5"/>
    <w:rsid w:val="00B07AC3"/>
  </w:style>
  <w:style w:type="character" w:customStyle="1" w:styleId="WW8Num1z6">
    <w:name w:val="WW8Num1z6"/>
    <w:rsid w:val="00B07AC3"/>
  </w:style>
  <w:style w:type="character" w:customStyle="1" w:styleId="WW8Num1z7">
    <w:name w:val="WW8Num1z7"/>
    <w:rsid w:val="00B07AC3"/>
  </w:style>
  <w:style w:type="character" w:customStyle="1" w:styleId="WW8Num1z8">
    <w:name w:val="WW8Num1z8"/>
    <w:rsid w:val="00B07AC3"/>
  </w:style>
  <w:style w:type="character" w:customStyle="1" w:styleId="WW8Num2z0">
    <w:name w:val="WW8Num2z0"/>
    <w:rsid w:val="00B07AC3"/>
    <w:rPr>
      <w:sz w:val="22"/>
      <w:szCs w:val="22"/>
      <w:lang w:val="bg-BG"/>
    </w:rPr>
  </w:style>
  <w:style w:type="character" w:customStyle="1" w:styleId="WW8Num2z1">
    <w:name w:val="WW8Num2z1"/>
    <w:rsid w:val="00B07AC3"/>
    <w:rPr>
      <w:b/>
    </w:rPr>
  </w:style>
  <w:style w:type="character" w:customStyle="1" w:styleId="WW8Num3z0">
    <w:name w:val="WW8Num3z0"/>
    <w:rsid w:val="00B07AC3"/>
  </w:style>
  <w:style w:type="character" w:customStyle="1" w:styleId="WW8Num4z0">
    <w:name w:val="WW8Num4z0"/>
    <w:rsid w:val="00B07AC3"/>
    <w:rPr>
      <w:b w:val="0"/>
      <w:bCs w:val="0"/>
    </w:rPr>
  </w:style>
  <w:style w:type="character" w:customStyle="1" w:styleId="WW8Num5z0">
    <w:name w:val="WW8Num5z0"/>
    <w:rsid w:val="00B07AC3"/>
    <w:rPr>
      <w:b/>
    </w:rPr>
  </w:style>
  <w:style w:type="character" w:customStyle="1" w:styleId="WW8Num6z0">
    <w:name w:val="WW8Num6z0"/>
    <w:rsid w:val="00B07AC3"/>
  </w:style>
  <w:style w:type="character" w:customStyle="1" w:styleId="WW8Num6z1">
    <w:name w:val="WW8Num6z1"/>
    <w:rsid w:val="00B07AC3"/>
  </w:style>
  <w:style w:type="character" w:customStyle="1" w:styleId="WW8Num6z2">
    <w:name w:val="WW8Num6z2"/>
    <w:rsid w:val="00B07AC3"/>
  </w:style>
  <w:style w:type="character" w:customStyle="1" w:styleId="WW8Num6z3">
    <w:name w:val="WW8Num6z3"/>
    <w:rsid w:val="00B07AC3"/>
  </w:style>
  <w:style w:type="character" w:customStyle="1" w:styleId="WW8Num6z4">
    <w:name w:val="WW8Num6z4"/>
    <w:rsid w:val="00B07AC3"/>
  </w:style>
  <w:style w:type="character" w:customStyle="1" w:styleId="WW8Num6z5">
    <w:name w:val="WW8Num6z5"/>
    <w:rsid w:val="00B07AC3"/>
  </w:style>
  <w:style w:type="character" w:customStyle="1" w:styleId="WW8Num6z6">
    <w:name w:val="WW8Num6z6"/>
    <w:rsid w:val="00B07AC3"/>
  </w:style>
  <w:style w:type="character" w:customStyle="1" w:styleId="WW8Num6z7">
    <w:name w:val="WW8Num6z7"/>
    <w:rsid w:val="00B07AC3"/>
  </w:style>
  <w:style w:type="character" w:customStyle="1" w:styleId="WW8Num6z8">
    <w:name w:val="WW8Num6z8"/>
    <w:rsid w:val="00B07AC3"/>
  </w:style>
  <w:style w:type="character" w:customStyle="1" w:styleId="WW8Num7z0">
    <w:name w:val="WW8Num7z0"/>
    <w:rsid w:val="00B07AC3"/>
    <w:rPr>
      <w:rFonts w:ascii="Times New Roman" w:hAnsi="Times New Roman" w:cs="Times New Roman"/>
      <w:lang w:val="sr-Latn-CS"/>
    </w:rPr>
  </w:style>
  <w:style w:type="character" w:customStyle="1" w:styleId="WW8Num8z0">
    <w:name w:val="WW8Num8z0"/>
    <w:rsid w:val="00B07AC3"/>
  </w:style>
  <w:style w:type="character" w:customStyle="1" w:styleId="WW8Num8z1">
    <w:name w:val="WW8Num8z1"/>
    <w:rsid w:val="00B07AC3"/>
  </w:style>
  <w:style w:type="character" w:customStyle="1" w:styleId="WW8Num8z2">
    <w:name w:val="WW8Num8z2"/>
    <w:rsid w:val="00B07AC3"/>
  </w:style>
  <w:style w:type="character" w:customStyle="1" w:styleId="WW8Num8z3">
    <w:name w:val="WW8Num8z3"/>
    <w:rsid w:val="00B07AC3"/>
  </w:style>
  <w:style w:type="character" w:customStyle="1" w:styleId="WW8Num8z4">
    <w:name w:val="WW8Num8z4"/>
    <w:rsid w:val="00B07AC3"/>
  </w:style>
  <w:style w:type="character" w:customStyle="1" w:styleId="WW8Num8z5">
    <w:name w:val="WW8Num8z5"/>
    <w:rsid w:val="00B07AC3"/>
  </w:style>
  <w:style w:type="character" w:customStyle="1" w:styleId="WW8Num8z6">
    <w:name w:val="WW8Num8z6"/>
    <w:rsid w:val="00B07AC3"/>
  </w:style>
  <w:style w:type="character" w:customStyle="1" w:styleId="WW8Num8z7">
    <w:name w:val="WW8Num8z7"/>
    <w:rsid w:val="00B07AC3"/>
  </w:style>
  <w:style w:type="character" w:customStyle="1" w:styleId="WW8Num8z8">
    <w:name w:val="WW8Num8z8"/>
    <w:rsid w:val="00B07AC3"/>
  </w:style>
  <w:style w:type="character" w:customStyle="1" w:styleId="WW8Num9z0">
    <w:name w:val="WW8Num9z0"/>
    <w:rsid w:val="00B07AC3"/>
    <w:rPr>
      <w:rFonts w:ascii="Times New Roman" w:hAnsi="Times New Roman" w:cs="Times New Roman"/>
      <w:lang w:val="sr-Cyrl-CS"/>
    </w:rPr>
  </w:style>
  <w:style w:type="character" w:customStyle="1" w:styleId="WW8Num10z0">
    <w:name w:val="WW8Num10z0"/>
    <w:rsid w:val="00B07AC3"/>
    <w:rPr>
      <w:rFonts w:ascii="Times New Roman" w:hAnsi="Times New Roman" w:cs="Times New Roman"/>
    </w:rPr>
  </w:style>
  <w:style w:type="character" w:customStyle="1" w:styleId="WW8Num11z0">
    <w:name w:val="WW8Num11z0"/>
    <w:rsid w:val="00B07AC3"/>
    <w:rPr>
      <w:b/>
    </w:rPr>
  </w:style>
  <w:style w:type="character" w:customStyle="1" w:styleId="WW8Num12z0">
    <w:name w:val="WW8Num12z0"/>
    <w:rsid w:val="00B07AC3"/>
    <w:rPr>
      <w:b/>
    </w:rPr>
  </w:style>
  <w:style w:type="character" w:customStyle="1" w:styleId="WW8Num12z1">
    <w:name w:val="WW8Num12z1"/>
    <w:rsid w:val="00B07AC3"/>
  </w:style>
  <w:style w:type="character" w:customStyle="1" w:styleId="WW8Num12z2">
    <w:name w:val="WW8Num12z2"/>
    <w:rsid w:val="00B07AC3"/>
  </w:style>
  <w:style w:type="character" w:customStyle="1" w:styleId="WW8Num12z3">
    <w:name w:val="WW8Num12z3"/>
    <w:rsid w:val="00B07AC3"/>
  </w:style>
  <w:style w:type="character" w:customStyle="1" w:styleId="WW8Num12z4">
    <w:name w:val="WW8Num12z4"/>
    <w:rsid w:val="00B07AC3"/>
  </w:style>
  <w:style w:type="character" w:customStyle="1" w:styleId="WW8Num12z5">
    <w:name w:val="WW8Num12z5"/>
    <w:rsid w:val="00B07AC3"/>
  </w:style>
  <w:style w:type="character" w:customStyle="1" w:styleId="WW8Num12z6">
    <w:name w:val="WW8Num12z6"/>
    <w:rsid w:val="00B07AC3"/>
  </w:style>
  <w:style w:type="character" w:customStyle="1" w:styleId="WW8Num12z7">
    <w:name w:val="WW8Num12z7"/>
    <w:rsid w:val="00B07AC3"/>
  </w:style>
  <w:style w:type="character" w:customStyle="1" w:styleId="WW8Num12z8">
    <w:name w:val="WW8Num12z8"/>
    <w:rsid w:val="00B07AC3"/>
  </w:style>
  <w:style w:type="character" w:customStyle="1" w:styleId="WW8Num13z0">
    <w:name w:val="WW8Num13z0"/>
    <w:rsid w:val="00B07AC3"/>
    <w:rPr>
      <w:b/>
    </w:rPr>
  </w:style>
  <w:style w:type="character" w:customStyle="1" w:styleId="WW8Num14z0">
    <w:name w:val="WW8Num14z0"/>
    <w:rsid w:val="00B07AC3"/>
    <w:rPr>
      <w:b/>
    </w:rPr>
  </w:style>
  <w:style w:type="character" w:customStyle="1" w:styleId="WW8Num15z0">
    <w:name w:val="WW8Num15z0"/>
    <w:rsid w:val="00B07AC3"/>
    <w:rPr>
      <w:rFonts w:ascii="Symbol" w:hAnsi="Symbol" w:cs="Symbol"/>
      <w:sz w:val="24"/>
    </w:rPr>
  </w:style>
  <w:style w:type="character" w:customStyle="1" w:styleId="WW8Num16z0">
    <w:name w:val="WW8Num16z0"/>
    <w:rsid w:val="00B07AC3"/>
    <w:rPr>
      <w:b w:val="0"/>
      <w:bCs w:val="0"/>
    </w:rPr>
  </w:style>
  <w:style w:type="character" w:customStyle="1" w:styleId="WW8Num17z0">
    <w:name w:val="WW8Num17z0"/>
    <w:rsid w:val="00B07AC3"/>
    <w:rPr>
      <w:rFonts w:ascii="Symbol" w:hAnsi="Symbol" w:cs="Symbol"/>
      <w:color w:val="000000"/>
    </w:rPr>
  </w:style>
  <w:style w:type="character" w:customStyle="1" w:styleId="WW8Num18z0">
    <w:name w:val="WW8Num18z0"/>
    <w:rsid w:val="00B07AC3"/>
    <w:rPr>
      <w:rFonts w:cs="MyriadPro-It"/>
      <w:bCs/>
      <w:iCs/>
    </w:rPr>
  </w:style>
  <w:style w:type="character" w:customStyle="1" w:styleId="WW8Num19z0">
    <w:name w:val="WW8Num19z0"/>
    <w:rsid w:val="00B07AC3"/>
    <w:rPr>
      <w:b/>
    </w:rPr>
  </w:style>
  <w:style w:type="character" w:customStyle="1" w:styleId="WW8Num20z0">
    <w:name w:val="WW8Num20z0"/>
    <w:rsid w:val="00B07AC3"/>
  </w:style>
  <w:style w:type="character" w:customStyle="1" w:styleId="WW8Num20z1">
    <w:name w:val="WW8Num20z1"/>
    <w:rsid w:val="00B07AC3"/>
  </w:style>
  <w:style w:type="character" w:customStyle="1" w:styleId="WW8Num20z2">
    <w:name w:val="WW8Num20z2"/>
    <w:rsid w:val="00B07AC3"/>
  </w:style>
  <w:style w:type="character" w:customStyle="1" w:styleId="WW8Num20z3">
    <w:name w:val="WW8Num20z3"/>
    <w:rsid w:val="00B07AC3"/>
  </w:style>
  <w:style w:type="character" w:customStyle="1" w:styleId="WW8Num20z4">
    <w:name w:val="WW8Num20z4"/>
    <w:rsid w:val="00B07AC3"/>
  </w:style>
  <w:style w:type="character" w:customStyle="1" w:styleId="WW8Num20z5">
    <w:name w:val="WW8Num20z5"/>
    <w:rsid w:val="00B07AC3"/>
  </w:style>
  <w:style w:type="character" w:customStyle="1" w:styleId="WW8Num20z6">
    <w:name w:val="WW8Num20z6"/>
    <w:rsid w:val="00B07AC3"/>
  </w:style>
  <w:style w:type="character" w:customStyle="1" w:styleId="WW8Num20z7">
    <w:name w:val="WW8Num20z7"/>
    <w:rsid w:val="00B07AC3"/>
  </w:style>
  <w:style w:type="character" w:customStyle="1" w:styleId="WW8Num20z8">
    <w:name w:val="WW8Num20z8"/>
    <w:rsid w:val="00B07AC3"/>
  </w:style>
  <w:style w:type="character" w:customStyle="1" w:styleId="WW8Num21z0">
    <w:name w:val="WW8Num21z0"/>
    <w:rsid w:val="00B07AC3"/>
    <w:rPr>
      <w:rFonts w:ascii="Times New Roman" w:hAnsi="Times New Roman" w:cs="Times New Roman"/>
      <w:lang w:val="sr-Cyrl-CS"/>
    </w:rPr>
  </w:style>
  <w:style w:type="character" w:customStyle="1" w:styleId="WW8Num22z0">
    <w:name w:val="WW8Num22z0"/>
    <w:rsid w:val="00B07AC3"/>
    <w:rPr>
      <w:rFonts w:hint="default"/>
    </w:rPr>
  </w:style>
  <w:style w:type="character" w:customStyle="1" w:styleId="WW8Num23z0">
    <w:name w:val="WW8Num23z0"/>
    <w:rsid w:val="00B07AC3"/>
    <w:rPr>
      <w:rFonts w:hint="default"/>
    </w:rPr>
  </w:style>
  <w:style w:type="character" w:customStyle="1" w:styleId="WW8Num24z0">
    <w:name w:val="WW8Num24z0"/>
    <w:rsid w:val="00B07AC3"/>
    <w:rPr>
      <w:rFonts w:hint="default"/>
      <w:b/>
      <w:lang w:val="es-ES"/>
    </w:rPr>
  </w:style>
  <w:style w:type="character" w:customStyle="1" w:styleId="WW8Num25z0">
    <w:name w:val="WW8Num25z0"/>
    <w:rsid w:val="00B07AC3"/>
    <w:rPr>
      <w:rFonts w:hint="default"/>
    </w:rPr>
  </w:style>
  <w:style w:type="character" w:customStyle="1" w:styleId="WW8Num3z1">
    <w:name w:val="WW8Num3z1"/>
    <w:rsid w:val="00B07AC3"/>
  </w:style>
  <w:style w:type="character" w:customStyle="1" w:styleId="WW8Num3z2">
    <w:name w:val="WW8Num3z2"/>
    <w:rsid w:val="00B07AC3"/>
  </w:style>
  <w:style w:type="character" w:customStyle="1" w:styleId="WW8Num3z3">
    <w:name w:val="WW8Num3z3"/>
    <w:rsid w:val="00B07AC3"/>
  </w:style>
  <w:style w:type="character" w:customStyle="1" w:styleId="WW8Num3z4">
    <w:name w:val="WW8Num3z4"/>
    <w:rsid w:val="00B07AC3"/>
  </w:style>
  <w:style w:type="character" w:customStyle="1" w:styleId="WW8Num3z5">
    <w:name w:val="WW8Num3z5"/>
    <w:rsid w:val="00B07AC3"/>
  </w:style>
  <w:style w:type="character" w:customStyle="1" w:styleId="WW8Num3z6">
    <w:name w:val="WW8Num3z6"/>
    <w:rsid w:val="00B07AC3"/>
  </w:style>
  <w:style w:type="character" w:customStyle="1" w:styleId="WW8Num3z7">
    <w:name w:val="WW8Num3z7"/>
    <w:rsid w:val="00B07AC3"/>
  </w:style>
  <w:style w:type="character" w:customStyle="1" w:styleId="WW8Num3z8">
    <w:name w:val="WW8Num3z8"/>
    <w:rsid w:val="00B07AC3"/>
  </w:style>
  <w:style w:type="character" w:customStyle="1" w:styleId="WW8Num7z1">
    <w:name w:val="WW8Num7z1"/>
    <w:rsid w:val="00B07AC3"/>
  </w:style>
  <w:style w:type="character" w:customStyle="1" w:styleId="WW8Num7z2">
    <w:name w:val="WW8Num7z2"/>
    <w:rsid w:val="00B07AC3"/>
  </w:style>
  <w:style w:type="character" w:customStyle="1" w:styleId="WW8Num7z3">
    <w:name w:val="WW8Num7z3"/>
    <w:rsid w:val="00B07AC3"/>
  </w:style>
  <w:style w:type="character" w:customStyle="1" w:styleId="WW8Num7z4">
    <w:name w:val="WW8Num7z4"/>
    <w:rsid w:val="00B07AC3"/>
  </w:style>
  <w:style w:type="character" w:customStyle="1" w:styleId="WW8Num7z5">
    <w:name w:val="WW8Num7z5"/>
    <w:rsid w:val="00B07AC3"/>
  </w:style>
  <w:style w:type="character" w:customStyle="1" w:styleId="WW8Num7z6">
    <w:name w:val="WW8Num7z6"/>
    <w:rsid w:val="00B07AC3"/>
  </w:style>
  <w:style w:type="character" w:customStyle="1" w:styleId="WW8Num7z7">
    <w:name w:val="WW8Num7z7"/>
    <w:rsid w:val="00B07AC3"/>
  </w:style>
  <w:style w:type="character" w:customStyle="1" w:styleId="WW8Num7z8">
    <w:name w:val="WW8Num7z8"/>
    <w:rsid w:val="00B07AC3"/>
  </w:style>
  <w:style w:type="character" w:customStyle="1" w:styleId="WW8Num9z1">
    <w:name w:val="WW8Num9z1"/>
    <w:rsid w:val="00B07AC3"/>
  </w:style>
  <w:style w:type="character" w:customStyle="1" w:styleId="WW8Num9z2">
    <w:name w:val="WW8Num9z2"/>
    <w:rsid w:val="00B07AC3"/>
  </w:style>
  <w:style w:type="character" w:customStyle="1" w:styleId="WW8Num9z3">
    <w:name w:val="WW8Num9z3"/>
    <w:rsid w:val="00B07AC3"/>
  </w:style>
  <w:style w:type="character" w:customStyle="1" w:styleId="WW8Num9z4">
    <w:name w:val="WW8Num9z4"/>
    <w:rsid w:val="00B07AC3"/>
  </w:style>
  <w:style w:type="character" w:customStyle="1" w:styleId="WW8Num9z5">
    <w:name w:val="WW8Num9z5"/>
    <w:rsid w:val="00B07AC3"/>
  </w:style>
  <w:style w:type="character" w:customStyle="1" w:styleId="WW8Num9z6">
    <w:name w:val="WW8Num9z6"/>
    <w:rsid w:val="00B07AC3"/>
  </w:style>
  <w:style w:type="character" w:customStyle="1" w:styleId="WW8Num9z7">
    <w:name w:val="WW8Num9z7"/>
    <w:rsid w:val="00B07AC3"/>
  </w:style>
  <w:style w:type="character" w:customStyle="1" w:styleId="WW8Num9z8">
    <w:name w:val="WW8Num9z8"/>
    <w:rsid w:val="00B07AC3"/>
  </w:style>
  <w:style w:type="character" w:customStyle="1" w:styleId="WW8Num13z1">
    <w:name w:val="WW8Num13z1"/>
    <w:rsid w:val="00B07AC3"/>
  </w:style>
  <w:style w:type="character" w:customStyle="1" w:styleId="WW8Num13z2">
    <w:name w:val="WW8Num13z2"/>
    <w:rsid w:val="00B07AC3"/>
  </w:style>
  <w:style w:type="character" w:customStyle="1" w:styleId="WW8Num13z3">
    <w:name w:val="WW8Num13z3"/>
    <w:rsid w:val="00B07AC3"/>
  </w:style>
  <w:style w:type="character" w:customStyle="1" w:styleId="WW8Num13z4">
    <w:name w:val="WW8Num13z4"/>
    <w:rsid w:val="00B07AC3"/>
  </w:style>
  <w:style w:type="character" w:customStyle="1" w:styleId="WW8Num13z5">
    <w:name w:val="WW8Num13z5"/>
    <w:rsid w:val="00B07AC3"/>
  </w:style>
  <w:style w:type="character" w:customStyle="1" w:styleId="WW8Num13z6">
    <w:name w:val="WW8Num13z6"/>
    <w:rsid w:val="00B07AC3"/>
  </w:style>
  <w:style w:type="character" w:customStyle="1" w:styleId="WW8Num13z7">
    <w:name w:val="WW8Num13z7"/>
    <w:rsid w:val="00B07AC3"/>
  </w:style>
  <w:style w:type="character" w:customStyle="1" w:styleId="WW8Num13z8">
    <w:name w:val="WW8Num13z8"/>
    <w:rsid w:val="00B07AC3"/>
  </w:style>
  <w:style w:type="character" w:customStyle="1" w:styleId="WW8Num21z1">
    <w:name w:val="WW8Num21z1"/>
    <w:rsid w:val="00B07AC3"/>
  </w:style>
  <w:style w:type="character" w:customStyle="1" w:styleId="WW8Num21z2">
    <w:name w:val="WW8Num21z2"/>
    <w:rsid w:val="00B07AC3"/>
  </w:style>
  <w:style w:type="character" w:customStyle="1" w:styleId="WW8Num21z3">
    <w:name w:val="WW8Num21z3"/>
    <w:rsid w:val="00B07AC3"/>
  </w:style>
  <w:style w:type="character" w:customStyle="1" w:styleId="WW8Num21z4">
    <w:name w:val="WW8Num21z4"/>
    <w:rsid w:val="00B07AC3"/>
  </w:style>
  <w:style w:type="character" w:customStyle="1" w:styleId="WW8Num21z5">
    <w:name w:val="WW8Num21z5"/>
    <w:rsid w:val="00B07AC3"/>
  </w:style>
  <w:style w:type="character" w:customStyle="1" w:styleId="WW8Num21z6">
    <w:name w:val="WW8Num21z6"/>
    <w:rsid w:val="00B07AC3"/>
  </w:style>
  <w:style w:type="character" w:customStyle="1" w:styleId="WW8Num21z7">
    <w:name w:val="WW8Num21z7"/>
    <w:rsid w:val="00B07AC3"/>
  </w:style>
  <w:style w:type="character" w:customStyle="1" w:styleId="WW8Num21z8">
    <w:name w:val="WW8Num21z8"/>
    <w:rsid w:val="00B07AC3"/>
  </w:style>
  <w:style w:type="character" w:customStyle="1" w:styleId="WW8Num23z1">
    <w:name w:val="WW8Num23z1"/>
    <w:rsid w:val="00B07AC3"/>
  </w:style>
  <w:style w:type="character" w:customStyle="1" w:styleId="WW8Num23z2">
    <w:name w:val="WW8Num23z2"/>
    <w:rsid w:val="00B07AC3"/>
  </w:style>
  <w:style w:type="character" w:customStyle="1" w:styleId="WW8Num23z3">
    <w:name w:val="WW8Num23z3"/>
    <w:rsid w:val="00B07AC3"/>
  </w:style>
  <w:style w:type="character" w:customStyle="1" w:styleId="WW8Num23z4">
    <w:name w:val="WW8Num23z4"/>
    <w:rsid w:val="00B07AC3"/>
  </w:style>
  <w:style w:type="character" w:customStyle="1" w:styleId="WW8Num23z5">
    <w:name w:val="WW8Num23z5"/>
    <w:rsid w:val="00B07AC3"/>
  </w:style>
  <w:style w:type="character" w:customStyle="1" w:styleId="WW8Num23z6">
    <w:name w:val="WW8Num23z6"/>
    <w:rsid w:val="00B07AC3"/>
  </w:style>
  <w:style w:type="character" w:customStyle="1" w:styleId="WW8Num23z7">
    <w:name w:val="WW8Num23z7"/>
    <w:rsid w:val="00B07AC3"/>
  </w:style>
  <w:style w:type="character" w:customStyle="1" w:styleId="WW8Num23z8">
    <w:name w:val="WW8Num23z8"/>
    <w:rsid w:val="00B07AC3"/>
  </w:style>
  <w:style w:type="character" w:customStyle="1" w:styleId="WW8Num24z1">
    <w:name w:val="WW8Num24z1"/>
    <w:rsid w:val="00B07AC3"/>
  </w:style>
  <w:style w:type="character" w:customStyle="1" w:styleId="WW8Num24z2">
    <w:name w:val="WW8Num24z2"/>
    <w:rsid w:val="00B07AC3"/>
  </w:style>
  <w:style w:type="character" w:customStyle="1" w:styleId="WW8Num24z3">
    <w:name w:val="WW8Num24z3"/>
    <w:rsid w:val="00B07AC3"/>
  </w:style>
  <w:style w:type="character" w:customStyle="1" w:styleId="WW8Num24z4">
    <w:name w:val="WW8Num24z4"/>
    <w:rsid w:val="00B07AC3"/>
  </w:style>
  <w:style w:type="character" w:customStyle="1" w:styleId="WW8Num24z5">
    <w:name w:val="WW8Num24z5"/>
    <w:rsid w:val="00B07AC3"/>
  </w:style>
  <w:style w:type="character" w:customStyle="1" w:styleId="WW8Num24z6">
    <w:name w:val="WW8Num24z6"/>
    <w:rsid w:val="00B07AC3"/>
  </w:style>
  <w:style w:type="character" w:customStyle="1" w:styleId="WW8Num24z7">
    <w:name w:val="WW8Num24z7"/>
    <w:rsid w:val="00B07AC3"/>
  </w:style>
  <w:style w:type="character" w:customStyle="1" w:styleId="WW8Num24z8">
    <w:name w:val="WW8Num24z8"/>
    <w:rsid w:val="00B07AC3"/>
  </w:style>
  <w:style w:type="character" w:customStyle="1" w:styleId="WW8Num26z0">
    <w:name w:val="WW8Num26z0"/>
    <w:rsid w:val="00B07AC3"/>
    <w:rPr>
      <w:rFonts w:hint="default"/>
    </w:rPr>
  </w:style>
  <w:style w:type="character" w:customStyle="1" w:styleId="WW8Num26z1">
    <w:name w:val="WW8Num26z1"/>
    <w:rsid w:val="00B07AC3"/>
  </w:style>
  <w:style w:type="character" w:customStyle="1" w:styleId="WW8Num26z2">
    <w:name w:val="WW8Num26z2"/>
    <w:rsid w:val="00B07AC3"/>
  </w:style>
  <w:style w:type="character" w:customStyle="1" w:styleId="WW8Num26z3">
    <w:name w:val="WW8Num26z3"/>
    <w:rsid w:val="00B07AC3"/>
  </w:style>
  <w:style w:type="character" w:customStyle="1" w:styleId="WW8Num26z4">
    <w:name w:val="WW8Num26z4"/>
    <w:rsid w:val="00B07AC3"/>
  </w:style>
  <w:style w:type="character" w:customStyle="1" w:styleId="WW8Num26z5">
    <w:name w:val="WW8Num26z5"/>
    <w:rsid w:val="00B07AC3"/>
  </w:style>
  <w:style w:type="character" w:customStyle="1" w:styleId="WW8Num26z6">
    <w:name w:val="WW8Num26z6"/>
    <w:rsid w:val="00B07AC3"/>
  </w:style>
  <w:style w:type="character" w:customStyle="1" w:styleId="WW8Num26z7">
    <w:name w:val="WW8Num26z7"/>
    <w:rsid w:val="00B07AC3"/>
  </w:style>
  <w:style w:type="character" w:customStyle="1" w:styleId="WW8Num26z8">
    <w:name w:val="WW8Num26z8"/>
    <w:rsid w:val="00B07AC3"/>
  </w:style>
  <w:style w:type="character" w:customStyle="1" w:styleId="WW8Num5z1">
    <w:name w:val="WW8Num5z1"/>
    <w:rsid w:val="00B07AC3"/>
  </w:style>
  <w:style w:type="character" w:customStyle="1" w:styleId="WW8Num5z2">
    <w:name w:val="WW8Num5z2"/>
    <w:rsid w:val="00B07AC3"/>
  </w:style>
  <w:style w:type="character" w:customStyle="1" w:styleId="WW8Num5z3">
    <w:name w:val="WW8Num5z3"/>
    <w:rsid w:val="00B07AC3"/>
  </w:style>
  <w:style w:type="character" w:customStyle="1" w:styleId="WW8Num5z4">
    <w:name w:val="WW8Num5z4"/>
    <w:rsid w:val="00B07AC3"/>
  </w:style>
  <w:style w:type="character" w:customStyle="1" w:styleId="WW8Num5z5">
    <w:name w:val="WW8Num5z5"/>
    <w:rsid w:val="00B07AC3"/>
  </w:style>
  <w:style w:type="character" w:customStyle="1" w:styleId="WW8Num5z6">
    <w:name w:val="WW8Num5z6"/>
    <w:rsid w:val="00B07AC3"/>
  </w:style>
  <w:style w:type="character" w:customStyle="1" w:styleId="WW8Num5z7">
    <w:name w:val="WW8Num5z7"/>
    <w:rsid w:val="00B07AC3"/>
  </w:style>
  <w:style w:type="character" w:customStyle="1" w:styleId="WW8Num5z8">
    <w:name w:val="WW8Num5z8"/>
    <w:rsid w:val="00B07AC3"/>
  </w:style>
  <w:style w:type="character" w:customStyle="1" w:styleId="WW8Num10z1">
    <w:name w:val="WW8Num10z1"/>
    <w:rsid w:val="00B07AC3"/>
    <w:rPr>
      <w:rFonts w:ascii="Courier New" w:hAnsi="Courier New" w:cs="Courier New"/>
    </w:rPr>
  </w:style>
  <w:style w:type="character" w:customStyle="1" w:styleId="WW8Num10z2">
    <w:name w:val="WW8Num10z2"/>
    <w:rsid w:val="00B07AC3"/>
    <w:rPr>
      <w:rFonts w:ascii="Wingdings" w:hAnsi="Wingdings" w:cs="Wingdings"/>
    </w:rPr>
  </w:style>
  <w:style w:type="character" w:customStyle="1" w:styleId="WW8Num10z3">
    <w:name w:val="WW8Num10z3"/>
    <w:rsid w:val="00B07AC3"/>
    <w:rPr>
      <w:rFonts w:ascii="Symbol" w:hAnsi="Symbol" w:cs="Symbol"/>
    </w:rPr>
  </w:style>
  <w:style w:type="character" w:customStyle="1" w:styleId="WW8Num15z1">
    <w:name w:val="WW8Num15z1"/>
    <w:rsid w:val="00B07AC3"/>
    <w:rPr>
      <w:rFonts w:ascii="Courier New" w:hAnsi="Courier New" w:cs="Courier New"/>
    </w:rPr>
  </w:style>
  <w:style w:type="character" w:customStyle="1" w:styleId="WW8Num15z2">
    <w:name w:val="WW8Num15z2"/>
    <w:rsid w:val="00B07AC3"/>
    <w:rPr>
      <w:rFonts w:ascii="Wingdings" w:hAnsi="Wingdings" w:cs="Wingdings"/>
    </w:rPr>
  </w:style>
  <w:style w:type="character" w:customStyle="1" w:styleId="WW8Num17z1">
    <w:name w:val="WW8Num17z1"/>
    <w:rsid w:val="00B07AC3"/>
  </w:style>
  <w:style w:type="character" w:customStyle="1" w:styleId="WW8Num17z2">
    <w:name w:val="WW8Num17z2"/>
    <w:rsid w:val="00B07AC3"/>
  </w:style>
  <w:style w:type="character" w:customStyle="1" w:styleId="WW8Num17z3">
    <w:name w:val="WW8Num17z3"/>
    <w:rsid w:val="00B07AC3"/>
  </w:style>
  <w:style w:type="character" w:customStyle="1" w:styleId="WW8Num17z4">
    <w:name w:val="WW8Num17z4"/>
    <w:rsid w:val="00B07AC3"/>
  </w:style>
  <w:style w:type="character" w:customStyle="1" w:styleId="WW8Num17z5">
    <w:name w:val="WW8Num17z5"/>
    <w:rsid w:val="00B07AC3"/>
  </w:style>
  <w:style w:type="character" w:customStyle="1" w:styleId="WW8Num17z6">
    <w:name w:val="WW8Num17z6"/>
    <w:rsid w:val="00B07AC3"/>
  </w:style>
  <w:style w:type="character" w:customStyle="1" w:styleId="WW8Num17z7">
    <w:name w:val="WW8Num17z7"/>
    <w:rsid w:val="00B07AC3"/>
  </w:style>
  <w:style w:type="character" w:customStyle="1" w:styleId="WW8Num17z8">
    <w:name w:val="WW8Num17z8"/>
    <w:rsid w:val="00B07AC3"/>
  </w:style>
  <w:style w:type="character" w:customStyle="1" w:styleId="WW8Num18z1">
    <w:name w:val="WW8Num18z1"/>
    <w:rsid w:val="00B07AC3"/>
  </w:style>
  <w:style w:type="character" w:customStyle="1" w:styleId="WW8Num18z2">
    <w:name w:val="WW8Num18z2"/>
    <w:rsid w:val="00B07AC3"/>
  </w:style>
  <w:style w:type="character" w:customStyle="1" w:styleId="WW8Num18z3">
    <w:name w:val="WW8Num18z3"/>
    <w:rsid w:val="00B07AC3"/>
  </w:style>
  <w:style w:type="character" w:customStyle="1" w:styleId="WW8Num18z4">
    <w:name w:val="WW8Num18z4"/>
    <w:rsid w:val="00B07AC3"/>
  </w:style>
  <w:style w:type="character" w:customStyle="1" w:styleId="WW8Num18z5">
    <w:name w:val="WW8Num18z5"/>
    <w:rsid w:val="00B07AC3"/>
  </w:style>
  <w:style w:type="character" w:customStyle="1" w:styleId="WW8Num18z6">
    <w:name w:val="WW8Num18z6"/>
    <w:rsid w:val="00B07AC3"/>
  </w:style>
  <w:style w:type="character" w:customStyle="1" w:styleId="WW8Num18z7">
    <w:name w:val="WW8Num18z7"/>
    <w:rsid w:val="00B07AC3"/>
  </w:style>
  <w:style w:type="character" w:customStyle="1" w:styleId="WW8Num18z8">
    <w:name w:val="WW8Num18z8"/>
    <w:rsid w:val="00B07AC3"/>
  </w:style>
  <w:style w:type="character" w:customStyle="1" w:styleId="WW-DefaultParagraphFont">
    <w:name w:val="WW-Default Paragraph Font"/>
    <w:rsid w:val="00B07AC3"/>
  </w:style>
  <w:style w:type="character" w:customStyle="1" w:styleId="CharChar17">
    <w:name w:val="Char Char17"/>
    <w:rsid w:val="00B07AC3"/>
    <w:rPr>
      <w:b/>
      <w:bCs/>
      <w:sz w:val="24"/>
      <w:szCs w:val="24"/>
      <w:lang w:val="sr-Cyrl-CS"/>
    </w:rPr>
  </w:style>
  <w:style w:type="character" w:customStyle="1" w:styleId="CharChar16">
    <w:name w:val="Char Char16"/>
    <w:rsid w:val="00B07AC3"/>
    <w:rPr>
      <w:rFonts w:ascii="Arial" w:hAnsi="Arial" w:cs="Arial"/>
      <w:b/>
      <w:bCs/>
      <w:i/>
      <w:iCs/>
      <w:sz w:val="28"/>
      <w:szCs w:val="28"/>
      <w:lang w:val="en-US"/>
    </w:rPr>
  </w:style>
  <w:style w:type="character" w:customStyle="1" w:styleId="CharChar15">
    <w:name w:val="Char Char15"/>
    <w:rsid w:val="00B07AC3"/>
    <w:rPr>
      <w:b/>
      <w:bCs/>
      <w:i/>
      <w:iCs/>
      <w:sz w:val="24"/>
      <w:szCs w:val="24"/>
      <w:lang w:val="sr-Cyrl-CS"/>
    </w:rPr>
  </w:style>
  <w:style w:type="character" w:customStyle="1" w:styleId="CharChar14">
    <w:name w:val="Char Char14"/>
    <w:rsid w:val="00B07AC3"/>
    <w:rPr>
      <w:b/>
      <w:bCs/>
      <w:color w:val="333333"/>
      <w:sz w:val="24"/>
      <w:szCs w:val="24"/>
      <w:lang w:val="sl-SI"/>
    </w:rPr>
  </w:style>
  <w:style w:type="character" w:customStyle="1" w:styleId="CharChar13">
    <w:name w:val="Char Char13"/>
    <w:rsid w:val="00B07AC3"/>
    <w:rPr>
      <w:b/>
      <w:i/>
      <w:iCs/>
      <w:color w:val="000000"/>
      <w:sz w:val="24"/>
      <w:szCs w:val="24"/>
      <w:lang w:val="sr-Cyrl-CS"/>
    </w:rPr>
  </w:style>
  <w:style w:type="character" w:customStyle="1" w:styleId="CharChar12">
    <w:name w:val="Char Char12"/>
    <w:rsid w:val="00B07AC3"/>
    <w:rPr>
      <w:rFonts w:cs="Arial"/>
      <w:b/>
      <w:sz w:val="24"/>
      <w:szCs w:val="24"/>
      <w:lang w:val="sr-Cyrl-CS"/>
    </w:rPr>
  </w:style>
  <w:style w:type="character" w:customStyle="1" w:styleId="CharChar150">
    <w:name w:val="Char Char15"/>
    <w:rsid w:val="00B07AC3"/>
    <w:rPr>
      <w:sz w:val="24"/>
      <w:szCs w:val="24"/>
      <w:lang w:val="en-US" w:bidi="ar-SA"/>
    </w:rPr>
  </w:style>
  <w:style w:type="character" w:customStyle="1" w:styleId="CharChar140">
    <w:name w:val="Char Char14"/>
    <w:rsid w:val="00B07AC3"/>
    <w:rPr>
      <w:b/>
      <w:bCs/>
      <w:lang w:val="en-GB" w:bidi="ar-SA"/>
    </w:rPr>
  </w:style>
  <w:style w:type="character" w:customStyle="1" w:styleId="CharChar130">
    <w:name w:val="Char Char13"/>
    <w:rsid w:val="00B07AC3"/>
    <w:rPr>
      <w:b/>
      <w:bCs/>
      <w:color w:val="000000"/>
      <w:sz w:val="19"/>
      <w:lang w:val="en-GB" w:bidi="ar-SA"/>
    </w:rPr>
  </w:style>
  <w:style w:type="character" w:customStyle="1" w:styleId="CharChar11">
    <w:name w:val="Char Char11"/>
    <w:rsid w:val="00B07AC3"/>
    <w:rPr>
      <w:lang w:val="en-US"/>
    </w:rPr>
  </w:style>
  <w:style w:type="character" w:customStyle="1" w:styleId="FootnoteCharacters">
    <w:name w:val="Footnote Characters"/>
    <w:rsid w:val="00B07AC3"/>
    <w:rPr>
      <w:vertAlign w:val="superscript"/>
    </w:rPr>
  </w:style>
  <w:style w:type="character" w:customStyle="1" w:styleId="CharChar10">
    <w:name w:val="Char Char10"/>
    <w:rsid w:val="00B07AC3"/>
    <w:rPr>
      <w:sz w:val="24"/>
      <w:szCs w:val="24"/>
      <w:lang w:val="en-US"/>
    </w:rPr>
  </w:style>
  <w:style w:type="character" w:styleId="PageNumber">
    <w:name w:val="page number"/>
    <w:basedOn w:val="WW-DefaultParagraphFont"/>
    <w:rsid w:val="00B07AC3"/>
  </w:style>
  <w:style w:type="character" w:styleId="Hyperlink">
    <w:name w:val="Hyperlink"/>
    <w:uiPriority w:val="99"/>
    <w:rsid w:val="00B07AC3"/>
    <w:rPr>
      <w:color w:val="0000FF"/>
      <w:u w:val="single"/>
    </w:rPr>
  </w:style>
  <w:style w:type="character" w:styleId="Strong">
    <w:name w:val="Strong"/>
    <w:uiPriority w:val="22"/>
    <w:qFormat/>
    <w:rsid w:val="00B07AC3"/>
    <w:rPr>
      <w:b/>
      <w:bCs/>
    </w:rPr>
  </w:style>
  <w:style w:type="character" w:customStyle="1" w:styleId="CharChar9">
    <w:name w:val="Char Char9"/>
    <w:rsid w:val="00B07AC3"/>
    <w:rPr>
      <w:rFonts w:ascii="Tahoma" w:hAnsi="Tahoma" w:cs="Tahoma"/>
      <w:sz w:val="16"/>
      <w:szCs w:val="16"/>
      <w:lang w:val="en-US"/>
    </w:rPr>
  </w:style>
  <w:style w:type="character" w:customStyle="1" w:styleId="CharChar8">
    <w:name w:val="Char Char8"/>
    <w:rsid w:val="00B07AC3"/>
    <w:rPr>
      <w:sz w:val="24"/>
      <w:szCs w:val="24"/>
      <w:lang w:val="en-US"/>
    </w:rPr>
  </w:style>
  <w:style w:type="character" w:customStyle="1" w:styleId="CharChar7">
    <w:name w:val="Char Char7"/>
    <w:rsid w:val="00B07AC3"/>
    <w:rPr>
      <w:rFonts w:ascii="YuCiril Times" w:hAnsi="YuCiril Times" w:cs="YuCiril Times"/>
      <w:sz w:val="28"/>
      <w:szCs w:val="24"/>
      <w:lang w:val="en-US"/>
    </w:rPr>
  </w:style>
  <w:style w:type="character" w:customStyle="1" w:styleId="CharChar6">
    <w:name w:val="Char Char6"/>
    <w:rsid w:val="00B07AC3"/>
    <w:rPr>
      <w:sz w:val="24"/>
      <w:szCs w:val="24"/>
      <w:lang w:val="en-GB"/>
    </w:rPr>
  </w:style>
  <w:style w:type="character" w:customStyle="1" w:styleId="CharChar5">
    <w:name w:val="Char Char5"/>
    <w:rsid w:val="00B07AC3"/>
    <w:rPr>
      <w:sz w:val="24"/>
      <w:szCs w:val="24"/>
      <w:lang w:val="sr-Cyrl-CS"/>
    </w:rPr>
  </w:style>
  <w:style w:type="character" w:customStyle="1" w:styleId="CharChar4">
    <w:name w:val="Char Char4"/>
    <w:rsid w:val="00B07AC3"/>
    <w:rPr>
      <w:b/>
      <w:color w:val="FF0000"/>
      <w:sz w:val="24"/>
      <w:szCs w:val="24"/>
      <w:lang w:val="sr-Cyrl-CS"/>
    </w:rPr>
  </w:style>
  <w:style w:type="character" w:customStyle="1" w:styleId="CharChar3">
    <w:name w:val="Char Char3"/>
    <w:rsid w:val="00B07AC3"/>
    <w:rPr>
      <w:color w:val="FF0000"/>
      <w:sz w:val="24"/>
      <w:szCs w:val="24"/>
      <w:lang w:val="sr-Cyrl-CS"/>
    </w:rPr>
  </w:style>
  <w:style w:type="character" w:customStyle="1" w:styleId="CharChar2">
    <w:name w:val="Char Char2"/>
    <w:rsid w:val="00B07AC3"/>
    <w:rPr>
      <w:sz w:val="24"/>
      <w:szCs w:val="24"/>
      <w:lang w:val="en-US"/>
    </w:rPr>
  </w:style>
  <w:style w:type="character" w:customStyle="1" w:styleId="CharChar1">
    <w:name w:val="Char Char1"/>
    <w:rsid w:val="00B07AC3"/>
    <w:rPr>
      <w:lang w:val="en-US"/>
    </w:rPr>
  </w:style>
  <w:style w:type="character" w:customStyle="1" w:styleId="CharChar">
    <w:name w:val="Char Char"/>
    <w:rsid w:val="00B07AC3"/>
    <w:rPr>
      <w:b/>
      <w:bCs/>
      <w:lang w:val="en-US"/>
    </w:rPr>
  </w:style>
  <w:style w:type="character" w:styleId="CommentReference">
    <w:name w:val="annotation reference"/>
    <w:rsid w:val="00B07AC3"/>
    <w:rPr>
      <w:sz w:val="16"/>
      <w:szCs w:val="16"/>
    </w:rPr>
  </w:style>
  <w:style w:type="character" w:customStyle="1" w:styleId="FooterChar">
    <w:name w:val="Footer Char"/>
    <w:uiPriority w:val="99"/>
    <w:rsid w:val="00B07AC3"/>
    <w:rPr>
      <w:rFonts w:eastAsia="Calibri"/>
      <w:sz w:val="24"/>
      <w:szCs w:val="24"/>
      <w:lang w:val="en-US" w:bidi="ar-SA"/>
    </w:rPr>
  </w:style>
  <w:style w:type="character" w:styleId="FollowedHyperlink">
    <w:name w:val="FollowedHyperlink"/>
    <w:rsid w:val="00B07AC3"/>
    <w:rPr>
      <w:color w:val="800080"/>
      <w:u w:val="single"/>
    </w:rPr>
  </w:style>
  <w:style w:type="character" w:customStyle="1" w:styleId="CharChar21">
    <w:name w:val="Char Char21"/>
    <w:rsid w:val="00B07AC3"/>
    <w:rPr>
      <w:rFonts w:ascii="HelveticaBold" w:hAnsi="HelveticaBold" w:cs="Arial"/>
      <w:b/>
      <w:kern w:val="1"/>
      <w:sz w:val="26"/>
      <w:lang w:val="en-GB" w:bidi="ar-SA"/>
    </w:rPr>
  </w:style>
  <w:style w:type="character" w:customStyle="1" w:styleId="CharChar20">
    <w:name w:val="Char Char20"/>
    <w:rsid w:val="00B07AC3"/>
    <w:rPr>
      <w:b/>
      <w:caps/>
      <w:lang w:val="hr-HR" w:bidi="ar-SA"/>
    </w:rPr>
  </w:style>
  <w:style w:type="character" w:customStyle="1" w:styleId="CharChar19">
    <w:name w:val="Char Char19"/>
    <w:rsid w:val="00B07AC3"/>
    <w:rPr>
      <w:rFonts w:ascii="HelveticaBold" w:hAnsi="HelveticaBold" w:cs="HelveticaBold"/>
      <w:b/>
      <w:caps/>
      <w:sz w:val="22"/>
      <w:lang w:val="en-GB" w:bidi="ar-SA"/>
    </w:rPr>
  </w:style>
  <w:style w:type="character" w:customStyle="1" w:styleId="CharChar18">
    <w:name w:val="Char Char18"/>
    <w:rsid w:val="00B07AC3"/>
    <w:rPr>
      <w:rFonts w:ascii="HelveticaBold" w:hAnsi="HelveticaBold" w:cs="HelveticaBold"/>
      <w:b/>
      <w:bCs/>
      <w:lang w:val="en-GB" w:bidi="ar-SA"/>
    </w:rPr>
  </w:style>
  <w:style w:type="character" w:customStyle="1" w:styleId="CharChar170">
    <w:name w:val="Char Char17"/>
    <w:rsid w:val="00B07AC3"/>
    <w:rPr>
      <w:rFonts w:ascii="HelveticaBold" w:hAnsi="HelveticaBold" w:cs="HelveticaBold"/>
      <w:lang w:val="en-GB" w:bidi="ar-SA"/>
    </w:rPr>
  </w:style>
  <w:style w:type="character" w:customStyle="1" w:styleId="CharChar160">
    <w:name w:val="Char Char16"/>
    <w:rsid w:val="00B07AC3"/>
    <w:rPr>
      <w:rFonts w:ascii="HelveticaBold" w:hAnsi="HelveticaBold" w:cs="HelveticaBold"/>
      <w:b/>
      <w:sz w:val="18"/>
      <w:lang w:val="en-GB" w:bidi="ar-SA"/>
    </w:rPr>
  </w:style>
  <w:style w:type="character" w:customStyle="1" w:styleId="CharChar1a">
    <w:name w:val="Char Char1"/>
    <w:rsid w:val="00B07AC3"/>
    <w:rPr>
      <w:lang w:val="en-GB" w:bidi="ar-SA"/>
    </w:rPr>
  </w:style>
  <w:style w:type="character" w:customStyle="1" w:styleId="CharChar110">
    <w:name w:val="Char Char11"/>
    <w:rsid w:val="00B07AC3"/>
    <w:rPr>
      <w:rFonts w:ascii="HelveticaBold" w:hAnsi="HelveticaBold" w:cs="HelveticaBold"/>
      <w:sz w:val="16"/>
      <w:lang w:val="en-GB" w:bidi="ar-SA"/>
    </w:rPr>
  </w:style>
  <w:style w:type="character" w:customStyle="1" w:styleId="CharChar120">
    <w:name w:val="Char Char12"/>
    <w:rsid w:val="00B07AC3"/>
    <w:rPr>
      <w:sz w:val="19"/>
      <w:lang w:val="en-GB" w:bidi="ar-SA"/>
    </w:rPr>
  </w:style>
  <w:style w:type="character" w:customStyle="1" w:styleId="CharChar50">
    <w:name w:val="Char Char5"/>
    <w:rsid w:val="00B07AC3"/>
    <w:rPr>
      <w:rFonts w:ascii="YuHelvetica.Bold" w:hAnsi="YuHelvetica.Bold" w:cs="YuHelvetica.Bold"/>
      <w:sz w:val="28"/>
      <w:szCs w:val="24"/>
      <w:lang w:val="en-GB" w:bidi="ar-SA"/>
    </w:rPr>
  </w:style>
  <w:style w:type="character" w:customStyle="1" w:styleId="uvlaka3Char">
    <w:name w:val="uvlaka 3 Char"/>
    <w:rsid w:val="00B07AC3"/>
    <w:rPr>
      <w:lang w:val="en-GB" w:bidi="ar-SA"/>
    </w:rPr>
  </w:style>
  <w:style w:type="character" w:customStyle="1" w:styleId="CharChar100">
    <w:name w:val="Char Char10"/>
    <w:rsid w:val="00B07AC3"/>
    <w:rPr>
      <w:lang w:val="en-GB" w:bidi="ar-SA"/>
    </w:rPr>
  </w:style>
  <w:style w:type="character" w:customStyle="1" w:styleId="CharChar22">
    <w:name w:val="Char Char2"/>
    <w:rsid w:val="00B07AC3"/>
    <w:rPr>
      <w:rFonts w:ascii="HelveticaPlain" w:hAnsi="HelveticaPlain" w:cs="HelveticaPlain"/>
      <w:sz w:val="24"/>
      <w:lang w:bidi="ar-SA"/>
    </w:rPr>
  </w:style>
  <w:style w:type="character" w:customStyle="1" w:styleId="CharChar90">
    <w:name w:val="Char Char9"/>
    <w:rsid w:val="00B07AC3"/>
    <w:rPr>
      <w:lang w:val="en-GB" w:bidi="ar-SA"/>
    </w:rPr>
  </w:style>
  <w:style w:type="character" w:customStyle="1" w:styleId="CharChar60">
    <w:name w:val="Char Char6"/>
    <w:rsid w:val="00B07AC3"/>
    <w:rPr>
      <w:rFonts w:ascii="HelveticaBold" w:hAnsi="HelveticaBold" w:cs="HelveticaBold"/>
      <w:sz w:val="28"/>
      <w:lang w:val="en-GB" w:bidi="ar-SA"/>
    </w:rPr>
  </w:style>
  <w:style w:type="character" w:customStyle="1" w:styleId="CharChar80">
    <w:name w:val="Char Char8"/>
    <w:rsid w:val="00B07AC3"/>
    <w:rPr>
      <w:lang w:val="en-GB" w:bidi="ar-SA"/>
    </w:rPr>
  </w:style>
  <w:style w:type="character" w:customStyle="1" w:styleId="CharChar70">
    <w:name w:val="Char Char7"/>
    <w:rsid w:val="00B07AC3"/>
    <w:rPr>
      <w:lang w:val="en-GB" w:bidi="ar-SA"/>
    </w:rPr>
  </w:style>
  <w:style w:type="character" w:customStyle="1" w:styleId="CharChar30">
    <w:name w:val="Char Char3"/>
    <w:rsid w:val="00B07AC3"/>
    <w:rPr>
      <w:rFonts w:ascii="Consolas" w:eastAsia="Calibri" w:hAnsi="Consolas" w:cs="Consolas"/>
      <w:sz w:val="21"/>
      <w:szCs w:val="21"/>
      <w:lang w:bidi="ar-SA"/>
    </w:rPr>
  </w:style>
  <w:style w:type="character" w:customStyle="1" w:styleId="CharChar0">
    <w:name w:val="Char Char"/>
    <w:rsid w:val="00B07AC3"/>
    <w:rPr>
      <w:b/>
      <w:bCs/>
      <w:lang w:val="en-GB" w:bidi="ar-SA"/>
    </w:rPr>
  </w:style>
  <w:style w:type="character" w:customStyle="1" w:styleId="TabnaslovChar1">
    <w:name w:val="Tabnaslov Char1"/>
    <w:rsid w:val="00B07AC3"/>
    <w:rPr>
      <w:rFonts w:ascii="HelveticaBold" w:hAnsi="HelveticaBold" w:cs="HelveticaBold"/>
      <w:lang w:val="en-GB" w:bidi="ar-SA"/>
    </w:rPr>
  </w:style>
  <w:style w:type="character" w:customStyle="1" w:styleId="TabnaslovCharChar">
    <w:name w:val="Tabnaslov Char Char"/>
    <w:rsid w:val="00B07AC3"/>
    <w:rPr>
      <w:rFonts w:ascii="HelveticaBold" w:hAnsi="HelveticaBold" w:cs="Arial"/>
      <w:sz w:val="19"/>
      <w:lang w:val="en-US" w:bidi="ar-SA"/>
    </w:rPr>
  </w:style>
  <w:style w:type="character" w:customStyle="1" w:styleId="yshortcuts1">
    <w:name w:val="yshortcuts1"/>
    <w:rsid w:val="00B07AC3"/>
    <w:rPr>
      <w:color w:val="366388"/>
    </w:rPr>
  </w:style>
  <w:style w:type="character" w:customStyle="1" w:styleId="a7hhhsmo619">
    <w:name w:val="a7hhhsmo619"/>
    <w:basedOn w:val="WW-DefaultParagraphFont"/>
    <w:rsid w:val="00B07AC3"/>
  </w:style>
  <w:style w:type="character" w:customStyle="1" w:styleId="h6d11h2p53">
    <w:name w:val="h6d11h2p53"/>
    <w:basedOn w:val="WW-DefaultParagraphFont"/>
    <w:rsid w:val="00B07AC3"/>
  </w:style>
  <w:style w:type="character" w:customStyle="1" w:styleId="mj553633md6q">
    <w:name w:val="mj553633md6q"/>
    <w:basedOn w:val="WW-DefaultParagraphFont"/>
    <w:rsid w:val="00B07AC3"/>
  </w:style>
  <w:style w:type="character" w:styleId="FootnoteReference">
    <w:name w:val="footnote reference"/>
    <w:rsid w:val="00B07AC3"/>
    <w:rPr>
      <w:vertAlign w:val="superscript"/>
    </w:rPr>
  </w:style>
  <w:style w:type="character" w:customStyle="1" w:styleId="EndnoteCharacters">
    <w:name w:val="Endnote Characters"/>
    <w:rsid w:val="00B07AC3"/>
    <w:rPr>
      <w:vertAlign w:val="superscript"/>
    </w:rPr>
  </w:style>
  <w:style w:type="character" w:customStyle="1" w:styleId="WW-EndnoteCharacters">
    <w:name w:val="WW-Endnote Characters"/>
    <w:rsid w:val="00B07AC3"/>
  </w:style>
  <w:style w:type="character" w:styleId="EndnoteReference">
    <w:name w:val="endnote reference"/>
    <w:rsid w:val="00B07AC3"/>
    <w:rPr>
      <w:vertAlign w:val="superscript"/>
    </w:rPr>
  </w:style>
  <w:style w:type="paragraph" w:customStyle="1" w:styleId="Heading">
    <w:name w:val="Heading"/>
    <w:basedOn w:val="Normal"/>
    <w:next w:val="BodyText"/>
    <w:rsid w:val="00B07AC3"/>
    <w:pPr>
      <w:jc w:val="center"/>
    </w:pPr>
    <w:rPr>
      <w:rFonts w:ascii="YuHelvetica.Bold" w:hAnsi="YuHelvetica.Bold" w:cs="YuHelvetica.Bold"/>
      <w:sz w:val="28"/>
      <w:lang w:val="en-GB"/>
    </w:rPr>
  </w:style>
  <w:style w:type="paragraph" w:styleId="BodyText">
    <w:name w:val="Body Text"/>
    <w:basedOn w:val="Normal"/>
    <w:link w:val="BodyTextChar"/>
    <w:rsid w:val="00B07AC3"/>
    <w:pPr>
      <w:spacing w:before="240"/>
    </w:pPr>
    <w:rPr>
      <w:rFonts w:ascii="YuCiril Times" w:hAnsi="YuCiril Times" w:cs="YuCiril Times"/>
      <w:sz w:val="28"/>
    </w:rPr>
  </w:style>
  <w:style w:type="paragraph" w:styleId="List">
    <w:name w:val="List"/>
    <w:basedOn w:val="Normal"/>
    <w:rsid w:val="00B07AC3"/>
    <w:pPr>
      <w:overflowPunct w:val="0"/>
      <w:autoSpaceDE w:val="0"/>
      <w:ind w:left="360" w:hanging="360"/>
      <w:jc w:val="both"/>
    </w:pPr>
    <w:rPr>
      <w:sz w:val="20"/>
      <w:szCs w:val="20"/>
      <w:lang w:val="en-GB"/>
    </w:rPr>
  </w:style>
  <w:style w:type="paragraph" w:styleId="Caption">
    <w:name w:val="caption"/>
    <w:basedOn w:val="Normal"/>
    <w:next w:val="Normal"/>
    <w:qFormat/>
    <w:rsid w:val="00B07AC3"/>
    <w:rPr>
      <w:rFonts w:ascii="Arial" w:hAnsi="Arial" w:cs="Arial"/>
      <w:b/>
      <w:bCs/>
      <w:sz w:val="20"/>
      <w:szCs w:val="20"/>
    </w:rPr>
  </w:style>
  <w:style w:type="paragraph" w:customStyle="1" w:styleId="Index">
    <w:name w:val="Index"/>
    <w:basedOn w:val="Normal"/>
    <w:rsid w:val="00B07AC3"/>
    <w:pPr>
      <w:suppressLineNumbers/>
    </w:pPr>
    <w:rPr>
      <w:rFonts w:cs="Mangal"/>
    </w:rPr>
  </w:style>
  <w:style w:type="paragraph" w:styleId="FootnoteText">
    <w:name w:val="footnote text"/>
    <w:basedOn w:val="Normal"/>
    <w:link w:val="FootnoteTextChar"/>
    <w:rsid w:val="00B07AC3"/>
    <w:rPr>
      <w:sz w:val="20"/>
      <w:szCs w:val="20"/>
    </w:rPr>
  </w:style>
  <w:style w:type="paragraph" w:styleId="Footer">
    <w:name w:val="footer"/>
    <w:basedOn w:val="Normal"/>
    <w:uiPriority w:val="99"/>
    <w:rsid w:val="00B07AC3"/>
  </w:style>
  <w:style w:type="paragraph" w:styleId="BalloonText">
    <w:name w:val="Balloon Text"/>
    <w:basedOn w:val="Normal"/>
    <w:link w:val="BalloonTextChar"/>
    <w:uiPriority w:val="99"/>
    <w:rsid w:val="00B07A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07AC3"/>
  </w:style>
  <w:style w:type="paragraph" w:customStyle="1" w:styleId="Char">
    <w:name w:val="Char"/>
    <w:basedOn w:val="Normal"/>
    <w:rsid w:val="00B07AC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odyTextIndent2">
    <w:name w:val="Body Text Indent 2"/>
    <w:basedOn w:val="Normal"/>
    <w:rsid w:val="00B07AC3"/>
    <w:pPr>
      <w:spacing w:after="120" w:line="480" w:lineRule="auto"/>
      <w:ind w:left="283"/>
    </w:pPr>
    <w:rPr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B07AC3"/>
    <w:pPr>
      <w:ind w:firstLine="709"/>
      <w:jc w:val="both"/>
    </w:pPr>
    <w:rPr>
      <w:lang w:val="sr-Cyrl-CS"/>
    </w:rPr>
  </w:style>
  <w:style w:type="paragraph" w:styleId="BodyText2">
    <w:name w:val="Body Text 2"/>
    <w:basedOn w:val="Normal"/>
    <w:rsid w:val="00B07AC3"/>
    <w:pPr>
      <w:jc w:val="both"/>
    </w:pPr>
    <w:rPr>
      <w:b/>
      <w:color w:val="FF0000"/>
      <w:lang w:val="sr-Cyrl-CS"/>
    </w:rPr>
  </w:style>
  <w:style w:type="paragraph" w:styleId="BodyTextIndent3">
    <w:name w:val="Body Text Indent 3"/>
    <w:basedOn w:val="Normal"/>
    <w:rsid w:val="00B07AC3"/>
    <w:pPr>
      <w:ind w:firstLine="720"/>
      <w:jc w:val="both"/>
    </w:pPr>
    <w:rPr>
      <w:color w:val="FF0000"/>
      <w:lang w:val="sr-Cyrl-CS"/>
    </w:rPr>
  </w:style>
  <w:style w:type="paragraph" w:styleId="BodyText3">
    <w:name w:val="Body Text 3"/>
    <w:basedOn w:val="Normal"/>
    <w:rsid w:val="00B07AC3"/>
    <w:pPr>
      <w:jc w:val="both"/>
    </w:pPr>
  </w:style>
  <w:style w:type="paragraph" w:styleId="CommentText">
    <w:name w:val="annotation text"/>
    <w:basedOn w:val="Normal"/>
    <w:rsid w:val="00B07AC3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B07AC3"/>
    <w:rPr>
      <w:b/>
      <w:bCs/>
    </w:rPr>
  </w:style>
  <w:style w:type="paragraph" w:customStyle="1" w:styleId="NoSpacing1">
    <w:name w:val="No Spacing1"/>
    <w:rsid w:val="00B07AC3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ColorfulShading-Accent31">
    <w:name w:val="Colorful Shading - Accent 31"/>
    <w:basedOn w:val="Normal"/>
    <w:rsid w:val="00B07AC3"/>
    <w:pPr>
      <w:ind w:left="720"/>
      <w:contextualSpacing/>
    </w:pPr>
  </w:style>
  <w:style w:type="paragraph" w:styleId="NormalWeb">
    <w:name w:val="Normal (Web)"/>
    <w:basedOn w:val="Normal"/>
    <w:rsid w:val="00B07AC3"/>
    <w:pPr>
      <w:spacing w:before="280" w:after="280"/>
      <w:jc w:val="both"/>
    </w:pPr>
    <w:rPr>
      <w:rFonts w:ascii="Arial" w:hAnsi="Arial" w:cs="Arial"/>
      <w:color w:val="333333"/>
      <w:sz w:val="18"/>
      <w:szCs w:val="18"/>
    </w:rPr>
  </w:style>
  <w:style w:type="paragraph" w:customStyle="1" w:styleId="style1">
    <w:name w:val="style1"/>
    <w:basedOn w:val="Normal"/>
    <w:rsid w:val="00B07AC3"/>
    <w:pPr>
      <w:spacing w:before="280" w:after="280"/>
      <w:jc w:val="both"/>
    </w:pPr>
    <w:rPr>
      <w:rFonts w:ascii="Arial" w:hAnsi="Arial" w:cs="Arial"/>
      <w:color w:val="40517C"/>
      <w:sz w:val="18"/>
      <w:szCs w:val="18"/>
    </w:rPr>
  </w:style>
  <w:style w:type="paragraph" w:customStyle="1" w:styleId="MediumGrid21">
    <w:name w:val="Medium Grid 21"/>
    <w:rsid w:val="00B07AC3"/>
    <w:pPr>
      <w:suppressAutoHyphens/>
    </w:pPr>
    <w:rPr>
      <w:rFonts w:ascii="Cambria" w:eastAsia="MS Mincho" w:hAnsi="Cambria" w:cs="Cambria"/>
      <w:sz w:val="24"/>
      <w:szCs w:val="24"/>
      <w:lang w:eastAsia="zh-CN"/>
    </w:rPr>
  </w:style>
  <w:style w:type="paragraph" w:customStyle="1" w:styleId="LightGrid-Accent31">
    <w:name w:val="Light Grid - Accent 31"/>
    <w:basedOn w:val="Normal"/>
    <w:rsid w:val="00B07AC3"/>
    <w:pPr>
      <w:ind w:left="720"/>
      <w:contextualSpacing/>
    </w:pPr>
    <w:rPr>
      <w:rFonts w:ascii="Cambria" w:eastAsia="MS Mincho" w:hAnsi="Cambria"/>
    </w:rPr>
  </w:style>
  <w:style w:type="paragraph" w:customStyle="1" w:styleId="ColorfulList-Accent11">
    <w:name w:val="Colorful List - Accent 11"/>
    <w:basedOn w:val="Normal"/>
    <w:rsid w:val="00B07AC3"/>
    <w:pPr>
      <w:ind w:left="720"/>
      <w:contextualSpacing/>
    </w:pPr>
  </w:style>
  <w:style w:type="paragraph" w:customStyle="1" w:styleId="ColorfulList-Accent12">
    <w:name w:val="Colorful List - Accent 12"/>
    <w:basedOn w:val="Normal"/>
    <w:qFormat/>
    <w:rsid w:val="00B07AC3"/>
    <w:pPr>
      <w:widowControl w:val="0"/>
      <w:autoSpaceDE w:val="0"/>
    </w:pPr>
    <w:rPr>
      <w:rFonts w:eastAsia="Calibri"/>
    </w:rPr>
  </w:style>
  <w:style w:type="paragraph" w:styleId="TOC1">
    <w:name w:val="toc 1"/>
    <w:basedOn w:val="Normal"/>
    <w:next w:val="Normal"/>
    <w:uiPriority w:val="39"/>
    <w:rsid w:val="00B07AC3"/>
    <w:pPr>
      <w:tabs>
        <w:tab w:val="right" w:leader="dot" w:pos="9062"/>
      </w:tabs>
      <w:overflowPunct w:val="0"/>
      <w:autoSpaceDE w:val="0"/>
      <w:ind w:left="426" w:hanging="426"/>
    </w:pPr>
    <w:rPr>
      <w:szCs w:val="28"/>
      <w:lang w:val="en-GB"/>
    </w:rPr>
  </w:style>
  <w:style w:type="paragraph" w:styleId="TOC2">
    <w:name w:val="toc 2"/>
    <w:basedOn w:val="Normal"/>
    <w:next w:val="Normal"/>
    <w:uiPriority w:val="39"/>
    <w:rsid w:val="00B07AC3"/>
    <w:pPr>
      <w:tabs>
        <w:tab w:val="right" w:leader="dot" w:pos="9072"/>
      </w:tabs>
      <w:overflowPunct w:val="0"/>
      <w:autoSpaceDE w:val="0"/>
      <w:spacing w:before="60"/>
      <w:ind w:left="708" w:hanging="510"/>
    </w:pPr>
    <w:rPr>
      <w:sz w:val="22"/>
      <w:szCs w:val="22"/>
      <w:lang w:val="en-GB"/>
    </w:rPr>
  </w:style>
  <w:style w:type="paragraph" w:styleId="TOC3">
    <w:name w:val="toc 3"/>
    <w:basedOn w:val="Normal"/>
    <w:next w:val="Normal"/>
    <w:uiPriority w:val="39"/>
    <w:rsid w:val="00B07AC3"/>
    <w:pPr>
      <w:tabs>
        <w:tab w:val="right" w:leader="dot" w:pos="9072"/>
      </w:tabs>
      <w:overflowPunct w:val="0"/>
      <w:autoSpaceDE w:val="0"/>
      <w:ind w:left="403"/>
      <w:jc w:val="both"/>
    </w:pPr>
    <w:rPr>
      <w:sz w:val="20"/>
      <w:szCs w:val="20"/>
      <w:lang w:val="en-GB"/>
    </w:rPr>
  </w:style>
  <w:style w:type="paragraph" w:styleId="TOC4">
    <w:name w:val="toc 4"/>
    <w:basedOn w:val="Normal"/>
    <w:next w:val="Normal"/>
    <w:uiPriority w:val="39"/>
    <w:rsid w:val="00B07AC3"/>
    <w:pPr>
      <w:overflowPunct w:val="0"/>
      <w:autoSpaceDE w:val="0"/>
      <w:ind w:left="540"/>
      <w:jc w:val="both"/>
    </w:pPr>
    <w:rPr>
      <w:rFonts w:cs="Arial"/>
      <w:sz w:val="20"/>
      <w:szCs w:val="20"/>
      <w:lang w:val="en-GB"/>
    </w:rPr>
  </w:style>
  <w:style w:type="paragraph" w:styleId="TOC5">
    <w:name w:val="toc 5"/>
    <w:basedOn w:val="Normal"/>
    <w:next w:val="Normal"/>
    <w:uiPriority w:val="39"/>
    <w:rsid w:val="00B07AC3"/>
    <w:pPr>
      <w:overflowPunct w:val="0"/>
      <w:autoSpaceDE w:val="0"/>
      <w:ind w:left="720"/>
      <w:jc w:val="both"/>
    </w:pPr>
    <w:rPr>
      <w:rFonts w:cs="Arial"/>
      <w:sz w:val="20"/>
      <w:szCs w:val="20"/>
      <w:lang w:val="en-GB"/>
    </w:rPr>
  </w:style>
  <w:style w:type="paragraph" w:styleId="TOC6">
    <w:name w:val="toc 6"/>
    <w:basedOn w:val="Normal"/>
    <w:next w:val="Normal"/>
    <w:uiPriority w:val="39"/>
    <w:rsid w:val="00B07AC3"/>
    <w:pPr>
      <w:overflowPunct w:val="0"/>
      <w:autoSpaceDE w:val="0"/>
      <w:ind w:left="900"/>
      <w:jc w:val="both"/>
    </w:pPr>
    <w:rPr>
      <w:rFonts w:cs="Arial"/>
      <w:sz w:val="20"/>
      <w:szCs w:val="20"/>
      <w:lang w:val="en-GB"/>
    </w:rPr>
  </w:style>
  <w:style w:type="paragraph" w:styleId="TOC7">
    <w:name w:val="toc 7"/>
    <w:basedOn w:val="Normal"/>
    <w:next w:val="Normal"/>
    <w:uiPriority w:val="39"/>
    <w:rsid w:val="00B07AC3"/>
    <w:pPr>
      <w:overflowPunct w:val="0"/>
      <w:autoSpaceDE w:val="0"/>
      <w:ind w:left="1080"/>
      <w:jc w:val="both"/>
    </w:pPr>
    <w:rPr>
      <w:rFonts w:cs="Arial"/>
      <w:sz w:val="20"/>
      <w:szCs w:val="20"/>
      <w:lang w:val="en-GB"/>
    </w:rPr>
  </w:style>
  <w:style w:type="paragraph" w:styleId="TOC8">
    <w:name w:val="toc 8"/>
    <w:basedOn w:val="Normal"/>
    <w:next w:val="Normal"/>
    <w:uiPriority w:val="39"/>
    <w:rsid w:val="00B07AC3"/>
    <w:pPr>
      <w:overflowPunct w:val="0"/>
      <w:autoSpaceDE w:val="0"/>
      <w:ind w:left="1260"/>
      <w:jc w:val="both"/>
    </w:pPr>
    <w:rPr>
      <w:rFonts w:cs="Arial"/>
      <w:sz w:val="20"/>
      <w:szCs w:val="20"/>
      <w:lang w:val="en-GB"/>
    </w:rPr>
  </w:style>
  <w:style w:type="paragraph" w:styleId="TOC9">
    <w:name w:val="toc 9"/>
    <w:basedOn w:val="Normal"/>
    <w:next w:val="Normal"/>
    <w:uiPriority w:val="39"/>
    <w:rsid w:val="00B07AC3"/>
    <w:pPr>
      <w:overflowPunct w:val="0"/>
      <w:autoSpaceDE w:val="0"/>
      <w:ind w:left="1440"/>
      <w:jc w:val="both"/>
    </w:pPr>
    <w:rPr>
      <w:rFonts w:cs="Arial"/>
      <w:sz w:val="20"/>
      <w:szCs w:val="20"/>
      <w:lang w:val="en-GB"/>
    </w:rPr>
  </w:style>
  <w:style w:type="paragraph" w:styleId="ListBullet2">
    <w:name w:val="List Bullet 2"/>
    <w:basedOn w:val="Normal"/>
    <w:rsid w:val="00B07AC3"/>
    <w:pPr>
      <w:overflowPunct w:val="0"/>
      <w:autoSpaceDE w:val="0"/>
      <w:spacing w:before="60"/>
      <w:ind w:left="714" w:hanging="357"/>
      <w:jc w:val="both"/>
    </w:pPr>
    <w:rPr>
      <w:rFonts w:ascii="Arial" w:hAnsi="Arial" w:cs="Arial"/>
      <w:sz w:val="20"/>
      <w:szCs w:val="20"/>
      <w:lang w:val="en-GB"/>
    </w:rPr>
  </w:style>
  <w:style w:type="paragraph" w:styleId="ListBullet3">
    <w:name w:val="List Bullet 3"/>
    <w:basedOn w:val="Normal"/>
    <w:rsid w:val="00B07AC3"/>
    <w:pPr>
      <w:overflowPunct w:val="0"/>
      <w:autoSpaceDE w:val="0"/>
      <w:ind w:left="1080" w:hanging="360"/>
      <w:jc w:val="both"/>
    </w:pPr>
    <w:rPr>
      <w:sz w:val="20"/>
      <w:szCs w:val="20"/>
      <w:lang w:val="en-GB"/>
    </w:rPr>
  </w:style>
  <w:style w:type="paragraph" w:styleId="ListContinue">
    <w:name w:val="List Continue"/>
    <w:basedOn w:val="Normal"/>
    <w:rsid w:val="00B07AC3"/>
    <w:pPr>
      <w:overflowPunct w:val="0"/>
      <w:autoSpaceDE w:val="0"/>
      <w:spacing w:after="120"/>
      <w:ind w:left="360"/>
      <w:jc w:val="both"/>
    </w:pPr>
    <w:rPr>
      <w:sz w:val="20"/>
      <w:szCs w:val="20"/>
      <w:lang w:val="en-GB"/>
    </w:rPr>
  </w:style>
  <w:style w:type="paragraph" w:styleId="ListContinue2">
    <w:name w:val="List Continue 2"/>
    <w:basedOn w:val="Normal"/>
    <w:rsid w:val="00B07AC3"/>
    <w:pPr>
      <w:overflowPunct w:val="0"/>
      <w:autoSpaceDE w:val="0"/>
      <w:spacing w:after="120"/>
      <w:ind w:left="720"/>
      <w:jc w:val="both"/>
    </w:pPr>
    <w:rPr>
      <w:sz w:val="20"/>
      <w:szCs w:val="20"/>
      <w:lang w:val="en-GB"/>
    </w:rPr>
  </w:style>
  <w:style w:type="paragraph" w:styleId="ListContinue3">
    <w:name w:val="List Continue 3"/>
    <w:basedOn w:val="Normal"/>
    <w:rsid w:val="00B07AC3"/>
    <w:pPr>
      <w:overflowPunct w:val="0"/>
      <w:autoSpaceDE w:val="0"/>
      <w:spacing w:after="120"/>
      <w:ind w:left="1080"/>
      <w:jc w:val="both"/>
    </w:pPr>
    <w:rPr>
      <w:sz w:val="20"/>
      <w:szCs w:val="20"/>
      <w:lang w:val="en-GB"/>
    </w:rPr>
  </w:style>
  <w:style w:type="paragraph" w:styleId="Subtitle">
    <w:name w:val="Subtitle"/>
    <w:basedOn w:val="Normal"/>
    <w:next w:val="BodyText"/>
    <w:qFormat/>
    <w:rsid w:val="00B07AC3"/>
    <w:pPr>
      <w:jc w:val="both"/>
    </w:pPr>
    <w:rPr>
      <w:rFonts w:ascii="HelveticaPlain" w:hAnsi="HelveticaPlain" w:cs="HelveticaPlain"/>
      <w:szCs w:val="20"/>
    </w:rPr>
  </w:style>
  <w:style w:type="paragraph" w:styleId="PlainText">
    <w:name w:val="Plain Text"/>
    <w:basedOn w:val="Normal"/>
    <w:rsid w:val="00B07AC3"/>
    <w:rPr>
      <w:rFonts w:ascii="Consolas" w:eastAsia="Calibri" w:hAnsi="Consolas" w:cs="Consolas"/>
      <w:sz w:val="21"/>
      <w:szCs w:val="21"/>
    </w:rPr>
  </w:style>
  <w:style w:type="paragraph" w:customStyle="1" w:styleId="TabnaslovChar">
    <w:name w:val="Tabnaslov Char"/>
    <w:basedOn w:val="Normal"/>
    <w:rsid w:val="00B07AC3"/>
    <w:pPr>
      <w:overflowPunct w:val="0"/>
      <w:autoSpaceDE w:val="0"/>
    </w:pPr>
    <w:rPr>
      <w:b/>
      <w:sz w:val="20"/>
      <w:szCs w:val="20"/>
      <w:lang w:val="pl-PL"/>
    </w:rPr>
  </w:style>
  <w:style w:type="paragraph" w:customStyle="1" w:styleId="Tabbroj">
    <w:name w:val="Tabbroj"/>
    <w:basedOn w:val="Normal"/>
    <w:rsid w:val="00B07AC3"/>
    <w:pPr>
      <w:overflowPunct w:val="0"/>
      <w:autoSpaceDE w:val="0"/>
      <w:jc w:val="right"/>
    </w:pPr>
    <w:rPr>
      <w:sz w:val="20"/>
      <w:szCs w:val="18"/>
      <w:lang w:val="sr-Latn-CS"/>
    </w:rPr>
  </w:style>
  <w:style w:type="paragraph" w:customStyle="1" w:styleId="Literatura">
    <w:name w:val="Literatura"/>
    <w:basedOn w:val="Normal"/>
    <w:rsid w:val="00B07AC3"/>
    <w:pPr>
      <w:overflowPunct w:val="0"/>
      <w:autoSpaceDE w:val="0"/>
      <w:spacing w:before="240" w:after="120"/>
      <w:jc w:val="center"/>
    </w:pPr>
    <w:rPr>
      <w:rFonts w:ascii="HelveticaBold" w:hAnsi="HelveticaBold" w:cs="Arial"/>
      <w:sz w:val="20"/>
      <w:szCs w:val="20"/>
      <w:u w:val="single"/>
      <w:lang w:val="en-GB"/>
    </w:rPr>
  </w:style>
  <w:style w:type="paragraph" w:customStyle="1" w:styleId="Tabhed">
    <w:name w:val="Tabhed"/>
    <w:basedOn w:val="Normal"/>
    <w:rsid w:val="00B07AC3"/>
    <w:pPr>
      <w:keepNext/>
      <w:overflowPunct w:val="0"/>
      <w:autoSpaceDE w:val="0"/>
      <w:jc w:val="center"/>
    </w:pPr>
    <w:rPr>
      <w:rFonts w:ascii="HelveticaBold" w:hAnsi="HelveticaBold" w:cs="HelveticaBold"/>
      <w:sz w:val="20"/>
      <w:szCs w:val="20"/>
      <w:lang w:val="en-GB"/>
    </w:rPr>
  </w:style>
  <w:style w:type="paragraph" w:customStyle="1" w:styleId="putanje">
    <w:name w:val="putanje"/>
    <w:basedOn w:val="Normal"/>
    <w:rsid w:val="00B07AC3"/>
    <w:pPr>
      <w:overflowPunct w:val="0"/>
      <w:autoSpaceDE w:val="0"/>
      <w:jc w:val="both"/>
    </w:pPr>
    <w:rPr>
      <w:rFonts w:ascii="Arial" w:hAnsi="Arial" w:cs="Arial"/>
      <w:sz w:val="20"/>
      <w:szCs w:val="20"/>
      <w:lang w:val="en-GB"/>
    </w:rPr>
  </w:style>
  <w:style w:type="paragraph" w:customStyle="1" w:styleId="tabhed0">
    <w:name w:val="tabhed"/>
    <w:basedOn w:val="Normal"/>
    <w:rsid w:val="00B07AC3"/>
    <w:pPr>
      <w:overflowPunct w:val="0"/>
      <w:autoSpaceDE w:val="0"/>
      <w:jc w:val="center"/>
    </w:pPr>
    <w:rPr>
      <w:rFonts w:cs="Arial"/>
      <w:sz w:val="19"/>
      <w:szCs w:val="19"/>
      <w:lang w:val="it-IT"/>
    </w:rPr>
  </w:style>
  <w:style w:type="paragraph" w:customStyle="1" w:styleId="Tacka">
    <w:name w:val="Tacka"/>
    <w:basedOn w:val="Normal"/>
    <w:rsid w:val="00B07AC3"/>
    <w:pPr>
      <w:tabs>
        <w:tab w:val="left" w:pos="130"/>
        <w:tab w:val="num" w:pos="360"/>
      </w:tabs>
      <w:overflowPunct w:val="0"/>
      <w:autoSpaceDE w:val="0"/>
      <w:ind w:left="170" w:hanging="170"/>
      <w:jc w:val="both"/>
    </w:pPr>
    <w:rPr>
      <w:b/>
      <w:sz w:val="20"/>
      <w:szCs w:val="20"/>
      <w:lang w:val="en-GB"/>
    </w:rPr>
  </w:style>
  <w:style w:type="paragraph" w:customStyle="1" w:styleId="tabmorm">
    <w:name w:val="tabmorm"/>
    <w:basedOn w:val="TabnaslovChar"/>
    <w:rsid w:val="00B07AC3"/>
    <w:rPr>
      <w:b w:val="0"/>
      <w:sz w:val="19"/>
      <w:szCs w:val="19"/>
    </w:rPr>
  </w:style>
  <w:style w:type="paragraph" w:customStyle="1" w:styleId="TABNormal">
    <w:name w:val="TABNormal"/>
    <w:basedOn w:val="Normal"/>
    <w:rsid w:val="00B07AC3"/>
    <w:pPr>
      <w:autoSpaceDE w:val="0"/>
    </w:pPr>
    <w:rPr>
      <w:sz w:val="19"/>
      <w:szCs w:val="20"/>
      <w:lang w:val="en-GB"/>
    </w:rPr>
  </w:style>
  <w:style w:type="paragraph" w:customStyle="1" w:styleId="Tabnorm">
    <w:name w:val="Tabnorm"/>
    <w:basedOn w:val="Normal"/>
    <w:rsid w:val="00B07AC3"/>
    <w:pPr>
      <w:autoSpaceDE w:val="0"/>
    </w:pPr>
    <w:rPr>
      <w:sz w:val="18"/>
      <w:szCs w:val="18"/>
      <w:lang w:val="it-IT"/>
    </w:rPr>
  </w:style>
  <w:style w:type="paragraph" w:customStyle="1" w:styleId="tabele">
    <w:name w:val="tabele"/>
    <w:basedOn w:val="Normal"/>
    <w:rsid w:val="00B07AC3"/>
    <w:pPr>
      <w:autoSpaceDE w:val="0"/>
      <w:jc w:val="center"/>
    </w:pPr>
    <w:rPr>
      <w:rFonts w:ascii="HelveticaBold" w:hAnsi="HelveticaBold" w:cs="HelveticaBold"/>
      <w:sz w:val="20"/>
      <w:szCs w:val="22"/>
      <w:lang w:val="en-GB"/>
    </w:rPr>
  </w:style>
  <w:style w:type="paragraph" w:customStyle="1" w:styleId="mkb-10">
    <w:name w:val="mkb-10"/>
    <w:basedOn w:val="Normal"/>
    <w:rsid w:val="00B07AC3"/>
    <w:pPr>
      <w:overflowPunct w:val="0"/>
      <w:autoSpaceDE w:val="0"/>
      <w:ind w:left="407" w:hanging="407"/>
    </w:pPr>
    <w:rPr>
      <w:sz w:val="20"/>
      <w:szCs w:val="20"/>
      <w:lang w:val="en-GB"/>
    </w:rPr>
  </w:style>
  <w:style w:type="paragraph" w:customStyle="1" w:styleId="TABBROJ0">
    <w:name w:val="TABBROJ"/>
    <w:basedOn w:val="TABNormal"/>
    <w:rsid w:val="00B07AC3"/>
    <w:pPr>
      <w:autoSpaceDE/>
      <w:jc w:val="right"/>
    </w:pPr>
  </w:style>
  <w:style w:type="paragraph" w:customStyle="1" w:styleId="legenda">
    <w:name w:val="legenda"/>
    <w:basedOn w:val="Normal"/>
    <w:rsid w:val="00B07AC3"/>
    <w:pPr>
      <w:widowControl w:val="0"/>
      <w:overflowPunct w:val="0"/>
      <w:autoSpaceDE w:val="0"/>
      <w:jc w:val="both"/>
    </w:pPr>
    <w:rPr>
      <w:sz w:val="20"/>
      <w:szCs w:val="20"/>
      <w:lang w:val="en-GB"/>
    </w:rPr>
  </w:style>
  <w:style w:type="paragraph" w:customStyle="1" w:styleId="Zavod">
    <w:name w:val="Zavod"/>
    <w:basedOn w:val="Normal"/>
    <w:rsid w:val="00B07AC3"/>
    <w:pPr>
      <w:overflowPunct w:val="0"/>
      <w:autoSpaceDE w:val="0"/>
      <w:spacing w:before="360" w:after="240"/>
    </w:pPr>
    <w:rPr>
      <w:rFonts w:ascii="HelveticaBold" w:hAnsi="HelveticaBold" w:cs="HelveticaBold"/>
      <w:b/>
      <w:sz w:val="32"/>
      <w:szCs w:val="20"/>
      <w:lang w:val="en-GB"/>
    </w:rPr>
  </w:style>
  <w:style w:type="paragraph" w:customStyle="1" w:styleId="Sluzba">
    <w:name w:val="Sluzba"/>
    <w:basedOn w:val="Zavod"/>
    <w:rsid w:val="00B07AC3"/>
  </w:style>
  <w:style w:type="paragraph" w:customStyle="1" w:styleId="Odeljenje">
    <w:name w:val="Odeljenje"/>
    <w:basedOn w:val="Sluzba"/>
    <w:rsid w:val="00B07AC3"/>
    <w:pPr>
      <w:ind w:left="1560"/>
    </w:pPr>
    <w:rPr>
      <w:b w:val="0"/>
      <w:sz w:val="30"/>
    </w:rPr>
  </w:style>
  <w:style w:type="paragraph" w:customStyle="1" w:styleId="path">
    <w:name w:val="path"/>
    <w:basedOn w:val="Normal"/>
    <w:rsid w:val="00B07AC3"/>
    <w:pPr>
      <w:overflowPunct w:val="0"/>
      <w:autoSpaceDE w:val="0"/>
      <w:jc w:val="center"/>
    </w:pPr>
    <w:rPr>
      <w:rFonts w:ascii="Arial" w:hAnsi="Arial" w:cs="Arial"/>
      <w:sz w:val="20"/>
      <w:szCs w:val="20"/>
      <w:lang w:val="en-GB"/>
    </w:rPr>
  </w:style>
  <w:style w:type="paragraph" w:customStyle="1" w:styleId="Autori">
    <w:name w:val="Autori"/>
    <w:basedOn w:val="Normal"/>
    <w:rsid w:val="00B07AC3"/>
    <w:pPr>
      <w:overflowPunct w:val="0"/>
      <w:autoSpaceDE w:val="0"/>
      <w:spacing w:before="360" w:after="240"/>
      <w:ind w:left="1560"/>
    </w:pPr>
    <w:rPr>
      <w:b/>
      <w:szCs w:val="20"/>
      <w:lang w:val="en-GB"/>
    </w:rPr>
  </w:style>
  <w:style w:type="paragraph" w:customStyle="1" w:styleId="Sadrzaj">
    <w:name w:val="Sadrzaj"/>
    <w:basedOn w:val="Autori"/>
    <w:rsid w:val="00B07AC3"/>
    <w:rPr>
      <w:sz w:val="22"/>
    </w:rPr>
  </w:style>
  <w:style w:type="paragraph" w:customStyle="1" w:styleId="normalB">
    <w:name w:val="normalB"/>
    <w:basedOn w:val="Normal"/>
    <w:rsid w:val="00B07AC3"/>
    <w:pPr>
      <w:overflowPunct w:val="0"/>
      <w:autoSpaceDE w:val="0"/>
      <w:ind w:right="114"/>
      <w:jc w:val="center"/>
    </w:pPr>
    <w:rPr>
      <w:rFonts w:ascii="HelveticaBold" w:hAnsi="HelveticaBold" w:cs="Arial"/>
      <w:color w:val="000000"/>
      <w:sz w:val="19"/>
      <w:szCs w:val="20"/>
      <w:lang w:val="en-GB"/>
    </w:rPr>
  </w:style>
  <w:style w:type="paragraph" w:customStyle="1" w:styleId="nASLOV">
    <w:name w:val="nASLOV"/>
    <w:basedOn w:val="Normal"/>
    <w:rsid w:val="00B07AC3"/>
    <w:pPr>
      <w:overflowPunct w:val="0"/>
      <w:autoSpaceDE w:val="0"/>
      <w:jc w:val="center"/>
    </w:pPr>
    <w:rPr>
      <w:rFonts w:ascii="HelveticaBold" w:hAnsi="HelveticaBold" w:cs="HelveticaBold"/>
      <w:sz w:val="48"/>
      <w:szCs w:val="20"/>
      <w:lang w:val="en-GB"/>
    </w:rPr>
  </w:style>
  <w:style w:type="paragraph" w:customStyle="1" w:styleId="Podnaslov">
    <w:name w:val="Podnaslov"/>
    <w:basedOn w:val="Normal"/>
    <w:rsid w:val="00B07AC3"/>
    <w:pPr>
      <w:overflowPunct w:val="0"/>
      <w:autoSpaceDE w:val="0"/>
      <w:spacing w:before="480" w:after="200"/>
      <w:ind w:left="709"/>
    </w:pPr>
    <w:rPr>
      <w:rFonts w:ascii="HelveticaBold" w:hAnsi="HelveticaBold" w:cs="HelveticaBold"/>
      <w:sz w:val="25"/>
      <w:szCs w:val="20"/>
      <w:lang w:val="en-GB"/>
    </w:rPr>
  </w:style>
  <w:style w:type="paragraph" w:customStyle="1" w:styleId="broj">
    <w:name w:val="broj"/>
    <w:basedOn w:val="Normal"/>
    <w:rsid w:val="00B07AC3"/>
    <w:pPr>
      <w:overflowPunct w:val="0"/>
      <w:autoSpaceDE w:val="0"/>
      <w:jc w:val="both"/>
    </w:pPr>
    <w:rPr>
      <w:rFonts w:ascii="Dutch YU" w:hAnsi="Dutch YU" w:cs="Dutch YU"/>
      <w:i/>
      <w:sz w:val="20"/>
      <w:szCs w:val="20"/>
      <w:u w:val="single"/>
      <w:lang w:val="en-GB"/>
    </w:rPr>
  </w:style>
  <w:style w:type="paragraph" w:customStyle="1" w:styleId="Style3">
    <w:name w:val="Style3"/>
    <w:basedOn w:val="Heading3"/>
    <w:uiPriority w:val="99"/>
    <w:rsid w:val="00B07AC3"/>
    <w:pPr>
      <w:widowControl w:val="0"/>
      <w:tabs>
        <w:tab w:val="clear" w:pos="0"/>
      </w:tabs>
      <w:overflowPunct w:val="0"/>
      <w:autoSpaceDE w:val="0"/>
      <w:spacing w:before="240" w:after="60"/>
      <w:jc w:val="left"/>
    </w:pPr>
    <w:rPr>
      <w:rFonts w:ascii="HelveticaBold" w:hAnsi="HelveticaBold" w:cs="HelveticaBold"/>
      <w:bCs w:val="0"/>
      <w:i w:val="0"/>
      <w:iCs w:val="0"/>
      <w:sz w:val="20"/>
      <w:szCs w:val="20"/>
      <w:lang w:val="en-GB"/>
    </w:rPr>
  </w:style>
  <w:style w:type="paragraph" w:customStyle="1" w:styleId="xl24">
    <w:name w:val="xl24"/>
    <w:basedOn w:val="Normal"/>
    <w:rsid w:val="00B07AC3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16"/>
      <w:szCs w:val="16"/>
    </w:rPr>
  </w:style>
  <w:style w:type="paragraph" w:customStyle="1" w:styleId="Tabnaslov">
    <w:name w:val="Tabnaslov"/>
    <w:basedOn w:val="Normal"/>
    <w:rsid w:val="00B07AC3"/>
    <w:pPr>
      <w:widowControl w:val="0"/>
      <w:overflowPunct w:val="0"/>
      <w:autoSpaceDE w:val="0"/>
      <w:jc w:val="center"/>
    </w:pPr>
    <w:rPr>
      <w:rFonts w:ascii="HelveticaBold" w:hAnsi="HelveticaBold" w:cs="HelveticaBold"/>
      <w:sz w:val="20"/>
      <w:szCs w:val="20"/>
      <w:lang w:val="en-GB"/>
    </w:rPr>
  </w:style>
  <w:style w:type="paragraph" w:customStyle="1" w:styleId="xl25">
    <w:name w:val="xl25"/>
    <w:basedOn w:val="Normal"/>
    <w:rsid w:val="00B07AC3"/>
    <w:pPr>
      <w:pBdr>
        <w:top w:val="none" w:sz="0" w:space="0" w:color="000000"/>
        <w:left w:val="none" w:sz="0" w:space="0" w:color="000000"/>
        <w:bottom w:val="dashed" w:sz="4" w:space="0" w:color="000000"/>
        <w:right w:val="single" w:sz="4" w:space="0" w:color="000000"/>
      </w:pBdr>
      <w:spacing w:before="280" w:after="280"/>
    </w:pPr>
    <w:rPr>
      <w:sz w:val="16"/>
      <w:szCs w:val="16"/>
    </w:rPr>
  </w:style>
  <w:style w:type="paragraph" w:customStyle="1" w:styleId="xl26">
    <w:name w:val="xl26"/>
    <w:basedOn w:val="Normal"/>
    <w:rsid w:val="00B07AC3"/>
    <w:pPr>
      <w:pBdr>
        <w:top w:val="none" w:sz="0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16"/>
      <w:szCs w:val="16"/>
    </w:rPr>
  </w:style>
  <w:style w:type="paragraph" w:customStyle="1" w:styleId="xl27">
    <w:name w:val="xl27"/>
    <w:basedOn w:val="Normal"/>
    <w:rsid w:val="00B07AC3"/>
    <w:pPr>
      <w:pBdr>
        <w:top w:val="none" w:sz="0" w:space="0" w:color="000000"/>
        <w:left w:val="none" w:sz="0" w:space="0" w:color="000000"/>
        <w:bottom w:val="single" w:sz="4" w:space="0" w:color="000000"/>
        <w:right w:val="single" w:sz="8" w:space="0" w:color="000000"/>
      </w:pBdr>
      <w:spacing w:before="280" w:after="280"/>
    </w:pPr>
    <w:rPr>
      <w:sz w:val="16"/>
      <w:szCs w:val="16"/>
    </w:rPr>
  </w:style>
  <w:style w:type="paragraph" w:customStyle="1" w:styleId="xl28">
    <w:name w:val="xl28"/>
    <w:basedOn w:val="Normal"/>
    <w:rsid w:val="00B07AC3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280" w:after="280"/>
    </w:pPr>
  </w:style>
  <w:style w:type="paragraph" w:customStyle="1" w:styleId="xl29">
    <w:name w:val="xl29"/>
    <w:basedOn w:val="Normal"/>
    <w:rsid w:val="00B07AC3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/>
    </w:pPr>
  </w:style>
  <w:style w:type="paragraph" w:customStyle="1" w:styleId="Default">
    <w:name w:val="Default"/>
    <w:rsid w:val="00B07AC3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customStyle="1" w:styleId="Tabcenter">
    <w:name w:val="Tabcenter"/>
    <w:basedOn w:val="Tabnaslov"/>
    <w:rsid w:val="00B07AC3"/>
    <w:pPr>
      <w:widowControl/>
      <w:jc w:val="both"/>
    </w:pPr>
    <w:rPr>
      <w:rFonts w:ascii="Times New Roman" w:hAnsi="Times New Roman" w:cs="Times New Roman"/>
      <w:szCs w:val="22"/>
      <w:lang w:val="sr-Latn-CS"/>
    </w:rPr>
  </w:style>
  <w:style w:type="paragraph" w:customStyle="1" w:styleId="NOR">
    <w:name w:val="NOR"/>
    <w:basedOn w:val="Heading1"/>
    <w:rsid w:val="00B07AC3"/>
    <w:pPr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lear" w:pos="0"/>
      </w:tabs>
      <w:overflowPunct w:val="0"/>
      <w:autoSpaceDE w:val="0"/>
      <w:spacing w:before="240" w:after="60"/>
      <w:ind w:firstLine="0"/>
    </w:pPr>
    <w:rPr>
      <w:b w:val="0"/>
      <w:bCs w:val="0"/>
      <w:kern w:val="1"/>
      <w:sz w:val="22"/>
      <w:szCs w:val="22"/>
    </w:rPr>
  </w:style>
  <w:style w:type="paragraph" w:customStyle="1" w:styleId="normaltab">
    <w:name w:val="normaltab"/>
    <w:basedOn w:val="Tabnorm"/>
    <w:rsid w:val="00B07AC3"/>
    <w:pPr>
      <w:overflowPunct w:val="0"/>
      <w:jc w:val="both"/>
    </w:pPr>
    <w:rPr>
      <w:bCs/>
      <w:sz w:val="22"/>
      <w:szCs w:val="22"/>
      <w:lang w:val="sr-Latn-CS"/>
    </w:rPr>
  </w:style>
  <w:style w:type="paragraph" w:customStyle="1" w:styleId="CharCharChar">
    <w:name w:val="Char Char Char"/>
    <w:basedOn w:val="Normal"/>
    <w:rsid w:val="00B07AC3"/>
    <w:pPr>
      <w:spacing w:after="160" w:line="240" w:lineRule="exact"/>
    </w:pPr>
    <w:rPr>
      <w:rFonts w:ascii="Arial" w:hAnsi="Arial" w:cs="Arial"/>
      <w:sz w:val="20"/>
      <w:szCs w:val="20"/>
      <w:lang w:val="sr-Latn-CS"/>
    </w:rPr>
  </w:style>
  <w:style w:type="paragraph" w:customStyle="1" w:styleId="FORMtext">
    <w:name w:val="FORM text"/>
    <w:basedOn w:val="BodyText"/>
    <w:rsid w:val="00B07AC3"/>
    <w:pPr>
      <w:tabs>
        <w:tab w:val="left" w:pos="540"/>
      </w:tabs>
      <w:spacing w:before="0"/>
      <w:jc w:val="both"/>
    </w:pPr>
    <w:rPr>
      <w:rFonts w:ascii="Arial Narrow" w:hAnsi="Arial Narrow" w:cs="Arial Narrow"/>
      <w:color w:val="000000"/>
      <w:sz w:val="20"/>
      <w:szCs w:val="20"/>
    </w:rPr>
  </w:style>
  <w:style w:type="paragraph" w:customStyle="1" w:styleId="NoSpacing2">
    <w:name w:val="No Spacing2"/>
    <w:qFormat/>
    <w:rsid w:val="00B07AC3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tabnorm0">
    <w:name w:val="tabnorm"/>
    <w:basedOn w:val="tabmorm"/>
    <w:rsid w:val="00B07AC3"/>
  </w:style>
  <w:style w:type="paragraph" w:customStyle="1" w:styleId="TableContents">
    <w:name w:val="Table Contents"/>
    <w:basedOn w:val="Normal"/>
    <w:rsid w:val="00B07AC3"/>
    <w:pPr>
      <w:suppressLineNumbers/>
    </w:pPr>
  </w:style>
  <w:style w:type="paragraph" w:customStyle="1" w:styleId="TableHeading">
    <w:name w:val="Table Heading"/>
    <w:basedOn w:val="TableContents"/>
    <w:rsid w:val="00B07AC3"/>
    <w:pPr>
      <w:jc w:val="center"/>
    </w:pPr>
    <w:rPr>
      <w:b/>
      <w:bCs/>
    </w:rPr>
  </w:style>
  <w:style w:type="paragraph" w:customStyle="1" w:styleId="FrameContents">
    <w:name w:val="Frame Contents"/>
    <w:basedOn w:val="Normal"/>
    <w:rsid w:val="00B07AC3"/>
  </w:style>
  <w:style w:type="table" w:styleId="TableGrid">
    <w:name w:val="Table Grid"/>
    <w:basedOn w:val="TableNormal"/>
    <w:uiPriority w:val="59"/>
    <w:rsid w:val="00657B91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sid w:val="000D70C3"/>
  </w:style>
  <w:style w:type="character" w:customStyle="1" w:styleId="apple-converted-space">
    <w:name w:val="apple-converted-space"/>
    <w:basedOn w:val="DefaultParagraphFont"/>
    <w:rsid w:val="00AA0AF7"/>
  </w:style>
  <w:style w:type="paragraph" w:styleId="ListParagraph">
    <w:name w:val="List Paragraph"/>
    <w:basedOn w:val="Normal"/>
    <w:uiPriority w:val="34"/>
    <w:qFormat/>
    <w:rsid w:val="00AA0AF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leGrid0">
    <w:name w:val="TableGrid"/>
    <w:rsid w:val="00866542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54A1F"/>
    <w:rPr>
      <w:b/>
      <w:bCs/>
      <w:sz w:val="24"/>
      <w:szCs w:val="24"/>
      <w:lang w:val="sr-Cyrl-CS" w:eastAsia="zh-CN"/>
    </w:rPr>
  </w:style>
  <w:style w:type="character" w:customStyle="1" w:styleId="BodyTextChar">
    <w:name w:val="Body Text Char"/>
    <w:basedOn w:val="DefaultParagraphFont"/>
    <w:link w:val="BodyText"/>
    <w:rsid w:val="000929A3"/>
    <w:rPr>
      <w:rFonts w:ascii="YuCiril Times" w:hAnsi="YuCiril Times" w:cs="YuCiril Times"/>
      <w:sz w:val="28"/>
      <w:szCs w:val="24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0929A3"/>
    <w:rPr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0929A3"/>
    <w:rPr>
      <w:b/>
      <w:bCs/>
      <w:i/>
      <w:iCs/>
      <w:sz w:val="24"/>
      <w:szCs w:val="24"/>
      <w:lang w:val="sr-Cyrl-CS" w:eastAsia="zh-CN"/>
    </w:rPr>
  </w:style>
  <w:style w:type="character" w:customStyle="1" w:styleId="Heading7Char">
    <w:name w:val="Heading 7 Char"/>
    <w:basedOn w:val="DefaultParagraphFont"/>
    <w:link w:val="Heading7"/>
    <w:uiPriority w:val="9"/>
    <w:rsid w:val="000929A3"/>
    <w:rPr>
      <w:sz w:val="24"/>
      <w:szCs w:val="24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929A3"/>
    <w:rPr>
      <w:sz w:val="24"/>
      <w:szCs w:val="24"/>
      <w:lang w:val="sr-Cyrl-CS" w:eastAsia="zh-CN"/>
    </w:rPr>
  </w:style>
  <w:style w:type="paragraph" w:customStyle="1" w:styleId="paragraph">
    <w:name w:val="paragraph"/>
    <w:basedOn w:val="Normal"/>
    <w:rsid w:val="000929A3"/>
    <w:pPr>
      <w:tabs>
        <w:tab w:val="left" w:pos="851"/>
        <w:tab w:val="left" w:pos="1701"/>
        <w:tab w:val="left" w:pos="2552"/>
        <w:tab w:val="left" w:pos="3402"/>
      </w:tabs>
      <w:suppressAutoHyphens w:val="0"/>
      <w:spacing w:before="60" w:after="60"/>
      <w:ind w:left="851"/>
      <w:jc w:val="both"/>
    </w:pPr>
    <w:rPr>
      <w:sz w:val="22"/>
      <w:szCs w:val="20"/>
      <w:lang w:val="en-GB" w:eastAsia="en-US"/>
    </w:rPr>
  </w:style>
  <w:style w:type="paragraph" w:customStyle="1" w:styleId="Style14">
    <w:name w:val="Style14"/>
    <w:basedOn w:val="Normal"/>
    <w:uiPriority w:val="99"/>
    <w:rsid w:val="000929A3"/>
    <w:pPr>
      <w:widowControl w:val="0"/>
      <w:suppressAutoHyphens w:val="0"/>
      <w:autoSpaceDE w:val="0"/>
      <w:autoSpaceDN w:val="0"/>
      <w:adjustRightInd w:val="0"/>
      <w:spacing w:line="130" w:lineRule="exact"/>
      <w:jc w:val="both"/>
    </w:pPr>
    <w:rPr>
      <w:rFonts w:ascii="Arial" w:hAnsi="Arial" w:cs="Arial"/>
      <w:lang w:eastAsia="en-US"/>
    </w:rPr>
  </w:style>
  <w:style w:type="character" w:customStyle="1" w:styleId="FontStyle42">
    <w:name w:val="Font Style42"/>
    <w:basedOn w:val="DefaultParagraphFont"/>
    <w:uiPriority w:val="99"/>
    <w:rsid w:val="000929A3"/>
    <w:rPr>
      <w:rFonts w:ascii="Arial" w:hAnsi="Arial" w:cs="Arial"/>
      <w:b/>
      <w:bCs/>
      <w:sz w:val="36"/>
      <w:szCs w:val="36"/>
    </w:rPr>
  </w:style>
  <w:style w:type="character" w:customStyle="1" w:styleId="FontStyle49">
    <w:name w:val="Font Style49"/>
    <w:basedOn w:val="DefaultParagraphFont"/>
    <w:uiPriority w:val="99"/>
    <w:rsid w:val="000929A3"/>
    <w:rPr>
      <w:rFonts w:ascii="Arial" w:hAnsi="Arial" w:cs="Arial"/>
      <w:sz w:val="10"/>
      <w:szCs w:val="10"/>
    </w:rPr>
  </w:style>
  <w:style w:type="paragraph" w:customStyle="1" w:styleId="Style20">
    <w:name w:val="Style20"/>
    <w:basedOn w:val="Normal"/>
    <w:uiPriority w:val="99"/>
    <w:rsid w:val="000929A3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Pa3">
    <w:name w:val="Pa3"/>
    <w:basedOn w:val="Normal"/>
    <w:next w:val="Normal"/>
    <w:uiPriority w:val="99"/>
    <w:rsid w:val="000929A3"/>
    <w:pPr>
      <w:suppressAutoHyphens w:val="0"/>
      <w:autoSpaceDE w:val="0"/>
      <w:autoSpaceDN w:val="0"/>
      <w:adjustRightInd w:val="0"/>
      <w:spacing w:line="241" w:lineRule="atLeast"/>
    </w:pPr>
    <w:rPr>
      <w:rFonts w:ascii="Champagne &amp; Limousines" w:eastAsia="Calibri" w:hAnsi="Champagne &amp; Limousines"/>
      <w:lang w:eastAsia="en-US"/>
    </w:rPr>
  </w:style>
  <w:style w:type="character" w:customStyle="1" w:styleId="A0">
    <w:name w:val="A0"/>
    <w:uiPriority w:val="99"/>
    <w:rsid w:val="000929A3"/>
    <w:rPr>
      <w:rFonts w:cs="Champagne &amp; Limousines"/>
      <w:color w:val="00000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929A3"/>
    <w:rPr>
      <w:sz w:val="24"/>
      <w:szCs w:val="24"/>
      <w:lang w:eastAsia="zh-CN"/>
    </w:rPr>
  </w:style>
  <w:style w:type="table" w:customStyle="1" w:styleId="GridTable1LightAccent1">
    <w:name w:val="Grid Table 1 Light Accent 1"/>
    <w:basedOn w:val="TableNormal"/>
    <w:uiPriority w:val="46"/>
    <w:rsid w:val="00392DEB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alloonTextChar">
    <w:name w:val="Balloon Text Char"/>
    <w:basedOn w:val="DefaultParagraphFont"/>
    <w:link w:val="BalloonText"/>
    <w:uiPriority w:val="99"/>
    <w:rsid w:val="008E5112"/>
    <w:rPr>
      <w:rFonts w:ascii="Tahoma" w:hAnsi="Tahoma" w:cs="Tahoma"/>
      <w:sz w:val="16"/>
      <w:szCs w:val="16"/>
      <w:lang w:eastAsia="zh-CN"/>
    </w:rPr>
  </w:style>
  <w:style w:type="table" w:customStyle="1" w:styleId="GridTable1LightAccent3">
    <w:name w:val="Grid Table 1 Light Accent 3"/>
    <w:basedOn w:val="TableNormal"/>
    <w:uiPriority w:val="46"/>
    <w:rsid w:val="008E5112"/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Emphasis">
    <w:name w:val="Emphasis"/>
    <w:basedOn w:val="DefaultParagraphFont"/>
    <w:qFormat/>
    <w:rsid w:val="004067A1"/>
    <w:rPr>
      <w:i/>
      <w:i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33081"/>
    <w:pPr>
      <w:keepLines/>
      <w:tabs>
        <w:tab w:val="clear" w:pos="0"/>
      </w:tabs>
      <w:suppressAutoHyphens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1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chart>
    <c:title>
      <c:tx>
        <c:rich>
          <a:bodyPr/>
          <a:lstStyle/>
          <a:p>
            <a:pPr>
              <a:defRPr/>
            </a:pPr>
            <a:r>
              <a:rPr lang="sr-Cyrl-RS"/>
              <a:t> </a:t>
            </a:r>
          </a:p>
        </c:rich>
      </c:tx>
      <c:layout>
        <c:manualLayout>
          <c:xMode val="edge"/>
          <c:yMode val="edge"/>
          <c:x val="0.54981312016319062"/>
          <c:y val="0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1804004574407569"/>
          <c:y val="3.7457840256478259E-4"/>
          <c:w val="0.81390602347991703"/>
          <c:h val="0.69579291795003573"/>
        </c:manualLayout>
      </c:layout>
      <c:pie3DChart>
        <c:varyColors val="1"/>
        <c:ser>
          <c:idx val="0"/>
          <c:order val="0"/>
          <c:explosion val="23"/>
          <c:dLbls>
            <c:dLbl>
              <c:idx val="0"/>
              <c:tx>
                <c:rich>
                  <a:bodyPr/>
                  <a:lstStyle/>
                  <a:p>
                    <a:r>
                      <a:rPr lang="sr-Latn-RS"/>
                      <a:t>bolesti sistema krvotoka</a:t>
                    </a:r>
                    <a:r>
                      <a:rPr lang="sr-Cyrl-RS"/>
                      <a:t>
55%</a:t>
                    </a:r>
                  </a:p>
                </c:rich>
              </c:tx>
              <c:showCatName val="1"/>
              <c:showPercent val="1"/>
            </c:dLbl>
            <c:dLbl>
              <c:idx val="1"/>
              <c:tx>
                <c:rich>
                  <a:bodyPr/>
                  <a:lstStyle/>
                  <a:p>
                    <a:r>
                      <a:rPr lang="sr-Latn-RS"/>
                      <a:t>tumori</a:t>
                    </a:r>
                    <a:r>
                      <a:rPr lang="sr-Cyrl-RS"/>
                      <a:t>
19%</a:t>
                    </a:r>
                  </a:p>
                </c:rich>
              </c:tx>
              <c:showCatName val="1"/>
              <c:showPercent val="1"/>
            </c:dLbl>
            <c:dLbl>
              <c:idx val="2"/>
              <c:layout>
                <c:manualLayout>
                  <c:x val="3.7947063845936196E-4"/>
                  <c:y val="6.648390238051273E-2"/>
                </c:manualLayout>
              </c:layout>
              <c:tx>
                <c:rich>
                  <a:bodyPr/>
                  <a:lstStyle/>
                  <a:p>
                    <a:r>
                      <a:rPr lang="en-US" sz="1050">
                        <a:latin typeface="Times New Roman" pitchFamily="18" charset="0"/>
                        <a:cs typeface="Times New Roman" pitchFamily="18" charset="0"/>
                      </a:rPr>
                      <a:t>Bolesti sistema za disanje </a:t>
                    </a:r>
                    <a:r>
                      <a:rPr lang="sr-Cyrl-RS" sz="1050">
                        <a:latin typeface="Times New Roman" pitchFamily="18" charset="0"/>
                        <a:cs typeface="Times New Roman" pitchFamily="18" charset="0"/>
                      </a:rPr>
                      <a:t>3%</a:t>
                    </a:r>
                  </a:p>
                </c:rich>
              </c:tx>
              <c:showCatName val="1"/>
              <c:showPercent val="1"/>
            </c:dLbl>
            <c:dLbl>
              <c:idx val="3"/>
              <c:layout>
                <c:manualLayout>
                  <c:x val="1.1147495221178413E-3"/>
                  <c:y val="0.56123471637602762"/>
                </c:manualLayout>
              </c:layout>
              <c:tx>
                <c:rich>
                  <a:bodyPr/>
                  <a:lstStyle/>
                  <a:p>
                    <a:r>
                      <a:rPr lang="en-US" sz="1100">
                        <a:latin typeface="Times New Roman" pitchFamily="18" charset="0"/>
                        <a:cs typeface="Times New Roman" pitchFamily="18" charset="0"/>
                      </a:rPr>
                      <a:t>Simptomi, znaci</a:t>
                    </a:r>
                    <a:r>
                      <a:rPr lang="en-US" sz="1100" baseline="0">
                        <a:latin typeface="Times New Roman" pitchFamily="18" charset="0"/>
                        <a:cs typeface="Times New Roman" pitchFamily="18" charset="0"/>
                      </a:rPr>
                      <a:t> i patolo</a:t>
                    </a:r>
                    <a:r>
                      <a:rPr lang="sr-Latn-RS" sz="1100" baseline="0">
                        <a:latin typeface="Times New Roman" pitchFamily="18" charset="0"/>
                        <a:cs typeface="Times New Roman" pitchFamily="18" charset="0"/>
                      </a:rPr>
                      <a:t>š</a:t>
                    </a:r>
                    <a:r>
                      <a:rPr lang="en-US" sz="1100" baseline="0">
                        <a:latin typeface="Times New Roman" pitchFamily="18" charset="0"/>
                        <a:cs typeface="Times New Roman" pitchFamily="18" charset="0"/>
                      </a:rPr>
                      <a:t>ki klini</a:t>
                    </a:r>
                    <a:r>
                      <a:rPr lang="sr-Latn-RS" sz="1100" baseline="0">
                        <a:latin typeface="Times New Roman" pitchFamily="18" charset="0"/>
                        <a:cs typeface="Times New Roman" pitchFamily="18" charset="0"/>
                      </a:rPr>
                      <a:t>č</a:t>
                    </a:r>
                    <a:r>
                      <a:rPr lang="en-US" sz="1100" baseline="0">
                        <a:latin typeface="Times New Roman" pitchFamily="18" charset="0"/>
                        <a:cs typeface="Times New Roman" pitchFamily="18" charset="0"/>
                      </a:rPr>
                      <a:t>ki i laboratorijski nalazi</a:t>
                    </a:r>
                    <a:r>
                      <a:rPr lang="sr-Cyrl-RS" sz="1100">
                        <a:latin typeface="Times New Roman" pitchFamily="18" charset="0"/>
                        <a:cs typeface="Times New Roman" pitchFamily="18" charset="0"/>
                      </a:rPr>
                      <a:t>
7%</a:t>
                    </a:r>
                  </a:p>
                </c:rich>
              </c:tx>
              <c:showCatName val="1"/>
              <c:showPercent val="1"/>
            </c:dLbl>
            <c:dLbl>
              <c:idx val="4"/>
              <c:layout>
                <c:manualLayout>
                  <c:x val="-6.5207464099577034E-2"/>
                  <c:y val="2.0024028834601522E-3"/>
                </c:manualLayout>
              </c:layout>
              <c:tx>
                <c:rich>
                  <a:bodyPr/>
                  <a:lstStyle/>
                  <a:p>
                    <a:r>
                      <a:rPr lang="en-US" sz="1050">
                        <a:latin typeface="Times New Roman" pitchFamily="18" charset="0"/>
                        <a:cs typeface="Times New Roman" pitchFamily="18" charset="0"/>
                      </a:rPr>
                      <a:t>Bolesti sistema ya varenje</a:t>
                    </a:r>
                    <a:r>
                      <a:rPr lang="sr-Cyrl-RS" sz="1050">
                        <a:latin typeface="Times New Roman" pitchFamily="18" charset="0"/>
                        <a:cs typeface="Times New Roman" pitchFamily="18" charset="0"/>
                      </a:rPr>
                      <a:t>1%</a:t>
                    </a:r>
                  </a:p>
                </c:rich>
              </c:tx>
              <c:showCatName val="1"/>
              <c:showPercent val="1"/>
            </c:dLbl>
            <c:dLbl>
              <c:idx val="5"/>
              <c:tx>
                <c:rich>
                  <a:bodyPr/>
                  <a:lstStyle/>
                  <a:p>
                    <a:r>
                      <a:rPr lang="sr-Latn-RS"/>
                      <a:t>ostalo</a:t>
                    </a:r>
                    <a:r>
                      <a:rPr lang="sr-Cyrl-RS"/>
                      <a:t>
15%</a:t>
                    </a:r>
                  </a:p>
                </c:rich>
              </c:tx>
              <c:showCatName val="1"/>
              <c:showPercent val="1"/>
            </c:dLbl>
            <c:showCatName val="1"/>
            <c:showPercent val="1"/>
          </c:dLbls>
          <c:cat>
            <c:strRef>
              <c:f>Sheet1!$C$10:$C$15</c:f>
              <c:strCache>
                <c:ptCount val="6"/>
                <c:pt idx="0">
                  <c:v>болести система крвотока</c:v>
                </c:pt>
                <c:pt idx="1">
                  <c:v>тумори</c:v>
                </c:pt>
                <c:pt idx="2">
                  <c:v>болести систама за дисање</c:v>
                </c:pt>
                <c:pt idx="3">
                  <c:v>симптоми,знаци и патолошки клинички и лабораторијски налази</c:v>
                </c:pt>
                <c:pt idx="4">
                  <c:v>болести система за варење</c:v>
                </c:pt>
                <c:pt idx="5">
                  <c:v>остало</c:v>
                </c:pt>
              </c:strCache>
            </c:strRef>
          </c:cat>
          <c:val>
            <c:numRef>
              <c:f>Sheet1!$D$10:$D$15</c:f>
              <c:numCache>
                <c:formatCode>0.00%</c:formatCode>
                <c:ptCount val="6"/>
                <c:pt idx="0">
                  <c:v>0.59600000000000053</c:v>
                </c:pt>
                <c:pt idx="1">
                  <c:v>0.20600000000000004</c:v>
                </c:pt>
                <c:pt idx="2">
                  <c:v>3.3100000000000004E-2</c:v>
                </c:pt>
                <c:pt idx="3">
                  <c:v>7.4200000000000904E-2</c:v>
                </c:pt>
                <c:pt idx="4">
                  <c:v>1.1900000000000967E-2</c:v>
                </c:pt>
                <c:pt idx="5">
                  <c:v>0.16800000000000448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spPr>
    <a:ln w="12700"/>
  </c:spPr>
  <c:txPr>
    <a:bodyPr/>
    <a:lstStyle/>
    <a:p>
      <a:pPr>
        <a:defRPr sz="1000"/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sr-Latn-RS">
                <a:latin typeface="Times New Roman" pitchFamily="18" charset="0"/>
                <a:cs typeface="Times New Roman" pitchFamily="18" charset="0"/>
              </a:rPr>
              <a:t>Pet najčešćih oboljenja kod odraslih</a:t>
            </a:r>
            <a:endParaRPr lang="sr-Cyrl-RS">
              <a:latin typeface="Times New Roman" pitchFamily="18" charset="0"/>
              <a:cs typeface="Times New Roman" pitchFamily="18" charset="0"/>
            </a:endParaRP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Percent val="1"/>
          </c:dLbls>
          <c:cat>
            <c:strRef>
              <c:f>Sheet1!$A$2:$A$7</c:f>
              <c:strCache>
                <c:ptCount val="6"/>
                <c:pt idx="0">
                  <c:v>Pharyngitis acuta et tonsillitis acuta</c:v>
                </c:pt>
                <c:pt idx="1">
                  <c:v>Hipertensio arterialis essentialis (primaria)</c:v>
                </c:pt>
                <c:pt idx="2">
                  <c:v>Diabetes mellitus</c:v>
                </c:pt>
                <c:pt idx="3">
                  <c:v>Zapaljenje dušnica, emfizem i druge opstruktivne bolesti pluća</c:v>
                </c:pt>
                <c:pt idx="4">
                  <c:v>Druge bolesti sistema za disanje</c:v>
                </c:pt>
                <c:pt idx="5">
                  <c:v>sva ostala oboljenja</c:v>
                </c:pt>
              </c:strCache>
            </c:strRef>
          </c:cat>
          <c:val>
            <c:numRef>
              <c:f>Sheet1!$B$2:$B$7</c:f>
              <c:numCache>
                <c:formatCode>0.00</c:formatCode>
                <c:ptCount val="6"/>
                <c:pt idx="0">
                  <c:v>13.137149544748599</c:v>
                </c:pt>
                <c:pt idx="1">
                  <c:v>10.347492621026218</c:v>
                </c:pt>
                <c:pt idx="2">
                  <c:v>6.5656305434310545</c:v>
                </c:pt>
                <c:pt idx="3">
                  <c:v>6.1262043736520955</c:v>
                </c:pt>
                <c:pt idx="4">
                  <c:v>5.2495602058016075</c:v>
                </c:pt>
                <c:pt idx="5">
                  <c:v>58.57</c:v>
                </c:pt>
              </c:numCache>
            </c:numRef>
          </c:val>
        </c:ser>
        <c:dLbls>
          <c:showPercent val="1"/>
        </c:dLbls>
        <c:firstSliceAng val="0"/>
      </c:pieChart>
      <c:spPr>
        <a:noFill/>
        <a:ln w="25409">
          <a:noFill/>
        </a:ln>
      </c:spPr>
    </c:plotArea>
    <c:legend>
      <c:legendPos val="r"/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legend>
    <c:plotVisOnly val="1"/>
    <c:dispBlanksAs val="zero"/>
  </c:chart>
  <c:spPr>
    <a:ln w="12700"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chart>
    <c:title>
      <c:tx>
        <c:rich>
          <a:bodyPr/>
          <a:lstStyle/>
          <a:p>
            <a:pPr>
              <a:defRPr sz="1200"/>
            </a:pPr>
            <a:r>
              <a:rPr lang="sr-Latn-RS" sz="1200">
                <a:latin typeface="Times New Roman" pitchFamily="18" charset="0"/>
                <a:cs typeface="Times New Roman" pitchFamily="18" charset="0"/>
              </a:rPr>
              <a:t>Pet najčešćih oboljenja kod školske dece i omladine</a:t>
            </a:r>
            <a:endParaRPr lang="sr-Cyrl-RS" sz="1200">
              <a:latin typeface="Times New Roman" pitchFamily="18" charset="0"/>
              <a:cs typeface="Times New Roman" pitchFamily="18" charset="0"/>
            </a:endParaRP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cat>
            <c:strRef>
              <c:f>Sheet1!$B$20:$B$25</c:f>
              <c:strCache>
                <c:ptCount val="6"/>
                <c:pt idx="0">
                  <c:v>Акутно запаљење ждрела и крајника</c:v>
                </c:pt>
                <c:pt idx="1">
                  <c:v>Акутне инфекције доњег дела респираторног система</c:v>
                </c:pt>
                <c:pt idx="2">
                  <c:v>Други симптоми,знаци и ненормални клинички и  лаб.знаци</c:v>
                </c:pt>
                <c:pt idx="3">
                  <c:v>Акутно запаљење горњег дела респираторног система</c:v>
                </c:pt>
                <c:pt idx="4">
                  <c:v>Грозница непознатог порекла</c:v>
                </c:pt>
                <c:pt idx="5">
                  <c:v>Сва остала обољења</c:v>
                </c:pt>
              </c:strCache>
            </c:strRef>
          </c:cat>
          <c:val>
            <c:numRef>
              <c:f>Sheet1!$C$20:$C$25</c:f>
              <c:numCache>
                <c:formatCode>0%</c:formatCode>
                <c:ptCount val="6"/>
                <c:pt idx="0">
                  <c:v>0.31000000000000238</c:v>
                </c:pt>
                <c:pt idx="1">
                  <c:v>7.0000000000000021E-2</c:v>
                </c:pt>
                <c:pt idx="2">
                  <c:v>0.05</c:v>
                </c:pt>
                <c:pt idx="3">
                  <c:v>4.0000000000000022E-2</c:v>
                </c:pt>
                <c:pt idx="4">
                  <c:v>3.0000000000000002E-2</c:v>
                </c:pt>
                <c:pt idx="5">
                  <c:v>0.5</c:v>
                </c:pt>
              </c:numCache>
            </c:numRef>
          </c:val>
        </c:ser>
        <c:dLbls>
          <c:showPercent val="1"/>
        </c:dLbls>
      </c:pie3DChart>
    </c:plotArea>
    <c:legend>
      <c:legendPos val="t"/>
      <c:layout>
        <c:manualLayout>
          <c:xMode val="edge"/>
          <c:yMode val="edge"/>
          <c:x val="0.12991032370953631"/>
          <c:y val="0.12481025947706002"/>
          <c:w val="0.75129024496940966"/>
          <c:h val="0.36117292933322587"/>
        </c:manualLayout>
      </c:layout>
    </c:legend>
    <c:plotVisOnly val="1"/>
  </c:chart>
  <c:spPr>
    <a:ln w="12700"/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chart>
    <c:title>
      <c:tx>
        <c:rich>
          <a:bodyPr/>
          <a:lstStyle/>
          <a:p>
            <a:pPr>
              <a:defRPr sz="1400"/>
            </a:pPr>
            <a:r>
              <a:rPr lang="sr-Latn-RS" sz="1400"/>
              <a:t>Pet najčešćih oboljenja </a:t>
            </a:r>
            <a:br>
              <a:rPr lang="sr-Latn-RS" sz="1400"/>
            </a:br>
            <a:r>
              <a:rPr lang="sr-Latn-RS" sz="1400"/>
              <a:t>u službi 33 žena</a:t>
            </a:r>
            <a:r>
              <a:rPr lang="sr-Cyrl-RS" sz="1400"/>
              <a:t> (</a:t>
            </a:r>
            <a:r>
              <a:rPr lang="sr-Latn-RS" sz="1400"/>
              <a:t>stopa na</a:t>
            </a:r>
            <a:r>
              <a:rPr lang="sr-Cyrl-RS" sz="1400"/>
              <a:t> 1000)</a:t>
            </a:r>
          </a:p>
          <a:p>
            <a:pPr>
              <a:defRPr sz="1400"/>
            </a:pPr>
            <a:endParaRPr lang="sr-Cyrl-RS" sz="1400"/>
          </a:p>
        </c:rich>
      </c:tx>
    </c:title>
    <c:view3D>
      <c:rAngAx val="1"/>
    </c:view3D>
    <c:plotArea>
      <c:layout>
        <c:manualLayout>
          <c:layoutTarget val="inner"/>
          <c:xMode val="edge"/>
          <c:yMode val="edge"/>
          <c:x val="0.14403412073490821"/>
          <c:y val="0.24670027129556171"/>
          <c:w val="0.85596587926512713"/>
          <c:h val="0.36707935865761082"/>
        </c:manualLayout>
      </c:layout>
      <c:bar3DChart>
        <c:barDir val="col"/>
        <c:grouping val="clustered"/>
        <c:ser>
          <c:idx val="0"/>
          <c:order val="0"/>
          <c:cat>
            <c:strRef>
              <c:f>Sheet1!$B$59:$B$63</c:f>
              <c:strCache>
                <c:ptCount val="5"/>
                <c:pt idx="0">
                  <c:v>Друге компликаације трудноће и порођаја</c:v>
                </c:pt>
                <c:pt idx="1">
                  <c:v>Друга запаљења женских карличних органа</c:v>
                </c:pt>
                <c:pt idx="2">
                  <c:v>Запаљење материце</c:v>
                </c:pt>
                <c:pt idx="3">
                  <c:v>Запаљење мокраћне бешике</c:v>
                </c:pt>
                <c:pt idx="4">
                  <c:v>Болести климактеријума</c:v>
                </c:pt>
              </c:strCache>
            </c:strRef>
          </c:cat>
          <c:val>
            <c:numRef>
              <c:f>Sheet1!$C$59:$C$63</c:f>
              <c:numCache>
                <c:formatCode>General</c:formatCode>
                <c:ptCount val="5"/>
                <c:pt idx="0">
                  <c:v>38.700000000000003</c:v>
                </c:pt>
                <c:pt idx="1">
                  <c:v>33.5</c:v>
                </c:pt>
                <c:pt idx="2">
                  <c:v>28.1</c:v>
                </c:pt>
                <c:pt idx="3">
                  <c:v>16.3</c:v>
                </c:pt>
                <c:pt idx="4">
                  <c:v>12.1</c:v>
                </c:pt>
              </c:numCache>
            </c:numRef>
          </c:val>
        </c:ser>
        <c:dLbls>
          <c:showVal val="1"/>
        </c:dLbls>
        <c:shape val="cylinder"/>
        <c:axId val="111573632"/>
        <c:axId val="114303360"/>
        <c:axId val="0"/>
      </c:bar3DChart>
      <c:catAx>
        <c:axId val="111573632"/>
        <c:scaling>
          <c:orientation val="minMax"/>
        </c:scaling>
        <c:axPos val="b"/>
        <c:majorTickMark val="none"/>
        <c:tickLblPos val="nextTo"/>
        <c:crossAx val="114303360"/>
        <c:crosses val="autoZero"/>
        <c:auto val="1"/>
        <c:lblAlgn val="ctr"/>
        <c:lblOffset val="100"/>
      </c:catAx>
      <c:valAx>
        <c:axId val="114303360"/>
        <c:scaling>
          <c:orientation val="minMax"/>
        </c:scaling>
        <c:delete val="1"/>
        <c:axPos val="l"/>
        <c:numFmt formatCode="General" sourceLinked="1"/>
        <c:tickLblPos val="none"/>
        <c:crossAx val="111573632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90220-37A0-482E-ACE3-78353CB57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94</Pages>
  <Words>38185</Words>
  <Characters>217661</Characters>
  <Application>Microsoft Office Word</Application>
  <DocSecurity>0</DocSecurity>
  <Lines>1813</Lines>
  <Paragraphs>510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 za pisanje strategije socijlane zaštite na lokalnom nivou</vt:lpstr>
    </vt:vector>
  </TitlesOfParts>
  <Company/>
  <LinksUpToDate>false</LinksUpToDate>
  <CharactersWithSpaces>255336</CharactersWithSpaces>
  <SharedDoc>false</SharedDoc>
  <HLinks>
    <vt:vector size="6" baseType="variant">
      <vt:variant>
        <vt:i4>1966098</vt:i4>
      </vt:variant>
      <vt:variant>
        <vt:i4>0</vt:i4>
      </vt:variant>
      <vt:variant>
        <vt:i4>0</vt:i4>
      </vt:variant>
      <vt:variant>
        <vt:i4>5</vt:i4>
      </vt:variant>
      <vt:variant>
        <vt:lpwstr>http://www.subotica.rs/lokalniakcioni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za pisanje strategije socijlane zaštite na lokalnom nivou</dc:title>
  <dc:creator>vera.kovacevic</dc:creator>
  <cp:lastModifiedBy>Sead Masovic</cp:lastModifiedBy>
  <cp:revision>12</cp:revision>
  <cp:lastPrinted>2019-07-11T08:20:00Z</cp:lastPrinted>
  <dcterms:created xsi:type="dcterms:W3CDTF">2019-08-22T09:21:00Z</dcterms:created>
  <dcterms:modified xsi:type="dcterms:W3CDTF">2019-12-18T07:29:00Z</dcterms:modified>
</cp:coreProperties>
</file>